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C4A6" w14:textId="77777777" w:rsidR="008B1A21" w:rsidRDefault="008B1A21" w:rsidP="008B1A21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B083A59" wp14:editId="65B35533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2BD882CF" wp14:editId="2C1F0DA7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3E5B79F6" wp14:editId="5662B858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0DEDD" w14:textId="77777777" w:rsidR="008B1A21" w:rsidRDefault="008B1A21" w:rsidP="008B1A21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8B1A21" w14:paraId="6F744858" w14:textId="77777777" w:rsidTr="00FC6608">
        <w:trPr>
          <w:trHeight w:val="792"/>
        </w:trPr>
        <w:tc>
          <w:tcPr>
            <w:tcW w:w="2662" w:type="dxa"/>
          </w:tcPr>
          <w:p w14:paraId="0F226D80" w14:textId="77777777" w:rsidR="008B1A21" w:rsidRDefault="008B1A21" w:rsidP="00FC6608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2446E9FA" wp14:editId="4F8AE5C6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36CF773B" w14:textId="77777777" w:rsidR="008B1A21" w:rsidRDefault="008B1A21" w:rsidP="00FC6608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E9DC17C" wp14:editId="251482BF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501DE0F5" w14:textId="77777777" w:rsidR="008B1A21" w:rsidRDefault="008B1A21" w:rsidP="00FC6608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1EE8A4EB" wp14:editId="5E0B8271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254BFEA2" w14:textId="77777777" w:rsidR="008B1A21" w:rsidRDefault="008B1A21" w:rsidP="00FC6608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98164B" wp14:editId="379C3501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8A815" w14:textId="77777777" w:rsidR="00DF5932" w:rsidRDefault="00DF5932">
      <w:pPr>
        <w:pStyle w:val="Titolo"/>
        <w:spacing w:before="120"/>
      </w:pPr>
    </w:p>
    <w:p w14:paraId="62951002" w14:textId="77777777" w:rsidR="00DF5932" w:rsidRDefault="00DF5932">
      <w:pPr>
        <w:pStyle w:val="Titolo"/>
        <w:spacing w:before="120"/>
      </w:pPr>
    </w:p>
    <w:p w14:paraId="0B940987" w14:textId="77777777" w:rsidR="00DF5932" w:rsidRDefault="00DF5932">
      <w:pPr>
        <w:pStyle w:val="Titolo"/>
        <w:spacing w:before="120"/>
      </w:pPr>
    </w:p>
    <w:p w14:paraId="493E29A1" w14:textId="77777777" w:rsidR="00DF5932" w:rsidRDefault="00000000">
      <w:pPr>
        <w:pStyle w:val="Titolo"/>
        <w:spacing w:before="120"/>
        <w:ind w:left="567"/>
        <w:jc w:val="left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</w:r>
      <w:r>
        <w:rPr>
          <w:color w:val="06519E"/>
          <w:sz w:val="48"/>
          <w:szCs w:val="48"/>
        </w:rPr>
        <w:t>Modello di costituzione della Comunità del Territorio</w:t>
      </w:r>
    </w:p>
    <w:p w14:paraId="70CFD80E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</w:p>
    <w:p w14:paraId="70A097BB" w14:textId="77777777" w:rsidR="00DF5932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A – fabbisogno tecnologico di Comunità</w:t>
      </w:r>
    </w:p>
    <w:p w14:paraId="5BE9CA82" w14:textId="77777777" w:rsidR="00DF5932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A3. Strumenti tecnologici</w:t>
      </w:r>
    </w:p>
    <w:p w14:paraId="330AB485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3CBC1D3F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17BAC5F1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3487009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3CFF0008" w14:textId="5FBE928E" w:rsidR="00DF5932" w:rsidRDefault="00000000">
      <w:pPr>
        <w:spacing w:before="120" w:after="0" w:line="276" w:lineRule="auto"/>
        <w:ind w:left="560"/>
      </w:pPr>
      <w:r>
        <w:t>Data rilascio: 3</w:t>
      </w:r>
      <w:r w:rsidR="00F4610C">
        <w:t>0</w:t>
      </w:r>
      <w:r>
        <w:t>/10/2022</w:t>
      </w:r>
    </w:p>
    <w:p w14:paraId="1DB10900" w14:textId="77777777" w:rsidR="00DF5932" w:rsidRDefault="00000000">
      <w:pPr>
        <w:spacing w:before="120" w:after="0" w:line="276" w:lineRule="auto"/>
        <w:ind w:left="560"/>
      </w:pPr>
      <w:r>
        <w:t>Versione: 1.0</w:t>
      </w:r>
    </w:p>
    <w:p w14:paraId="2BB31387" w14:textId="77777777" w:rsidR="00DF5932" w:rsidRDefault="00DF5932">
      <w:pPr>
        <w:spacing w:before="120" w:after="0" w:line="240" w:lineRule="auto"/>
        <w:ind w:left="567"/>
      </w:pPr>
    </w:p>
    <w:p w14:paraId="1000E34F" w14:textId="77777777" w:rsidR="00DF5932" w:rsidRDefault="00000000">
      <w:pPr>
        <w:spacing w:before="120" w:after="0" w:line="240" w:lineRule="auto"/>
      </w:pPr>
      <w:r>
        <w:br w:type="page"/>
      </w:r>
    </w:p>
    <w:p w14:paraId="2DF67F2F" w14:textId="77777777" w:rsidR="00DF59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Sommario</w:t>
      </w:r>
    </w:p>
    <w:sdt>
      <w:sdtPr>
        <w:id w:val="-475300490"/>
        <w:docPartObj>
          <w:docPartGallery w:val="Table of Contents"/>
          <w:docPartUnique/>
        </w:docPartObj>
      </w:sdtPr>
      <w:sdtContent>
        <w:p w14:paraId="6479F481" w14:textId="56597686" w:rsidR="00DF5932" w:rsidRDefault="00000000">
          <w:pPr>
            <w:tabs>
              <w:tab w:val="right" w:pos="9637"/>
            </w:tabs>
            <w:spacing w:before="80" w:line="240" w:lineRule="auto"/>
            <w:rPr>
              <w:rFonts w:ascii="Calibri" w:hAnsi="Calibri"/>
              <w:b/>
              <w:i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b/>
                <w:i/>
                <w:color w:val="000000"/>
                <w:sz w:val="24"/>
                <w:szCs w:val="24"/>
              </w:rPr>
              <w:t>Premessa</w:t>
            </w:r>
          </w:hyperlink>
          <w:r>
            <w:rPr>
              <w:rFonts w:ascii="Calibri" w:hAnsi="Calibri"/>
              <w:b/>
              <w:i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0B5592">
            <w:rPr>
              <w:noProof/>
            </w:rPr>
            <w:t>2</w:t>
          </w:r>
          <w:r>
            <w:fldChar w:fldCharType="end"/>
          </w:r>
        </w:p>
        <w:p w14:paraId="35A5EF2D" w14:textId="3BF4F0EC" w:rsidR="00DF5932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30j0zll">
            <w:r>
              <w:rPr>
                <w:rFonts w:ascii="Calibri" w:hAnsi="Calibri"/>
                <w:b/>
                <w:color w:val="000000"/>
              </w:rPr>
              <w:t>Gli strumenti di supporto della Comunità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0B5592">
            <w:rPr>
              <w:noProof/>
            </w:rPr>
            <w:t>3</w:t>
          </w:r>
          <w:r>
            <w:fldChar w:fldCharType="end"/>
          </w:r>
        </w:p>
        <w:p w14:paraId="39D563EB" w14:textId="1C8221E1" w:rsidR="00DF5932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1fob9te">
            <w:r>
              <w:rPr>
                <w:rFonts w:ascii="Calibri" w:hAnsi="Calibri"/>
                <w:color w:val="000000"/>
              </w:rPr>
              <w:t>Esigenze e ambiti di intervento digitale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0B5592">
            <w:rPr>
              <w:noProof/>
            </w:rPr>
            <w:t>3</w:t>
          </w:r>
          <w:r>
            <w:fldChar w:fldCharType="end"/>
          </w:r>
        </w:p>
        <w:p w14:paraId="4A670EA7" w14:textId="734B6CEA" w:rsidR="00DF5932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3znysh7">
            <w:r>
              <w:rPr>
                <w:rFonts w:ascii="Calibri" w:hAnsi="Calibri"/>
                <w:color w:val="000000"/>
              </w:rPr>
              <w:t>I prodotti adottati per le funzioni di applicazione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0B5592">
            <w:rPr>
              <w:noProof/>
            </w:rPr>
            <w:t>4</w:t>
          </w:r>
          <w:r>
            <w:fldChar w:fldCharType="end"/>
          </w:r>
        </w:p>
        <w:p w14:paraId="6EAA062A" w14:textId="676F3D80" w:rsidR="00DF5932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2et92p0">
            <w:r>
              <w:rPr>
                <w:rFonts w:ascii="Calibri" w:hAnsi="Calibri"/>
                <w:color w:val="000000"/>
              </w:rPr>
              <w:t>I requisiti tecnologici necessari per gli strumenti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0B5592">
            <w:rPr>
              <w:noProof/>
            </w:rPr>
            <w:t>4</w:t>
          </w:r>
          <w:r>
            <w:fldChar w:fldCharType="end"/>
          </w:r>
        </w:p>
        <w:p w14:paraId="0BBB6FDF" w14:textId="16208529" w:rsidR="00DF5932" w:rsidRDefault="00000000">
          <w:pPr>
            <w:tabs>
              <w:tab w:val="right" w:pos="9637"/>
            </w:tabs>
            <w:spacing w:before="60" w:after="8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1t3h5sf">
            <w:r>
              <w:rPr>
                <w:rFonts w:ascii="Calibri" w:hAnsi="Calibri"/>
                <w:b/>
                <w:color w:val="000000"/>
              </w:rPr>
              <w:t>Check list di verifica dei fattori tecnologici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0B5592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BF862B" w14:textId="77777777" w:rsidR="00DF5932" w:rsidRDefault="00000000">
      <w:pPr>
        <w:spacing w:before="120" w:after="0" w:line="240" w:lineRule="auto"/>
      </w:pPr>
      <w:r>
        <w:br w:type="page"/>
      </w:r>
    </w:p>
    <w:p w14:paraId="3E8AF663" w14:textId="77777777" w:rsidR="00DF5932" w:rsidRDefault="00000000">
      <w:pPr>
        <w:pStyle w:val="Titolo1"/>
        <w:spacing w:before="120" w:after="0"/>
      </w:pPr>
      <w:bookmarkStart w:id="0" w:name="_heading=h.gjdgxs" w:colFirst="0" w:colLast="0"/>
      <w:bookmarkEnd w:id="0"/>
      <w:r>
        <w:lastRenderedPageBreak/>
        <w:t>Premessa</w:t>
      </w:r>
    </w:p>
    <w:p w14:paraId="741B1AD7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 xml:space="preserve">Il documento affronta l’ambito tecnologico del processo nella Fase di </w:t>
      </w:r>
      <w:r>
        <w:rPr>
          <w:b/>
          <w:i/>
          <w:u w:val="single"/>
        </w:rPr>
        <w:t>Costituzione</w:t>
      </w:r>
      <w:r>
        <w:rPr>
          <w:i/>
        </w:rPr>
        <w:t xml:space="preserve"> di una Comunità ed è il primo di tre documenti che attraversano, per il tema d’Ambito, le fasi del ciclo di vita che caratterizza una </w:t>
      </w:r>
      <w:proofErr w:type="spellStart"/>
      <w:r>
        <w:rPr>
          <w:i/>
        </w:rPr>
        <w:t>Comunitài</w:t>
      </w:r>
      <w:proofErr w:type="spellEnd"/>
      <w:r>
        <w:rPr>
          <w:i/>
        </w:rPr>
        <w:t>: Costituzione(A</w:t>
      </w:r>
      <w:proofErr w:type="gramStart"/>
      <w:r>
        <w:rPr>
          <w:i/>
        </w:rPr>
        <w:t>) ,</w:t>
      </w:r>
      <w:proofErr w:type="gramEnd"/>
      <w:r>
        <w:rPr>
          <w:i/>
        </w:rPr>
        <w:t xml:space="preserve"> Realizzazione (B)  e Gestione (C). </w:t>
      </w:r>
    </w:p>
    <w:p w14:paraId="4EE19301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Nel dettaglio il testo affronta i macro- argomenti:</w:t>
      </w:r>
    </w:p>
    <w:p w14:paraId="3ED17298" w14:textId="77777777" w:rsidR="00DF5932" w:rsidRDefault="00000000">
      <w:pPr>
        <w:spacing w:before="120" w:after="0" w:line="240" w:lineRule="auto"/>
        <w:rPr>
          <w:i/>
        </w:rPr>
      </w:pPr>
      <w:proofErr w:type="gramStart"/>
      <w:r>
        <w:rPr>
          <w:i/>
        </w:rPr>
        <w:t>E’</w:t>
      </w:r>
      <w:proofErr w:type="gramEnd"/>
      <w:r>
        <w:rPr>
          <w:i/>
        </w:rPr>
        <w:t xml:space="preserve"> prevista la descrizione del fabbisogno di Strumenti a supporto della Comunità per la gestione dei rapporti tra i membri e tra le strutture dell'organizzazione che allo studio. Il documento presenta una serie di ambiti funzionali presenti nei fabbisogni di governo di una Comunità e ne suggerisce l’analisi e la valutazione, dipendente chiaramente dalla tipologia di Comunità e dal suo livello di complessità e di Missione.</w:t>
      </w:r>
    </w:p>
    <w:p w14:paraId="0425F3E9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Il fabbisogno tecnologico riguarda esclusivamente le problematiche di governo dei processi di servizio della Comunità e di infrastruttura necessaria, consentendo e indicando valutazioni a riguardo di tipo diverso. A tal fine il documento è strutturato attraverso una serie di tabelle che se riempite consentiranno in FASE B di poter prendere in carico come progettazione, acquisizione e configurazione le risorse previste. La fase di costituzione si ricorda è anche quella di definizione del Budget di Comunità, se previsto, e, pertanto, devono essere previste tutte le voci di costi ipotizzabili. Quella delle tecnologie di funzionamento della Comunità è sicuramente 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3F0AD815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Il documento ha comunque una sezione dedicata da una check list per la verifica dei fattori tecnologici. Essa consentirà alla Comunità di comprendere la propria situazione e avere un quadro del punto di partenza in funzione dei bisogni espressi con l’analisi della Missione ad essa assegnata.</w:t>
      </w:r>
    </w:p>
    <w:p w14:paraId="1E107E70" w14:textId="77777777" w:rsidR="00DF5932" w:rsidRDefault="00000000">
      <w:pPr>
        <w:pStyle w:val="Titolo2"/>
        <w:numPr>
          <w:ilvl w:val="0"/>
          <w:numId w:val="2"/>
        </w:numPr>
      </w:pPr>
      <w:bookmarkStart w:id="1" w:name="_heading=h.30j0zll" w:colFirst="0" w:colLast="0"/>
      <w:bookmarkEnd w:id="1"/>
      <w:r>
        <w:lastRenderedPageBreak/>
        <w:t>Gli strumenti di supporto della Comunità</w:t>
      </w:r>
    </w:p>
    <w:p w14:paraId="79CF5C3C" w14:textId="77777777" w:rsidR="00DF5932" w:rsidRDefault="00000000">
      <w:pPr>
        <w:pStyle w:val="Titolo3"/>
        <w:numPr>
          <w:ilvl w:val="1"/>
          <w:numId w:val="2"/>
        </w:numPr>
      </w:pPr>
      <w:bookmarkStart w:id="2" w:name="_heading=h.1fob9te" w:colFirst="0" w:colLast="0"/>
      <w:bookmarkEnd w:id="2"/>
      <w:r>
        <w:t>Esigenze e ambiti di intervento digitale</w:t>
      </w:r>
    </w:p>
    <w:p w14:paraId="231269ED" w14:textId="77777777" w:rsidR="00DF5932" w:rsidRDefault="00000000">
      <w:pPr>
        <w:rPr>
          <w:i/>
        </w:rPr>
      </w:pPr>
      <w:r>
        <w:rPr>
          <w:i/>
        </w:rPr>
        <w:t xml:space="preserve">Contesto di Knowledge management System della Comunità. In questa analisi non vengono riportati gli strumenti di laboratorio per la creazione e manutenzione del software, ma solo quelli di utilità alla Comunità per condividere e lavorare per condividere </w:t>
      </w:r>
      <w:proofErr w:type="gramStart"/>
      <w:r>
        <w:rPr>
          <w:i/>
        </w:rPr>
        <w:t>i bisogno</w:t>
      </w:r>
      <w:proofErr w:type="gramEnd"/>
      <w:r>
        <w:rPr>
          <w:i/>
        </w:rPr>
        <w:t>, gestire le esigenze e diffondere la conoscenza.</w:t>
      </w:r>
    </w:p>
    <w:tbl>
      <w:tblPr>
        <w:tblStyle w:val="a"/>
        <w:tblW w:w="9779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3662"/>
        <w:gridCol w:w="4709"/>
      </w:tblGrid>
      <w:tr w:rsidR="00DF5932" w14:paraId="6AFAA1BB" w14:textId="77777777">
        <w:tc>
          <w:tcPr>
            <w:tcW w:w="1408" w:type="dxa"/>
          </w:tcPr>
          <w:p w14:paraId="147673F4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3662" w:type="dxa"/>
          </w:tcPr>
          <w:p w14:paraId="1F4B1CBA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4709" w:type="dxa"/>
          </w:tcPr>
          <w:p w14:paraId="1F99D12E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 del fine per la Comunità</w:t>
            </w:r>
          </w:p>
        </w:tc>
      </w:tr>
      <w:tr w:rsidR="00DF5932" w14:paraId="5B3665FF" w14:textId="77777777">
        <w:tc>
          <w:tcPr>
            <w:tcW w:w="1408" w:type="dxa"/>
          </w:tcPr>
          <w:p w14:paraId="2C1B82D6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</w:t>
            </w:r>
          </w:p>
        </w:tc>
        <w:tc>
          <w:tcPr>
            <w:tcW w:w="3662" w:type="dxa"/>
          </w:tcPr>
          <w:p w14:paraId="367727FB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709" w:type="dxa"/>
          </w:tcPr>
          <w:p w14:paraId="144592AA" w14:textId="77777777" w:rsidR="00DF5932" w:rsidRDefault="00000000">
            <w:pPr>
              <w:spacing w:before="120"/>
              <w:jc w:val="center"/>
            </w:pPr>
            <w:r>
              <w:t>Utilizzo Drive di Google per la condivisione di documentazione.</w:t>
            </w:r>
          </w:p>
          <w:p w14:paraId="4C184C5D" w14:textId="77777777" w:rsidR="00DF5932" w:rsidRDefault="00000000">
            <w:pPr>
              <w:spacing w:before="120"/>
              <w:jc w:val="center"/>
            </w:pPr>
            <w:r>
              <w:t xml:space="preserve">A seguito dell’analisi delle esigenze della comunità potrà essere funzionale l'utilizzo di una piattaforma di </w:t>
            </w:r>
            <w:proofErr w:type="spellStart"/>
            <w:r>
              <w:t>collaboration</w:t>
            </w:r>
            <w:proofErr w:type="spellEnd"/>
            <w:r>
              <w:t xml:space="preserve"> più </w:t>
            </w:r>
            <w:proofErr w:type="gramStart"/>
            <w:r>
              <w:t>evoluta  per</w:t>
            </w:r>
            <w:proofErr w:type="gramEnd"/>
            <w:r>
              <w:t xml:space="preserve"> l’interazione tra i membri della comunità</w:t>
            </w:r>
          </w:p>
        </w:tc>
      </w:tr>
      <w:tr w:rsidR="00DF5932" w14:paraId="5E18D8A9" w14:textId="77777777">
        <w:tc>
          <w:tcPr>
            <w:tcW w:w="1408" w:type="dxa"/>
          </w:tcPr>
          <w:p w14:paraId="50F3DC26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3662" w:type="dxa"/>
          </w:tcPr>
          <w:p w14:paraId="365188F4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709" w:type="dxa"/>
          </w:tcPr>
          <w:p w14:paraId="70FFC8BC" w14:textId="77777777" w:rsidR="00DF5932" w:rsidRDefault="00000000">
            <w:pPr>
              <w:spacing w:before="120"/>
              <w:jc w:val="center"/>
            </w:pPr>
            <w:r>
              <w:t>Non presente</w:t>
            </w:r>
          </w:p>
          <w:p w14:paraId="1FC4DB2C" w14:textId="77777777" w:rsidR="00DF5932" w:rsidRDefault="00000000">
            <w:pPr>
              <w:spacing w:before="120"/>
              <w:jc w:val="center"/>
            </w:pPr>
            <w:r>
              <w:t xml:space="preserve">A seguito dell’analisi delle esigenze della comunità potrà essere </w:t>
            </w:r>
            <w:proofErr w:type="gramStart"/>
            <w:r>
              <w:t>funzionale  l’utilizzo</w:t>
            </w:r>
            <w:proofErr w:type="gramEnd"/>
            <w:r>
              <w:t xml:space="preserve"> di una piattaforma CMS per la  condivisione della documentazione amministrativa e tecnica tra i membri della comunità</w:t>
            </w:r>
          </w:p>
        </w:tc>
      </w:tr>
      <w:tr w:rsidR="00DF5932" w14:paraId="51B10062" w14:textId="77777777">
        <w:tc>
          <w:tcPr>
            <w:tcW w:w="1408" w:type="dxa"/>
          </w:tcPr>
          <w:p w14:paraId="7A3CB5A4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3662" w:type="dxa"/>
          </w:tcPr>
          <w:p w14:paraId="06114426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709" w:type="dxa"/>
          </w:tcPr>
          <w:p w14:paraId="5F702B1D" w14:textId="77777777" w:rsidR="00DF5932" w:rsidRDefault="00000000">
            <w:pPr>
              <w:spacing w:before="120"/>
              <w:jc w:val="left"/>
            </w:pPr>
            <w:r>
              <w:t xml:space="preserve">Previsto dal Progetto OCPA, al fine di organizzare, gestire e rendere </w:t>
            </w:r>
            <w:proofErr w:type="gramStart"/>
            <w:r>
              <w:t>fruibili  i</w:t>
            </w:r>
            <w:proofErr w:type="gramEnd"/>
            <w:r>
              <w:t xml:space="preserve"> kit e la soluzione VBG. </w:t>
            </w:r>
          </w:p>
          <w:p w14:paraId="6D32D20C" w14:textId="77777777" w:rsidR="00DF5932" w:rsidRDefault="00000000">
            <w:pPr>
              <w:spacing w:before="120"/>
              <w:jc w:val="left"/>
            </w:pPr>
            <w:r>
              <w:t xml:space="preserve">Il repository mette a disposizione della Comunità del Territorio, una piattaforma in grado di ospitare la soluzione a riuso e la </w:t>
            </w:r>
            <w:proofErr w:type="gramStart"/>
            <w:r>
              <w:t>rende  indicizzabile</w:t>
            </w:r>
            <w:proofErr w:type="gramEnd"/>
            <w:r>
              <w:t xml:space="preserve"> e quindi scaricabile a quelle amministrazioni che la ricercando in developers </w:t>
            </w:r>
            <w:proofErr w:type="spellStart"/>
            <w:r>
              <w:t>italia</w:t>
            </w:r>
            <w:proofErr w:type="spellEnd"/>
            <w:r>
              <w:t xml:space="preserve">. </w:t>
            </w:r>
          </w:p>
        </w:tc>
      </w:tr>
      <w:tr w:rsidR="00DF5932" w14:paraId="054EF53F" w14:textId="77777777">
        <w:tc>
          <w:tcPr>
            <w:tcW w:w="1408" w:type="dxa"/>
          </w:tcPr>
          <w:p w14:paraId="0E688A58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Ecosistema</w:t>
            </w:r>
          </w:p>
        </w:tc>
        <w:tc>
          <w:tcPr>
            <w:tcW w:w="3662" w:type="dxa"/>
          </w:tcPr>
          <w:p w14:paraId="5B90042B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709" w:type="dxa"/>
          </w:tcPr>
          <w:p w14:paraId="3EFCDA49" w14:textId="77777777" w:rsidR="00DF593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i/>
              </w:rPr>
              <w:t>Non previsto</w:t>
            </w:r>
          </w:p>
        </w:tc>
      </w:tr>
      <w:tr w:rsidR="00DF5932" w14:paraId="21296DD4" w14:textId="77777777">
        <w:tc>
          <w:tcPr>
            <w:tcW w:w="1408" w:type="dxa"/>
          </w:tcPr>
          <w:p w14:paraId="41231361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3662" w:type="dxa"/>
          </w:tcPr>
          <w:p w14:paraId="79AB517E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riunioni e gruppi di lavoro</w:t>
            </w:r>
          </w:p>
        </w:tc>
        <w:tc>
          <w:tcPr>
            <w:tcW w:w="4709" w:type="dxa"/>
          </w:tcPr>
          <w:p w14:paraId="3C624622" w14:textId="77777777" w:rsidR="00DF593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t>Soluzioni adottate dai singoli membri Quelle adottate dai singoli membri (Teams, Google Workspace, etc.)</w:t>
            </w:r>
          </w:p>
        </w:tc>
      </w:tr>
      <w:tr w:rsidR="00DF5932" w14:paraId="45C8AADC" w14:textId="77777777">
        <w:tc>
          <w:tcPr>
            <w:tcW w:w="1408" w:type="dxa"/>
          </w:tcPr>
          <w:p w14:paraId="4D6731EF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3662" w:type="dxa"/>
          </w:tcPr>
          <w:p w14:paraId="0AF38873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Project Management</w:t>
            </w:r>
          </w:p>
        </w:tc>
        <w:tc>
          <w:tcPr>
            <w:tcW w:w="4709" w:type="dxa"/>
          </w:tcPr>
          <w:p w14:paraId="3BC66976" w14:textId="77777777" w:rsidR="00DF593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t>Non previsto</w:t>
            </w:r>
          </w:p>
        </w:tc>
      </w:tr>
      <w:tr w:rsidR="00DF5932" w14:paraId="1E8DC321" w14:textId="77777777">
        <w:tc>
          <w:tcPr>
            <w:tcW w:w="1408" w:type="dxa"/>
          </w:tcPr>
          <w:p w14:paraId="3E4F8F57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3662" w:type="dxa"/>
          </w:tcPr>
          <w:p w14:paraId="0D3AD925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formazione e assistenza</w:t>
            </w:r>
          </w:p>
        </w:tc>
        <w:tc>
          <w:tcPr>
            <w:tcW w:w="4709" w:type="dxa"/>
          </w:tcPr>
          <w:p w14:paraId="25A9206F" w14:textId="77777777" w:rsidR="00DF5932" w:rsidRDefault="00000000">
            <w:pPr>
              <w:spacing w:before="120"/>
              <w:jc w:val="center"/>
            </w:pPr>
            <w:r>
              <w:t>Non presente</w:t>
            </w:r>
          </w:p>
          <w:p w14:paraId="644DFA72" w14:textId="77777777" w:rsidR="00DF5932" w:rsidRDefault="00000000">
            <w:pPr>
              <w:spacing w:before="120"/>
              <w:jc w:val="center"/>
            </w:pPr>
            <w:r>
              <w:t xml:space="preserve">A seguito dell’analisi delle esigenze della comunità potrà </w:t>
            </w:r>
            <w:proofErr w:type="gramStart"/>
            <w:r>
              <w:t>essere  utile</w:t>
            </w:r>
            <w:proofErr w:type="gramEnd"/>
            <w:r>
              <w:t xml:space="preserve">  adottare una piattaforma di e-learning per la gestione e per l’erogazione di corsi di formazione e supporto ai membri della comunità</w:t>
            </w:r>
          </w:p>
        </w:tc>
      </w:tr>
      <w:tr w:rsidR="00DF5932" w14:paraId="212543FE" w14:textId="77777777">
        <w:tc>
          <w:tcPr>
            <w:tcW w:w="1408" w:type="dxa"/>
          </w:tcPr>
          <w:p w14:paraId="3F83890D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3662" w:type="dxa"/>
          </w:tcPr>
          <w:p w14:paraId="342D9D2D" w14:textId="77777777" w:rsidR="00DF5932" w:rsidRDefault="00DF5932">
            <w:pPr>
              <w:spacing w:before="120"/>
              <w:rPr>
                <w:i/>
                <w:sz w:val="20"/>
                <w:szCs w:val="20"/>
              </w:rPr>
            </w:pPr>
          </w:p>
        </w:tc>
        <w:tc>
          <w:tcPr>
            <w:tcW w:w="4709" w:type="dxa"/>
          </w:tcPr>
          <w:p w14:paraId="54F39EF0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2DAE22D8" w14:textId="77777777" w:rsidR="00DF5932" w:rsidRDefault="00DF5932"/>
    <w:p w14:paraId="0C7B7B75" w14:textId="77777777" w:rsidR="00DF5932" w:rsidRDefault="00000000">
      <w:pPr>
        <w:pStyle w:val="Titolo3"/>
        <w:numPr>
          <w:ilvl w:val="1"/>
          <w:numId w:val="2"/>
        </w:numPr>
      </w:pPr>
      <w:bookmarkStart w:id="3" w:name="_heading=h.3znysh7" w:colFirst="0" w:colLast="0"/>
      <w:bookmarkEnd w:id="3"/>
      <w:r>
        <w:lastRenderedPageBreak/>
        <w:t>I prodotti adottati per le funzioni di applicazione</w:t>
      </w:r>
    </w:p>
    <w:tbl>
      <w:tblPr>
        <w:tblStyle w:val="a0"/>
        <w:tblW w:w="974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8339"/>
      </w:tblGrid>
      <w:tr w:rsidR="00DF5932" w14:paraId="7C16414C" w14:textId="77777777">
        <w:tc>
          <w:tcPr>
            <w:tcW w:w="1408" w:type="dxa"/>
          </w:tcPr>
          <w:p w14:paraId="783BF9D0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8339" w:type="dxa"/>
          </w:tcPr>
          <w:p w14:paraId="2FEB9740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Prodotti  scelti</w:t>
            </w:r>
            <w:proofErr w:type="gramEnd"/>
            <w:r>
              <w:rPr>
                <w:b/>
                <w:sz w:val="20"/>
                <w:szCs w:val="20"/>
              </w:rPr>
              <w:t xml:space="preserve"> e caratteristiche sintetiche</w:t>
            </w:r>
          </w:p>
        </w:tc>
      </w:tr>
      <w:tr w:rsidR="00DF5932" w14:paraId="1E1C52AB" w14:textId="77777777">
        <w:trPr>
          <w:trHeight w:val="345"/>
        </w:trPr>
        <w:tc>
          <w:tcPr>
            <w:tcW w:w="1408" w:type="dxa"/>
          </w:tcPr>
          <w:p w14:paraId="7CD3F2A6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</w:t>
            </w:r>
          </w:p>
        </w:tc>
        <w:tc>
          <w:tcPr>
            <w:tcW w:w="8339" w:type="dxa"/>
          </w:tcPr>
          <w:p w14:paraId="6A10B5D3" w14:textId="77777777" w:rsidR="00DF5932" w:rsidRDefault="00DF5932">
            <w:pPr>
              <w:spacing w:before="120"/>
              <w:jc w:val="center"/>
              <w:rPr>
                <w:i/>
                <w:color w:val="FF0000"/>
                <w:sz w:val="20"/>
                <w:szCs w:val="20"/>
              </w:rPr>
            </w:pPr>
          </w:p>
        </w:tc>
      </w:tr>
      <w:tr w:rsidR="00DF5932" w14:paraId="18A80F31" w14:textId="77777777">
        <w:tc>
          <w:tcPr>
            <w:tcW w:w="1408" w:type="dxa"/>
          </w:tcPr>
          <w:p w14:paraId="3F9C3CFE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8339" w:type="dxa"/>
          </w:tcPr>
          <w:p w14:paraId="67DCB210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5CFD3973" w14:textId="77777777">
        <w:tc>
          <w:tcPr>
            <w:tcW w:w="1408" w:type="dxa"/>
          </w:tcPr>
          <w:p w14:paraId="025B9C8D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8339" w:type="dxa"/>
          </w:tcPr>
          <w:p w14:paraId="0F918738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repository scelto per la soluzione è “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”, le amministrazioni possono clonare la soluzione VBG </w:t>
            </w:r>
            <w:proofErr w:type="gramStart"/>
            <w:r>
              <w:rPr>
                <w:sz w:val="20"/>
                <w:szCs w:val="20"/>
              </w:rPr>
              <w:t>accedendo  all’indirizzo</w:t>
            </w:r>
            <w:proofErr w:type="gramEnd"/>
            <w:r>
              <w:rPr>
                <w:sz w:val="20"/>
                <w:szCs w:val="20"/>
              </w:rPr>
              <w:t xml:space="preserve">: </w:t>
            </w:r>
            <w:hyperlink r:id="rId15">
              <w:r>
                <w:rPr>
                  <w:sz w:val="20"/>
                  <w:szCs w:val="20"/>
                  <w:u w:val="single"/>
                </w:rPr>
                <w:t>https://github.com/RegioneUmbria/VBG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</w:tc>
      </w:tr>
      <w:tr w:rsidR="00DF5932" w14:paraId="17E09386" w14:textId="77777777">
        <w:tc>
          <w:tcPr>
            <w:tcW w:w="1408" w:type="dxa"/>
          </w:tcPr>
          <w:p w14:paraId="7991D3E7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Ecosistema</w:t>
            </w:r>
          </w:p>
        </w:tc>
        <w:tc>
          <w:tcPr>
            <w:tcW w:w="8339" w:type="dxa"/>
          </w:tcPr>
          <w:p w14:paraId="6A7B5108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67A59A15" w14:textId="77777777">
        <w:tc>
          <w:tcPr>
            <w:tcW w:w="1408" w:type="dxa"/>
          </w:tcPr>
          <w:p w14:paraId="1D883993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8339" w:type="dxa"/>
          </w:tcPr>
          <w:p w14:paraId="0E15713B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3BC75108" w14:textId="77777777">
        <w:tc>
          <w:tcPr>
            <w:tcW w:w="1408" w:type="dxa"/>
          </w:tcPr>
          <w:p w14:paraId="5714F391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8339" w:type="dxa"/>
          </w:tcPr>
          <w:p w14:paraId="59D0D6A5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5FD2F27A" w14:textId="77777777">
        <w:tc>
          <w:tcPr>
            <w:tcW w:w="1408" w:type="dxa"/>
          </w:tcPr>
          <w:p w14:paraId="687C789F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8339" w:type="dxa"/>
          </w:tcPr>
          <w:p w14:paraId="0A2C4801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02D5033C" w14:textId="77777777">
        <w:tc>
          <w:tcPr>
            <w:tcW w:w="1408" w:type="dxa"/>
          </w:tcPr>
          <w:p w14:paraId="3AAD214A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8339" w:type="dxa"/>
          </w:tcPr>
          <w:p w14:paraId="1EE2EE19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40E9D995" w14:textId="77777777" w:rsidR="00DF5932" w:rsidRDefault="00DF5932"/>
    <w:p w14:paraId="664CF93A" w14:textId="77777777" w:rsidR="00DF5932" w:rsidRDefault="00000000">
      <w:pPr>
        <w:pStyle w:val="Titolo3"/>
        <w:numPr>
          <w:ilvl w:val="1"/>
          <w:numId w:val="2"/>
        </w:numPr>
      </w:pPr>
      <w:bookmarkStart w:id="4" w:name="_heading=h.2et92p0" w:colFirst="0" w:colLast="0"/>
      <w:bookmarkEnd w:id="4"/>
      <w:r>
        <w:t>I requisiti tecnologici necessari per gli strumenti</w:t>
      </w:r>
    </w:p>
    <w:p w14:paraId="32021D95" w14:textId="77777777" w:rsidR="00DF5932" w:rsidRDefault="00000000">
      <w:pPr>
        <w:spacing w:before="120" w:after="0" w:line="240" w:lineRule="auto"/>
      </w:pPr>
      <w:bookmarkStart w:id="5" w:name="_heading=h.tyjcwt" w:colFirst="0" w:colLast="0"/>
      <w:bookmarkEnd w:id="5"/>
      <w:r>
        <w:t>Data la descrizione dell’architettura tecnica e tecnologica dell’ambiente di gestione del software si riportano in dettaglio i requisiti connotandoli singolarmente come: obbligatorio, raccomandato, facoltativo. Qualora non obbligatorio, si descrivono i vantaggi/svantaggi correlati al rispetto/non rispetto del requisito.</w:t>
      </w:r>
    </w:p>
    <w:p w14:paraId="1635AC1B" w14:textId="77777777" w:rsidR="00DF5932" w:rsidRDefault="00000000">
      <w:pPr>
        <w:spacing w:before="120" w:after="0" w:line="240" w:lineRule="auto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1"/>
        <w:tblW w:w="9672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2410"/>
        <w:gridCol w:w="3537"/>
        <w:gridCol w:w="44"/>
      </w:tblGrid>
      <w:tr w:rsidR="00DF5932" w14:paraId="38B27AAA" w14:textId="77777777" w:rsidTr="00DF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184C85" w14:textId="77777777" w:rsidR="00DF5932" w:rsidRDefault="00000000">
            <w:pPr>
              <w:spacing w:before="120"/>
              <w:jc w:val="left"/>
              <w:rPr>
                <w:color w:val="000000"/>
              </w:rPr>
            </w:pPr>
            <w:r>
              <w:rPr>
                <w:color w:val="000000"/>
              </w:rPr>
              <w:t>Fattori tecnologici</w:t>
            </w:r>
          </w:p>
        </w:tc>
        <w:tc>
          <w:tcPr>
            <w:tcW w:w="2410" w:type="dxa"/>
          </w:tcPr>
          <w:p w14:paraId="533C5372" w14:textId="77777777" w:rsidR="00DF593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3581" w:type="dxa"/>
            <w:gridSpan w:val="2"/>
          </w:tcPr>
          <w:p w14:paraId="4C5A210B" w14:textId="77777777" w:rsidR="00DF593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Vantaggi/svantaggi</w:t>
            </w:r>
          </w:p>
        </w:tc>
      </w:tr>
      <w:tr w:rsidR="00DF5932" w14:paraId="0FCDEDC9" w14:textId="77777777" w:rsidTr="00DF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18932A" w14:textId="77777777" w:rsidR="00DF5932" w:rsidRDefault="00000000">
            <w:pPr>
              <w:spacing w:before="12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Requisiti di architettura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ED7D31"/>
          </w:tcPr>
          <w:p w14:paraId="73D29011" w14:textId="77777777" w:rsidR="00DF5932" w:rsidRDefault="0000000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(obbligatorio /raccomandato)</w:t>
            </w:r>
          </w:p>
        </w:tc>
        <w:tc>
          <w:tcPr>
            <w:tcW w:w="3581" w:type="dxa"/>
            <w:gridSpan w:val="2"/>
            <w:tcBorders>
              <w:bottom w:val="single" w:sz="4" w:space="0" w:color="FFFFFF"/>
            </w:tcBorders>
            <w:shd w:val="clear" w:color="auto" w:fill="ED7D31"/>
          </w:tcPr>
          <w:p w14:paraId="6FEDC5E6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476CF672" w14:textId="77777777" w:rsidTr="00DF593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6A27FAC7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 xml:space="preserve">Caratteristiche di interscambio: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1ACC9E6E" w14:textId="77777777" w:rsidR="00DF593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raccomandato</w:t>
            </w:r>
          </w:p>
        </w:tc>
        <w:tc>
          <w:tcPr>
            <w:tcW w:w="3581" w:type="dxa"/>
            <w:gridSpan w:val="2"/>
            <w:tcBorders>
              <w:bottom w:val="single" w:sz="4" w:space="0" w:color="FFFFFF"/>
            </w:tcBorders>
          </w:tcPr>
          <w:p w14:paraId="36E69849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47E07C36" w14:textId="77777777" w:rsidTr="00DF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3A3749A8" w14:textId="77777777" w:rsidR="00DF5932" w:rsidRDefault="00DF5932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76118E7D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/>
            </w:tcBorders>
          </w:tcPr>
          <w:p w14:paraId="1A945729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25955EEA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0A0A05ED" w14:textId="77777777" w:rsidR="00DF5932" w:rsidRDefault="00000000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Servizio di interoperabilità:</w:t>
            </w:r>
          </w:p>
          <w:p w14:paraId="3D921490" w14:textId="77777777" w:rsidR="00DF5932" w:rsidRDefault="00DF5932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282BAC62" w14:textId="77777777" w:rsidR="00DF5932" w:rsidRDefault="0000000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raccomandato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2E80FDCD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35E211E8" w14:textId="77777777" w:rsidTr="00DF59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6E670EBF" w14:textId="77777777" w:rsidR="00DF5932" w:rsidRDefault="00000000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RDBMS Gestione archivi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2ADAA21" w14:textId="77777777" w:rsidR="00DF5932" w:rsidRDefault="0000000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raccomandato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5B646776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33B15093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3CD5BB50" w14:textId="77777777" w:rsidR="00DF5932" w:rsidRDefault="00000000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…………………………………..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6E7FB138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33BEA449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06FE8FEA" w14:textId="77777777" w:rsidTr="00DF59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6CD8E4" w14:textId="77777777" w:rsidR="00DF5932" w:rsidRDefault="00000000">
            <w:pPr>
              <w:spacing w:before="12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Caratteristiche di Risorse elaborazione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ED7D31"/>
          </w:tcPr>
          <w:p w14:paraId="4EC9733A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37" w:type="dxa"/>
            <w:tcBorders>
              <w:bottom w:val="single" w:sz="4" w:space="0" w:color="FFFFFF"/>
            </w:tcBorders>
            <w:shd w:val="clear" w:color="auto" w:fill="ED7D31"/>
          </w:tcPr>
          <w:p w14:paraId="21564E17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076E715C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  <w:vAlign w:val="center"/>
          </w:tcPr>
          <w:p w14:paraId="6EE3C964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APP SERVER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33B1E2D0" w14:textId="77777777" w:rsidR="00DF5932" w:rsidRDefault="0000000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4A57052D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2E46321B" w14:textId="77777777" w:rsidTr="00DF59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  <w:vAlign w:val="center"/>
          </w:tcPr>
          <w:p w14:paraId="32FF7A04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DB SERVER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FBE5D5"/>
          </w:tcPr>
          <w:p w14:paraId="0DF8A9A6" w14:textId="77777777" w:rsidR="00DF5932" w:rsidRDefault="0000000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oracle</w:t>
            </w:r>
            <w:proofErr w:type="spellEnd"/>
            <w:r>
              <w:rPr>
                <w:sz w:val="20"/>
                <w:szCs w:val="20"/>
              </w:rPr>
              <w:t>\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537" w:type="dxa"/>
            <w:tcBorders>
              <w:bottom w:val="single" w:sz="4" w:space="0" w:color="FFFFFF"/>
            </w:tcBorders>
            <w:shd w:val="clear" w:color="auto" w:fill="FBE5D5"/>
          </w:tcPr>
          <w:p w14:paraId="1790EFA4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04794394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  <w:vAlign w:val="center"/>
          </w:tcPr>
          <w:p w14:paraId="55FD133E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Business Intelligence SERVER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vAlign w:val="center"/>
          </w:tcPr>
          <w:p w14:paraId="68D81EC4" w14:textId="77777777" w:rsidR="00DF5932" w:rsidRDefault="0000000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penthao</w:t>
            </w:r>
            <w:proofErr w:type="spellEnd"/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46213EF6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B2240EF" w14:textId="77777777" w:rsidR="00DF593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1 - Requisiti tecnologici degli strumenti</w:t>
      </w:r>
    </w:p>
    <w:p w14:paraId="2C21E532" w14:textId="77777777" w:rsidR="00DF5932" w:rsidRDefault="00DF5932">
      <w:pPr>
        <w:jc w:val="left"/>
        <w:rPr>
          <w:color w:val="1F4E79"/>
          <w:sz w:val="28"/>
          <w:szCs w:val="28"/>
        </w:rPr>
      </w:pPr>
    </w:p>
    <w:p w14:paraId="2B6276DF" w14:textId="77777777" w:rsidR="00DF5932" w:rsidRDefault="00000000">
      <w:pPr>
        <w:pStyle w:val="Titolo2"/>
        <w:numPr>
          <w:ilvl w:val="0"/>
          <w:numId w:val="2"/>
        </w:numPr>
      </w:pPr>
      <w:bookmarkStart w:id="6" w:name="_heading=h.1t3h5sf" w:colFirst="0" w:colLast="0"/>
      <w:bookmarkEnd w:id="6"/>
      <w:r>
        <w:lastRenderedPageBreak/>
        <w:t>Check list di verifica dei fattori tecnologici</w:t>
      </w:r>
    </w:p>
    <w:p w14:paraId="7B771C54" w14:textId="77777777" w:rsidR="00DF5932" w:rsidRDefault="00000000">
      <w:pPr>
        <w:spacing w:before="120" w:after="0" w:line="240" w:lineRule="auto"/>
      </w:pPr>
      <w:r>
        <w:t>La check list consiste in una serie di domande per la costituenda Comunità, al fine di verificare la propria situazione di contesto in relazione ai fattori tecnologici e così auto valutare le possibilità di caratterizzarsi per le problematiche tecnologiche.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386C21F" w14:textId="77777777" w:rsidR="00DF5932" w:rsidRDefault="00DF5932">
      <w:pPr>
        <w:spacing w:before="120" w:after="0" w:line="240" w:lineRule="auto"/>
      </w:pPr>
    </w:p>
    <w:p w14:paraId="03D1DFA1" w14:textId="77777777" w:rsidR="00DF5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una organizzazione distribuita sul territorio e il contesto è comunale o extra-comunale? Se si è necessario dimensionarla</w:t>
      </w:r>
    </w:p>
    <w:p w14:paraId="257CD817" w14:textId="77777777" w:rsidR="00DF5932" w:rsidRDefault="00000000">
      <w:pPr>
        <w:spacing w:before="120" w:after="0" w:line="240" w:lineRule="auto"/>
        <w:ind w:left="360"/>
      </w:pPr>
      <w:r>
        <w:t>La comunità ha dimensione territoriale.  Per il momento coinvolge solo Enti del territorio della Regione Umbria ma è aperta verso Enti al di fuori della Regione.</w:t>
      </w:r>
    </w:p>
    <w:p w14:paraId="417AB176" w14:textId="77777777" w:rsidR="00DF5932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1AF6E42C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Serve per dare un valore alla dimensione dell’Organizzazione in termini di strutture che accedono al servizio e di problematiche di distribuzione territoriale per raggiungere il Sistema</w:t>
      </w:r>
    </w:p>
    <w:p w14:paraId="0C9C1978" w14:textId="77777777" w:rsidR="00DF5932" w:rsidRDefault="00DF5932">
      <w:pPr>
        <w:spacing w:before="120" w:after="0" w:line="240" w:lineRule="auto"/>
        <w:rPr>
          <w:i/>
        </w:rPr>
      </w:pPr>
    </w:p>
    <w:p w14:paraId="5B89CDE2" w14:textId="77777777" w:rsidR="00DF5932" w:rsidRDefault="00DF5932">
      <w:pPr>
        <w:spacing w:before="120" w:after="0" w:line="240" w:lineRule="auto"/>
        <w:ind w:left="360"/>
      </w:pPr>
    </w:p>
    <w:p w14:paraId="50AC4745" w14:textId="77777777" w:rsidR="00DF5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possiede in CED a norma, ha in corso il trasferimento ad un Centro servizi esterno secondo le linee guida AGID già possiede un contratto di servizio con un Gestore cloud per il proprio sistema informativo?</w:t>
      </w:r>
    </w:p>
    <w:p w14:paraId="7C36F8AE" w14:textId="77777777" w:rsidR="00DF5932" w:rsidRDefault="00DF5932">
      <w:pPr>
        <w:pBdr>
          <w:top w:val="nil"/>
          <w:left w:val="nil"/>
          <w:bottom w:val="nil"/>
          <w:right w:val="nil"/>
          <w:between w:val="nil"/>
        </w:pBdr>
      </w:pPr>
    </w:p>
    <w:p w14:paraId="63EF2A83" w14:textId="77777777" w:rsidR="00DF593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comunità per i servizi informatici si rifà alla in-house Punto Zero </w:t>
      </w:r>
      <w:proofErr w:type="spellStart"/>
      <w:r>
        <w:t>scarl</w:t>
      </w:r>
      <w:proofErr w:type="spellEnd"/>
      <w:r>
        <w:t xml:space="preserve">, che li fornisce tramite il Centri Servizi Regionale. </w:t>
      </w:r>
      <w:proofErr w:type="gramStart"/>
      <w:r>
        <w:t>E’</w:t>
      </w:r>
      <w:proofErr w:type="gramEnd"/>
      <w:r>
        <w:t xml:space="preserve"> auspicabile rendere fruibili tali servizi alla comunità in modalità cloud.</w:t>
      </w:r>
    </w:p>
    <w:p w14:paraId="693ED4CE" w14:textId="77777777" w:rsidR="00DF5932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2A76CE49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Serve per porre all’Amministrazione il problema di una verifica preventiva circa il contratto di servizio in essere a riguardo o per porre le decisioni di insediamento della piattaforma presso il proprio CED con caratteristiche di elaborazione adeguata (macchine fisiche o virtuali) e servizi di cooperazione/interoperabilità</w:t>
      </w:r>
    </w:p>
    <w:p w14:paraId="2AD48C21" w14:textId="77777777" w:rsidR="00DF5932" w:rsidRDefault="00DF5932">
      <w:pPr>
        <w:spacing w:before="120" w:after="0" w:line="240" w:lineRule="auto"/>
      </w:pPr>
    </w:p>
    <w:p w14:paraId="37109E03" w14:textId="77777777" w:rsidR="00DF5932" w:rsidRDefault="00DF5932">
      <w:pPr>
        <w:spacing w:before="120" w:after="0" w:line="240" w:lineRule="auto"/>
      </w:pPr>
    </w:p>
    <w:p w14:paraId="138AB2A2" w14:textId="77777777" w:rsidR="00DF5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all’interno una conoscenza e una struttura tecnica da coinvolgere nel processo di attivazione e poi di gestione delle piattaforme?</w:t>
      </w:r>
    </w:p>
    <w:p w14:paraId="4AF3A6A6" w14:textId="77777777" w:rsidR="00DF5932" w:rsidRDefault="00000000">
      <w:pPr>
        <w:spacing w:before="120" w:after="0" w:line="240" w:lineRule="auto"/>
      </w:pPr>
      <w:r>
        <w:t xml:space="preserve">La Comunità, attraverso la propria in-house Punto Zero </w:t>
      </w:r>
      <w:proofErr w:type="spellStart"/>
      <w:r>
        <w:t>scarl</w:t>
      </w:r>
      <w:proofErr w:type="spellEnd"/>
      <w:r>
        <w:t xml:space="preserve">, ha </w:t>
      </w:r>
      <w:proofErr w:type="gramStart"/>
      <w:r>
        <w:t>un struttura</w:t>
      </w:r>
      <w:proofErr w:type="gramEnd"/>
      <w:r>
        <w:t xml:space="preserve"> tecnica per la gestione del processo di attivazione e gestione della stessa</w:t>
      </w:r>
    </w:p>
    <w:p w14:paraId="004D182F" w14:textId="77777777" w:rsidR="00DF5932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28A56970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Serve per dimensionare in modo corretto l’impegno interno e/o i costi di attivazione e di gestione</w:t>
      </w:r>
    </w:p>
    <w:p w14:paraId="6CCAC787" w14:textId="77777777" w:rsidR="00DF5932" w:rsidRDefault="00DF5932">
      <w:pPr>
        <w:spacing w:before="120" w:after="0" w:line="240" w:lineRule="auto"/>
        <w:ind w:left="360"/>
      </w:pPr>
    </w:p>
    <w:p w14:paraId="3A55661A" w14:textId="77777777" w:rsidR="00DF5932" w:rsidRDefault="00DF5932">
      <w:pPr>
        <w:spacing w:before="120" w:after="0" w:line="240" w:lineRule="auto"/>
        <w:ind w:left="360"/>
      </w:pPr>
    </w:p>
    <w:sectPr w:rsidR="00DF5932" w:rsidSect="008B1A2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350" w:right="1134" w:bottom="1850" w:left="1134" w:header="708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5614" w14:textId="77777777" w:rsidR="005178A7" w:rsidRDefault="005178A7">
      <w:pPr>
        <w:spacing w:after="0" w:line="240" w:lineRule="auto"/>
      </w:pPr>
      <w:r>
        <w:separator/>
      </w:r>
    </w:p>
  </w:endnote>
  <w:endnote w:type="continuationSeparator" w:id="0">
    <w:p w14:paraId="3C5BA643" w14:textId="77777777" w:rsidR="005178A7" w:rsidRDefault="005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E858" w14:textId="77777777" w:rsidR="00DF5932" w:rsidRDefault="00DF5932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7D164E6F" w14:textId="77777777" w:rsidR="00DF59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F4610C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5BCBE9B0" w14:textId="77777777" w:rsidR="00DF5932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4EACF08D" wp14:editId="5B9536E6">
          <wp:extent cx="1483213" cy="516702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430F" w14:textId="77777777" w:rsidR="00DF5932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3F69C976" wp14:editId="58627DBF">
          <wp:extent cx="1483213" cy="516702"/>
          <wp:effectExtent l="0" t="0" r="0" b="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6757" w14:textId="77777777" w:rsidR="005178A7" w:rsidRDefault="005178A7">
      <w:pPr>
        <w:spacing w:after="0" w:line="240" w:lineRule="auto"/>
      </w:pPr>
      <w:r>
        <w:separator/>
      </w:r>
    </w:p>
  </w:footnote>
  <w:footnote w:type="continuationSeparator" w:id="0">
    <w:p w14:paraId="13AE12AC" w14:textId="77777777" w:rsidR="005178A7" w:rsidRDefault="0051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E0FF" w14:textId="74C24567" w:rsidR="00DF59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</w:t>
    </w:r>
  </w:p>
  <w:p w14:paraId="31713C07" w14:textId="77777777" w:rsidR="00DF5932" w:rsidRDefault="00DF59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018A485" w14:textId="77777777" w:rsidR="00DF5932" w:rsidRDefault="00DF59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5364" w14:textId="35A60DEC" w:rsidR="00DF5932" w:rsidRDefault="00DF59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8BB"/>
    <w:multiLevelType w:val="multilevel"/>
    <w:tmpl w:val="B4768F74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lowerLetter"/>
      <w:pStyle w:val="Titolo3"/>
      <w:lvlText w:val="%2."/>
      <w:lvlJc w:val="left"/>
      <w:pPr>
        <w:ind w:left="1440" w:hanging="360"/>
      </w:pPr>
    </w:lvl>
    <w:lvl w:ilvl="2">
      <w:start w:val="1"/>
      <w:numFmt w:val="lowerRoman"/>
      <w:pStyle w:val="Titolo4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335D"/>
    <w:multiLevelType w:val="multilevel"/>
    <w:tmpl w:val="6F6E71AE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578699">
    <w:abstractNumId w:val="0"/>
  </w:num>
  <w:num w:numId="2" w16cid:durableId="42712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32"/>
    <w:rsid w:val="000B5592"/>
    <w:rsid w:val="005178A7"/>
    <w:rsid w:val="008A3CF6"/>
    <w:rsid w:val="008B1A21"/>
    <w:rsid w:val="009F56D5"/>
    <w:rsid w:val="00AC0C86"/>
    <w:rsid w:val="00DF5932"/>
    <w:rsid w:val="00F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95648"/>
  <w15:docId w15:val="{5C0CF541-09C7-4E77-B417-994C1407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231C61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81866"/>
    <w:pPr>
      <w:pageBreakBefore w:val="0"/>
      <w:numPr>
        <w:ilvl w:val="1"/>
      </w:numPr>
      <w:spacing w:before="240" w:after="120" w:line="240" w:lineRule="auto"/>
      <w:ind w:left="788" w:hanging="431"/>
      <w:contextualSpacing w:val="0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231C61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Carpredefinitoparagrafo"/>
    <w:rsid w:val="005810D9"/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231C61"/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paragraph" w:customStyle="1" w:styleId="LO-normal">
    <w:name w:val="LO-normal"/>
    <w:qFormat/>
    <w:rsid w:val="008B1A21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RegioneUmbria/VBG" TargetMode="Externa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P256Tyv5SqlA8ieCSIhUfKorA==">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6</cp:revision>
  <cp:lastPrinted>2022-10-27T19:37:00Z</cp:lastPrinted>
  <dcterms:created xsi:type="dcterms:W3CDTF">2019-03-26T16:05:00Z</dcterms:created>
  <dcterms:modified xsi:type="dcterms:W3CDTF">2022-10-27T19:37:00Z</dcterms:modified>
</cp:coreProperties>
</file>