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807D" w14:textId="77777777" w:rsidR="005554ED" w:rsidRDefault="005554ED">
      <w:pPr>
        <w:pStyle w:val="Titolo"/>
        <w:spacing w:before="120"/>
      </w:pPr>
    </w:p>
    <w:p w14:paraId="127BFD93" w14:textId="77777777" w:rsidR="005554ED" w:rsidRDefault="005554ED">
      <w:pPr>
        <w:pStyle w:val="Titolo"/>
        <w:spacing w:before="120"/>
      </w:pPr>
    </w:p>
    <w:p w14:paraId="39BBB2CA" w14:textId="77777777" w:rsidR="005554ED" w:rsidRDefault="005554ED">
      <w:pPr>
        <w:pStyle w:val="Titolo"/>
        <w:spacing w:before="120"/>
      </w:pPr>
    </w:p>
    <w:p w14:paraId="70C6C6AC" w14:textId="77777777" w:rsidR="005554ED" w:rsidRDefault="00000000">
      <w:pPr>
        <w:spacing w:after="0"/>
        <w:ind w:left="567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</w:p>
    <w:p w14:paraId="14C0A5C7" w14:textId="77777777" w:rsidR="005554ED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bookmarkStart w:id="0" w:name="_heading=h.qerrvvsn2tuq" w:colFirst="0" w:colLast="0"/>
      <w:bookmarkEnd w:id="0"/>
      <w:r>
        <w:rPr>
          <w:color w:val="06519E"/>
          <w:sz w:val="48"/>
          <w:szCs w:val="48"/>
        </w:rPr>
        <w:t>Il modello di REGIME della Comunità del Territorio</w:t>
      </w:r>
    </w:p>
    <w:p w14:paraId="3DA48F58" w14:textId="77777777" w:rsidR="005554ED" w:rsidRDefault="005554ED"/>
    <w:p w14:paraId="6D1C0AD1" w14:textId="77777777" w:rsidR="005554ED" w:rsidRDefault="00000000">
      <w:pPr>
        <w:pStyle w:val="Titolo"/>
        <w:spacing w:before="120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 xml:space="preserve">KIT di riuso Fase C – </w:t>
      </w:r>
      <w:proofErr w:type="gramStart"/>
      <w:r>
        <w:rPr>
          <w:b/>
          <w:color w:val="2F5496"/>
          <w:sz w:val="38"/>
          <w:szCs w:val="38"/>
        </w:rPr>
        <w:t>Strumenti  amministrativi</w:t>
      </w:r>
      <w:proofErr w:type="gramEnd"/>
      <w:r>
        <w:rPr>
          <w:b/>
          <w:color w:val="2F5496"/>
          <w:sz w:val="38"/>
          <w:szCs w:val="38"/>
        </w:rPr>
        <w:t xml:space="preserve"> di utilità a regime della Comunità</w:t>
      </w:r>
    </w:p>
    <w:p w14:paraId="67D7EAAF" w14:textId="77777777" w:rsidR="005554ED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C4. Strumenti amministrativi</w:t>
      </w:r>
    </w:p>
    <w:p w14:paraId="61533807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5099596E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2608B897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379E3459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4B4B1CB6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B995EEA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65DB06F4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EA6B794" w14:textId="77777777" w:rsidR="005554ED" w:rsidRDefault="005554ED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CDD62AF" w14:textId="1F218282" w:rsidR="005554ED" w:rsidRDefault="00000000">
      <w:pPr>
        <w:spacing w:before="120" w:after="0" w:line="240" w:lineRule="auto"/>
        <w:ind w:left="567"/>
      </w:pPr>
      <w:bookmarkStart w:id="1" w:name="_heading=h.gjdgxs" w:colFirst="0" w:colLast="0"/>
      <w:bookmarkEnd w:id="1"/>
      <w:r>
        <w:t>Data rilascio: 3</w:t>
      </w:r>
      <w:r w:rsidR="006D0A0A">
        <w:t>0</w:t>
      </w:r>
      <w:r>
        <w:t>/10/2022</w:t>
      </w:r>
    </w:p>
    <w:p w14:paraId="541FBD13" w14:textId="6A26455A" w:rsidR="005554ED" w:rsidRDefault="00000000">
      <w:pPr>
        <w:spacing w:before="120" w:after="0" w:line="240" w:lineRule="auto"/>
        <w:ind w:left="567"/>
      </w:pPr>
      <w:r>
        <w:t xml:space="preserve">Versione: </w:t>
      </w:r>
      <w:r w:rsidR="006D0A0A">
        <w:t>1</w:t>
      </w:r>
      <w:r>
        <w:t>.0</w:t>
      </w:r>
    </w:p>
    <w:p w14:paraId="60A55226" w14:textId="77777777" w:rsidR="005554ED" w:rsidRDefault="00000000">
      <w:pPr>
        <w:spacing w:before="120" w:after="0" w:line="240" w:lineRule="auto"/>
      </w:pPr>
      <w:r>
        <w:br w:type="page"/>
      </w:r>
    </w:p>
    <w:p w14:paraId="414D6A40" w14:textId="77777777" w:rsidR="005554ED" w:rsidRDefault="005554ED">
      <w:pPr>
        <w:pStyle w:val="Titolo1"/>
        <w:spacing w:before="120" w:after="0"/>
      </w:pPr>
    </w:p>
    <w:p w14:paraId="51F1E90C" w14:textId="77777777" w:rsidR="005554E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1149019198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1E8A4BB8" w14:textId="32624969" w:rsidR="006D0A0A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3905" w:history="1">
            <w:r w:rsidR="006D0A0A" w:rsidRPr="00EA3BEF">
              <w:rPr>
                <w:rStyle w:val="Collegamentoipertestuale"/>
                <w:noProof/>
              </w:rPr>
              <w:t>Premessa</w:t>
            </w:r>
            <w:r w:rsidR="006D0A0A">
              <w:rPr>
                <w:noProof/>
                <w:webHidden/>
              </w:rPr>
              <w:tab/>
            </w:r>
            <w:r w:rsidR="006D0A0A">
              <w:rPr>
                <w:noProof/>
                <w:webHidden/>
              </w:rPr>
              <w:fldChar w:fldCharType="begin"/>
            </w:r>
            <w:r w:rsidR="006D0A0A">
              <w:rPr>
                <w:noProof/>
                <w:webHidden/>
              </w:rPr>
              <w:instrText xml:space="preserve"> PAGEREF _Toc117763905 \h </w:instrText>
            </w:r>
            <w:r w:rsidR="006D0A0A">
              <w:rPr>
                <w:noProof/>
                <w:webHidden/>
              </w:rPr>
            </w:r>
            <w:r w:rsidR="006D0A0A"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2</w:t>
            </w:r>
            <w:r w:rsidR="006D0A0A">
              <w:rPr>
                <w:noProof/>
                <w:webHidden/>
              </w:rPr>
              <w:fldChar w:fldCharType="end"/>
            </w:r>
          </w:hyperlink>
        </w:p>
        <w:p w14:paraId="3A879222" w14:textId="120D7D18" w:rsidR="006D0A0A" w:rsidRDefault="006D0A0A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3906" w:history="1">
            <w:r w:rsidRPr="00EA3BE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A3BEF">
              <w:rPr>
                <w:rStyle w:val="Collegamentoipertestuale"/>
                <w:noProof/>
              </w:rPr>
              <w:t>Atti delle procedure per stabilizzazione del ruolo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F658" w14:textId="4363EB97" w:rsidR="006D0A0A" w:rsidRDefault="006D0A0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3907" w:history="1">
            <w:r w:rsidRPr="00EA3BEF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A3BEF">
              <w:rPr>
                <w:rStyle w:val="Collegamentoipertestuale"/>
                <w:noProof/>
              </w:rPr>
              <w:t>Atti di consolidamento dei servizi previsti per 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7F90" w14:textId="3E640FF9" w:rsidR="006D0A0A" w:rsidRDefault="006D0A0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3908" w:history="1">
            <w:r w:rsidRPr="00EA3BEF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A3BEF">
              <w:rPr>
                <w:rStyle w:val="Collegamentoipertestuale"/>
                <w:noProof/>
              </w:rPr>
              <w:t>Atti di prassi amministrative nella gestione dei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78E0" w14:textId="7C4FB158" w:rsidR="006D0A0A" w:rsidRDefault="006D0A0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3909" w:history="1">
            <w:r w:rsidRPr="00EA3BEF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A3BEF">
              <w:rPr>
                <w:rStyle w:val="Collegamentoipertestuale"/>
                <w:noProof/>
              </w:rPr>
              <w:t>Atti di prassi amministrativa per acquisizione di un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00BD" w14:textId="5760026F" w:rsidR="006D0A0A" w:rsidRDefault="006D0A0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3910" w:history="1">
            <w:r w:rsidRPr="00EA3BEF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A3BEF">
              <w:rPr>
                <w:rStyle w:val="Collegamentoipertestuale"/>
                <w:noProof/>
              </w:rPr>
              <w:t>Procedura di richiesta di riuso verso altra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4AEB" w14:textId="52B2F0E6" w:rsidR="006D0A0A" w:rsidRDefault="006D0A0A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3911" w:history="1">
            <w:r w:rsidRPr="00EA3BE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A3BEF">
              <w:rPr>
                <w:rStyle w:val="Collegamentoipertestuale"/>
                <w:noProof/>
              </w:rPr>
              <w:t>Elenco dei soggetti che hanno operato sulla buona pratica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E6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113B" w14:textId="51D807AA" w:rsidR="005554ED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47E8CAA4" w14:textId="77777777" w:rsidR="005554ED" w:rsidRDefault="00000000">
      <w:pPr>
        <w:spacing w:before="120" w:after="0" w:line="240" w:lineRule="auto"/>
      </w:pPr>
      <w:r>
        <w:br w:type="page"/>
      </w:r>
    </w:p>
    <w:p w14:paraId="48B2D6FC" w14:textId="77777777" w:rsidR="005554ED" w:rsidRDefault="00000000">
      <w:pPr>
        <w:pStyle w:val="Titolo1"/>
        <w:spacing w:before="120" w:after="0"/>
      </w:pPr>
      <w:bookmarkStart w:id="2" w:name="_Toc117763905"/>
      <w:r>
        <w:lastRenderedPageBreak/>
        <w:t>Premessa</w:t>
      </w:r>
      <w:bookmarkEnd w:id="2"/>
    </w:p>
    <w:p w14:paraId="0FEE607C" w14:textId="77777777" w:rsidR="005554ED" w:rsidRDefault="00000000">
      <w:pPr>
        <w:spacing w:before="120" w:after="0" w:line="240" w:lineRule="auto"/>
        <w:rPr>
          <w:i/>
        </w:rPr>
      </w:pPr>
      <w:bookmarkStart w:id="3" w:name="_heading=h.1fob9te" w:colFirst="0" w:colLast="0"/>
      <w:bookmarkEnd w:id="3"/>
      <w:r>
        <w:rPr>
          <w:i/>
        </w:rPr>
        <w:t xml:space="preserve">Il documento raccoglie gli </w:t>
      </w:r>
      <w:r>
        <w:rPr>
          <w:b/>
          <w:i/>
        </w:rPr>
        <w:t xml:space="preserve">strumenti amministrativi utilizzati nella fase </w:t>
      </w:r>
      <w:proofErr w:type="gramStart"/>
      <w:r>
        <w:rPr>
          <w:b/>
          <w:i/>
        </w:rPr>
        <w:t>C</w:t>
      </w:r>
      <w:r>
        <w:rPr>
          <w:i/>
        </w:rPr>
        <w:t xml:space="preserve">  a</w:t>
      </w:r>
      <w:proofErr w:type="gramEnd"/>
      <w:r>
        <w:rPr>
          <w:i/>
        </w:rPr>
        <w:t xml:space="preserve"> regime ed è il terzo di tre documenti che attraversano, per il tema d’Ambito, le fasi del ciclo di vita che caratterizza una Comunità: Costituzione(A) , Realizzazione (B)  e Gestione (C). </w:t>
      </w:r>
    </w:p>
    <w:p w14:paraId="46F82DD8" w14:textId="77777777" w:rsidR="005554ED" w:rsidRDefault="00000000">
      <w:pPr>
        <w:spacing w:before="120" w:after="0" w:line="240" w:lineRule="auto"/>
        <w:rPr>
          <w:i/>
        </w:rPr>
      </w:pPr>
      <w:r>
        <w:rPr>
          <w:i/>
        </w:rPr>
        <w:t xml:space="preserve">Il documento affronta la descrizione degli strumenti amministrativi che la Comunità OCPA si è data per la gestione ordinaria del ruolo e della missione che ha messo a punto in fase di realizzazione. Questo aspetto porta poi a descrivere, se pensato, il processo di revisione dei contenuti di ruolo e funzione della Comunità nel tempo perché elemento critico di successo principale è proprio la capacità della Comunità stessa di adattarsi ai cambiamenti dovuti alle problematiche delle norme, delle funzioni, del digitale, del contesto dei membri e delle pratiche amministrative adottate, nonché delle esperienze </w:t>
      </w:r>
      <w:proofErr w:type="gramStart"/>
      <w:r>
        <w:rPr>
          <w:i/>
        </w:rPr>
        <w:t>messe in campo</w:t>
      </w:r>
      <w:proofErr w:type="gramEnd"/>
      <w:r>
        <w:rPr>
          <w:i/>
        </w:rPr>
        <w:t xml:space="preserve"> per dare risposte alle esigenze dei membri.</w:t>
      </w:r>
    </w:p>
    <w:p w14:paraId="3A03852C" w14:textId="77777777" w:rsidR="005554ED" w:rsidRDefault="00000000">
      <w:pPr>
        <w:rPr>
          <w:i/>
        </w:rPr>
      </w:pPr>
      <w:r>
        <w:rPr>
          <w:i/>
        </w:rPr>
        <w:t>A riguardo i temi affrontati in questa parte nel percorso riguardano:</w:t>
      </w:r>
    </w:p>
    <w:p w14:paraId="3418AA53" w14:textId="77777777" w:rsidR="005554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rPr>
          <w:rFonts w:ascii="Calibri" w:hAnsi="Calibri"/>
          <w:i/>
          <w:color w:val="000000"/>
        </w:rPr>
      </w:pPr>
      <w:r>
        <w:rPr>
          <w:rFonts w:ascii="Calibri" w:hAnsi="Calibri"/>
          <w:i/>
          <w:color w:val="000000"/>
        </w:rPr>
        <w:t>Atti a procedure di regolamentazione della vita di Comunità</w:t>
      </w:r>
    </w:p>
    <w:p w14:paraId="314AF49D" w14:textId="77777777" w:rsidR="005554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14" w:hanging="357"/>
        <w:rPr>
          <w:rFonts w:ascii="Calibri" w:hAnsi="Calibri"/>
          <w:i/>
          <w:color w:val="000000"/>
        </w:rPr>
        <w:sectPr w:rsidR="005554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  <w:r>
        <w:rPr>
          <w:rFonts w:ascii="Calibri" w:hAnsi="Calibri"/>
          <w:i/>
          <w:color w:val="000000"/>
        </w:rPr>
        <w:t>Modelli amministrativi di interesse per la gestione del rapporto dei membri con la Comunità</w:t>
      </w:r>
    </w:p>
    <w:p w14:paraId="2397094C" w14:textId="77777777" w:rsidR="005554ED" w:rsidRDefault="00000000" w:rsidP="006D0A0A">
      <w:pPr>
        <w:pStyle w:val="Titolo2"/>
      </w:pPr>
      <w:bookmarkStart w:id="4" w:name="_Toc117763906"/>
      <w:r>
        <w:lastRenderedPageBreak/>
        <w:t>Atti delle procedure per stabilizzazione del ruolo della Comunità</w:t>
      </w:r>
      <w:bookmarkEnd w:id="4"/>
    </w:p>
    <w:p w14:paraId="335B284D" w14:textId="77777777" w:rsidR="005554ED" w:rsidRDefault="00000000" w:rsidP="006D0A0A">
      <w:pPr>
        <w:pStyle w:val="Titolo3"/>
        <w:ind w:left="792" w:hanging="432"/>
      </w:pPr>
      <w:bookmarkStart w:id="5" w:name="_Toc117763907"/>
      <w:r>
        <w:t>Atti di consolidamento dei servizi previsti per i membri</w:t>
      </w:r>
      <w:bookmarkEnd w:id="5"/>
    </w:p>
    <w:p w14:paraId="4B25CFF0" w14:textId="77777777" w:rsidR="005554ED" w:rsidRDefault="00000000">
      <w:pPr>
        <w:rPr>
          <w:i/>
        </w:rPr>
      </w:pPr>
      <w:r>
        <w:rPr>
          <w:i/>
        </w:rPr>
        <w:t>Riguardano i procedimenti volti a consolidare i servizi, le risorse infrastrutturali tecnologiche e definire le indicazioni e le modalità di acquisizione (realizzazione in proprio, richiesta al mercato dei provider, accordi istituzionali, richiesta ai Cedenti delle pratiche a riuso. Altro). Questi aspetti sono stati introdotti già nel documento B4 del KIT circa il rilascio a regime della Comunità, qui si consolidano nel contesto della problematica amministrativa nel tempo.</w:t>
      </w:r>
    </w:p>
    <w:p w14:paraId="04A70C59" w14:textId="77777777" w:rsidR="005554ED" w:rsidRDefault="00000000">
      <w:pPr>
        <w:rPr>
          <w:i/>
        </w:rPr>
      </w:pPr>
      <w:r>
        <w:rPr>
          <w:i/>
        </w:rPr>
        <w:t>Relativamente a questi contenuti la Comunità ha operato individuando le opzioni amministrative consentite per le relative conseguenze procedurali (Vedi documento KIT C1).</w:t>
      </w:r>
    </w:p>
    <w:p w14:paraId="179163DD" w14:textId="77777777" w:rsidR="005554ED" w:rsidRDefault="00000000">
      <w:pPr>
        <w:rPr>
          <w:i/>
        </w:rPr>
      </w:pPr>
      <w:r>
        <w:rPr>
          <w:i/>
        </w:rPr>
        <w:t>Nella tabella sottostante è possibile individuare per le eventuali forniture più significative la formula organizzativa e/o economica definita e la relativa procedura Amministrativa.</w:t>
      </w:r>
    </w:p>
    <w:p w14:paraId="3FB0CB3C" w14:textId="77777777" w:rsidR="005554ED" w:rsidRDefault="00000000">
      <w:pPr>
        <w:rPr>
          <w:i/>
        </w:rPr>
      </w:pPr>
      <w:r>
        <w:rPr>
          <w:i/>
        </w:rPr>
        <w:t>Alla fine della compilazione potrà essere interessante andare a verificare la selezione prevalente della scelta per i vari servizi, che consente di avere una definizione sul tipo di Comunità adottata dai membri.</w:t>
      </w:r>
    </w:p>
    <w:p w14:paraId="7C718E3E" w14:textId="77777777" w:rsidR="005554ED" w:rsidRDefault="00000000">
      <w:pPr>
        <w:rPr>
          <w:b/>
          <w:u w:val="single"/>
        </w:rPr>
      </w:pPr>
      <w:r>
        <w:rPr>
          <w:b/>
          <w:u w:val="single"/>
        </w:rPr>
        <w:t>Tabella dei tipi di prassi amministrativa adottata per consolidare i servizi di Comunità</w:t>
      </w:r>
    </w:p>
    <w:tbl>
      <w:tblPr>
        <w:tblStyle w:val="a"/>
        <w:tblW w:w="1328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2438"/>
        <w:gridCol w:w="2235"/>
        <w:gridCol w:w="285"/>
        <w:gridCol w:w="3411"/>
        <w:gridCol w:w="404"/>
        <w:gridCol w:w="2104"/>
        <w:gridCol w:w="2410"/>
      </w:tblGrid>
      <w:tr w:rsidR="005554ED" w14:paraId="07424E9C" w14:textId="77777777">
        <w:trPr>
          <w:trHeight w:val="923"/>
          <w:tblHeader/>
        </w:trPr>
        <w:tc>
          <w:tcPr>
            <w:tcW w:w="2438" w:type="dxa"/>
            <w:vAlign w:val="center"/>
          </w:tcPr>
          <w:p w14:paraId="2B6ACB5F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Necessità di gestione servizi di base</w:t>
            </w:r>
          </w:p>
        </w:tc>
        <w:tc>
          <w:tcPr>
            <w:tcW w:w="2235" w:type="dxa"/>
            <w:vAlign w:val="center"/>
          </w:tcPr>
          <w:p w14:paraId="3B08D640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Scelta possibile dell’attore della soluzione</w:t>
            </w:r>
          </w:p>
          <w:p w14:paraId="5D102DD0" w14:textId="77777777" w:rsidR="005554ED" w:rsidRDefault="005554ED">
            <w:pPr>
              <w:ind w:left="3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5" w:type="dxa"/>
            <w:vAlign w:val="center"/>
          </w:tcPr>
          <w:p w14:paraId="50BA793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(X)</w:t>
            </w:r>
          </w:p>
        </w:tc>
        <w:tc>
          <w:tcPr>
            <w:tcW w:w="3411" w:type="dxa"/>
            <w:vAlign w:val="center"/>
          </w:tcPr>
          <w:p w14:paraId="1CC978CB" w14:textId="77777777" w:rsidR="005554ED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procedura Amministrativa necessaria</w:t>
            </w:r>
          </w:p>
        </w:tc>
        <w:tc>
          <w:tcPr>
            <w:tcW w:w="404" w:type="dxa"/>
            <w:vAlign w:val="center"/>
          </w:tcPr>
          <w:p w14:paraId="782BCB9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(X)</w:t>
            </w:r>
          </w:p>
        </w:tc>
        <w:tc>
          <w:tcPr>
            <w:tcW w:w="2104" w:type="dxa"/>
            <w:vAlign w:val="center"/>
          </w:tcPr>
          <w:p w14:paraId="432EB434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</w:t>
            </w:r>
          </w:p>
        </w:tc>
        <w:tc>
          <w:tcPr>
            <w:tcW w:w="2410" w:type="dxa"/>
            <w:vAlign w:val="center"/>
          </w:tcPr>
          <w:p w14:paraId="71C4000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Documentazione di supporto KIT</w:t>
            </w:r>
          </w:p>
        </w:tc>
      </w:tr>
      <w:tr w:rsidR="005554ED" w14:paraId="74278FD8" w14:textId="77777777">
        <w:tc>
          <w:tcPr>
            <w:tcW w:w="2438" w:type="dxa"/>
            <w:vMerge w:val="restart"/>
          </w:tcPr>
          <w:p w14:paraId="15CE7B89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Laboratorio delle soluzioni manutenzione riuso di cui comunità è </w:t>
            </w:r>
            <w:r>
              <w:rPr>
                <w:b/>
                <w:color w:val="FF0000"/>
                <w:sz w:val="18"/>
                <w:szCs w:val="18"/>
              </w:rPr>
              <w:t>Cedente</w:t>
            </w:r>
          </w:p>
        </w:tc>
        <w:tc>
          <w:tcPr>
            <w:tcW w:w="2235" w:type="dxa"/>
          </w:tcPr>
          <w:p w14:paraId="2D65E779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</w:tc>
        <w:tc>
          <w:tcPr>
            <w:tcW w:w="285" w:type="dxa"/>
          </w:tcPr>
          <w:p w14:paraId="396DE958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489DAD6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64116F5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0BE8C47B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7BC669CA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5D552B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63D1D76B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04420788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1CBEE176" w14:textId="77777777">
        <w:tc>
          <w:tcPr>
            <w:tcW w:w="2438" w:type="dxa"/>
            <w:vMerge/>
          </w:tcPr>
          <w:p w14:paraId="2CC64E73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EBC6AB7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2D56DFA0" w14:textId="77777777" w:rsidR="005554ED" w:rsidRDefault="00000000">
            <w:pPr>
              <w:ind w:left="181" w:right="-60" w:hanging="181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8CDBB3D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0795034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7AAAA44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F6C7B6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7FC6E8F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CE4681C" w14:textId="77777777" w:rsidR="005554ED" w:rsidRDefault="00000000">
            <w:pPr>
              <w:ind w:left="-24" w:right="-6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4</w:t>
            </w:r>
          </w:p>
          <w:p w14:paraId="317AB0F2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4AE3054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024EA567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1E2C18C4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1119E115" w14:textId="77777777">
        <w:tc>
          <w:tcPr>
            <w:tcW w:w="2438" w:type="dxa"/>
            <w:vMerge w:val="restart"/>
          </w:tcPr>
          <w:p w14:paraId="61DC3692" w14:textId="77777777" w:rsidR="005554ED" w:rsidRDefault="00000000">
            <w:pPr>
              <w:jc w:val="left"/>
              <w:rPr>
                <w:b/>
                <w:strike/>
                <w:sz w:val="18"/>
                <w:szCs w:val="18"/>
              </w:rPr>
            </w:pPr>
            <w:r>
              <w:rPr>
                <w:b/>
                <w:strike/>
                <w:sz w:val="18"/>
                <w:szCs w:val="18"/>
              </w:rPr>
              <w:t xml:space="preserve">Laboratorio delle soluzioni manutenzione riuso di cui comunità è </w:t>
            </w:r>
            <w:r>
              <w:rPr>
                <w:b/>
                <w:strike/>
                <w:color w:val="FF0000"/>
                <w:sz w:val="18"/>
                <w:szCs w:val="18"/>
              </w:rPr>
              <w:t>Riusante</w:t>
            </w:r>
          </w:p>
        </w:tc>
        <w:tc>
          <w:tcPr>
            <w:tcW w:w="2235" w:type="dxa"/>
          </w:tcPr>
          <w:p w14:paraId="58265C8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52B95B13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Centro di Competenza</w:t>
            </w:r>
          </w:p>
          <w:p w14:paraId="2BE7B72E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Cedente P.A.</w:t>
            </w:r>
          </w:p>
        </w:tc>
        <w:tc>
          <w:tcPr>
            <w:tcW w:w="285" w:type="dxa"/>
          </w:tcPr>
          <w:p w14:paraId="736B19ED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</w:p>
          <w:p w14:paraId="6ECE9E78" w14:textId="77777777" w:rsidR="005554ED" w:rsidRDefault="005554ED">
            <w:pPr>
              <w:ind w:left="181" w:right="-60" w:hanging="181"/>
              <w:jc w:val="left"/>
              <w:rPr>
                <w:sz w:val="18"/>
                <w:szCs w:val="18"/>
              </w:rPr>
            </w:pPr>
          </w:p>
          <w:p w14:paraId="07A247BA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</w:t>
            </w:r>
          </w:p>
          <w:p w14:paraId="77A64DDC" w14:textId="77777777" w:rsidR="005554ED" w:rsidRDefault="005554ED">
            <w:pPr>
              <w:ind w:left="181" w:right="-60" w:hanging="181"/>
              <w:jc w:val="left"/>
              <w:rPr>
                <w:sz w:val="18"/>
                <w:szCs w:val="18"/>
              </w:rPr>
            </w:pPr>
          </w:p>
          <w:p w14:paraId="4205DFF7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766DE80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Gara di affidamento gestione</w:t>
            </w:r>
          </w:p>
          <w:p w14:paraId="716C85C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Accordo in convenzione P.A.</w:t>
            </w:r>
          </w:p>
        </w:tc>
        <w:tc>
          <w:tcPr>
            <w:tcW w:w="404" w:type="dxa"/>
          </w:tcPr>
          <w:p w14:paraId="6B5506B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</w:t>
            </w:r>
          </w:p>
          <w:p w14:paraId="37EFC28C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  <w:p w14:paraId="0407388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2104" w:type="dxa"/>
          </w:tcPr>
          <w:p w14:paraId="241020FB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19CE0EC8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8249856" w14:textId="77777777">
        <w:tc>
          <w:tcPr>
            <w:tcW w:w="2438" w:type="dxa"/>
            <w:vMerge/>
          </w:tcPr>
          <w:p w14:paraId="28DC8E9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3057E86A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377BFA02" w14:textId="77777777" w:rsidR="005554ED" w:rsidRDefault="00000000">
            <w:pPr>
              <w:ind w:left="181" w:right="-60" w:hanging="18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2A32EDDA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7EDB96D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49369D5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4F3F919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54C1060D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  <w:p w14:paraId="0C12036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2A1968BA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2BD36709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36D7577" w14:textId="77777777">
        <w:tc>
          <w:tcPr>
            <w:tcW w:w="2438" w:type="dxa"/>
          </w:tcPr>
          <w:p w14:paraId="5EF513CD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235" w:type="dxa"/>
          </w:tcPr>
          <w:p w14:paraId="7B058346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1D8A1289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Centro di Competenza </w:t>
            </w:r>
          </w:p>
          <w:p w14:paraId="54F5E038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CED Ente</w:t>
            </w:r>
          </w:p>
          <w:p w14:paraId="77A7A500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</w:tc>
        <w:tc>
          <w:tcPr>
            <w:tcW w:w="285" w:type="dxa"/>
          </w:tcPr>
          <w:p w14:paraId="7571D6F9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B5116E7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60E86CEA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FA73469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5C926D18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  <w:p w14:paraId="78702076" w14:textId="77777777" w:rsidR="005554ED" w:rsidRDefault="005554ED">
            <w:pPr>
              <w:ind w:left="-24" w:right="-60"/>
              <w:jc w:val="left"/>
              <w:rPr>
                <w:sz w:val="18"/>
                <w:szCs w:val="18"/>
              </w:rPr>
            </w:pPr>
          </w:p>
          <w:p w14:paraId="009A3A8B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</w:tc>
        <w:tc>
          <w:tcPr>
            <w:tcW w:w="3411" w:type="dxa"/>
          </w:tcPr>
          <w:p w14:paraId="37C49AB9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di affidamento gestione</w:t>
            </w:r>
          </w:p>
          <w:p w14:paraId="0C7075D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516574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nel piano di gestione CED</w:t>
            </w:r>
          </w:p>
          <w:p w14:paraId="3C3CB3B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7FC6E4F1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0C49E89E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  <w:p w14:paraId="0A6D9AA4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6</w:t>
            </w:r>
          </w:p>
          <w:p w14:paraId="29D2439F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</w:tcPr>
          <w:p w14:paraId="0278ED87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743D0172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0780DBE" w14:textId="77777777">
        <w:trPr>
          <w:trHeight w:val="330"/>
        </w:trPr>
        <w:tc>
          <w:tcPr>
            <w:tcW w:w="2438" w:type="dxa"/>
            <w:vMerge w:val="restart"/>
          </w:tcPr>
          <w:p w14:paraId="79403B28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Professionalità Hub di conoscenza</w:t>
            </w:r>
          </w:p>
        </w:tc>
        <w:tc>
          <w:tcPr>
            <w:tcW w:w="2235" w:type="dxa"/>
          </w:tcPr>
          <w:p w14:paraId="302A6112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esterno</w:t>
            </w:r>
          </w:p>
        </w:tc>
        <w:tc>
          <w:tcPr>
            <w:tcW w:w="285" w:type="dxa"/>
          </w:tcPr>
          <w:p w14:paraId="64DACCF9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411" w:type="dxa"/>
          </w:tcPr>
          <w:p w14:paraId="38F659B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società consulenza</w:t>
            </w:r>
          </w:p>
          <w:p w14:paraId="5DDC21C9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con Centro competenza</w:t>
            </w:r>
          </w:p>
        </w:tc>
        <w:tc>
          <w:tcPr>
            <w:tcW w:w="404" w:type="dxa"/>
          </w:tcPr>
          <w:p w14:paraId="6108FC3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30C11F9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</w:tcPr>
          <w:p w14:paraId="7BE62B50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48188A22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EE449FB" w14:textId="77777777">
        <w:trPr>
          <w:trHeight w:val="330"/>
        </w:trPr>
        <w:tc>
          <w:tcPr>
            <w:tcW w:w="2438" w:type="dxa"/>
            <w:vMerge/>
          </w:tcPr>
          <w:p w14:paraId="48B43898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4EC01C0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Personale di Comunità</w:t>
            </w:r>
          </w:p>
        </w:tc>
        <w:tc>
          <w:tcPr>
            <w:tcW w:w="285" w:type="dxa"/>
          </w:tcPr>
          <w:p w14:paraId="2D0BF71F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3F1427F8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Incarico con ordine di servizio</w:t>
            </w:r>
          </w:p>
          <w:p w14:paraId="034E286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687143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5C40DD0A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3F6CB3A1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4</w:t>
            </w:r>
          </w:p>
          <w:p w14:paraId="48341003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</w:tcPr>
          <w:p w14:paraId="10572BD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7B39AE65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66A9E251" w14:textId="77777777">
        <w:trPr>
          <w:trHeight w:val="765"/>
        </w:trPr>
        <w:tc>
          <w:tcPr>
            <w:tcW w:w="2438" w:type="dxa"/>
            <w:vMerge w:val="restart"/>
          </w:tcPr>
          <w:p w14:paraId="46F71499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235" w:type="dxa"/>
          </w:tcPr>
          <w:p w14:paraId="0FDE1983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56856798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6E4041D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P.A</w:t>
            </w:r>
            <w:proofErr w:type="gramEnd"/>
          </w:p>
        </w:tc>
        <w:tc>
          <w:tcPr>
            <w:tcW w:w="285" w:type="dxa"/>
          </w:tcPr>
          <w:p w14:paraId="047EBAD5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CD23F3F" w14:textId="77777777" w:rsidR="005554ED" w:rsidRDefault="00000000">
            <w:pPr>
              <w:ind w:left="-24" w:right="-60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B</w:t>
            </w:r>
          </w:p>
          <w:p w14:paraId="78D0FA66" w14:textId="77777777" w:rsidR="005554ED" w:rsidRDefault="00000000">
            <w:pPr>
              <w:ind w:left="-24" w:right="-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42302D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4E306EE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</w:tc>
        <w:tc>
          <w:tcPr>
            <w:tcW w:w="404" w:type="dxa"/>
          </w:tcPr>
          <w:p w14:paraId="331AB53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22A69BAE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04" w:type="dxa"/>
            <w:vMerge w:val="restart"/>
          </w:tcPr>
          <w:p w14:paraId="6CAF2B7D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17244CFA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A47327A" w14:textId="77777777">
        <w:trPr>
          <w:trHeight w:val="765"/>
        </w:trPr>
        <w:tc>
          <w:tcPr>
            <w:tcW w:w="2438" w:type="dxa"/>
            <w:vMerge/>
          </w:tcPr>
          <w:p w14:paraId="1E5C32EA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521A0DA7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</w:tc>
        <w:tc>
          <w:tcPr>
            <w:tcW w:w="285" w:type="dxa"/>
          </w:tcPr>
          <w:p w14:paraId="4C8AA6EB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E326AB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</w:tc>
        <w:tc>
          <w:tcPr>
            <w:tcW w:w="404" w:type="dxa"/>
          </w:tcPr>
          <w:p w14:paraId="6F36185F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0951DF70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24F586F5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6B28B415" w14:textId="77777777">
        <w:trPr>
          <w:trHeight w:val="765"/>
        </w:trPr>
        <w:tc>
          <w:tcPr>
            <w:tcW w:w="2438" w:type="dxa"/>
            <w:vMerge w:val="restart"/>
          </w:tcPr>
          <w:p w14:paraId="18686B7B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Assistenza Help Desk I Livello</w:t>
            </w:r>
          </w:p>
        </w:tc>
        <w:tc>
          <w:tcPr>
            <w:tcW w:w="2235" w:type="dxa"/>
          </w:tcPr>
          <w:p w14:paraId="78F01C94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2E85643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  <w:p w14:paraId="4E631F0C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4BAAF39D" w14:textId="77777777" w:rsidR="005554E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" w:hanging="142"/>
              <w:jc w:val="lef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P.A</w:t>
            </w:r>
            <w:proofErr w:type="gramEnd"/>
          </w:p>
        </w:tc>
        <w:tc>
          <w:tcPr>
            <w:tcW w:w="285" w:type="dxa"/>
          </w:tcPr>
          <w:p w14:paraId="7850A938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4978CBB8" w14:textId="77777777" w:rsidR="005554ED" w:rsidRDefault="00000000">
            <w:pPr>
              <w:ind w:left="178" w:right="-60" w:hanging="178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  <w:p w14:paraId="3A2C2DC8" w14:textId="77777777" w:rsidR="005554ED" w:rsidRDefault="005554ED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4BE526A0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3107A137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0CC093B3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52EEEFE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33763B6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59D180A9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5541AD9B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53AE07D2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  <w:p w14:paraId="566EEE6F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04" w:type="dxa"/>
            <w:vMerge w:val="restart"/>
          </w:tcPr>
          <w:p w14:paraId="78BE0EC8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2E4A1587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766E1CEB" w14:textId="77777777">
        <w:trPr>
          <w:trHeight w:val="765"/>
        </w:trPr>
        <w:tc>
          <w:tcPr>
            <w:tcW w:w="2438" w:type="dxa"/>
            <w:vMerge/>
          </w:tcPr>
          <w:p w14:paraId="139173E1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4E174818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</w:t>
            </w:r>
          </w:p>
        </w:tc>
        <w:tc>
          <w:tcPr>
            <w:tcW w:w="285" w:type="dxa"/>
          </w:tcPr>
          <w:p w14:paraId="6E3593E3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18775D2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</w:tc>
        <w:tc>
          <w:tcPr>
            <w:tcW w:w="404" w:type="dxa"/>
          </w:tcPr>
          <w:p w14:paraId="363CA9F5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04" w:type="dxa"/>
            <w:vMerge/>
          </w:tcPr>
          <w:p w14:paraId="5050F638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4D02907E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7CF2B031" w14:textId="77777777">
        <w:trPr>
          <w:trHeight w:val="765"/>
        </w:trPr>
        <w:tc>
          <w:tcPr>
            <w:tcW w:w="2438" w:type="dxa"/>
            <w:vMerge w:val="restart"/>
          </w:tcPr>
          <w:p w14:paraId="795859D4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Assistenza Help Desk II Livello</w:t>
            </w:r>
          </w:p>
        </w:tc>
        <w:tc>
          <w:tcPr>
            <w:tcW w:w="2235" w:type="dxa"/>
          </w:tcPr>
          <w:p w14:paraId="4D7B20F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07AC5C7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Interno di Comunità</w:t>
            </w:r>
          </w:p>
          <w:p w14:paraId="7A6394D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9531AD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P.A</w:t>
            </w:r>
            <w:proofErr w:type="gramEnd"/>
          </w:p>
        </w:tc>
        <w:tc>
          <w:tcPr>
            <w:tcW w:w="285" w:type="dxa"/>
          </w:tcPr>
          <w:p w14:paraId="643945E7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043B97AC" w14:textId="77777777" w:rsidR="005554ED" w:rsidRDefault="00000000">
            <w:pPr>
              <w:ind w:left="178" w:right="-60" w:hanging="178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E</w:t>
            </w:r>
          </w:p>
          <w:p w14:paraId="7D365269" w14:textId="77777777" w:rsidR="005554ED" w:rsidRDefault="005554ED">
            <w:pPr>
              <w:ind w:left="178" w:right="-60" w:hanging="178"/>
              <w:jc w:val="left"/>
              <w:rPr>
                <w:sz w:val="18"/>
                <w:szCs w:val="18"/>
              </w:rPr>
            </w:pPr>
          </w:p>
          <w:p w14:paraId="28047770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  <w:p w14:paraId="4E66CFBD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11" w:type="dxa"/>
          </w:tcPr>
          <w:p w14:paraId="593C6D82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Gara affidamento gestione</w:t>
            </w:r>
          </w:p>
          <w:p w14:paraId="7E420AFC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46AC61EE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Estensione contratto di fornitura</w:t>
            </w:r>
          </w:p>
        </w:tc>
        <w:tc>
          <w:tcPr>
            <w:tcW w:w="404" w:type="dxa"/>
          </w:tcPr>
          <w:p w14:paraId="5E35AF04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  <w:p w14:paraId="4C881833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1C153E03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75F8B8A0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61CFD386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3A23BEA2" w14:textId="77777777">
        <w:trPr>
          <w:trHeight w:val="765"/>
        </w:trPr>
        <w:tc>
          <w:tcPr>
            <w:tcW w:w="2438" w:type="dxa"/>
            <w:vMerge/>
          </w:tcPr>
          <w:p w14:paraId="055E32F4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09D5648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 o interno</w:t>
            </w:r>
          </w:p>
        </w:tc>
        <w:tc>
          <w:tcPr>
            <w:tcW w:w="285" w:type="dxa"/>
          </w:tcPr>
          <w:p w14:paraId="5A7E571F" w14:textId="77777777" w:rsidR="005554ED" w:rsidRDefault="00000000">
            <w:pPr>
              <w:ind w:left="178" w:right="-60" w:hanging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3BE1366D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  <w:p w14:paraId="49F1B83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593597F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78137AC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1E59156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  <w:p w14:paraId="5A9701C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6E2C4F0A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34E1165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  <w:tr w:rsidR="005554ED" w14:paraId="4C7AE9F9" w14:textId="77777777">
        <w:trPr>
          <w:trHeight w:val="765"/>
        </w:trPr>
        <w:tc>
          <w:tcPr>
            <w:tcW w:w="2438" w:type="dxa"/>
            <w:vMerge w:val="restart"/>
          </w:tcPr>
          <w:p w14:paraId="08552652" w14:textId="77777777" w:rsidR="005554ED" w:rsidRDefault="00000000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235" w:type="dxa"/>
          </w:tcPr>
          <w:p w14:paraId="45ABC69F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Fornitore esterno</w:t>
            </w:r>
          </w:p>
          <w:p w14:paraId="69EF8964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Fornitore Interno di Comunità</w:t>
            </w:r>
          </w:p>
          <w:p w14:paraId="2576B40C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Centro di Competenza</w:t>
            </w:r>
          </w:p>
          <w:p w14:paraId="55E5E75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Cedente </w:t>
            </w:r>
            <w:proofErr w:type="gramStart"/>
            <w:r>
              <w:rPr>
                <w:rFonts w:ascii="Calibri" w:hAnsi="Calibri"/>
                <w:color w:val="000000"/>
                <w:sz w:val="18"/>
                <w:szCs w:val="18"/>
              </w:rPr>
              <w:t>P.A</w:t>
            </w:r>
            <w:proofErr w:type="gramEnd"/>
          </w:p>
        </w:tc>
        <w:tc>
          <w:tcPr>
            <w:tcW w:w="285" w:type="dxa"/>
          </w:tcPr>
          <w:p w14:paraId="6FE97455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</w:p>
          <w:p w14:paraId="6A20DEC2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  <w:p w14:paraId="0A0E9850" w14:textId="77777777" w:rsidR="005554ED" w:rsidRDefault="005554ED">
            <w:pPr>
              <w:ind w:left="114" w:right="-60" w:hanging="142"/>
              <w:jc w:val="left"/>
              <w:rPr>
                <w:sz w:val="18"/>
                <w:szCs w:val="18"/>
              </w:rPr>
            </w:pPr>
          </w:p>
          <w:p w14:paraId="6CF5F4C0" w14:textId="77777777" w:rsidR="005554ED" w:rsidRDefault="00000000">
            <w:pPr>
              <w:ind w:left="114" w:right="-60" w:hanging="142"/>
              <w:jc w:val="left"/>
              <w:rPr>
                <w:strike/>
                <w:color w:val="FF0000"/>
                <w:sz w:val="18"/>
                <w:szCs w:val="18"/>
              </w:rPr>
            </w:pPr>
            <w:r>
              <w:rPr>
                <w:strike/>
                <w:color w:val="FF0000"/>
                <w:sz w:val="18"/>
                <w:szCs w:val="18"/>
              </w:rPr>
              <w:t>B</w:t>
            </w:r>
          </w:p>
          <w:p w14:paraId="32BB52BA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</w:t>
            </w:r>
          </w:p>
        </w:tc>
        <w:tc>
          <w:tcPr>
            <w:tcW w:w="3411" w:type="dxa"/>
          </w:tcPr>
          <w:p w14:paraId="57616F7A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Gara affidamento gestione</w:t>
            </w:r>
          </w:p>
          <w:p w14:paraId="4FFE8737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Accordo in Convenzione P.A.</w:t>
            </w:r>
          </w:p>
          <w:p w14:paraId="7296386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Estensione contratto di fornitura</w:t>
            </w:r>
          </w:p>
        </w:tc>
        <w:tc>
          <w:tcPr>
            <w:tcW w:w="404" w:type="dxa"/>
          </w:tcPr>
          <w:p w14:paraId="07FE7EB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</w:t>
            </w:r>
          </w:p>
          <w:p w14:paraId="49500E6B" w14:textId="77777777" w:rsidR="005554ED" w:rsidRDefault="00000000">
            <w:pPr>
              <w:ind w:left="-24" w:right="-60"/>
              <w:jc w:val="center"/>
              <w:rPr>
                <w:b/>
                <w:strike/>
                <w:color w:val="FF0000"/>
                <w:sz w:val="18"/>
                <w:szCs w:val="18"/>
              </w:rPr>
            </w:pPr>
            <w:r>
              <w:rPr>
                <w:b/>
                <w:strike/>
                <w:color w:val="FF0000"/>
                <w:sz w:val="18"/>
                <w:szCs w:val="18"/>
              </w:rPr>
              <w:t>2</w:t>
            </w:r>
          </w:p>
          <w:p w14:paraId="1F45F3D8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104" w:type="dxa"/>
            <w:vMerge w:val="restart"/>
          </w:tcPr>
          <w:p w14:paraId="59A85832" w14:textId="77777777" w:rsidR="005554ED" w:rsidRDefault="005554ED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2A4C4EE1" w14:textId="77777777" w:rsidR="005554ED" w:rsidRDefault="005554ED">
            <w:pPr>
              <w:ind w:left="360"/>
              <w:rPr>
                <w:sz w:val="18"/>
                <w:szCs w:val="18"/>
              </w:rPr>
            </w:pPr>
          </w:p>
        </w:tc>
      </w:tr>
      <w:tr w:rsidR="005554ED" w14:paraId="53A2555B" w14:textId="77777777">
        <w:trPr>
          <w:trHeight w:val="765"/>
        </w:trPr>
        <w:tc>
          <w:tcPr>
            <w:tcW w:w="2438" w:type="dxa"/>
            <w:vMerge/>
          </w:tcPr>
          <w:p w14:paraId="226EE64D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235" w:type="dxa"/>
          </w:tcPr>
          <w:p w14:paraId="1385E09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Ufficio Ente o interno</w:t>
            </w:r>
          </w:p>
        </w:tc>
        <w:tc>
          <w:tcPr>
            <w:tcW w:w="285" w:type="dxa"/>
          </w:tcPr>
          <w:p w14:paraId="120567FB" w14:textId="77777777" w:rsidR="005554ED" w:rsidRDefault="00000000">
            <w:pPr>
              <w:ind w:left="114" w:right="-60" w:hanging="14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411" w:type="dxa"/>
          </w:tcPr>
          <w:p w14:paraId="7472D655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Conferimento organizzativo interno</w:t>
            </w:r>
          </w:p>
          <w:p w14:paraId="74956606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Affidamento in house</w:t>
            </w:r>
          </w:p>
          <w:p w14:paraId="2277EACB" w14:textId="77777777" w:rsidR="005554E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39" w:hanging="141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Altro</w:t>
            </w:r>
          </w:p>
        </w:tc>
        <w:tc>
          <w:tcPr>
            <w:tcW w:w="404" w:type="dxa"/>
          </w:tcPr>
          <w:p w14:paraId="6D7735E6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  <w:p w14:paraId="115BB5B0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  <w:p w14:paraId="0655E19B" w14:textId="77777777" w:rsidR="005554ED" w:rsidRDefault="00000000">
            <w:pPr>
              <w:ind w:left="-24" w:right="-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104" w:type="dxa"/>
            <w:vMerge/>
          </w:tcPr>
          <w:p w14:paraId="27BCA16C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0A8962DC" w14:textId="77777777" w:rsidR="005554ED" w:rsidRDefault="0055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15B1702F" w14:textId="77777777" w:rsidR="005554ED" w:rsidRDefault="005554ED"/>
    <w:p w14:paraId="532972AC" w14:textId="77777777" w:rsidR="005554ED" w:rsidRDefault="00000000">
      <w:pPr>
        <w:rPr>
          <w:b/>
          <w:u w:val="single"/>
        </w:rPr>
      </w:pPr>
      <w:r>
        <w:rPr>
          <w:b/>
          <w:u w:val="single"/>
        </w:rPr>
        <w:t>Tabella delle forniture prevalenti</w:t>
      </w:r>
    </w:p>
    <w:tbl>
      <w:tblPr>
        <w:tblStyle w:val="a0"/>
        <w:tblW w:w="13385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276"/>
        <w:gridCol w:w="1512"/>
        <w:gridCol w:w="1748"/>
        <w:gridCol w:w="7890"/>
      </w:tblGrid>
      <w:tr w:rsidR="005554ED" w14:paraId="3167AC96" w14:textId="77777777">
        <w:tc>
          <w:tcPr>
            <w:tcW w:w="959" w:type="dxa"/>
          </w:tcPr>
          <w:p w14:paraId="782101C7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Scelta</w:t>
            </w:r>
          </w:p>
        </w:tc>
        <w:tc>
          <w:tcPr>
            <w:tcW w:w="1276" w:type="dxa"/>
          </w:tcPr>
          <w:p w14:paraId="254E329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Numero volte scelta</w:t>
            </w:r>
          </w:p>
        </w:tc>
        <w:tc>
          <w:tcPr>
            <w:tcW w:w="1512" w:type="dxa"/>
          </w:tcPr>
          <w:p w14:paraId="43F6C78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Primo Tipo procedura prevalente</w:t>
            </w:r>
          </w:p>
        </w:tc>
        <w:tc>
          <w:tcPr>
            <w:tcW w:w="1748" w:type="dxa"/>
          </w:tcPr>
          <w:p w14:paraId="6D50901A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Secondo Tipo procedura prevalente</w:t>
            </w:r>
          </w:p>
        </w:tc>
        <w:tc>
          <w:tcPr>
            <w:tcW w:w="7890" w:type="dxa"/>
          </w:tcPr>
          <w:p w14:paraId="46B53965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Note e considerazioni</w:t>
            </w:r>
          </w:p>
        </w:tc>
      </w:tr>
      <w:tr w:rsidR="005554ED" w14:paraId="22CCA48A" w14:textId="77777777">
        <w:tc>
          <w:tcPr>
            <w:tcW w:w="959" w:type="dxa"/>
          </w:tcPr>
          <w:p w14:paraId="7154C89C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276" w:type="dxa"/>
          </w:tcPr>
          <w:p w14:paraId="5CA10BDF" w14:textId="77777777" w:rsidR="005554ED" w:rsidRDefault="00000000">
            <w:pPr>
              <w:spacing w:before="120"/>
            </w:pPr>
            <w:r>
              <w:t>0</w:t>
            </w:r>
          </w:p>
        </w:tc>
        <w:tc>
          <w:tcPr>
            <w:tcW w:w="1512" w:type="dxa"/>
          </w:tcPr>
          <w:p w14:paraId="295145F3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1748" w:type="dxa"/>
          </w:tcPr>
          <w:p w14:paraId="2DF5503F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7890" w:type="dxa"/>
          </w:tcPr>
          <w:p w14:paraId="371459FA" w14:textId="77777777" w:rsidR="005554ED" w:rsidRDefault="005554ED">
            <w:pPr>
              <w:spacing w:before="120"/>
            </w:pPr>
          </w:p>
        </w:tc>
      </w:tr>
      <w:tr w:rsidR="005554ED" w14:paraId="5EFE436E" w14:textId="77777777">
        <w:tc>
          <w:tcPr>
            <w:tcW w:w="959" w:type="dxa"/>
          </w:tcPr>
          <w:p w14:paraId="1FD0F802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276" w:type="dxa"/>
          </w:tcPr>
          <w:p w14:paraId="2EC72F35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2A6ACCDC" w14:textId="77777777" w:rsidR="005554ED" w:rsidRDefault="00000000">
            <w:pPr>
              <w:spacing w:before="120"/>
            </w:pPr>
            <w:r>
              <w:t xml:space="preserve"> 3 e 2</w:t>
            </w:r>
          </w:p>
        </w:tc>
        <w:tc>
          <w:tcPr>
            <w:tcW w:w="1748" w:type="dxa"/>
          </w:tcPr>
          <w:p w14:paraId="5E41EE22" w14:textId="77777777" w:rsidR="005554ED" w:rsidRDefault="00000000">
            <w:pPr>
              <w:spacing w:before="120"/>
            </w:pPr>
            <w:r>
              <w:t>3 e 2</w:t>
            </w:r>
          </w:p>
        </w:tc>
        <w:tc>
          <w:tcPr>
            <w:tcW w:w="7890" w:type="dxa"/>
          </w:tcPr>
          <w:p w14:paraId="225982DE" w14:textId="77777777" w:rsidR="005554ED" w:rsidRDefault="005554ED">
            <w:pPr>
              <w:spacing w:before="120"/>
            </w:pPr>
          </w:p>
        </w:tc>
      </w:tr>
      <w:tr w:rsidR="005554ED" w14:paraId="15B9510E" w14:textId="77777777">
        <w:tc>
          <w:tcPr>
            <w:tcW w:w="959" w:type="dxa"/>
          </w:tcPr>
          <w:p w14:paraId="5B6DC96C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6" w:type="dxa"/>
          </w:tcPr>
          <w:p w14:paraId="1DD514BF" w14:textId="77777777" w:rsidR="005554ED" w:rsidRDefault="00000000">
            <w:pPr>
              <w:spacing w:before="120"/>
            </w:pPr>
            <w:r>
              <w:t>0</w:t>
            </w:r>
          </w:p>
        </w:tc>
        <w:tc>
          <w:tcPr>
            <w:tcW w:w="1512" w:type="dxa"/>
          </w:tcPr>
          <w:p w14:paraId="12899511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1748" w:type="dxa"/>
          </w:tcPr>
          <w:p w14:paraId="43287110" w14:textId="77777777" w:rsidR="005554ED" w:rsidRDefault="00000000">
            <w:pPr>
              <w:spacing w:before="120"/>
            </w:pPr>
            <w:r>
              <w:t>—</w:t>
            </w:r>
          </w:p>
        </w:tc>
        <w:tc>
          <w:tcPr>
            <w:tcW w:w="7890" w:type="dxa"/>
          </w:tcPr>
          <w:p w14:paraId="01863C06" w14:textId="77777777" w:rsidR="005554ED" w:rsidRDefault="005554ED">
            <w:pPr>
              <w:spacing w:before="120"/>
            </w:pPr>
          </w:p>
        </w:tc>
      </w:tr>
      <w:tr w:rsidR="005554ED" w14:paraId="7F2DAC88" w14:textId="77777777">
        <w:tc>
          <w:tcPr>
            <w:tcW w:w="959" w:type="dxa"/>
          </w:tcPr>
          <w:p w14:paraId="01673346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76" w:type="dxa"/>
          </w:tcPr>
          <w:p w14:paraId="6F26B159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3A6E8C45" w14:textId="77777777" w:rsidR="005554ED" w:rsidRDefault="00000000">
            <w:pPr>
              <w:spacing w:before="120"/>
            </w:pPr>
            <w:r>
              <w:t>4</w:t>
            </w:r>
          </w:p>
        </w:tc>
        <w:tc>
          <w:tcPr>
            <w:tcW w:w="1748" w:type="dxa"/>
          </w:tcPr>
          <w:p w14:paraId="3E081419" w14:textId="77777777" w:rsidR="005554ED" w:rsidRDefault="00000000">
            <w:pPr>
              <w:spacing w:before="120"/>
            </w:pPr>
            <w:r>
              <w:t>–</w:t>
            </w:r>
          </w:p>
        </w:tc>
        <w:tc>
          <w:tcPr>
            <w:tcW w:w="7890" w:type="dxa"/>
          </w:tcPr>
          <w:p w14:paraId="56F7E589" w14:textId="77777777" w:rsidR="005554ED" w:rsidRDefault="005554ED">
            <w:pPr>
              <w:spacing w:before="120"/>
            </w:pPr>
          </w:p>
        </w:tc>
      </w:tr>
      <w:tr w:rsidR="005554ED" w14:paraId="737CCEEC" w14:textId="77777777">
        <w:tc>
          <w:tcPr>
            <w:tcW w:w="959" w:type="dxa"/>
          </w:tcPr>
          <w:p w14:paraId="1640CF9A" w14:textId="77777777" w:rsidR="005554ED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76" w:type="dxa"/>
          </w:tcPr>
          <w:p w14:paraId="4F68F387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512" w:type="dxa"/>
          </w:tcPr>
          <w:p w14:paraId="08535ECF" w14:textId="77777777" w:rsidR="005554ED" w:rsidRDefault="00000000">
            <w:pPr>
              <w:spacing w:before="120"/>
            </w:pPr>
            <w:r>
              <w:t>2</w:t>
            </w:r>
          </w:p>
        </w:tc>
        <w:tc>
          <w:tcPr>
            <w:tcW w:w="1748" w:type="dxa"/>
          </w:tcPr>
          <w:p w14:paraId="0168D9BC" w14:textId="77777777" w:rsidR="005554ED" w:rsidRDefault="00000000">
            <w:pPr>
              <w:spacing w:before="120"/>
            </w:pPr>
            <w:r>
              <w:t>6</w:t>
            </w:r>
          </w:p>
        </w:tc>
        <w:tc>
          <w:tcPr>
            <w:tcW w:w="7890" w:type="dxa"/>
          </w:tcPr>
          <w:p w14:paraId="2E75AD0E" w14:textId="77777777" w:rsidR="005554ED" w:rsidRDefault="005554ED">
            <w:pPr>
              <w:spacing w:before="120"/>
            </w:pPr>
          </w:p>
        </w:tc>
      </w:tr>
    </w:tbl>
    <w:p w14:paraId="161B1B1A" w14:textId="77777777" w:rsidR="005554ED" w:rsidRDefault="005554ED">
      <w:pPr>
        <w:spacing w:before="120" w:after="0" w:line="240" w:lineRule="auto"/>
      </w:pPr>
    </w:p>
    <w:p w14:paraId="28EB6AC5" w14:textId="77777777" w:rsidR="005554ED" w:rsidRDefault="00000000" w:rsidP="006D0A0A">
      <w:pPr>
        <w:pStyle w:val="Titolo3"/>
        <w:ind w:left="792" w:hanging="432"/>
      </w:pPr>
      <w:bookmarkStart w:id="6" w:name="_Toc117763908"/>
      <w:r>
        <w:lastRenderedPageBreak/>
        <w:t>Atti di prassi amministrative nella gestione dei membri</w:t>
      </w:r>
      <w:bookmarkEnd w:id="6"/>
    </w:p>
    <w:p w14:paraId="6A6BD57D" w14:textId="77777777" w:rsidR="005554ED" w:rsidRDefault="00000000">
      <w:pPr>
        <w:rPr>
          <w:i/>
        </w:rPr>
      </w:pPr>
      <w:r>
        <w:rPr>
          <w:i/>
        </w:rPr>
        <w:t>Riguardano i procedimenti volti a gestire il rapporto tra membri e Comunità nel contesto dei diversi aspetti che possono interessare una Amministrazioni nei confronti della Comunità. Questi atti sono necessari in fase di regime perché standardizzano e strutturano i comportamenti dei membri nelle diverse situazioni di seguito illustrate.</w:t>
      </w:r>
    </w:p>
    <w:tbl>
      <w:tblPr>
        <w:tblStyle w:val="a1"/>
        <w:tblW w:w="13325" w:type="dxa"/>
        <w:tblInd w:w="10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685"/>
        <w:gridCol w:w="1985"/>
        <w:gridCol w:w="2268"/>
      </w:tblGrid>
      <w:tr w:rsidR="005554ED" w14:paraId="40A532EB" w14:textId="77777777">
        <w:trPr>
          <w:tblHeader/>
        </w:trPr>
        <w:tc>
          <w:tcPr>
            <w:tcW w:w="5387" w:type="dxa"/>
          </w:tcPr>
          <w:p w14:paraId="45EA1904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Procedura</w:t>
            </w:r>
          </w:p>
        </w:tc>
        <w:tc>
          <w:tcPr>
            <w:tcW w:w="3685" w:type="dxa"/>
          </w:tcPr>
          <w:p w14:paraId="40CE8AEA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  <w:p w14:paraId="4EB41264" w14:textId="77777777" w:rsidR="005554ED" w:rsidRDefault="00000000">
            <w:pPr>
              <w:spacing w:before="1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(esempi)</w:t>
            </w:r>
          </w:p>
        </w:tc>
        <w:tc>
          <w:tcPr>
            <w:tcW w:w="1985" w:type="dxa"/>
          </w:tcPr>
          <w:p w14:paraId="6D3268EE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41F07429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5554ED" w14:paraId="23CEF6DE" w14:textId="77777777">
        <w:tc>
          <w:tcPr>
            <w:tcW w:w="13325" w:type="dxa"/>
            <w:gridSpan w:val="4"/>
          </w:tcPr>
          <w:p w14:paraId="1C9F3C09" w14:textId="77777777" w:rsidR="005554ED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Atto per la richiesta di adesione alla Comunità di Pratica del riuso</w:t>
            </w:r>
          </w:p>
        </w:tc>
      </w:tr>
      <w:tr w:rsidR="005554ED" w14:paraId="6C6DF237" w14:textId="77777777">
        <w:tc>
          <w:tcPr>
            <w:tcW w:w="5387" w:type="dxa"/>
          </w:tcPr>
          <w:p w14:paraId="55E1751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3685" w:type="dxa"/>
          </w:tcPr>
          <w:p w14:paraId="455505E3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985" w:type="dxa"/>
          </w:tcPr>
          <w:p w14:paraId="69CFA0D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5D5A4DF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5554ED" w14:paraId="30935297" w14:textId="77777777">
        <w:tc>
          <w:tcPr>
            <w:tcW w:w="5387" w:type="dxa"/>
          </w:tcPr>
          <w:p w14:paraId="50F220FD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3685" w:type="dxa"/>
          </w:tcPr>
          <w:p w14:paraId="73E8713C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985" w:type="dxa"/>
          </w:tcPr>
          <w:p w14:paraId="374CF72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1EB2131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e Regolamento Comunità</w:t>
            </w:r>
          </w:p>
        </w:tc>
      </w:tr>
      <w:tr w:rsidR="005554ED" w14:paraId="6C969417" w14:textId="77777777">
        <w:tc>
          <w:tcPr>
            <w:tcW w:w="5387" w:type="dxa"/>
          </w:tcPr>
          <w:p w14:paraId="1ED440A7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Comunicazione Profilo e servizi Associato</w:t>
            </w:r>
          </w:p>
        </w:tc>
        <w:tc>
          <w:tcPr>
            <w:tcW w:w="3685" w:type="dxa"/>
          </w:tcPr>
          <w:p w14:paraId="4FC0F952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3929908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0A9AB82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F566DEB" w14:textId="77777777">
        <w:tc>
          <w:tcPr>
            <w:tcW w:w="5387" w:type="dxa"/>
          </w:tcPr>
          <w:p w14:paraId="67BC28D8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tra le Amministrazioni per la collaborazione in seno alla Comunità</w:t>
            </w:r>
          </w:p>
        </w:tc>
        <w:tc>
          <w:tcPr>
            <w:tcW w:w="3685" w:type="dxa"/>
          </w:tcPr>
          <w:p w14:paraId="3877D54A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83E442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2268" w:type="dxa"/>
          </w:tcPr>
          <w:p w14:paraId="37C9AF4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</w:tc>
      </w:tr>
      <w:tr w:rsidR="005554ED" w14:paraId="28D2C85E" w14:textId="77777777">
        <w:tc>
          <w:tcPr>
            <w:tcW w:w="5387" w:type="dxa"/>
          </w:tcPr>
          <w:p w14:paraId="41C3A783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Piano investimenti annuale a carico del membro per i servizi richiesti</w:t>
            </w:r>
          </w:p>
        </w:tc>
        <w:tc>
          <w:tcPr>
            <w:tcW w:w="3685" w:type="dxa"/>
          </w:tcPr>
          <w:p w14:paraId="09FE2FF3" w14:textId="77777777" w:rsidR="005554ED" w:rsidRDefault="00000000">
            <w:pPr>
              <w:spacing w:before="12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Approvazione Regolamento Comunità</w:t>
            </w:r>
          </w:p>
        </w:tc>
        <w:tc>
          <w:tcPr>
            <w:tcW w:w="1985" w:type="dxa"/>
          </w:tcPr>
          <w:p w14:paraId="77822B3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57C0775B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DAFB581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554ED" w14:paraId="374CD8C4" w14:textId="77777777">
        <w:tc>
          <w:tcPr>
            <w:tcW w:w="5387" w:type="dxa"/>
          </w:tcPr>
          <w:p w14:paraId="395D81F6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3685" w:type="dxa"/>
          </w:tcPr>
          <w:p w14:paraId="534F7C9A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Documento Format </w:t>
            </w:r>
          </w:p>
        </w:tc>
        <w:tc>
          <w:tcPr>
            <w:tcW w:w="1985" w:type="dxa"/>
          </w:tcPr>
          <w:p w14:paraId="2B6C0FA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6BA1BFE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presente</w:t>
            </w:r>
          </w:p>
        </w:tc>
      </w:tr>
      <w:tr w:rsidR="005554ED" w14:paraId="0A13A26B" w14:textId="77777777">
        <w:tc>
          <w:tcPr>
            <w:tcW w:w="13325" w:type="dxa"/>
            <w:gridSpan w:val="4"/>
          </w:tcPr>
          <w:p w14:paraId="1A249FD0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richiesta di attivazione di servizi da parte di un membro e di attivazione da parte della Comunità (Laboratorio o Hub di conoscenza)</w:t>
            </w:r>
          </w:p>
        </w:tc>
      </w:tr>
      <w:tr w:rsidR="005554ED" w14:paraId="33567EBE" w14:textId="77777777">
        <w:tc>
          <w:tcPr>
            <w:tcW w:w="5387" w:type="dxa"/>
          </w:tcPr>
          <w:p w14:paraId="2E4A8AA9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Guida contenuti e servizi presenti nella Comunità </w:t>
            </w:r>
          </w:p>
        </w:tc>
        <w:tc>
          <w:tcPr>
            <w:tcW w:w="3685" w:type="dxa"/>
          </w:tcPr>
          <w:p w14:paraId="7CB63A2D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75E2C6CE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17F1D3C9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4EBFF09" w14:textId="77777777">
        <w:tc>
          <w:tcPr>
            <w:tcW w:w="5387" w:type="dxa"/>
          </w:tcPr>
          <w:p w14:paraId="184905C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3685" w:type="dxa"/>
          </w:tcPr>
          <w:p w14:paraId="446EA8E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453C14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7C2A7C3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16DD74B" w14:textId="77777777">
        <w:tc>
          <w:tcPr>
            <w:tcW w:w="5387" w:type="dxa"/>
          </w:tcPr>
          <w:p w14:paraId="6CA3A075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3685" w:type="dxa"/>
          </w:tcPr>
          <w:p w14:paraId="5C4F9E71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757E2B4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44FB8B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64098AB" w14:textId="77777777">
        <w:tc>
          <w:tcPr>
            <w:tcW w:w="5387" w:type="dxa"/>
          </w:tcPr>
          <w:p w14:paraId="6DE8FC0F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3685" w:type="dxa"/>
          </w:tcPr>
          <w:p w14:paraId="1E1AC4E9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0400EE9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32CE0FC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09DA9BA" w14:textId="77777777">
        <w:tc>
          <w:tcPr>
            <w:tcW w:w="5387" w:type="dxa"/>
          </w:tcPr>
          <w:p w14:paraId="172D9B4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Esecuzione della delibera/determina con le motivazioni di scelta</w:t>
            </w:r>
          </w:p>
        </w:tc>
        <w:tc>
          <w:tcPr>
            <w:tcW w:w="3685" w:type="dxa"/>
          </w:tcPr>
          <w:p w14:paraId="4BAA0339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544A9027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4B88F7F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40345BF" w14:textId="77777777">
        <w:tc>
          <w:tcPr>
            <w:tcW w:w="5387" w:type="dxa"/>
          </w:tcPr>
          <w:p w14:paraId="1B852D19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a contrarre fornitura da parte del laboratorio</w:t>
            </w:r>
          </w:p>
        </w:tc>
        <w:tc>
          <w:tcPr>
            <w:tcW w:w="3685" w:type="dxa"/>
          </w:tcPr>
          <w:p w14:paraId="5F1FDA78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640D04E2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2268" w:type="dxa"/>
          </w:tcPr>
          <w:p w14:paraId="62814364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8F86EC6" w14:textId="77777777">
        <w:tc>
          <w:tcPr>
            <w:tcW w:w="13325" w:type="dxa"/>
            <w:gridSpan w:val="4"/>
          </w:tcPr>
          <w:p w14:paraId="5C9771DF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Atti di supporto alla designazione di un fornitore esterno per un nuovo servizio richiesto da un membro</w:t>
            </w:r>
          </w:p>
        </w:tc>
      </w:tr>
      <w:tr w:rsidR="005554ED" w14:paraId="1DBE7574" w14:textId="77777777">
        <w:tc>
          <w:tcPr>
            <w:tcW w:w="5387" w:type="dxa"/>
          </w:tcPr>
          <w:p w14:paraId="2DBE77F3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Specifiche dei servizi tecnici di supporto alla gestione</w:t>
            </w:r>
          </w:p>
        </w:tc>
        <w:tc>
          <w:tcPr>
            <w:tcW w:w="3685" w:type="dxa"/>
          </w:tcPr>
          <w:p w14:paraId="7F0C6CD5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Documenti descrittivi per tema di servizio</w:t>
            </w:r>
          </w:p>
        </w:tc>
        <w:tc>
          <w:tcPr>
            <w:tcW w:w="1985" w:type="dxa"/>
          </w:tcPr>
          <w:p w14:paraId="1AB81321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22C2944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71348014" w14:textId="77777777">
        <w:tc>
          <w:tcPr>
            <w:tcW w:w="5387" w:type="dxa"/>
          </w:tcPr>
          <w:p w14:paraId="2EACB5F0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3685" w:type="dxa"/>
          </w:tcPr>
          <w:p w14:paraId="32CC8703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Documento descrittivo</w:t>
            </w:r>
          </w:p>
        </w:tc>
        <w:tc>
          <w:tcPr>
            <w:tcW w:w="1985" w:type="dxa"/>
          </w:tcPr>
          <w:p w14:paraId="6B645B3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40C917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36A7482" w14:textId="77777777">
        <w:tc>
          <w:tcPr>
            <w:tcW w:w="5387" w:type="dxa"/>
          </w:tcPr>
          <w:p w14:paraId="06226BEA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Relazione di accettazione dei requisiti e delle specifiche tecniche</w:t>
            </w:r>
          </w:p>
        </w:tc>
        <w:tc>
          <w:tcPr>
            <w:tcW w:w="3685" w:type="dxa"/>
          </w:tcPr>
          <w:p w14:paraId="7192B22B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non previsto</w:t>
            </w:r>
          </w:p>
        </w:tc>
        <w:tc>
          <w:tcPr>
            <w:tcW w:w="1985" w:type="dxa"/>
          </w:tcPr>
          <w:p w14:paraId="23CA045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268" w:type="dxa"/>
          </w:tcPr>
          <w:p w14:paraId="181687F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C99A63F" w14:textId="77777777">
        <w:tc>
          <w:tcPr>
            <w:tcW w:w="5387" w:type="dxa"/>
          </w:tcPr>
          <w:p w14:paraId="1604630A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offerta dei servizi tecnici per gestione della soluzione</w:t>
            </w:r>
          </w:p>
        </w:tc>
        <w:tc>
          <w:tcPr>
            <w:tcW w:w="3685" w:type="dxa"/>
          </w:tcPr>
          <w:p w14:paraId="415838D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Atto di supporto a trattativa diretta</w:t>
            </w:r>
          </w:p>
        </w:tc>
        <w:tc>
          <w:tcPr>
            <w:tcW w:w="1985" w:type="dxa"/>
          </w:tcPr>
          <w:p w14:paraId="708A8C5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0E37C552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050A5E9" w14:textId="77777777">
        <w:tc>
          <w:tcPr>
            <w:tcW w:w="5387" w:type="dxa"/>
          </w:tcPr>
          <w:p w14:paraId="7D8B6EF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tecnici per il MEPA/CONSIP</w:t>
            </w:r>
          </w:p>
        </w:tc>
        <w:tc>
          <w:tcPr>
            <w:tcW w:w="3685" w:type="dxa"/>
          </w:tcPr>
          <w:p w14:paraId="692DD146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 xml:space="preserve">Atto supporto procedura </w:t>
            </w:r>
          </w:p>
        </w:tc>
        <w:tc>
          <w:tcPr>
            <w:tcW w:w="1985" w:type="dxa"/>
          </w:tcPr>
          <w:p w14:paraId="1DC263E4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457EE6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9481F9E" w14:textId="77777777">
        <w:tc>
          <w:tcPr>
            <w:tcW w:w="5387" w:type="dxa"/>
          </w:tcPr>
          <w:p w14:paraId="20F9AE84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Contratto di servizio</w:t>
            </w:r>
          </w:p>
        </w:tc>
        <w:tc>
          <w:tcPr>
            <w:tcW w:w="3685" w:type="dxa"/>
          </w:tcPr>
          <w:p w14:paraId="25A8D3BF" w14:textId="77777777" w:rsidR="005554ED" w:rsidRDefault="00000000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  <w:r>
              <w:rPr>
                <w:i/>
                <w:color w:val="FF0000"/>
                <w:sz w:val="18"/>
                <w:szCs w:val="18"/>
              </w:rPr>
              <w:t>Atto di formalizzazione della fornitura</w:t>
            </w:r>
          </w:p>
        </w:tc>
        <w:tc>
          <w:tcPr>
            <w:tcW w:w="1985" w:type="dxa"/>
          </w:tcPr>
          <w:p w14:paraId="58D01F6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Comunità</w:t>
            </w:r>
          </w:p>
        </w:tc>
        <w:tc>
          <w:tcPr>
            <w:tcW w:w="2268" w:type="dxa"/>
          </w:tcPr>
          <w:p w14:paraId="435184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A8CB2FE" w14:textId="77777777">
        <w:tc>
          <w:tcPr>
            <w:tcW w:w="13325" w:type="dxa"/>
            <w:gridSpan w:val="4"/>
          </w:tcPr>
          <w:p w14:paraId="4EF1BA80" w14:textId="77777777" w:rsidR="005554ED" w:rsidRDefault="005554ED">
            <w:pPr>
              <w:spacing w:before="120"/>
              <w:jc w:val="left"/>
              <w:rPr>
                <w:sz w:val="20"/>
                <w:szCs w:val="20"/>
              </w:rPr>
            </w:pPr>
          </w:p>
        </w:tc>
      </w:tr>
      <w:tr w:rsidR="005554ED" w14:paraId="68F98B8C" w14:textId="77777777">
        <w:tc>
          <w:tcPr>
            <w:tcW w:w="5387" w:type="dxa"/>
          </w:tcPr>
          <w:p w14:paraId="72BB82BA" w14:textId="77777777" w:rsidR="005554ED" w:rsidRDefault="005554ED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E930C37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A484A2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51D8D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293EA64" w14:textId="77777777">
        <w:tc>
          <w:tcPr>
            <w:tcW w:w="5387" w:type="dxa"/>
          </w:tcPr>
          <w:p w14:paraId="486B5DF7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5A0099FB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420167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E09A1E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ECCC815" w14:textId="77777777">
        <w:tc>
          <w:tcPr>
            <w:tcW w:w="5387" w:type="dxa"/>
          </w:tcPr>
          <w:p w14:paraId="4F93B3E7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06979E2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1975D28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81B6A60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0051FB0" w14:textId="77777777">
        <w:trPr>
          <w:trHeight w:val="694"/>
        </w:trPr>
        <w:tc>
          <w:tcPr>
            <w:tcW w:w="5387" w:type="dxa"/>
          </w:tcPr>
          <w:p w14:paraId="012493FE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E19E3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1644168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20D7D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FD28C73" w14:textId="77777777">
        <w:tc>
          <w:tcPr>
            <w:tcW w:w="5387" w:type="dxa"/>
          </w:tcPr>
          <w:p w14:paraId="5F9D487A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2FF24A3D" w14:textId="77777777" w:rsidR="005554ED" w:rsidRDefault="005554ED">
            <w:pPr>
              <w:spacing w:before="12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985" w:type="dxa"/>
          </w:tcPr>
          <w:p w14:paraId="7D16C64C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C23E07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8F7028E" w14:textId="77777777">
        <w:tc>
          <w:tcPr>
            <w:tcW w:w="5387" w:type="dxa"/>
          </w:tcPr>
          <w:p w14:paraId="5B6305FF" w14:textId="77777777" w:rsidR="005554ED" w:rsidRDefault="005554ED">
            <w:pPr>
              <w:spacing w:before="120"/>
              <w:jc w:val="left"/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00E9E8E6" w14:textId="77777777" w:rsidR="005554ED" w:rsidRDefault="005554ED">
            <w:pPr>
              <w:spacing w:before="120"/>
              <w:jc w:val="left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8986A31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A2E9AD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6729FF17" w14:textId="77777777" w:rsidR="005554ED" w:rsidRDefault="00000000" w:rsidP="006D0A0A">
      <w:pPr>
        <w:pStyle w:val="Titolo3"/>
        <w:ind w:left="792" w:hanging="432"/>
      </w:pPr>
      <w:bookmarkStart w:id="7" w:name="_Toc117763909"/>
      <w:r>
        <w:t>Atti di prassi amministrativa per acquisizione di un riuso</w:t>
      </w:r>
      <w:bookmarkEnd w:id="7"/>
    </w:p>
    <w:tbl>
      <w:tblPr>
        <w:tblStyle w:val="a2"/>
        <w:tblW w:w="1343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1985"/>
        <w:gridCol w:w="2268"/>
      </w:tblGrid>
      <w:tr w:rsidR="005554ED" w14:paraId="5FF9C154" w14:textId="77777777">
        <w:tc>
          <w:tcPr>
            <w:tcW w:w="9180" w:type="dxa"/>
          </w:tcPr>
          <w:p w14:paraId="512BF8B6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Atti</w:t>
            </w:r>
          </w:p>
        </w:tc>
        <w:tc>
          <w:tcPr>
            <w:tcW w:w="1985" w:type="dxa"/>
          </w:tcPr>
          <w:p w14:paraId="1EF1326A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268" w:type="dxa"/>
          </w:tcPr>
          <w:p w14:paraId="2627CD3F" w14:textId="77777777" w:rsidR="005554ED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&lt;Nome file&gt; </w:t>
            </w:r>
          </w:p>
        </w:tc>
      </w:tr>
      <w:tr w:rsidR="005554ED" w14:paraId="692203BD" w14:textId="77777777">
        <w:tc>
          <w:tcPr>
            <w:tcW w:w="9180" w:type="dxa"/>
          </w:tcPr>
          <w:p w14:paraId="0B7A8C6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istituzione del Repository del riuso di Comunità o adesione a già esistente</w:t>
            </w:r>
          </w:p>
        </w:tc>
        <w:tc>
          <w:tcPr>
            <w:tcW w:w="1985" w:type="dxa"/>
          </w:tcPr>
          <w:p w14:paraId="77684F6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77BB57BE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109D6327" w14:textId="77777777">
        <w:tc>
          <w:tcPr>
            <w:tcW w:w="9180" w:type="dxa"/>
          </w:tcPr>
          <w:p w14:paraId="58F66344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deliberazione dei membri di adesione ad uso di un Repository di riuso già esistente</w:t>
            </w:r>
          </w:p>
        </w:tc>
        <w:tc>
          <w:tcPr>
            <w:tcW w:w="1985" w:type="dxa"/>
          </w:tcPr>
          <w:p w14:paraId="7F4B205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00246E0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56CD51B0" w14:textId="77777777">
        <w:tc>
          <w:tcPr>
            <w:tcW w:w="9180" w:type="dxa"/>
          </w:tcPr>
          <w:p w14:paraId="00F17E87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Modello di servizio a supporto dell’innovazione con costituzione di un ruolo di animatore e gestore della Comunità di pratica per il riuso e la gestione evolutiva delle soluzioni</w:t>
            </w:r>
          </w:p>
        </w:tc>
        <w:tc>
          <w:tcPr>
            <w:tcW w:w="1985" w:type="dxa"/>
          </w:tcPr>
          <w:p w14:paraId="4B8FBB1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640960A4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7CC68428" w14:textId="77777777">
        <w:tc>
          <w:tcPr>
            <w:tcW w:w="9180" w:type="dxa"/>
          </w:tcPr>
          <w:p w14:paraId="1DC3AC2C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del membro per adozione congiunta di un modello base di adozione comune della pratica adottata in riuso</w:t>
            </w:r>
          </w:p>
        </w:tc>
        <w:tc>
          <w:tcPr>
            <w:tcW w:w="1985" w:type="dxa"/>
          </w:tcPr>
          <w:p w14:paraId="76B0E8A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7BDA323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29078A9" w14:textId="77777777">
        <w:tc>
          <w:tcPr>
            <w:tcW w:w="9180" w:type="dxa"/>
          </w:tcPr>
          <w:p w14:paraId="66C8FAA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approvazione del Progetto di riuso adottato dalla Comunità</w:t>
            </w:r>
          </w:p>
        </w:tc>
        <w:tc>
          <w:tcPr>
            <w:tcW w:w="1985" w:type="dxa"/>
          </w:tcPr>
          <w:p w14:paraId="47459A56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2268" w:type="dxa"/>
          </w:tcPr>
          <w:p w14:paraId="543EA6C3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7B719B7F" w14:textId="77777777" w:rsidR="005554ED" w:rsidRDefault="00000000" w:rsidP="006D0A0A">
      <w:pPr>
        <w:pStyle w:val="Titolo3"/>
        <w:ind w:left="792" w:hanging="432"/>
      </w:pPr>
      <w:bookmarkStart w:id="8" w:name="_Toc117763910"/>
      <w:r>
        <w:t>Procedura di richiesta di riuso verso altra Amministrazione</w:t>
      </w:r>
      <w:bookmarkEnd w:id="8"/>
    </w:p>
    <w:tbl>
      <w:tblPr>
        <w:tblStyle w:val="a3"/>
        <w:tblW w:w="13325" w:type="dxa"/>
        <w:tblInd w:w="10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2693"/>
        <w:gridCol w:w="1560"/>
        <w:gridCol w:w="2126"/>
      </w:tblGrid>
      <w:tr w:rsidR="005554ED" w14:paraId="19183B5B" w14:textId="77777777">
        <w:tc>
          <w:tcPr>
            <w:tcW w:w="6946" w:type="dxa"/>
          </w:tcPr>
          <w:p w14:paraId="50674881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Procedura</w:t>
            </w:r>
          </w:p>
        </w:tc>
        <w:tc>
          <w:tcPr>
            <w:tcW w:w="2693" w:type="dxa"/>
          </w:tcPr>
          <w:p w14:paraId="255566E4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Bozza nel Kit di riuso</w:t>
            </w:r>
          </w:p>
          <w:p w14:paraId="5858ED20" w14:textId="77777777" w:rsidR="005554ED" w:rsidRDefault="00000000">
            <w:pPr>
              <w:spacing w:before="1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color w:val="FF0000"/>
                <w:sz w:val="20"/>
                <w:szCs w:val="20"/>
              </w:rPr>
              <w:t>(esempi)</w:t>
            </w:r>
          </w:p>
        </w:tc>
        <w:tc>
          <w:tcPr>
            <w:tcW w:w="1560" w:type="dxa"/>
          </w:tcPr>
          <w:p w14:paraId="668DDC95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2126" w:type="dxa"/>
          </w:tcPr>
          <w:p w14:paraId="6B5438E9" w14:textId="77777777" w:rsidR="005554ED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5554ED" w14:paraId="7CA3C10E" w14:textId="77777777">
        <w:tc>
          <w:tcPr>
            <w:tcW w:w="13325" w:type="dxa"/>
            <w:gridSpan w:val="4"/>
          </w:tcPr>
          <w:p w14:paraId="51A9DD83" w14:textId="77777777" w:rsidR="005554ED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</w:rPr>
              <w:t>Richiesta di riuso motivata da interesse sui servizi</w:t>
            </w:r>
          </w:p>
        </w:tc>
      </w:tr>
      <w:tr w:rsidR="005554ED" w14:paraId="3F502441" w14:textId="77777777">
        <w:tc>
          <w:tcPr>
            <w:tcW w:w="6946" w:type="dxa"/>
          </w:tcPr>
          <w:p w14:paraId="31322774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riuso della pratica se interesse a conoscere servizi e collaborazioni</w:t>
            </w:r>
          </w:p>
        </w:tc>
        <w:tc>
          <w:tcPr>
            <w:tcW w:w="2693" w:type="dxa"/>
          </w:tcPr>
          <w:p w14:paraId="6C20603C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Lettera di conoscenza e/o richiesta riuso soluzione </w:t>
            </w:r>
          </w:p>
        </w:tc>
        <w:tc>
          <w:tcPr>
            <w:tcW w:w="1560" w:type="dxa"/>
          </w:tcPr>
          <w:p w14:paraId="3118C87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1ED07CCA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68A2C296" w14:textId="77777777">
        <w:tc>
          <w:tcPr>
            <w:tcW w:w="6946" w:type="dxa"/>
          </w:tcPr>
          <w:p w14:paraId="008BA769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Valutazione della pratica </w:t>
            </w:r>
            <w:proofErr w:type="gramStart"/>
            <w:r>
              <w:rPr>
                <w:sz w:val="18"/>
                <w:szCs w:val="18"/>
              </w:rPr>
              <w:t>compilata  dal</w:t>
            </w:r>
            <w:proofErr w:type="gramEnd"/>
            <w:r>
              <w:rPr>
                <w:sz w:val="18"/>
                <w:szCs w:val="18"/>
              </w:rPr>
              <w:t xml:space="preserve"> richiedente in fase di valutazione della soluzione (</w:t>
            </w:r>
            <w:r>
              <w:rPr>
                <w:i/>
                <w:sz w:val="18"/>
                <w:szCs w:val="18"/>
              </w:rPr>
              <w:t>vedi analisi comparativa del KIT della pratica OCPA e delle linee guida AGID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</w:tcPr>
          <w:p w14:paraId="08A219CD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560" w:type="dxa"/>
          </w:tcPr>
          <w:p w14:paraId="4DC478DB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055D556C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17AE0E7" w14:textId="77777777">
        <w:tc>
          <w:tcPr>
            <w:tcW w:w="6946" w:type="dxa"/>
          </w:tcPr>
          <w:p w14:paraId="470FD0BB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Comunicazione dell’Ente cedente secondo quanto declinato dagli interessi espressi dal Riusante;</w:t>
            </w:r>
          </w:p>
        </w:tc>
        <w:tc>
          <w:tcPr>
            <w:tcW w:w="2693" w:type="dxa"/>
          </w:tcPr>
          <w:p w14:paraId="44C7606A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standard di risposta del Cedente</w:t>
            </w:r>
          </w:p>
        </w:tc>
        <w:tc>
          <w:tcPr>
            <w:tcW w:w="1560" w:type="dxa"/>
          </w:tcPr>
          <w:p w14:paraId="2FCA8B1D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0847B1C1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44C4437D" w14:textId="77777777">
        <w:tc>
          <w:tcPr>
            <w:tcW w:w="13325" w:type="dxa"/>
            <w:gridSpan w:val="4"/>
          </w:tcPr>
          <w:p w14:paraId="2212C2B4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b/>
              </w:rPr>
              <w:t>Accesso al Repository per acquisizione KIT Riuso</w:t>
            </w:r>
          </w:p>
        </w:tc>
      </w:tr>
      <w:tr w:rsidR="005554ED" w14:paraId="64FACEC9" w14:textId="77777777">
        <w:tc>
          <w:tcPr>
            <w:tcW w:w="6946" w:type="dxa"/>
          </w:tcPr>
          <w:p w14:paraId="385DF2EB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Iscrizione alla Comunità GITHUB</w:t>
            </w:r>
          </w:p>
        </w:tc>
        <w:tc>
          <w:tcPr>
            <w:tcW w:w="2693" w:type="dxa"/>
            <w:vMerge w:val="restart"/>
          </w:tcPr>
          <w:p w14:paraId="073CF96A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previsti</w:t>
            </w:r>
          </w:p>
        </w:tc>
        <w:tc>
          <w:tcPr>
            <w:tcW w:w="1560" w:type="dxa"/>
          </w:tcPr>
          <w:p w14:paraId="49391B65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2EDCBAE6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66AC63E" w14:textId="77777777">
        <w:tc>
          <w:tcPr>
            <w:tcW w:w="6946" w:type="dxa"/>
          </w:tcPr>
          <w:p w14:paraId="04DBEEEF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Lettera conferimento e registrazione riuso se esistente parte privata del Cedente</w:t>
            </w:r>
          </w:p>
        </w:tc>
        <w:tc>
          <w:tcPr>
            <w:tcW w:w="2693" w:type="dxa"/>
            <w:vMerge/>
          </w:tcPr>
          <w:p w14:paraId="0469E83F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Manuale accesso Repository</w:t>
            </w:r>
          </w:p>
        </w:tc>
        <w:tc>
          <w:tcPr>
            <w:tcW w:w="1560" w:type="dxa"/>
          </w:tcPr>
          <w:p w14:paraId="6DFF6CCF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7AFE3CAE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ED3A8F2" w14:textId="77777777">
        <w:tc>
          <w:tcPr>
            <w:tcW w:w="6946" w:type="dxa"/>
          </w:tcPr>
          <w:p w14:paraId="4943E2B5" w14:textId="77777777" w:rsidR="005554ED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 al Repository della buona pratica scaricabile nella modalità “Kit di Riuso”;</w:t>
            </w:r>
          </w:p>
        </w:tc>
        <w:tc>
          <w:tcPr>
            <w:tcW w:w="2693" w:type="dxa"/>
            <w:vMerge/>
          </w:tcPr>
          <w:p w14:paraId="4C5D1DB5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Allegato Accesso al Repository</w:t>
            </w:r>
          </w:p>
        </w:tc>
        <w:tc>
          <w:tcPr>
            <w:tcW w:w="1560" w:type="dxa"/>
          </w:tcPr>
          <w:p w14:paraId="2B498E6F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3FE9FE75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1280119" w14:textId="77777777">
        <w:tc>
          <w:tcPr>
            <w:tcW w:w="13325" w:type="dxa"/>
            <w:gridSpan w:val="4"/>
          </w:tcPr>
          <w:p w14:paraId="6905089B" w14:textId="77777777" w:rsidR="005554ED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Richiesta di adesione alla Comunità del Cedente o altro accordo di collaborazione</w:t>
            </w:r>
          </w:p>
        </w:tc>
      </w:tr>
      <w:tr w:rsidR="005554ED" w14:paraId="435FA910" w14:textId="77777777">
        <w:tc>
          <w:tcPr>
            <w:tcW w:w="6946" w:type="dxa"/>
          </w:tcPr>
          <w:p w14:paraId="76BEC6F0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Cedente</w:t>
            </w:r>
          </w:p>
        </w:tc>
        <w:tc>
          <w:tcPr>
            <w:tcW w:w="2693" w:type="dxa"/>
          </w:tcPr>
          <w:p w14:paraId="0FE2E17F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0DF19158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07618609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38AC6DE9" w14:textId="77777777">
        <w:tc>
          <w:tcPr>
            <w:tcW w:w="6946" w:type="dxa"/>
          </w:tcPr>
          <w:p w14:paraId="47E5A194" w14:textId="77777777" w:rsidR="005554ED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Proposta di adesione alla Comunità di pratica del Cedente</w:t>
            </w:r>
          </w:p>
        </w:tc>
        <w:tc>
          <w:tcPr>
            <w:tcW w:w="2693" w:type="dxa"/>
          </w:tcPr>
          <w:p w14:paraId="4F7491A4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4604297A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126" w:type="dxa"/>
          </w:tcPr>
          <w:p w14:paraId="28B8128D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243C22BB" w14:textId="77777777">
        <w:tc>
          <w:tcPr>
            <w:tcW w:w="6946" w:type="dxa"/>
          </w:tcPr>
          <w:p w14:paraId="4A015072" w14:textId="77777777" w:rsidR="005554ED" w:rsidRDefault="00000000">
            <w:pPr>
              <w:spacing w:before="120"/>
              <w:ind w:left="59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Comunicazione Profilo e servizi Associato</w:t>
            </w:r>
          </w:p>
        </w:tc>
        <w:tc>
          <w:tcPr>
            <w:tcW w:w="2693" w:type="dxa"/>
          </w:tcPr>
          <w:p w14:paraId="2F780639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2A938642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78926BBD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5554ED" w14:paraId="04DA76E0" w14:textId="77777777">
        <w:tc>
          <w:tcPr>
            <w:tcW w:w="6946" w:type="dxa"/>
          </w:tcPr>
          <w:p w14:paraId="320D1728" w14:textId="77777777" w:rsidR="005554ED" w:rsidRDefault="00000000">
            <w:pPr>
              <w:spacing w:before="120"/>
              <w:ind w:left="59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Delibera di adesione del riusante alla Comunità del cedente</w:t>
            </w:r>
          </w:p>
        </w:tc>
        <w:tc>
          <w:tcPr>
            <w:tcW w:w="2693" w:type="dxa"/>
          </w:tcPr>
          <w:p w14:paraId="3B3E2E5A" w14:textId="77777777" w:rsidR="005554ED" w:rsidRDefault="00000000">
            <w:pPr>
              <w:spacing w:before="120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Non previsto</w:t>
            </w:r>
          </w:p>
        </w:tc>
        <w:tc>
          <w:tcPr>
            <w:tcW w:w="1560" w:type="dxa"/>
          </w:tcPr>
          <w:p w14:paraId="5B84FDD9" w14:textId="77777777" w:rsidR="005554ED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2126" w:type="dxa"/>
          </w:tcPr>
          <w:p w14:paraId="180B4ECB" w14:textId="77777777" w:rsidR="005554ED" w:rsidRDefault="005554ED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1B650391" w14:textId="77777777" w:rsidR="005554ED" w:rsidRDefault="00000000" w:rsidP="006D0A0A">
      <w:pPr>
        <w:pStyle w:val="Titolo2"/>
      </w:pPr>
      <w:bookmarkStart w:id="9" w:name="_Toc117763911"/>
      <w:r>
        <w:lastRenderedPageBreak/>
        <w:t xml:space="preserve">Elenco </w:t>
      </w:r>
      <w:r w:rsidRPr="006D0A0A">
        <w:t>dei</w:t>
      </w:r>
      <w:r>
        <w:t xml:space="preserve"> soggetti che hanno operato sulla buona pratica</w:t>
      </w:r>
      <w:bookmarkEnd w:id="9"/>
    </w:p>
    <w:p w14:paraId="64EDA0A8" w14:textId="77777777" w:rsidR="005554ED" w:rsidRDefault="00000000">
      <w:pPr>
        <w:spacing w:before="120" w:after="0" w:line="240" w:lineRule="auto"/>
      </w:pPr>
      <w:r>
        <w:t>La seguente Tabella rappresenta una sorta di rubrica di contatti utili, cioè dei soggetti pubblici e privati che hanno operato sulla buona pratica nell’ambito del progetto finanziato OCPA, così come negli altri progetti di riuso o di evoluzione della buona pratica, con indicazione della loro conoscenza specifica sui modelli, processi, tecnologie, gli interventi effettuati e il contributo apportato al progetto.</w:t>
      </w:r>
    </w:p>
    <w:p w14:paraId="0B39466B" w14:textId="77777777" w:rsidR="005554ED" w:rsidRDefault="005554ED">
      <w:pPr>
        <w:spacing w:before="120" w:after="0" w:line="240" w:lineRule="auto"/>
      </w:pPr>
    </w:p>
    <w:tbl>
      <w:tblPr>
        <w:tblStyle w:val="a4"/>
        <w:tblW w:w="12815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5554ED" w14:paraId="02F8050E" w14:textId="77777777" w:rsidTr="0055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2F4F343D" w14:textId="77777777" w:rsidR="005554ED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cedente/ riusante/ altro soggetto</w:t>
            </w:r>
          </w:p>
        </w:tc>
        <w:tc>
          <w:tcPr>
            <w:tcW w:w="3571" w:type="dxa"/>
          </w:tcPr>
          <w:p w14:paraId="0C93D8F0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Competenza specifica (modelli, processi, </w:t>
            </w:r>
            <w:proofErr w:type="gramStart"/>
            <w:r>
              <w:rPr>
                <w:sz w:val="20"/>
                <w:szCs w:val="20"/>
              </w:rPr>
              <w:t>soluzione,..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1EF61B53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6282F21A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1737" w:type="dxa"/>
          </w:tcPr>
          <w:p w14:paraId="548EBD11" w14:textId="77777777" w:rsidR="005554ED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Ruolo nel progetto </w:t>
            </w:r>
          </w:p>
        </w:tc>
      </w:tr>
      <w:tr w:rsidR="005554ED" w14:paraId="055C698D" w14:textId="77777777" w:rsidTr="0055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FE68F52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4B15478F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A6712CB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2F48A10E" w14:textId="77777777" w:rsidR="005554ED" w:rsidRDefault="005554E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10576F7B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 Cedente soluzione SISO- Dirigente responsabile Servizio </w:t>
            </w:r>
            <w:proofErr w:type="gramStart"/>
            <w:r>
              <w:rPr>
                <w:sz w:val="18"/>
                <w:szCs w:val="18"/>
              </w:rPr>
              <w:t>Programmazione….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5554ED" w14:paraId="55C8714F" w14:textId="77777777" w:rsidTr="005554ED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4549EB9D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 Zero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3FE0B203" w14:textId="7777777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Maintainer</w:t>
            </w:r>
            <w:proofErr w:type="spellEnd"/>
            <w:r>
              <w:rPr>
                <w:sz w:val="18"/>
                <w:szCs w:val="18"/>
              </w:rPr>
              <w:t xml:space="preserve"> di Soluzione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2A19FDF9" w14:textId="7777777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2310DFA" w14:textId="77777777" w:rsidR="005554ED" w:rsidRDefault="005554E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6EF20576" w14:textId="55D216E7" w:rsidR="005554ED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house regione dell’Umbria- Responsabile del riuso per la Regione dell’Umbria</w:t>
            </w:r>
          </w:p>
        </w:tc>
      </w:tr>
      <w:tr w:rsidR="005554ED" w14:paraId="2FA4D177" w14:textId="77777777" w:rsidTr="0055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5AFBDD8" w14:textId="77777777" w:rsidR="005554ED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Comune di Narni</w:t>
            </w:r>
          </w:p>
        </w:tc>
        <w:tc>
          <w:tcPr>
            <w:tcW w:w="3571" w:type="dxa"/>
          </w:tcPr>
          <w:p w14:paraId="4212A84A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Capofila</w:t>
            </w:r>
          </w:p>
        </w:tc>
        <w:tc>
          <w:tcPr>
            <w:tcW w:w="2410" w:type="dxa"/>
          </w:tcPr>
          <w:p w14:paraId="60CEE7C9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Alessandra Trionfetti</w:t>
            </w:r>
          </w:p>
        </w:tc>
        <w:tc>
          <w:tcPr>
            <w:tcW w:w="2977" w:type="dxa"/>
          </w:tcPr>
          <w:p w14:paraId="7C9F001A" w14:textId="77777777" w:rsidR="005554ED" w:rsidRDefault="005554E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</w:tcPr>
          <w:p w14:paraId="7AD3EFD6" w14:textId="77777777" w:rsidR="005554ED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Referente Comune di Narni</w:t>
            </w:r>
          </w:p>
        </w:tc>
      </w:tr>
    </w:tbl>
    <w:p w14:paraId="61048B49" w14:textId="77777777" w:rsidR="005554E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2 - Elenco dei soggetti pubblici e privati che hanno operato sulla buona pratica</w:t>
      </w:r>
    </w:p>
    <w:p w14:paraId="06604D2F" w14:textId="77777777" w:rsidR="005554ED" w:rsidRDefault="005554ED">
      <w:pPr>
        <w:spacing w:before="120" w:after="0" w:line="240" w:lineRule="auto"/>
      </w:pPr>
    </w:p>
    <w:sectPr w:rsidR="005554ED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/>
      <w:pgMar w:top="1701" w:right="1933" w:bottom="1134" w:left="184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4E6A1" w14:textId="77777777" w:rsidR="00850B5A" w:rsidRDefault="00850B5A">
      <w:pPr>
        <w:spacing w:after="0" w:line="240" w:lineRule="auto"/>
      </w:pPr>
      <w:r>
        <w:separator/>
      </w:r>
    </w:p>
  </w:endnote>
  <w:endnote w:type="continuationSeparator" w:id="0">
    <w:p w14:paraId="18AFF272" w14:textId="77777777" w:rsidR="00850B5A" w:rsidRDefault="0085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CC7D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579B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1F071248" wp14:editId="6D55284C">
          <wp:simplePos x="0" y="0"/>
          <wp:positionH relativeFrom="column">
            <wp:posOffset>-161924</wp:posOffset>
          </wp:positionH>
          <wp:positionV relativeFrom="paragraph">
            <wp:posOffset>-161924</wp:posOffset>
          </wp:positionV>
          <wp:extent cx="1483213" cy="516702"/>
          <wp:effectExtent l="0" t="0" r="0" b="0"/>
          <wp:wrapSquare wrapText="bothSides" distT="114300" distB="11430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FE978B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957C" w14:textId="77777777" w:rsidR="005554ED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114300" distB="114300" distL="114300" distR="114300" simplePos="0" relativeHeight="251665408" behindDoc="0" locked="0" layoutInCell="1" hidden="0" allowOverlap="1" wp14:anchorId="4064AB5A" wp14:editId="710E6460">
          <wp:simplePos x="0" y="0"/>
          <wp:positionH relativeFrom="column">
            <wp:posOffset>-133349</wp:posOffset>
          </wp:positionH>
          <wp:positionV relativeFrom="paragraph">
            <wp:posOffset>-171449</wp:posOffset>
          </wp:positionV>
          <wp:extent cx="1483213" cy="516702"/>
          <wp:effectExtent l="0" t="0" r="0" b="0"/>
          <wp:wrapSquare wrapText="bothSides" distT="114300" distB="114300" distL="114300" distR="11430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3AFA9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3599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62762198" w14:textId="26336204" w:rsidR="005554ED" w:rsidRDefault="006D0A0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1C43FB50" wp14:editId="770CE6F4">
          <wp:extent cx="1483213" cy="516702"/>
          <wp:effectExtent l="0" t="0" r="0" b="0"/>
          <wp:docPr id="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4EDB" w14:textId="77777777" w:rsidR="005554ED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114300" distB="114300" distL="114300" distR="114300" simplePos="0" relativeHeight="251673600" behindDoc="0" locked="0" layoutInCell="1" hidden="0" allowOverlap="1" wp14:anchorId="709330FD" wp14:editId="59CB57FA">
          <wp:simplePos x="0" y="0"/>
          <wp:positionH relativeFrom="column">
            <wp:posOffset>-276224</wp:posOffset>
          </wp:positionH>
          <wp:positionV relativeFrom="paragraph">
            <wp:posOffset>114300</wp:posOffset>
          </wp:positionV>
          <wp:extent cx="1483213" cy="516702"/>
          <wp:effectExtent l="0" t="0" r="0" b="0"/>
          <wp:wrapSquare wrapText="bothSides" distT="114300" distB="114300" distL="114300" distR="114300"/>
          <wp:docPr id="1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70E18D" w14:textId="12E251C5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10773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6D0A0A">
      <w:rPr>
        <w:rFonts w:ascii="Calibri" w:hAnsi="Calibri"/>
        <w:noProof/>
        <w:color w:val="000000"/>
      </w:rPr>
      <w:t>3</w:t>
    </w:r>
    <w:r>
      <w:rPr>
        <w:rFonts w:ascii="Calibri" w:hAnsi="Calibri"/>
        <w:color w:val="000000"/>
      </w:rPr>
      <w:fldChar w:fldCharType="end"/>
    </w:r>
  </w:p>
  <w:p w14:paraId="2B89CEB1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77F1" w14:textId="77777777" w:rsidR="00850B5A" w:rsidRDefault="00850B5A">
      <w:pPr>
        <w:spacing w:after="0" w:line="240" w:lineRule="auto"/>
      </w:pPr>
      <w:r>
        <w:separator/>
      </w:r>
    </w:p>
  </w:footnote>
  <w:footnote w:type="continuationSeparator" w:id="0">
    <w:p w14:paraId="22BA170A" w14:textId="77777777" w:rsidR="00850B5A" w:rsidRDefault="0085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C5D4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BA4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0E0F126" wp14:editId="70901558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28FC94D" wp14:editId="412A8463">
          <wp:simplePos x="0" y="0"/>
          <wp:positionH relativeFrom="column">
            <wp:posOffset>6623607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72595A5" wp14:editId="17EA9FF4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00FA0E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7E85BF14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C0053DB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D426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76F7EB22" wp14:editId="20047D8D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75149FC" wp14:editId="3490387E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BD3FB7D" wp14:editId="2E63A95A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5E9F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66432" behindDoc="0" locked="0" layoutInCell="1" hidden="0" allowOverlap="1" wp14:anchorId="502D980E" wp14:editId="002F418F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16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 wp14:anchorId="2FF2B0B7" wp14:editId="0C7224F1">
          <wp:simplePos x="0" y="0"/>
          <wp:positionH relativeFrom="column">
            <wp:posOffset>6623607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16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hidden="0" allowOverlap="1" wp14:anchorId="11FFE5DB" wp14:editId="2121ADCB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7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2CB9E6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76E498F9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3ACD824B" w14:textId="77777777" w:rsidR="005554ED" w:rsidRDefault="005554E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E0EE" w14:textId="77777777" w:rsidR="005554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hidden="0" allowOverlap="1" wp14:anchorId="5CAD5B78" wp14:editId="019B0076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17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hidden="0" allowOverlap="1" wp14:anchorId="326D57A1" wp14:editId="27C78E23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16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hidden="0" allowOverlap="1" wp14:anchorId="2DA4A11B" wp14:editId="1FC55679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17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F2B"/>
    <w:multiLevelType w:val="multilevel"/>
    <w:tmpl w:val="3C804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CB7DE5"/>
    <w:multiLevelType w:val="multilevel"/>
    <w:tmpl w:val="0394C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8B0E73"/>
    <w:multiLevelType w:val="multilevel"/>
    <w:tmpl w:val="F484334A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CC396D"/>
    <w:multiLevelType w:val="multilevel"/>
    <w:tmpl w:val="72D86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B84E3D"/>
    <w:multiLevelType w:val="multilevel"/>
    <w:tmpl w:val="7BCCC466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7229349">
    <w:abstractNumId w:val="3"/>
  </w:num>
  <w:num w:numId="2" w16cid:durableId="1627740769">
    <w:abstractNumId w:val="4"/>
  </w:num>
  <w:num w:numId="3" w16cid:durableId="1160385995">
    <w:abstractNumId w:val="1"/>
  </w:num>
  <w:num w:numId="4" w16cid:durableId="2114472443">
    <w:abstractNumId w:val="0"/>
  </w:num>
  <w:num w:numId="5" w16cid:durableId="82073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ED"/>
    <w:rsid w:val="005554ED"/>
    <w:rsid w:val="006D0A0A"/>
    <w:rsid w:val="00850B5A"/>
    <w:rsid w:val="008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63C90"/>
  <w15:docId w15:val="{E2DDC48D-3153-4E84-9E8F-863E0E5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6D0A0A"/>
    <w:pPr>
      <w:keepNext/>
      <w:pageBreakBefore/>
      <w:numPr>
        <w:numId w:val="5"/>
      </w:numPr>
      <w:spacing w:before="120" w:after="0" w:line="240" w:lineRule="auto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B16226"/>
    <w:pPr>
      <w:pageBreakBefore w:val="0"/>
      <w:numPr>
        <w:ilvl w:val="1"/>
      </w:numPr>
      <w:spacing w:before="360" w:after="120"/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6D0A0A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B1622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hoGr2DjJxKsXIF0cnftLuw5Tw==">AMUW2mUxSTG89Ru3pn7/ohVg/MaxFr2dEAy7NS8C3f7HiWlh4lr/hWW3yTAfkC8vEHQZr9w4uGH+7s/a886nbyUg0Ha2wpczxgZQj5TgXTe1r/utkzDLMDZjJ8Xb9d6qglVK3qvzXAwKTuwfef8kVxPsPQqSj+WkQaKt9XeFJwbuJhi7dPSo7TA20WMbh44xtOlSHfEHt8xURmUkc3Ww5er/P1S3UthuG7oM5JFqEt1x5eJ00JAKFaiQ89Zqmlu1Qix9GI4WtviCmwfoEwWx8YE8Z985W3+9gJYrrH7gGA9BAj9MbFC9zHg5FH05+AF1BHa6oSpBRtxOOpadSloUIBoTLx1zwHArH1MPn2mm7Zn5OZAWPJGkU3iGXiPxAbv31/CCmqnRIN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1787</Words>
  <Characters>10187</Characters>
  <Application>Microsoft Office Word</Application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4</cp:revision>
  <cp:lastPrinted>2022-10-27T09:51:00Z</cp:lastPrinted>
  <dcterms:created xsi:type="dcterms:W3CDTF">2019-04-11T14:49:00Z</dcterms:created>
  <dcterms:modified xsi:type="dcterms:W3CDTF">2022-10-27T09:51:00Z</dcterms:modified>
</cp:coreProperties>
</file>