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E" w:rsidRPr="00F4469E" w:rsidRDefault="006F6C3C" w:rsidP="006F6C3C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Agenda giornata del </w:t>
      </w:r>
      <w:r w:rsidR="00CD6862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novembre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CD6862" w:rsidP="006F6C3C">
            <w:pPr>
              <w:pStyle w:val="Sottotitolo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>Analisi stato avanzamento adempimenti amministrativi</w:t>
            </w:r>
            <w:r w:rsidR="00AB493A" w:rsidRPr="004B0963">
              <w:rPr>
                <w:rFonts w:cstheme="minorHAnsi"/>
                <w:b w:val="0"/>
                <w:color w:val="auto"/>
              </w:rPr>
              <w:t xml:space="preserve"> </w:t>
            </w:r>
          </w:p>
        </w:tc>
        <w:tc>
          <w:tcPr>
            <w:tcW w:w="1840" w:type="dxa"/>
          </w:tcPr>
          <w:p w:rsidR="006F6C3C" w:rsidRPr="004B0963" w:rsidRDefault="00CD6862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1h</w:t>
            </w:r>
          </w:p>
        </w:tc>
        <w:tc>
          <w:tcPr>
            <w:tcW w:w="1841" w:type="dxa"/>
          </w:tcPr>
          <w:p w:rsidR="006F6C3C" w:rsidRPr="004B0963" w:rsidRDefault="00CD6862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15:30 – 16:30 </w:t>
            </w:r>
          </w:p>
        </w:tc>
      </w:tr>
      <w:tr w:rsidR="006F6C3C" w:rsidTr="00AB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CD6862" w:rsidP="006F6C3C">
            <w:pPr>
              <w:pStyle w:val="Sottotitolo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>Analisi stato avanzamento attività progettuali e produzione deliverable</w:t>
            </w:r>
          </w:p>
        </w:tc>
        <w:tc>
          <w:tcPr>
            <w:tcW w:w="1840" w:type="dxa"/>
          </w:tcPr>
          <w:p w:rsidR="006F6C3C" w:rsidRPr="004B0963" w:rsidRDefault="00CD6862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1h</w:t>
            </w:r>
          </w:p>
        </w:tc>
        <w:tc>
          <w:tcPr>
            <w:tcW w:w="1841" w:type="dxa"/>
          </w:tcPr>
          <w:p w:rsidR="006F6C3C" w:rsidRPr="004B0963" w:rsidRDefault="00CD6862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16:30 – 17:30</w:t>
            </w:r>
          </w:p>
        </w:tc>
      </w:tr>
    </w:tbl>
    <w:p w:rsidR="004B0963" w:rsidRPr="004B0963" w:rsidRDefault="004B0963" w:rsidP="004B0963">
      <w:pPr>
        <w:pStyle w:val="Titolo1"/>
        <w:spacing w:after="120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5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D686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Leonardo Naldini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CD6862" w:rsidRPr="00F4469E" w:rsidTr="004B096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Stefania Papa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CD686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</w:rPr>
              <w:t>Cinzia Farinella</w:t>
            </w:r>
          </w:p>
        </w:tc>
        <w:tc>
          <w:tcPr>
            <w:tcW w:w="3028" w:type="pct"/>
          </w:tcPr>
          <w:p w:rsidR="00CD6862" w:rsidRPr="00F82EE6" w:rsidRDefault="00CD6862" w:rsidP="00CD6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5T</w:t>
            </w:r>
          </w:p>
        </w:tc>
      </w:tr>
      <w:tr w:rsidR="00CD6862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Valter Zoccarato</w:t>
            </w:r>
          </w:p>
        </w:tc>
        <w:tc>
          <w:tcPr>
            <w:tcW w:w="3028" w:type="pct"/>
          </w:tcPr>
          <w:p w:rsidR="00CD6862" w:rsidRDefault="00CD6862" w:rsidP="00CD6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EE6">
              <w:rPr>
                <w:rFonts w:asciiTheme="minorHAnsi" w:hAnsiTheme="minorHAnsi" w:cstheme="minorHAnsi"/>
              </w:rPr>
              <w:t>5T</w:t>
            </w:r>
          </w:p>
        </w:tc>
      </w:tr>
      <w:tr w:rsidR="00CD686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Gianluca Berrone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CD6862" w:rsidRPr="00F4469E" w:rsidTr="004B096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Ezio Elia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CD686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Giuseppe Di Guardo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CD6862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Nunzio Marino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CD686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4469E">
              <w:rPr>
                <w:rFonts w:asciiTheme="minorHAnsi" w:hAnsiTheme="minorHAnsi" w:cstheme="minorHAnsi"/>
              </w:rPr>
              <w:t>Jurgen</w:t>
            </w:r>
            <w:proofErr w:type="spellEnd"/>
            <w:r w:rsidRPr="00F4469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4469E">
              <w:rPr>
                <w:rFonts w:asciiTheme="minorHAnsi" w:hAnsiTheme="minorHAnsi" w:cstheme="minorHAnsi"/>
              </w:rPr>
              <w:t>Assfalg</w:t>
            </w:r>
            <w:proofErr w:type="spellEnd"/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Città Metropolitana di Firenze</w:t>
            </w:r>
          </w:p>
        </w:tc>
      </w:tr>
      <w:tr w:rsidR="00CD6862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</w:rPr>
              <w:t>Giulio Fiamengo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EasyGov</w:t>
            </w:r>
            <w:proofErr w:type="spellEnd"/>
            <w:r>
              <w:rPr>
                <w:rFonts w:asciiTheme="minorHAnsi" w:hAnsiTheme="minorHAnsi" w:cstheme="minorHAnsi"/>
              </w:rPr>
              <w:t xml:space="preserve"> Solutions</w:t>
            </w:r>
          </w:p>
        </w:tc>
      </w:tr>
      <w:tr w:rsidR="00CD686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</w:rPr>
              <w:t>Carlotta Trois</w:t>
            </w: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EasyGov</w:t>
            </w:r>
            <w:proofErr w:type="spellEnd"/>
            <w:r>
              <w:rPr>
                <w:rFonts w:asciiTheme="minorHAnsi" w:hAnsiTheme="minorHAnsi" w:cstheme="minorHAnsi"/>
              </w:rPr>
              <w:t xml:space="preserve"> Solutions</w:t>
            </w:r>
          </w:p>
        </w:tc>
      </w:tr>
    </w:tbl>
    <w:p w:rsidR="004B0963" w:rsidRDefault="004B0963" w:rsidP="004B0963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:rsidR="00CD6862" w:rsidRDefault="00CD6862" w:rsidP="00CD686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Partner analizzano il riepilogo dello stato di raccolta dei documenti da presentare in occasione della prima rendicontazione e vengono stabiliti i termini ultimi per l’invio della documentazione mancante o che necessita di integrazioni. </w:t>
      </w:r>
    </w:p>
    <w:p w:rsidR="00CD6862" w:rsidRDefault="00CD6862" w:rsidP="00CD686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Successivamente </w:t>
      </w:r>
      <w:r>
        <w:rPr>
          <w:rFonts w:asciiTheme="minorHAnsi" w:hAnsiTheme="minorHAnsi" w:cstheme="minorHAnsi"/>
        </w:rPr>
        <w:t>Easygov illustra</w:t>
      </w:r>
      <w:r>
        <w:rPr>
          <w:rFonts w:asciiTheme="minorHAnsi" w:hAnsiTheme="minorHAnsi" w:cstheme="minorHAnsi"/>
        </w:rPr>
        <w:t xml:space="preserve"> le modalità di compilazione dei </w:t>
      </w:r>
      <w:proofErr w:type="spellStart"/>
      <w:r>
        <w:rPr>
          <w:rFonts w:asciiTheme="minorHAnsi" w:hAnsiTheme="minorHAnsi" w:cstheme="minorHAnsi"/>
        </w:rPr>
        <w:t>Timesheet</w:t>
      </w:r>
      <w:proofErr w:type="spellEnd"/>
      <w:r>
        <w:rPr>
          <w:rFonts w:asciiTheme="minorHAnsi" w:hAnsiTheme="minorHAnsi" w:cstheme="minorHAnsi"/>
        </w:rPr>
        <w:t xml:space="preserve"> delle risorse coinvolte nelle attività progettuali e le informazioni da inserire nel documento e nella relazione tecnica di accompagnamento.</w:t>
      </w:r>
    </w:p>
    <w:p w:rsidR="00CD6862" w:rsidRDefault="00CD6862" w:rsidP="00CD686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Nel corso dell’incontro emergono alcuni aspetti amministrativi che </w:t>
      </w:r>
      <w:proofErr w:type="spellStart"/>
      <w:r>
        <w:rPr>
          <w:rFonts w:asciiTheme="minorHAnsi" w:hAnsiTheme="minorHAnsi" w:cstheme="minorHAnsi"/>
        </w:rPr>
        <w:t>EasyGov</w:t>
      </w:r>
      <w:proofErr w:type="spellEnd"/>
      <w:r>
        <w:rPr>
          <w:rFonts w:asciiTheme="minorHAnsi" w:hAnsiTheme="minorHAnsi" w:cstheme="minorHAnsi"/>
        </w:rPr>
        <w:t xml:space="preserve"> si fa carico di approfondire con l’Autorità di Gestione del Programma, in particolare:</w:t>
      </w:r>
    </w:p>
    <w:p w:rsidR="00CD6862" w:rsidRDefault="00CD6862" w:rsidP="00CD6862">
      <w:pPr>
        <w:pStyle w:val="Paragrafoelenco"/>
        <w:numPr>
          <w:ilvl w:val="0"/>
          <w:numId w:val="34"/>
        </w:numPr>
        <w:spacing w:after="160" w:line="259" w:lineRule="auto"/>
        <w:jc w:val="both"/>
      </w:pPr>
      <w:r>
        <w:lastRenderedPageBreak/>
        <w:t xml:space="preserve">Verificare la possibilità di accorpare progetti in un’unica voce del </w:t>
      </w:r>
      <w:proofErr w:type="spellStart"/>
      <w:r>
        <w:t>Timesheet</w:t>
      </w:r>
      <w:proofErr w:type="spellEnd"/>
      <w:r>
        <w:t xml:space="preserve"> tutte le ore dedicate alla realizzazione di altri progetti finanziati da parte delle risorse;</w:t>
      </w:r>
    </w:p>
    <w:p w:rsidR="00CD6862" w:rsidRDefault="00CD6862" w:rsidP="00CD6862">
      <w:pPr>
        <w:pStyle w:val="Paragrafoelenco"/>
        <w:numPr>
          <w:ilvl w:val="0"/>
          <w:numId w:val="34"/>
        </w:numPr>
        <w:spacing w:after="160" w:line="259" w:lineRule="auto"/>
        <w:jc w:val="both"/>
      </w:pPr>
      <w:r>
        <w:t xml:space="preserve">Verificare la possibilità di rendicontare la voci malattia, ferie e permessi del </w:t>
      </w:r>
      <w:proofErr w:type="spellStart"/>
      <w:r>
        <w:t>Timesheet</w:t>
      </w:r>
      <w:proofErr w:type="spellEnd"/>
      <w:r>
        <w:t xml:space="preserve"> su base mensile e non giornaliera;</w:t>
      </w:r>
    </w:p>
    <w:p w:rsidR="00CD6862" w:rsidRDefault="00CD6862" w:rsidP="00CD6862">
      <w:pPr>
        <w:pStyle w:val="Paragrafoelenco"/>
        <w:numPr>
          <w:ilvl w:val="0"/>
          <w:numId w:val="34"/>
        </w:numPr>
        <w:spacing w:after="160" w:line="259" w:lineRule="auto"/>
        <w:jc w:val="both"/>
      </w:pPr>
      <w:r>
        <w:t>Verificare la possibilità di sostituire il prospetto di dettaglio richiesto in caso di F24 cumulativi con una dichiarazione sostitutiva dell’Ente;</w:t>
      </w:r>
    </w:p>
    <w:p w:rsidR="00CD6862" w:rsidRDefault="00CD6862" w:rsidP="00CD6862">
      <w:pPr>
        <w:pStyle w:val="Paragrafoelenco"/>
        <w:numPr>
          <w:ilvl w:val="0"/>
          <w:numId w:val="34"/>
        </w:numPr>
        <w:spacing w:after="160" w:line="259" w:lineRule="auto"/>
        <w:jc w:val="both"/>
      </w:pPr>
      <w:r>
        <w:t>Chiedere all’Agenzia chiarimenti in merito al luogo di conservazione dei documenti giustificativi del calcolo del costo orario, proponendo all’</w:t>
      </w:r>
      <w:proofErr w:type="spellStart"/>
      <w:r>
        <w:t>AdG</w:t>
      </w:r>
      <w:proofErr w:type="spellEnd"/>
      <w:r>
        <w:t xml:space="preserve"> che ciascun Partner possa conservare autonomamente i giustificativi e al contempo predisponga una dichiarazione nella quale si rende disponibile ad inviare tutta la documentazione al Beneficiario in caso di controlli;</w:t>
      </w:r>
    </w:p>
    <w:p w:rsidR="00CD6862" w:rsidRPr="00CD6862" w:rsidRDefault="00CD6862" w:rsidP="00CD6862">
      <w:pPr>
        <w:spacing w:after="160" w:line="259" w:lineRule="auto"/>
        <w:jc w:val="both"/>
      </w:pPr>
      <w:r>
        <w:t>Si passa quindi all’analisi del Piano Operativo del Progetto, strumento predisposto per il monitoraggio dell’avanzamento delle attività e della produzione dei deliverable. Per ciascuna azione del progetto viene verificato l’avanzamento di tutte le sotto-attività ed eventuali punti di attenzione. Infine, viene analizzato l’elenco delle Milestone di progetto e individuati i prossimi step operativi.</w:t>
      </w:r>
    </w:p>
    <w:p w:rsidR="00132C26" w:rsidRDefault="003C238B" w:rsidP="003C238B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2"/>
        <w:gridCol w:w="2631"/>
        <w:gridCol w:w="2212"/>
      </w:tblGrid>
      <w:tr w:rsidR="003C238B" w:rsidRPr="00EE6A92" w:rsidTr="003C238B">
        <w:tc>
          <w:tcPr>
            <w:tcW w:w="2594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</w:p>
        </w:tc>
        <w:tc>
          <w:tcPr>
            <w:tcW w:w="1307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  <w:tr w:rsidR="003C238B" w:rsidRPr="00EE6A92" w:rsidTr="003C238B">
        <w:tc>
          <w:tcPr>
            <w:tcW w:w="2594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CD6862" w:rsidP="003C238B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Invio documentazione mancante</w:t>
            </w:r>
          </w:p>
        </w:tc>
        <w:tc>
          <w:tcPr>
            <w:tcW w:w="1307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CD6862" w:rsidP="00C248DF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Tutti i Partner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CD6862" w:rsidP="00C248DF">
            <w:pPr>
              <w:pStyle w:val="Standard"/>
              <w:tabs>
                <w:tab w:val="left" w:pos="1418"/>
              </w:tabs>
              <w:snapToGrid w:val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15 novembre</w:t>
            </w:r>
          </w:p>
        </w:tc>
      </w:tr>
      <w:tr w:rsidR="003C238B" w:rsidRPr="00EE6A92" w:rsidTr="003C238B">
        <w:tc>
          <w:tcPr>
            <w:tcW w:w="2594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Default="00CD6862" w:rsidP="003C238B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Invio </w:t>
            </w:r>
            <w:proofErr w:type="spellStart"/>
            <w:r>
              <w:rPr>
                <w:rFonts w:cs="Arial"/>
                <w:color w:val="000000" w:themeColor="text1"/>
                <w:sz w:val="24"/>
                <w:szCs w:val="24"/>
              </w:rPr>
              <w:t>Timesheet</w:t>
            </w:r>
            <w:proofErr w:type="spellEnd"/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 e relazione tecnica di accompagnamento per la prima rendicontazione</w:t>
            </w:r>
          </w:p>
        </w:tc>
        <w:tc>
          <w:tcPr>
            <w:tcW w:w="1307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Default="003C238B" w:rsidP="00C248DF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Tutti i Partner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Default="00CD6862" w:rsidP="00C248DF">
            <w:pPr>
              <w:pStyle w:val="Standard"/>
              <w:tabs>
                <w:tab w:val="left" w:pos="1418"/>
              </w:tabs>
              <w:snapToGrid w:val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20 novembre</w:t>
            </w:r>
          </w:p>
        </w:tc>
      </w:tr>
    </w:tbl>
    <w:p w:rsidR="003C238B" w:rsidRPr="003C238B" w:rsidRDefault="003C238B" w:rsidP="003C238B"/>
    <w:p w:rsidR="003C238B" w:rsidRDefault="003C238B" w:rsidP="003C238B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Allegati</w:t>
      </w:r>
    </w:p>
    <w:p w:rsidR="003C238B" w:rsidRPr="003C238B" w:rsidRDefault="00CD6862" w:rsidP="003C238B">
      <w:pPr>
        <w:pStyle w:val="Paragrafoelenco"/>
        <w:numPr>
          <w:ilvl w:val="0"/>
          <w:numId w:val="33"/>
        </w:numPr>
      </w:pPr>
      <w:r>
        <w:t xml:space="preserve">Presentazione: </w:t>
      </w:r>
      <w:r w:rsidRPr="00CD6862">
        <w:t>Incontro_Intermedio_Bridge_</w:t>
      </w:r>
      <w:bookmarkStart w:id="0" w:name="_GoBack"/>
      <w:bookmarkEnd w:id="0"/>
    </w:p>
    <w:p w:rsidR="003023AB" w:rsidRPr="00F4469E" w:rsidRDefault="003023AB" w:rsidP="00631417">
      <w:pPr>
        <w:jc w:val="both"/>
        <w:rPr>
          <w:rFonts w:asciiTheme="minorHAnsi" w:hAnsiTheme="minorHAnsi" w:cstheme="minorHAnsi"/>
        </w:rPr>
      </w:pPr>
    </w:p>
    <w:p w:rsidR="0011358A" w:rsidRPr="00F4469E" w:rsidRDefault="0011358A" w:rsidP="00631417">
      <w:pPr>
        <w:jc w:val="both"/>
        <w:rPr>
          <w:rFonts w:asciiTheme="minorHAnsi" w:hAnsiTheme="minorHAnsi" w:cstheme="minorHAnsi"/>
        </w:rPr>
      </w:pPr>
    </w:p>
    <w:p w:rsidR="001F207B" w:rsidRPr="00F4469E" w:rsidRDefault="001F207B" w:rsidP="00631417">
      <w:pPr>
        <w:jc w:val="both"/>
        <w:rPr>
          <w:rFonts w:asciiTheme="minorHAnsi" w:hAnsiTheme="minorHAnsi" w:cstheme="minorHAnsi"/>
        </w:rPr>
      </w:pPr>
    </w:p>
    <w:sectPr w:rsidR="001F207B" w:rsidRPr="00F4469E" w:rsidSect="00A239FE">
      <w:headerReference w:type="default" r:id="rId8"/>
      <w:footerReference w:type="default" r:id="rId9"/>
      <w:pgSz w:w="11906" w:h="16838"/>
      <w:pgMar w:top="1418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D4" w:rsidRDefault="00FF46D4" w:rsidP="00FB4E64">
      <w:pPr>
        <w:spacing w:after="0" w:line="240" w:lineRule="auto"/>
      </w:pPr>
      <w:r>
        <w:separator/>
      </w:r>
    </w:p>
  </w:endnote>
  <w:endnote w:type="continuationSeparator" w:id="0">
    <w:p w:rsidR="00FF46D4" w:rsidRDefault="00FF46D4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9FE" w:rsidRPr="00665E06" w:rsidRDefault="001478EF" w:rsidP="00665E06">
    <w:pPr>
      <w:pStyle w:val="Pidipagina"/>
      <w:jc w:val="center"/>
      <w:rPr>
        <w:b/>
        <w:sz w:val="24"/>
      </w:rPr>
    </w:pPr>
    <w:r w:rsidRPr="00665E06">
      <w:rPr>
        <w:b/>
        <w:sz w:val="24"/>
      </w:rPr>
      <w:t>Progetto: BRIDGE</w:t>
    </w:r>
  </w:p>
  <w:p w:rsidR="001478EF" w:rsidRPr="00665E06" w:rsidRDefault="001478EF" w:rsidP="00665E06">
    <w:pPr>
      <w:pStyle w:val="Pidipagina"/>
      <w:jc w:val="center"/>
      <w:rPr>
        <w:b/>
        <w:sz w:val="24"/>
      </w:rPr>
    </w:pPr>
    <w:r w:rsidRPr="00665E06">
      <w:rPr>
        <w:b/>
        <w:sz w:val="24"/>
      </w:rPr>
      <w:t xml:space="preserve">CUP: </w:t>
    </w:r>
    <w:r w:rsidR="005F67B0" w:rsidRPr="00665E06">
      <w:rPr>
        <w:b/>
        <w:sz w:val="24"/>
      </w:rPr>
      <w:t>C99C18000010007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D4" w:rsidRDefault="00FF46D4" w:rsidP="00FB4E64">
      <w:pPr>
        <w:spacing w:after="0" w:line="240" w:lineRule="auto"/>
      </w:pPr>
      <w:r>
        <w:separator/>
      </w:r>
    </w:p>
  </w:footnote>
  <w:footnote w:type="continuationSeparator" w:id="0">
    <w:p w:rsidR="00FF46D4" w:rsidRDefault="00FF46D4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453DFDC1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3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:rsidR="006F6C3C" w:rsidRDefault="006F6C3C" w:rsidP="006F6C3C">
    <w:pPr>
      <w:pStyle w:val="Intestazione"/>
      <w:jc w:val="center"/>
    </w:pPr>
    <w:r>
      <w:t>Avviso Open Community PA 2020</w:t>
    </w:r>
  </w:p>
  <w:p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</w:t>
    </w:r>
    <w:r w:rsidRPr="006F6C3C">
      <w:rPr>
        <w:b/>
      </w:rPr>
      <w:t xml:space="preserve">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6F6C3C" w:rsidRDefault="006F6C3C" w:rsidP="000A5F99">
    <w:pPr>
      <w:pStyle w:val="Intestazione"/>
    </w:pPr>
  </w:p>
  <w:tbl>
    <w:tblPr>
      <w:tblStyle w:val="Grigliatabel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2"/>
      <w:gridCol w:w="2930"/>
    </w:tblGrid>
    <w:tr w:rsidR="006F6C3C" w:rsidTr="006F6C3C">
      <w:trPr>
        <w:trHeight w:val="253"/>
        <w:jc w:val="center"/>
      </w:trPr>
      <w:tc>
        <w:tcPr>
          <w:tcW w:w="4182" w:type="dxa"/>
          <w:gridSpan w:val="2"/>
          <w:tcBorders>
            <w:bottom w:val="single" w:sz="4" w:space="0" w:color="auto"/>
          </w:tcBorders>
        </w:tcPr>
        <w:p w:rsidR="006F6C3C" w:rsidRPr="006F6C3C" w:rsidRDefault="006F6C3C" w:rsidP="006F6C3C">
          <w:pPr>
            <w:pStyle w:val="Intestazione"/>
            <w:jc w:val="center"/>
            <w:rPr>
              <w:b/>
              <w:color w:val="1F497D" w:themeColor="text2"/>
            </w:rPr>
          </w:pPr>
          <w:r w:rsidRPr="006F6C3C">
            <w:rPr>
              <w:b/>
              <w:color w:val="1F497D" w:themeColor="text2"/>
            </w:rPr>
            <w:t>Incontro intermedio</w:t>
          </w:r>
        </w:p>
      </w:tc>
    </w:tr>
    <w:tr w:rsidR="00FB318B" w:rsidTr="006F6C3C">
      <w:trPr>
        <w:trHeight w:val="224"/>
        <w:jc w:val="center"/>
      </w:trPr>
      <w:tc>
        <w:tcPr>
          <w:tcW w:w="1252" w:type="dxa"/>
          <w:tcBorders>
            <w:top w:val="single" w:sz="4" w:space="0" w:color="auto"/>
          </w:tcBorders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 w:rsidRPr="00FB318B">
            <w:rPr>
              <w:sz w:val="20"/>
            </w:rPr>
            <w:t>Data</w:t>
          </w:r>
        </w:p>
      </w:tc>
      <w:tc>
        <w:tcPr>
          <w:tcW w:w="2929" w:type="dxa"/>
          <w:tcBorders>
            <w:top w:val="single" w:sz="4" w:space="0" w:color="auto"/>
          </w:tcBorders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>
            <w:rPr>
              <w:sz w:val="20"/>
            </w:rPr>
            <w:t>5 e 6 novembre</w:t>
          </w:r>
          <w:r w:rsidR="006F6C3C">
            <w:rPr>
              <w:sz w:val="20"/>
            </w:rPr>
            <w:t xml:space="preserve"> 2018</w:t>
          </w:r>
        </w:p>
      </w:tc>
    </w:tr>
    <w:tr w:rsidR="00FB318B" w:rsidTr="006F6C3C">
      <w:trPr>
        <w:trHeight w:val="140"/>
        <w:jc w:val="center"/>
      </w:trPr>
      <w:tc>
        <w:tcPr>
          <w:tcW w:w="1252" w:type="dxa"/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 w:rsidRPr="00FB318B">
            <w:rPr>
              <w:sz w:val="20"/>
            </w:rPr>
            <w:t>Luogo</w:t>
          </w:r>
        </w:p>
      </w:tc>
      <w:tc>
        <w:tcPr>
          <w:tcW w:w="2929" w:type="dxa"/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>
            <w:rPr>
              <w:sz w:val="20"/>
            </w:rPr>
            <w:t>Torino</w:t>
          </w:r>
          <w:r w:rsidR="006F6C3C">
            <w:rPr>
              <w:sz w:val="20"/>
            </w:rPr>
            <w:t>, via Bertola 34 (sede 5T)</w:t>
          </w:r>
        </w:p>
      </w:tc>
    </w:tr>
  </w:tbl>
  <w:p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EA4"/>
    <w:multiLevelType w:val="hybridMultilevel"/>
    <w:tmpl w:val="2A382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E9"/>
    <w:multiLevelType w:val="hybridMultilevel"/>
    <w:tmpl w:val="E20A34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4CB"/>
    <w:multiLevelType w:val="hybridMultilevel"/>
    <w:tmpl w:val="4B4E5E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0FF3"/>
    <w:multiLevelType w:val="hybridMultilevel"/>
    <w:tmpl w:val="0A0CBC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C317B"/>
    <w:multiLevelType w:val="hybridMultilevel"/>
    <w:tmpl w:val="E6525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7F76"/>
    <w:multiLevelType w:val="hybridMultilevel"/>
    <w:tmpl w:val="4A60D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B46CF"/>
    <w:multiLevelType w:val="hybridMultilevel"/>
    <w:tmpl w:val="81C87E0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F04BAE"/>
    <w:multiLevelType w:val="hybridMultilevel"/>
    <w:tmpl w:val="AF34000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868"/>
    <w:multiLevelType w:val="hybridMultilevel"/>
    <w:tmpl w:val="774877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56FAB"/>
    <w:multiLevelType w:val="hybridMultilevel"/>
    <w:tmpl w:val="6F6C0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6CC7"/>
    <w:multiLevelType w:val="hybridMultilevel"/>
    <w:tmpl w:val="D5802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91351"/>
    <w:multiLevelType w:val="hybridMultilevel"/>
    <w:tmpl w:val="152466B4"/>
    <w:lvl w:ilvl="0" w:tplc="2A1E0BA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EA676B2"/>
    <w:multiLevelType w:val="hybridMultilevel"/>
    <w:tmpl w:val="8A740BB2"/>
    <w:lvl w:ilvl="0" w:tplc="9376A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E7E51"/>
    <w:multiLevelType w:val="hybridMultilevel"/>
    <w:tmpl w:val="7004DD80"/>
    <w:lvl w:ilvl="0" w:tplc="08503FE0">
      <w:start w:val="1"/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72A2"/>
    <w:multiLevelType w:val="hybridMultilevel"/>
    <w:tmpl w:val="4B8481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20B5C"/>
    <w:multiLevelType w:val="hybridMultilevel"/>
    <w:tmpl w:val="A72CB0D0"/>
    <w:lvl w:ilvl="0" w:tplc="26363D72">
      <w:start w:val="14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0942"/>
    <w:multiLevelType w:val="hybridMultilevel"/>
    <w:tmpl w:val="B5E6D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54CF9"/>
    <w:multiLevelType w:val="hybridMultilevel"/>
    <w:tmpl w:val="53AEB990"/>
    <w:lvl w:ilvl="0" w:tplc="ACA26A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7AA4"/>
    <w:multiLevelType w:val="hybridMultilevel"/>
    <w:tmpl w:val="41F0036E"/>
    <w:lvl w:ilvl="0" w:tplc="60702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92DEE"/>
    <w:multiLevelType w:val="hybridMultilevel"/>
    <w:tmpl w:val="811EBC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E33E6A"/>
    <w:multiLevelType w:val="hybridMultilevel"/>
    <w:tmpl w:val="5348638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A4D7D"/>
    <w:multiLevelType w:val="hybridMultilevel"/>
    <w:tmpl w:val="B38455F2"/>
    <w:lvl w:ilvl="0" w:tplc="B2E48B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047FA"/>
    <w:multiLevelType w:val="hybridMultilevel"/>
    <w:tmpl w:val="05922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4190A"/>
    <w:multiLevelType w:val="hybridMultilevel"/>
    <w:tmpl w:val="B8EEFD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52B11"/>
    <w:multiLevelType w:val="hybridMultilevel"/>
    <w:tmpl w:val="46267566"/>
    <w:lvl w:ilvl="0" w:tplc="B3B22680">
      <w:start w:val="14"/>
      <w:numFmt w:val="bullet"/>
      <w:lvlText w:val="-"/>
      <w:lvlJc w:val="left"/>
      <w:pPr>
        <w:ind w:left="1776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D6B1C1B"/>
    <w:multiLevelType w:val="hybridMultilevel"/>
    <w:tmpl w:val="7932D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72B9F"/>
    <w:multiLevelType w:val="hybridMultilevel"/>
    <w:tmpl w:val="075005F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7" w15:restartNumberingAfterBreak="0">
    <w:nsid w:val="742D4240"/>
    <w:multiLevelType w:val="hybridMultilevel"/>
    <w:tmpl w:val="4C3C12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D64BD"/>
    <w:multiLevelType w:val="hybridMultilevel"/>
    <w:tmpl w:val="92066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953D1"/>
    <w:multiLevelType w:val="hybridMultilevel"/>
    <w:tmpl w:val="09149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01FA5"/>
    <w:multiLevelType w:val="hybridMultilevel"/>
    <w:tmpl w:val="8EB4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21D19"/>
    <w:multiLevelType w:val="hybridMultilevel"/>
    <w:tmpl w:val="EDB85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DB45A5"/>
    <w:multiLevelType w:val="hybridMultilevel"/>
    <w:tmpl w:val="302A42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21"/>
  </w:num>
  <w:num w:numId="5">
    <w:abstractNumId w:val="15"/>
  </w:num>
  <w:num w:numId="6">
    <w:abstractNumId w:val="24"/>
  </w:num>
  <w:num w:numId="7">
    <w:abstractNumId w:val="10"/>
  </w:num>
  <w:num w:numId="8">
    <w:abstractNumId w:val="31"/>
  </w:num>
  <w:num w:numId="9">
    <w:abstractNumId w:val="26"/>
  </w:num>
  <w:num w:numId="10">
    <w:abstractNumId w:val="13"/>
  </w:num>
  <w:num w:numId="11">
    <w:abstractNumId w:val="16"/>
  </w:num>
  <w:num w:numId="12">
    <w:abstractNumId w:val="11"/>
  </w:num>
  <w:num w:numId="13">
    <w:abstractNumId w:val="9"/>
  </w:num>
  <w:num w:numId="14">
    <w:abstractNumId w:val="22"/>
  </w:num>
  <w:num w:numId="15">
    <w:abstractNumId w:val="0"/>
  </w:num>
  <w:num w:numId="16">
    <w:abstractNumId w:val="7"/>
  </w:num>
  <w:num w:numId="17">
    <w:abstractNumId w:val="2"/>
  </w:num>
  <w:num w:numId="18">
    <w:abstractNumId w:val="20"/>
  </w:num>
  <w:num w:numId="19">
    <w:abstractNumId w:val="28"/>
  </w:num>
  <w:num w:numId="20">
    <w:abstractNumId w:val="12"/>
  </w:num>
  <w:num w:numId="21">
    <w:abstractNumId w:val="1"/>
  </w:num>
  <w:num w:numId="22">
    <w:abstractNumId w:val="27"/>
  </w:num>
  <w:num w:numId="23">
    <w:abstractNumId w:val="23"/>
  </w:num>
  <w:num w:numId="24">
    <w:abstractNumId w:val="8"/>
  </w:num>
  <w:num w:numId="25">
    <w:abstractNumId w:val="5"/>
  </w:num>
  <w:num w:numId="26">
    <w:abstractNumId w:val="4"/>
  </w:num>
  <w:num w:numId="27">
    <w:abstractNumId w:val="18"/>
  </w:num>
  <w:num w:numId="28">
    <w:abstractNumId w:val="29"/>
  </w:num>
  <w:num w:numId="29">
    <w:abstractNumId w:val="25"/>
  </w:num>
  <w:num w:numId="30">
    <w:abstractNumId w:val="3"/>
  </w:num>
  <w:num w:numId="31">
    <w:abstractNumId w:val="30"/>
  </w:num>
  <w:num w:numId="32">
    <w:abstractNumId w:val="14"/>
  </w:num>
  <w:num w:numId="33">
    <w:abstractNumId w:val="1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7723"/>
    <w:rsid w:val="00094011"/>
    <w:rsid w:val="000A5F99"/>
    <w:rsid w:val="000B1918"/>
    <w:rsid w:val="000B5C30"/>
    <w:rsid w:val="000B715D"/>
    <w:rsid w:val="000C2CAC"/>
    <w:rsid w:val="000C3C6F"/>
    <w:rsid w:val="000E5AD0"/>
    <w:rsid w:val="000E67DC"/>
    <w:rsid w:val="0010260F"/>
    <w:rsid w:val="00103373"/>
    <w:rsid w:val="00103AFF"/>
    <w:rsid w:val="00112BC1"/>
    <w:rsid w:val="0011358A"/>
    <w:rsid w:val="00114517"/>
    <w:rsid w:val="00115225"/>
    <w:rsid w:val="00115712"/>
    <w:rsid w:val="00115C1A"/>
    <w:rsid w:val="001173C9"/>
    <w:rsid w:val="00126BC7"/>
    <w:rsid w:val="00132C26"/>
    <w:rsid w:val="001340BF"/>
    <w:rsid w:val="00143045"/>
    <w:rsid w:val="001478EF"/>
    <w:rsid w:val="00147E89"/>
    <w:rsid w:val="00150221"/>
    <w:rsid w:val="00157775"/>
    <w:rsid w:val="001644A7"/>
    <w:rsid w:val="00181D75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707D6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F0114"/>
    <w:rsid w:val="002F4957"/>
    <w:rsid w:val="00300714"/>
    <w:rsid w:val="003023AB"/>
    <w:rsid w:val="00307617"/>
    <w:rsid w:val="003333F2"/>
    <w:rsid w:val="0033438A"/>
    <w:rsid w:val="00340D9C"/>
    <w:rsid w:val="003410AB"/>
    <w:rsid w:val="00342A9B"/>
    <w:rsid w:val="003524EB"/>
    <w:rsid w:val="00352FDF"/>
    <w:rsid w:val="00365659"/>
    <w:rsid w:val="00367647"/>
    <w:rsid w:val="00367FAD"/>
    <w:rsid w:val="00372C43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27B8"/>
    <w:rsid w:val="00435B03"/>
    <w:rsid w:val="0044073D"/>
    <w:rsid w:val="00460F7E"/>
    <w:rsid w:val="004630F4"/>
    <w:rsid w:val="0046410F"/>
    <w:rsid w:val="004659D4"/>
    <w:rsid w:val="00467792"/>
    <w:rsid w:val="00487CE4"/>
    <w:rsid w:val="004941F9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F0BA4"/>
    <w:rsid w:val="004F3D91"/>
    <w:rsid w:val="004F51FB"/>
    <w:rsid w:val="004F7D67"/>
    <w:rsid w:val="00500F75"/>
    <w:rsid w:val="00503CB2"/>
    <w:rsid w:val="0051036B"/>
    <w:rsid w:val="00517B7C"/>
    <w:rsid w:val="005428AE"/>
    <w:rsid w:val="00554902"/>
    <w:rsid w:val="00561DFB"/>
    <w:rsid w:val="00563ECE"/>
    <w:rsid w:val="00563FF4"/>
    <w:rsid w:val="0057126F"/>
    <w:rsid w:val="00577A41"/>
    <w:rsid w:val="00577EE3"/>
    <w:rsid w:val="00592A89"/>
    <w:rsid w:val="005A54AC"/>
    <w:rsid w:val="005A6599"/>
    <w:rsid w:val="005B560D"/>
    <w:rsid w:val="005B5FC9"/>
    <w:rsid w:val="005C7632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678B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179AC"/>
    <w:rsid w:val="00726D39"/>
    <w:rsid w:val="00742775"/>
    <w:rsid w:val="0075404D"/>
    <w:rsid w:val="007547B4"/>
    <w:rsid w:val="00767628"/>
    <w:rsid w:val="0077095A"/>
    <w:rsid w:val="00771B7B"/>
    <w:rsid w:val="00772396"/>
    <w:rsid w:val="007744A8"/>
    <w:rsid w:val="00783F97"/>
    <w:rsid w:val="00791553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7B1C"/>
    <w:rsid w:val="008555FF"/>
    <w:rsid w:val="00872A38"/>
    <w:rsid w:val="008B338C"/>
    <w:rsid w:val="008B6F83"/>
    <w:rsid w:val="008D1050"/>
    <w:rsid w:val="008E3090"/>
    <w:rsid w:val="008F60E4"/>
    <w:rsid w:val="008F6A49"/>
    <w:rsid w:val="009061E1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B4A23"/>
    <w:rsid w:val="009C3344"/>
    <w:rsid w:val="009D68AE"/>
    <w:rsid w:val="009E51D6"/>
    <w:rsid w:val="009F11CD"/>
    <w:rsid w:val="009F5780"/>
    <w:rsid w:val="009F7A9E"/>
    <w:rsid w:val="00A05AA0"/>
    <w:rsid w:val="00A1338E"/>
    <w:rsid w:val="00A239FE"/>
    <w:rsid w:val="00A33E40"/>
    <w:rsid w:val="00A3731F"/>
    <w:rsid w:val="00A4396B"/>
    <w:rsid w:val="00A63CDD"/>
    <w:rsid w:val="00A64333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C4EA8"/>
    <w:rsid w:val="00AD39B0"/>
    <w:rsid w:val="00AF07DE"/>
    <w:rsid w:val="00AF124F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48C2"/>
    <w:rsid w:val="00B64B64"/>
    <w:rsid w:val="00B72F4E"/>
    <w:rsid w:val="00B74475"/>
    <w:rsid w:val="00B87D61"/>
    <w:rsid w:val="00BA0DCF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6862"/>
    <w:rsid w:val="00CE1548"/>
    <w:rsid w:val="00CE4EEB"/>
    <w:rsid w:val="00CF32CA"/>
    <w:rsid w:val="00CF4F9C"/>
    <w:rsid w:val="00CF6622"/>
    <w:rsid w:val="00D00BE9"/>
    <w:rsid w:val="00D0463F"/>
    <w:rsid w:val="00D12A3D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ABF"/>
    <w:rsid w:val="00D7130C"/>
    <w:rsid w:val="00D7201F"/>
    <w:rsid w:val="00D767E3"/>
    <w:rsid w:val="00D77E02"/>
    <w:rsid w:val="00D80C7A"/>
    <w:rsid w:val="00D80DF4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4324"/>
    <w:rsid w:val="00DC6A20"/>
    <w:rsid w:val="00DD0EE0"/>
    <w:rsid w:val="00DD3ADA"/>
    <w:rsid w:val="00DD5F98"/>
    <w:rsid w:val="00DD6AB7"/>
    <w:rsid w:val="00DE2689"/>
    <w:rsid w:val="00DF18BC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4469E"/>
    <w:rsid w:val="00F51B78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4D1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D1F9C-0CE5-4F59-A29C-E11E4BEB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2018-11-07T17:02:00Z</dcterms:created>
  <dcterms:modified xsi:type="dcterms:W3CDTF">2018-11-07T17:13:00Z</dcterms:modified>
</cp:coreProperties>
</file>