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66E" w:rsidRPr="00F4469E" w:rsidRDefault="006F6C3C" w:rsidP="006F6C3C">
      <w:pPr>
        <w:pStyle w:val="Titolo1"/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Agenda giornata del 6 novembre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6374"/>
        <w:gridCol w:w="1840"/>
        <w:gridCol w:w="1841"/>
      </w:tblGrid>
      <w:tr w:rsidR="006F6C3C" w:rsidTr="00AB4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F6C3C" w:rsidRPr="004B0963" w:rsidRDefault="006F6C3C" w:rsidP="00AB493A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cstheme="minorHAnsi"/>
                <w:color w:val="auto"/>
              </w:rPr>
            </w:pPr>
            <w:r w:rsidRPr="004B0963">
              <w:rPr>
                <w:rFonts w:cstheme="minorHAnsi"/>
                <w:color w:val="auto"/>
              </w:rPr>
              <w:t>Tema</w:t>
            </w:r>
          </w:p>
        </w:tc>
        <w:tc>
          <w:tcPr>
            <w:tcW w:w="1840" w:type="dxa"/>
          </w:tcPr>
          <w:p w:rsidR="006F6C3C" w:rsidRPr="004B0963" w:rsidRDefault="006F6C3C" w:rsidP="00AB493A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B0963">
              <w:rPr>
                <w:rFonts w:cstheme="minorHAnsi"/>
                <w:color w:val="auto"/>
              </w:rPr>
              <w:t>Durata</w:t>
            </w:r>
          </w:p>
        </w:tc>
        <w:tc>
          <w:tcPr>
            <w:tcW w:w="1841" w:type="dxa"/>
          </w:tcPr>
          <w:p w:rsidR="006F6C3C" w:rsidRPr="004B0963" w:rsidRDefault="006F6C3C" w:rsidP="00AB493A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B0963">
              <w:rPr>
                <w:rFonts w:cstheme="minorHAnsi"/>
                <w:color w:val="auto"/>
              </w:rPr>
              <w:t>Orario</w:t>
            </w:r>
          </w:p>
        </w:tc>
      </w:tr>
      <w:tr w:rsidR="006F6C3C" w:rsidTr="00AB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F6C3C" w:rsidRPr="004B0963" w:rsidRDefault="00AB493A" w:rsidP="006F6C3C">
            <w:pPr>
              <w:pStyle w:val="Sottotitolo"/>
              <w:numPr>
                <w:ilvl w:val="0"/>
                <w:numId w:val="0"/>
              </w:numPr>
              <w:spacing w:after="0" w:line="240" w:lineRule="auto"/>
              <w:rPr>
                <w:rFonts w:cstheme="minorHAnsi"/>
                <w:b w:val="0"/>
                <w:color w:val="auto"/>
              </w:rPr>
            </w:pPr>
            <w:r w:rsidRPr="004B0963">
              <w:rPr>
                <w:rFonts w:cstheme="minorHAnsi"/>
                <w:b w:val="0"/>
                <w:color w:val="auto"/>
              </w:rPr>
              <w:t xml:space="preserve">Riepilogo del budget a disposizione di ciascun Partner per acquisti tecnologici </w:t>
            </w:r>
          </w:p>
        </w:tc>
        <w:tc>
          <w:tcPr>
            <w:tcW w:w="1840" w:type="dxa"/>
          </w:tcPr>
          <w:p w:rsidR="006F6C3C" w:rsidRPr="004B0963" w:rsidRDefault="00AB493A" w:rsidP="00AB493A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B0963">
              <w:rPr>
                <w:rFonts w:cstheme="minorHAnsi"/>
                <w:color w:val="auto"/>
              </w:rPr>
              <w:t>15’</w:t>
            </w:r>
          </w:p>
        </w:tc>
        <w:tc>
          <w:tcPr>
            <w:tcW w:w="1841" w:type="dxa"/>
          </w:tcPr>
          <w:p w:rsidR="006F6C3C" w:rsidRPr="004B0963" w:rsidRDefault="00AB493A" w:rsidP="00AB493A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B0963">
              <w:rPr>
                <w:rFonts w:cstheme="minorHAnsi"/>
                <w:color w:val="auto"/>
              </w:rPr>
              <w:t>9:30 – 9:45</w:t>
            </w:r>
          </w:p>
        </w:tc>
      </w:tr>
      <w:tr w:rsidR="006F6C3C" w:rsidTr="00AB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F6C3C" w:rsidRPr="004B0963" w:rsidRDefault="00AB493A" w:rsidP="006F6C3C">
            <w:pPr>
              <w:pStyle w:val="Sottotitolo"/>
              <w:numPr>
                <w:ilvl w:val="0"/>
                <w:numId w:val="0"/>
              </w:numPr>
              <w:spacing w:after="0" w:line="240" w:lineRule="auto"/>
              <w:rPr>
                <w:rFonts w:cstheme="minorHAnsi"/>
                <w:b w:val="0"/>
                <w:color w:val="auto"/>
              </w:rPr>
            </w:pPr>
            <w:r w:rsidRPr="004B0963">
              <w:rPr>
                <w:rFonts w:cstheme="minorHAnsi"/>
                <w:b w:val="0"/>
                <w:color w:val="auto"/>
              </w:rPr>
              <w:t>Analisi dei desiderata di ciascun Ente Partner</w:t>
            </w:r>
          </w:p>
        </w:tc>
        <w:tc>
          <w:tcPr>
            <w:tcW w:w="1840" w:type="dxa"/>
          </w:tcPr>
          <w:p w:rsidR="006F6C3C" w:rsidRPr="004B0963" w:rsidRDefault="00AB493A" w:rsidP="00AB493A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B0963">
              <w:rPr>
                <w:rFonts w:cstheme="minorHAnsi"/>
                <w:color w:val="auto"/>
              </w:rPr>
              <w:t>2h</w:t>
            </w:r>
          </w:p>
        </w:tc>
        <w:tc>
          <w:tcPr>
            <w:tcW w:w="1841" w:type="dxa"/>
          </w:tcPr>
          <w:p w:rsidR="006F6C3C" w:rsidRPr="004B0963" w:rsidRDefault="00AB493A" w:rsidP="00AB493A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B0963">
              <w:rPr>
                <w:rFonts w:cstheme="minorHAnsi"/>
                <w:color w:val="auto"/>
              </w:rPr>
              <w:t>9:45 – 11:45</w:t>
            </w:r>
          </w:p>
        </w:tc>
      </w:tr>
      <w:tr w:rsidR="00AB493A" w:rsidTr="00AB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AB493A" w:rsidRPr="004B0963" w:rsidRDefault="00AB493A" w:rsidP="006F6C3C">
            <w:pPr>
              <w:pStyle w:val="Sottotitolo"/>
              <w:numPr>
                <w:ilvl w:val="0"/>
                <w:numId w:val="0"/>
              </w:numPr>
              <w:spacing w:after="0" w:line="240" w:lineRule="auto"/>
              <w:rPr>
                <w:rFonts w:cstheme="minorHAnsi"/>
                <w:b w:val="0"/>
                <w:color w:val="auto"/>
              </w:rPr>
            </w:pPr>
            <w:r w:rsidRPr="004B0963">
              <w:rPr>
                <w:rFonts w:cstheme="minorHAnsi"/>
                <w:b w:val="0"/>
                <w:color w:val="auto"/>
              </w:rPr>
              <w:t>Riepilogo degli acquisti necessari</w:t>
            </w:r>
          </w:p>
        </w:tc>
        <w:tc>
          <w:tcPr>
            <w:tcW w:w="1840" w:type="dxa"/>
          </w:tcPr>
          <w:p w:rsidR="00AB493A" w:rsidRPr="004B0963" w:rsidRDefault="00AB493A" w:rsidP="00AB493A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B0963">
              <w:rPr>
                <w:rFonts w:cstheme="minorHAnsi"/>
                <w:color w:val="auto"/>
              </w:rPr>
              <w:t>30’</w:t>
            </w:r>
          </w:p>
        </w:tc>
        <w:tc>
          <w:tcPr>
            <w:tcW w:w="1841" w:type="dxa"/>
          </w:tcPr>
          <w:p w:rsidR="00AB493A" w:rsidRPr="004B0963" w:rsidRDefault="00AB493A" w:rsidP="00AB493A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B0963">
              <w:rPr>
                <w:rFonts w:cstheme="minorHAnsi"/>
                <w:color w:val="auto"/>
              </w:rPr>
              <w:t>11:45 – 12:15</w:t>
            </w:r>
          </w:p>
        </w:tc>
      </w:tr>
    </w:tbl>
    <w:p w:rsidR="004B0963" w:rsidRPr="004B0963" w:rsidRDefault="004B0963" w:rsidP="004B0963">
      <w:pPr>
        <w:pStyle w:val="Titolo1"/>
        <w:spacing w:after="120"/>
        <w:rPr>
          <w:rFonts w:asciiTheme="minorHAnsi" w:hAnsiTheme="minorHAnsi" w:cstheme="minorHAnsi"/>
        </w:rPr>
      </w:pPr>
      <w:r w:rsidRPr="004B0963">
        <w:rPr>
          <w:rFonts w:asciiTheme="minorHAnsi" w:hAnsiTheme="minorHAnsi" w:cstheme="minorHAnsi"/>
        </w:rPr>
        <w:t>Elenco Partecipanti</w:t>
      </w:r>
    </w:p>
    <w:tbl>
      <w:tblPr>
        <w:tblStyle w:val="Tabellasemplice5"/>
        <w:tblW w:w="5000" w:type="pct"/>
        <w:tblLook w:val="0480" w:firstRow="0" w:lastRow="0" w:firstColumn="1" w:lastColumn="0" w:noHBand="0" w:noVBand="1"/>
      </w:tblPr>
      <w:tblGrid>
        <w:gridCol w:w="3970"/>
        <w:gridCol w:w="6095"/>
      </w:tblGrid>
      <w:tr w:rsidR="00CF32CA" w:rsidRPr="00F4469E" w:rsidTr="004B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CF32CA" w:rsidRPr="00F4469E" w:rsidRDefault="00995A8C" w:rsidP="00631417">
            <w:pPr>
              <w:jc w:val="both"/>
              <w:rPr>
                <w:rFonts w:asciiTheme="minorHAnsi" w:hAnsiTheme="minorHAnsi" w:cstheme="minorHAnsi"/>
              </w:rPr>
            </w:pPr>
            <w:r w:rsidRPr="00F4469E">
              <w:rPr>
                <w:rFonts w:asciiTheme="minorHAnsi" w:hAnsiTheme="minorHAnsi" w:cstheme="minorHAnsi"/>
              </w:rPr>
              <w:t>Leonardo Naldini</w:t>
            </w:r>
          </w:p>
        </w:tc>
        <w:tc>
          <w:tcPr>
            <w:tcW w:w="3028" w:type="pct"/>
          </w:tcPr>
          <w:p w:rsidR="00CF32CA" w:rsidRPr="00F4469E" w:rsidRDefault="00995A8C" w:rsidP="004B0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4469E">
              <w:rPr>
                <w:rFonts w:asciiTheme="minorHAnsi" w:hAnsiTheme="minorHAnsi" w:cstheme="minorHAnsi"/>
              </w:rPr>
              <w:t>Comune di Perugia</w:t>
            </w:r>
          </w:p>
        </w:tc>
      </w:tr>
      <w:tr w:rsidR="00CF32CA" w:rsidRPr="00F4469E" w:rsidTr="004B0963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CF32CA" w:rsidRPr="00F4469E" w:rsidRDefault="00995A8C" w:rsidP="00631417">
            <w:pPr>
              <w:jc w:val="both"/>
              <w:rPr>
                <w:rFonts w:asciiTheme="minorHAnsi" w:hAnsiTheme="minorHAnsi" w:cstheme="minorHAnsi"/>
              </w:rPr>
            </w:pPr>
            <w:r w:rsidRPr="00F4469E">
              <w:rPr>
                <w:rFonts w:asciiTheme="minorHAnsi" w:hAnsiTheme="minorHAnsi" w:cstheme="minorHAnsi"/>
              </w:rPr>
              <w:t>Stefania Papa</w:t>
            </w:r>
          </w:p>
        </w:tc>
        <w:tc>
          <w:tcPr>
            <w:tcW w:w="3028" w:type="pct"/>
          </w:tcPr>
          <w:p w:rsidR="00CF32CA" w:rsidRPr="00F4469E" w:rsidRDefault="00995A8C" w:rsidP="004B0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4469E">
              <w:rPr>
                <w:rFonts w:asciiTheme="minorHAnsi" w:hAnsiTheme="minorHAnsi" w:cstheme="minorHAnsi"/>
              </w:rPr>
              <w:t>Comune di Perugia</w:t>
            </w:r>
          </w:p>
        </w:tc>
      </w:tr>
      <w:tr w:rsidR="00995A8C" w:rsidRPr="00F4469E" w:rsidTr="004B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995A8C" w:rsidRPr="00F4469E" w:rsidRDefault="00995A8C" w:rsidP="00631417">
            <w:pPr>
              <w:jc w:val="both"/>
              <w:rPr>
                <w:rFonts w:asciiTheme="minorHAnsi" w:hAnsiTheme="minorHAnsi" w:cstheme="minorHAnsi"/>
                <w:caps/>
              </w:rPr>
            </w:pPr>
            <w:r w:rsidRPr="00F4469E">
              <w:rPr>
                <w:rFonts w:asciiTheme="minorHAnsi" w:hAnsiTheme="minorHAnsi" w:cstheme="minorHAnsi"/>
              </w:rPr>
              <w:t xml:space="preserve">Fabrizio </w:t>
            </w:r>
            <w:proofErr w:type="spellStart"/>
            <w:r w:rsidRPr="00F4469E">
              <w:rPr>
                <w:rFonts w:asciiTheme="minorHAnsi" w:hAnsiTheme="minorHAnsi" w:cstheme="minorHAnsi"/>
              </w:rPr>
              <w:t>Arnedo</w:t>
            </w:r>
            <w:proofErr w:type="spellEnd"/>
          </w:p>
        </w:tc>
        <w:tc>
          <w:tcPr>
            <w:tcW w:w="3028" w:type="pct"/>
          </w:tcPr>
          <w:p w:rsidR="00995A8C" w:rsidRPr="00F4469E" w:rsidRDefault="00995A8C" w:rsidP="004B0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4469E">
              <w:rPr>
                <w:rFonts w:asciiTheme="minorHAnsi" w:hAnsiTheme="minorHAnsi" w:cstheme="minorHAnsi"/>
              </w:rPr>
              <w:t>5</w:t>
            </w:r>
            <w:r w:rsidR="00F8543B">
              <w:rPr>
                <w:rFonts w:asciiTheme="minorHAnsi" w:hAnsiTheme="minorHAnsi" w:cstheme="minorHAnsi"/>
              </w:rPr>
              <w:t>T</w:t>
            </w:r>
          </w:p>
        </w:tc>
      </w:tr>
      <w:tr w:rsidR="00F8543B" w:rsidRPr="00F4469E" w:rsidTr="004B0963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F8543B" w:rsidRPr="00F4469E" w:rsidRDefault="00F8543B" w:rsidP="00F8543B">
            <w:pPr>
              <w:jc w:val="both"/>
              <w:rPr>
                <w:rFonts w:asciiTheme="minorHAnsi" w:hAnsiTheme="minorHAnsi" w:cstheme="minorHAnsi"/>
              </w:rPr>
            </w:pPr>
            <w:r w:rsidRPr="00F4469E">
              <w:rPr>
                <w:rFonts w:asciiTheme="minorHAnsi" w:hAnsiTheme="minorHAnsi" w:cstheme="minorHAnsi"/>
              </w:rPr>
              <w:t>Marco Bono</w:t>
            </w:r>
          </w:p>
        </w:tc>
        <w:tc>
          <w:tcPr>
            <w:tcW w:w="3028" w:type="pct"/>
          </w:tcPr>
          <w:p w:rsidR="00F8543B" w:rsidRDefault="00F8543B" w:rsidP="004B0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2EE6">
              <w:rPr>
                <w:rFonts w:asciiTheme="minorHAnsi" w:hAnsiTheme="minorHAnsi" w:cstheme="minorHAnsi"/>
              </w:rPr>
              <w:t>5T</w:t>
            </w:r>
          </w:p>
        </w:tc>
      </w:tr>
      <w:tr w:rsidR="00F8543B" w:rsidRPr="00F4469E" w:rsidTr="004B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F8543B" w:rsidRPr="00F4469E" w:rsidRDefault="00F8543B" w:rsidP="00F8543B">
            <w:pPr>
              <w:jc w:val="both"/>
              <w:rPr>
                <w:rFonts w:asciiTheme="minorHAnsi" w:hAnsiTheme="minorHAnsi" w:cstheme="minorHAnsi"/>
              </w:rPr>
            </w:pPr>
            <w:r w:rsidRPr="00F4469E">
              <w:rPr>
                <w:rFonts w:asciiTheme="minorHAnsi" w:hAnsiTheme="minorHAnsi" w:cstheme="minorHAnsi"/>
              </w:rPr>
              <w:t>Giandomenico Gagliardi</w:t>
            </w:r>
          </w:p>
        </w:tc>
        <w:tc>
          <w:tcPr>
            <w:tcW w:w="3028" w:type="pct"/>
          </w:tcPr>
          <w:p w:rsidR="00F8543B" w:rsidRDefault="00F8543B" w:rsidP="004B0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2EE6">
              <w:rPr>
                <w:rFonts w:asciiTheme="minorHAnsi" w:hAnsiTheme="minorHAnsi" w:cstheme="minorHAnsi"/>
              </w:rPr>
              <w:t>5T</w:t>
            </w:r>
          </w:p>
        </w:tc>
      </w:tr>
      <w:tr w:rsidR="00F8543B" w:rsidRPr="00F4469E" w:rsidTr="004B0963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F8543B" w:rsidRPr="00F4469E" w:rsidRDefault="00F8543B" w:rsidP="00F8543B">
            <w:pPr>
              <w:jc w:val="both"/>
              <w:rPr>
                <w:rFonts w:asciiTheme="minorHAnsi" w:hAnsiTheme="minorHAnsi" w:cstheme="minorHAnsi"/>
              </w:rPr>
            </w:pPr>
            <w:r w:rsidRPr="00F4469E">
              <w:rPr>
                <w:rFonts w:asciiTheme="minorHAnsi" w:hAnsiTheme="minorHAnsi" w:cstheme="minorHAnsi"/>
              </w:rPr>
              <w:t>Davide Gastaldi</w:t>
            </w:r>
          </w:p>
        </w:tc>
        <w:tc>
          <w:tcPr>
            <w:tcW w:w="3028" w:type="pct"/>
          </w:tcPr>
          <w:p w:rsidR="00F8543B" w:rsidRDefault="00F8543B" w:rsidP="004B0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2EE6">
              <w:rPr>
                <w:rFonts w:asciiTheme="minorHAnsi" w:hAnsiTheme="minorHAnsi" w:cstheme="minorHAnsi"/>
              </w:rPr>
              <w:t>5T</w:t>
            </w:r>
          </w:p>
        </w:tc>
      </w:tr>
      <w:tr w:rsidR="00F8543B" w:rsidRPr="00F4469E" w:rsidTr="004B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F8543B" w:rsidRPr="00F4469E" w:rsidRDefault="00F8543B" w:rsidP="00F8543B">
            <w:pPr>
              <w:jc w:val="both"/>
              <w:rPr>
                <w:rFonts w:asciiTheme="minorHAnsi" w:hAnsiTheme="minorHAnsi" w:cstheme="minorHAnsi"/>
              </w:rPr>
            </w:pPr>
            <w:r w:rsidRPr="00F4469E">
              <w:rPr>
                <w:rFonts w:asciiTheme="minorHAnsi" w:hAnsiTheme="minorHAnsi" w:cstheme="minorHAnsi"/>
              </w:rPr>
              <w:t>Daria Tommasi</w:t>
            </w:r>
          </w:p>
        </w:tc>
        <w:tc>
          <w:tcPr>
            <w:tcW w:w="3028" w:type="pct"/>
          </w:tcPr>
          <w:p w:rsidR="00F8543B" w:rsidRDefault="00F8543B" w:rsidP="004B0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2EE6">
              <w:rPr>
                <w:rFonts w:asciiTheme="minorHAnsi" w:hAnsiTheme="minorHAnsi" w:cstheme="minorHAnsi"/>
              </w:rPr>
              <w:t>5T</w:t>
            </w:r>
          </w:p>
        </w:tc>
      </w:tr>
      <w:tr w:rsidR="00F8543B" w:rsidRPr="00F4469E" w:rsidTr="004B0963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F8543B" w:rsidRPr="00F4469E" w:rsidRDefault="00F8543B" w:rsidP="00F8543B">
            <w:pPr>
              <w:jc w:val="both"/>
              <w:rPr>
                <w:rFonts w:asciiTheme="minorHAnsi" w:hAnsiTheme="minorHAnsi" w:cstheme="minorHAnsi"/>
              </w:rPr>
            </w:pPr>
            <w:r w:rsidRPr="00F4469E">
              <w:rPr>
                <w:rFonts w:asciiTheme="minorHAnsi" w:hAnsiTheme="minorHAnsi" w:cstheme="minorHAnsi"/>
              </w:rPr>
              <w:t>Valter Zoccarato</w:t>
            </w:r>
          </w:p>
        </w:tc>
        <w:tc>
          <w:tcPr>
            <w:tcW w:w="3028" w:type="pct"/>
          </w:tcPr>
          <w:p w:rsidR="00F8543B" w:rsidRDefault="00F8543B" w:rsidP="004B0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2EE6">
              <w:rPr>
                <w:rFonts w:asciiTheme="minorHAnsi" w:hAnsiTheme="minorHAnsi" w:cstheme="minorHAnsi"/>
              </w:rPr>
              <w:t>5T</w:t>
            </w:r>
          </w:p>
        </w:tc>
      </w:tr>
      <w:tr w:rsidR="00CF6622" w:rsidRPr="00F4469E" w:rsidTr="004B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CF6622" w:rsidRPr="00F4469E" w:rsidRDefault="00995A8C" w:rsidP="00631417">
            <w:pPr>
              <w:jc w:val="both"/>
              <w:rPr>
                <w:rFonts w:asciiTheme="minorHAnsi" w:hAnsiTheme="minorHAnsi" w:cstheme="minorHAnsi"/>
              </w:rPr>
            </w:pPr>
            <w:r w:rsidRPr="00F4469E">
              <w:rPr>
                <w:rFonts w:asciiTheme="minorHAnsi" w:hAnsiTheme="minorHAnsi" w:cstheme="minorHAnsi"/>
              </w:rPr>
              <w:t>Gianluca Berrone</w:t>
            </w:r>
          </w:p>
        </w:tc>
        <w:tc>
          <w:tcPr>
            <w:tcW w:w="3028" w:type="pct"/>
          </w:tcPr>
          <w:p w:rsidR="00CF6622" w:rsidRPr="00F4469E" w:rsidRDefault="00995A8C" w:rsidP="004B0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4469E">
              <w:rPr>
                <w:rFonts w:asciiTheme="minorHAnsi" w:hAnsiTheme="minorHAnsi" w:cstheme="minorHAnsi"/>
              </w:rPr>
              <w:t>Regione Piemonte</w:t>
            </w:r>
          </w:p>
        </w:tc>
      </w:tr>
      <w:tr w:rsidR="00CF6622" w:rsidRPr="00F4469E" w:rsidTr="004B0963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CF6622" w:rsidRPr="00F4469E" w:rsidRDefault="00995A8C" w:rsidP="00631417">
            <w:pPr>
              <w:jc w:val="both"/>
              <w:rPr>
                <w:rFonts w:asciiTheme="minorHAnsi" w:hAnsiTheme="minorHAnsi" w:cstheme="minorHAnsi"/>
              </w:rPr>
            </w:pPr>
            <w:r w:rsidRPr="00F4469E">
              <w:rPr>
                <w:rFonts w:asciiTheme="minorHAnsi" w:hAnsiTheme="minorHAnsi" w:cstheme="minorHAnsi"/>
              </w:rPr>
              <w:t>Ilaria Sciarrillo</w:t>
            </w:r>
          </w:p>
        </w:tc>
        <w:tc>
          <w:tcPr>
            <w:tcW w:w="3028" w:type="pct"/>
          </w:tcPr>
          <w:p w:rsidR="00CF6622" w:rsidRPr="00F4469E" w:rsidRDefault="00995A8C" w:rsidP="004B0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4469E">
              <w:rPr>
                <w:rFonts w:asciiTheme="minorHAnsi" w:hAnsiTheme="minorHAnsi" w:cstheme="minorHAnsi"/>
              </w:rPr>
              <w:t>Regione Piemonte</w:t>
            </w:r>
          </w:p>
        </w:tc>
      </w:tr>
      <w:tr w:rsidR="00CF6622" w:rsidRPr="00F4469E" w:rsidTr="004B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CF6622" w:rsidRPr="00F4469E" w:rsidRDefault="00995A8C" w:rsidP="00631417">
            <w:pPr>
              <w:jc w:val="both"/>
              <w:rPr>
                <w:rFonts w:asciiTheme="minorHAnsi" w:hAnsiTheme="minorHAnsi" w:cstheme="minorHAnsi"/>
              </w:rPr>
            </w:pPr>
            <w:r w:rsidRPr="00F4469E">
              <w:rPr>
                <w:rFonts w:asciiTheme="minorHAnsi" w:hAnsiTheme="minorHAnsi" w:cstheme="minorHAnsi"/>
              </w:rPr>
              <w:t>Giuseppe Di Guardo</w:t>
            </w:r>
          </w:p>
        </w:tc>
        <w:tc>
          <w:tcPr>
            <w:tcW w:w="3028" w:type="pct"/>
          </w:tcPr>
          <w:p w:rsidR="00CF6622" w:rsidRPr="00F4469E" w:rsidRDefault="00995A8C" w:rsidP="004B0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4469E">
              <w:rPr>
                <w:rFonts w:asciiTheme="minorHAnsi" w:hAnsiTheme="minorHAnsi" w:cstheme="minorHAnsi"/>
              </w:rPr>
              <w:t>Comune di Siracusa</w:t>
            </w:r>
          </w:p>
        </w:tc>
      </w:tr>
      <w:tr w:rsidR="00CF6622" w:rsidRPr="00F4469E" w:rsidTr="004B0963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CF6622" w:rsidRPr="00F4469E" w:rsidRDefault="00995A8C" w:rsidP="00631417">
            <w:pPr>
              <w:jc w:val="both"/>
              <w:rPr>
                <w:rFonts w:asciiTheme="minorHAnsi" w:hAnsiTheme="minorHAnsi" w:cstheme="minorHAnsi"/>
              </w:rPr>
            </w:pPr>
            <w:r w:rsidRPr="00F4469E">
              <w:rPr>
                <w:rFonts w:asciiTheme="minorHAnsi" w:hAnsiTheme="minorHAnsi" w:cstheme="minorHAnsi"/>
              </w:rPr>
              <w:t>Nunzio Marino</w:t>
            </w:r>
          </w:p>
        </w:tc>
        <w:tc>
          <w:tcPr>
            <w:tcW w:w="3028" w:type="pct"/>
          </w:tcPr>
          <w:p w:rsidR="00CF6622" w:rsidRPr="00F4469E" w:rsidRDefault="00995A8C" w:rsidP="004B0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4469E">
              <w:rPr>
                <w:rFonts w:asciiTheme="minorHAnsi" w:hAnsiTheme="minorHAnsi" w:cstheme="minorHAnsi"/>
              </w:rPr>
              <w:t>Comune di Siracusa</w:t>
            </w:r>
          </w:p>
        </w:tc>
      </w:tr>
      <w:tr w:rsidR="00995A8C" w:rsidRPr="00F4469E" w:rsidTr="004B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995A8C" w:rsidRPr="00F4469E" w:rsidRDefault="00995A8C" w:rsidP="00631417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F4469E">
              <w:rPr>
                <w:rFonts w:asciiTheme="minorHAnsi" w:hAnsiTheme="minorHAnsi" w:cstheme="minorHAnsi"/>
              </w:rPr>
              <w:t>Jurgen</w:t>
            </w:r>
            <w:proofErr w:type="spellEnd"/>
            <w:r w:rsidRPr="00F4469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4469E">
              <w:rPr>
                <w:rFonts w:asciiTheme="minorHAnsi" w:hAnsiTheme="minorHAnsi" w:cstheme="minorHAnsi"/>
              </w:rPr>
              <w:t>Assfalg</w:t>
            </w:r>
            <w:proofErr w:type="spellEnd"/>
          </w:p>
        </w:tc>
        <w:tc>
          <w:tcPr>
            <w:tcW w:w="3028" w:type="pct"/>
          </w:tcPr>
          <w:p w:rsidR="00995A8C" w:rsidRPr="00F4469E" w:rsidRDefault="00995A8C" w:rsidP="004B0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4469E">
              <w:rPr>
                <w:rFonts w:asciiTheme="minorHAnsi" w:hAnsiTheme="minorHAnsi" w:cstheme="minorHAnsi"/>
              </w:rPr>
              <w:t>Città Metropolitana di Firenze</w:t>
            </w:r>
          </w:p>
        </w:tc>
      </w:tr>
      <w:tr w:rsidR="00FD113B" w:rsidRPr="00F4469E" w:rsidTr="004B0963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FD113B" w:rsidRPr="00F4469E" w:rsidRDefault="004B0963" w:rsidP="0063141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Carlotta Trois</w:t>
            </w:r>
          </w:p>
        </w:tc>
        <w:tc>
          <w:tcPr>
            <w:tcW w:w="3028" w:type="pct"/>
          </w:tcPr>
          <w:p w:rsidR="00FD113B" w:rsidRPr="00F4469E" w:rsidRDefault="00FD113B" w:rsidP="004B0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Easygov Solutions</w:t>
            </w:r>
          </w:p>
        </w:tc>
      </w:tr>
    </w:tbl>
    <w:p w:rsidR="004B0963" w:rsidRDefault="004B0963" w:rsidP="004B0963">
      <w:pPr>
        <w:pStyle w:val="Titolo1"/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Interventi </w:t>
      </w:r>
    </w:p>
    <w:p w:rsidR="00CF6622" w:rsidRPr="00F4469E" w:rsidRDefault="004B0963" w:rsidP="0063141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L’incontro</w:t>
      </w:r>
      <w:r w:rsidR="009722F1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che ha come o</w:t>
      </w:r>
      <w:r w:rsidR="00CF6622" w:rsidRPr="00F4469E">
        <w:rPr>
          <w:rFonts w:asciiTheme="minorHAnsi" w:hAnsiTheme="minorHAnsi" w:cstheme="minorHAnsi"/>
        </w:rPr>
        <w:t xml:space="preserve">biettivo </w:t>
      </w:r>
      <w:r>
        <w:rPr>
          <w:rFonts w:asciiTheme="minorHAnsi" w:hAnsiTheme="minorHAnsi" w:cstheme="minorHAnsi"/>
        </w:rPr>
        <w:t>la</w:t>
      </w:r>
      <w:r w:rsidR="00CF6622" w:rsidRPr="00F4469E">
        <w:rPr>
          <w:rFonts w:asciiTheme="minorHAnsi" w:hAnsiTheme="minorHAnsi" w:cstheme="minorHAnsi"/>
        </w:rPr>
        <w:t xml:space="preserve"> </w:t>
      </w:r>
      <w:r w:rsidR="00F4469E">
        <w:rPr>
          <w:rFonts w:asciiTheme="minorHAnsi" w:hAnsiTheme="minorHAnsi" w:cstheme="minorHAnsi"/>
        </w:rPr>
        <w:t>d</w:t>
      </w:r>
      <w:r w:rsidR="00CF6622" w:rsidRPr="00F4469E">
        <w:rPr>
          <w:rFonts w:asciiTheme="minorHAnsi" w:hAnsiTheme="minorHAnsi" w:cstheme="minorHAnsi"/>
        </w:rPr>
        <w:t>efini</w:t>
      </w:r>
      <w:r w:rsidR="00F4469E">
        <w:rPr>
          <w:rFonts w:asciiTheme="minorHAnsi" w:hAnsiTheme="minorHAnsi" w:cstheme="minorHAnsi"/>
        </w:rPr>
        <w:t>zione puntuale de</w:t>
      </w:r>
      <w:r w:rsidR="00CF6622" w:rsidRPr="00F4469E">
        <w:rPr>
          <w:rFonts w:asciiTheme="minorHAnsi" w:hAnsiTheme="minorHAnsi" w:cstheme="minorHAnsi"/>
        </w:rPr>
        <w:t>i desiderata</w:t>
      </w:r>
      <w:r w:rsidR="00F4469E">
        <w:rPr>
          <w:rFonts w:asciiTheme="minorHAnsi" w:hAnsiTheme="minorHAnsi" w:cstheme="minorHAnsi"/>
        </w:rPr>
        <w:t xml:space="preserve"> di ciascun Ente del partenariato</w:t>
      </w:r>
      <w:r w:rsidR="00CF6622" w:rsidRPr="00F4469E">
        <w:rPr>
          <w:rFonts w:asciiTheme="minorHAnsi" w:hAnsiTheme="minorHAnsi" w:cstheme="minorHAnsi"/>
        </w:rPr>
        <w:t xml:space="preserve"> in termini di acquisti di beni e servizi </w:t>
      </w:r>
      <w:r w:rsidR="00132C26">
        <w:rPr>
          <w:rFonts w:asciiTheme="minorHAnsi" w:hAnsiTheme="minorHAnsi" w:cstheme="minorHAnsi"/>
        </w:rPr>
        <w:t>tecnologici</w:t>
      </w:r>
      <w:r>
        <w:rPr>
          <w:rFonts w:asciiTheme="minorHAnsi" w:hAnsiTheme="minorHAnsi" w:cstheme="minorHAnsi"/>
        </w:rPr>
        <w:t>,</w:t>
      </w:r>
      <w:r w:rsidR="009722F1">
        <w:rPr>
          <w:rFonts w:asciiTheme="minorHAnsi" w:hAnsiTheme="minorHAnsi" w:cstheme="minorHAnsi"/>
        </w:rPr>
        <w:t xml:space="preserve"> è stato guidato dal</w:t>
      </w:r>
      <w:r>
        <w:rPr>
          <w:rFonts w:asciiTheme="minorHAnsi" w:hAnsiTheme="minorHAnsi" w:cstheme="minorHAnsi"/>
        </w:rPr>
        <w:t xml:space="preserve"> Comune di Perugia</w:t>
      </w:r>
      <w:r w:rsidR="009722F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il quale ricopre il ruolo di Stazione Unica Appaltante per tutto il partenariato. </w:t>
      </w:r>
      <w:r w:rsidR="009722F1">
        <w:rPr>
          <w:rFonts w:asciiTheme="minorHAnsi" w:hAnsiTheme="minorHAnsi" w:cstheme="minorHAnsi"/>
        </w:rPr>
        <w:t>Il Capofila a</w:t>
      </w:r>
      <w:bookmarkStart w:id="0" w:name="_GoBack"/>
      <w:bookmarkEnd w:id="0"/>
      <w:r>
        <w:rPr>
          <w:rFonts w:asciiTheme="minorHAnsi" w:hAnsiTheme="minorHAnsi" w:cstheme="minorHAnsi"/>
        </w:rPr>
        <w:t xml:space="preserve">vrà quindi il compito di effettuare le procedure di acquisti </w:t>
      </w:r>
      <w:r>
        <w:rPr>
          <w:rFonts w:asciiTheme="minorHAnsi" w:hAnsiTheme="minorHAnsi" w:cstheme="minorHAnsi"/>
        </w:rPr>
        <w:lastRenderedPageBreak/>
        <w:t xml:space="preserve">per conto di tutti gli Enti Partner. Dopo un breve riepilogo del budget previsto per ciascun Ente si passa all’analisi dei desiderata dei singoli Partner. </w:t>
      </w:r>
    </w:p>
    <w:p w:rsidR="00CF6622" w:rsidRDefault="00CF6622" w:rsidP="00631417">
      <w:pPr>
        <w:pStyle w:val="Paragrafoelenco"/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 w:rsidRPr="00F4469E">
        <w:rPr>
          <w:rFonts w:asciiTheme="minorHAnsi" w:hAnsiTheme="minorHAnsi" w:cstheme="minorHAnsi"/>
        </w:rPr>
        <w:t>Città Metropolitana di Firenze</w:t>
      </w:r>
    </w:p>
    <w:p w:rsidR="00631417" w:rsidRDefault="00F4469E" w:rsidP="0063141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Nell’ambito delle attività progettuali, la Città Metropolitana di Firenze</w:t>
      </w:r>
      <w:r w:rsidR="00631417">
        <w:rPr>
          <w:rFonts w:asciiTheme="minorHAnsi" w:hAnsiTheme="minorHAnsi" w:cstheme="minorHAnsi"/>
        </w:rPr>
        <w:t xml:space="preserve"> intende farsi supportare metodologicamente da 5t nell’individuazione e definizione puntuale di alcuni indicatori da implementare nel loro attuale cruscotto di monitoraggio. </w:t>
      </w:r>
      <w:r w:rsidR="00631417">
        <w:rPr>
          <w:rFonts w:asciiTheme="minorHAnsi" w:hAnsiTheme="minorHAnsi" w:cstheme="minorHAnsi"/>
          <w:b/>
        </w:rPr>
        <w:t xml:space="preserve"> </w:t>
      </w:r>
      <w:r w:rsidR="00631417">
        <w:rPr>
          <w:rFonts w:asciiTheme="minorHAnsi" w:hAnsiTheme="minorHAnsi" w:cstheme="minorHAnsi"/>
        </w:rPr>
        <w:t xml:space="preserve">La città metropolitana sta già lavorando autonomamente </w:t>
      </w:r>
      <w:r w:rsidR="00631417" w:rsidRPr="00F4469E">
        <w:rPr>
          <w:rFonts w:asciiTheme="minorHAnsi" w:hAnsiTheme="minorHAnsi" w:cstheme="minorHAnsi"/>
        </w:rPr>
        <w:t>su due indicatori</w:t>
      </w:r>
      <w:r w:rsidR="00F8543B">
        <w:rPr>
          <w:rFonts w:asciiTheme="minorHAnsi" w:hAnsiTheme="minorHAnsi" w:cstheme="minorHAnsi"/>
        </w:rPr>
        <w:t>,</w:t>
      </w:r>
      <w:r w:rsidR="00631417" w:rsidRPr="00F4469E">
        <w:rPr>
          <w:rFonts w:asciiTheme="minorHAnsi" w:hAnsiTheme="minorHAnsi" w:cstheme="minorHAnsi"/>
        </w:rPr>
        <w:t xml:space="preserve"> con 5t lavorerebbero su altri 3 o 4</w:t>
      </w:r>
      <w:r w:rsidR="00631417">
        <w:rPr>
          <w:rFonts w:asciiTheme="minorHAnsi" w:hAnsiTheme="minorHAnsi" w:cstheme="minorHAnsi"/>
        </w:rPr>
        <w:t xml:space="preserve">. </w:t>
      </w:r>
    </w:p>
    <w:p w:rsidR="00F4469E" w:rsidRPr="00F4469E" w:rsidRDefault="00631417" w:rsidP="0063141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supporto di questa attività e in particolare per facilitare l’implementazione degli indicatori che saranno individuati, </w:t>
      </w:r>
      <w:r w:rsidR="00F01D31">
        <w:rPr>
          <w:rFonts w:asciiTheme="minorHAnsi" w:hAnsiTheme="minorHAnsi" w:cstheme="minorHAnsi"/>
        </w:rPr>
        <w:t>la Città Metropolitana necessita di investire</w:t>
      </w:r>
      <w:r w:rsidR="00F96DA8">
        <w:rPr>
          <w:rFonts w:asciiTheme="minorHAnsi" w:hAnsiTheme="minorHAnsi" w:cstheme="minorHAnsi"/>
        </w:rPr>
        <w:t xml:space="preserve"> parte della</w:t>
      </w:r>
      <w:r w:rsidR="00F01D31">
        <w:rPr>
          <w:rFonts w:asciiTheme="minorHAnsi" w:hAnsiTheme="minorHAnsi" w:cstheme="minorHAnsi"/>
        </w:rPr>
        <w:t xml:space="preserve"> propria quota di budget per l’acquisto di beni e servizi in un </w:t>
      </w:r>
      <w:r w:rsidR="00F96DA8" w:rsidRPr="00F4469E">
        <w:rPr>
          <w:rFonts w:asciiTheme="minorHAnsi" w:hAnsiTheme="minorHAnsi" w:cstheme="minorHAnsi"/>
        </w:rPr>
        <w:t xml:space="preserve">Servizio di supporto </w:t>
      </w:r>
      <w:r w:rsidR="00F96DA8">
        <w:rPr>
          <w:rFonts w:asciiTheme="minorHAnsi" w:hAnsiTheme="minorHAnsi" w:cstheme="minorHAnsi"/>
        </w:rPr>
        <w:t>all’</w:t>
      </w:r>
      <w:r w:rsidR="00F96DA8" w:rsidRPr="00F4469E">
        <w:rPr>
          <w:rFonts w:asciiTheme="minorHAnsi" w:hAnsiTheme="minorHAnsi" w:cstheme="minorHAnsi"/>
        </w:rPr>
        <w:t xml:space="preserve">implementazione </w:t>
      </w:r>
      <w:r w:rsidR="00F96DA8">
        <w:rPr>
          <w:rFonts w:asciiTheme="minorHAnsi" w:hAnsiTheme="minorHAnsi" w:cstheme="minorHAnsi"/>
        </w:rPr>
        <w:t xml:space="preserve">di almeno 2 dei KPI individuati. Per quanto riguarda il budget residuo potrà invece essere utilizzato per l’acquisto di </w:t>
      </w:r>
      <w:r w:rsidR="0022649D">
        <w:rPr>
          <w:rFonts w:asciiTheme="minorHAnsi" w:hAnsiTheme="minorHAnsi" w:cstheme="minorHAnsi"/>
        </w:rPr>
        <w:t>un servizio di supporto per l’</w:t>
      </w:r>
      <w:r w:rsidR="0022649D" w:rsidRPr="0022649D">
        <w:rPr>
          <w:rFonts w:asciiTheme="minorHAnsi" w:hAnsiTheme="minorHAnsi" w:cstheme="minorHAnsi"/>
        </w:rPr>
        <w:t>implementazione di un modello per la raccolta e strutturazione dei dati</w:t>
      </w:r>
      <w:r w:rsidR="0022649D">
        <w:rPr>
          <w:rFonts w:asciiTheme="minorHAnsi" w:hAnsiTheme="minorHAnsi" w:cstheme="minorHAnsi"/>
        </w:rPr>
        <w:t xml:space="preserve"> raccolti attraverso della sensoristica </w:t>
      </w:r>
      <w:r w:rsidR="00132C26">
        <w:rPr>
          <w:rFonts w:asciiTheme="minorHAnsi" w:hAnsiTheme="minorHAnsi" w:cstheme="minorHAnsi"/>
        </w:rPr>
        <w:t>Bluetooth</w:t>
      </w:r>
      <w:r w:rsidR="00F8543B">
        <w:rPr>
          <w:rFonts w:asciiTheme="minorHAnsi" w:hAnsiTheme="minorHAnsi" w:cstheme="minorHAnsi"/>
        </w:rPr>
        <w:t xml:space="preserve"> già acquistata dalla Città Metropolitana nell’ambito di altre progettualità e che verrà installata nelle prossime settimane. </w:t>
      </w:r>
    </w:p>
    <w:p w:rsidR="004B5C26" w:rsidRPr="004B0963" w:rsidRDefault="004B0963" w:rsidP="004B0963">
      <w:pPr>
        <w:pStyle w:val="Paragrafoelenco"/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Comune di </w:t>
      </w:r>
      <w:r w:rsidR="004B5C26" w:rsidRPr="004B0963">
        <w:rPr>
          <w:rFonts w:asciiTheme="minorHAnsi" w:hAnsiTheme="minorHAnsi" w:cstheme="minorHAnsi"/>
        </w:rPr>
        <w:t>Siracusa</w:t>
      </w:r>
    </w:p>
    <w:p w:rsidR="00F8543B" w:rsidRDefault="00E846F0" w:rsidP="00F8543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="00F8543B">
        <w:rPr>
          <w:rFonts w:asciiTheme="minorHAnsi" w:hAnsiTheme="minorHAnsi" w:cstheme="minorHAnsi"/>
        </w:rPr>
        <w:t>l Comune di Siracusa</w:t>
      </w:r>
      <w:r>
        <w:rPr>
          <w:rFonts w:asciiTheme="minorHAnsi" w:hAnsiTheme="minorHAnsi" w:cstheme="minorHAnsi"/>
        </w:rPr>
        <w:t xml:space="preserve"> intende riutilizzare il sistema falco messo a punto da 5T, affinché il sistema possa essere adattato efficacemente nel contesto di Siracusa, si</w:t>
      </w:r>
      <w:r w:rsidR="00F8543B">
        <w:rPr>
          <w:rFonts w:asciiTheme="minorHAnsi" w:hAnsiTheme="minorHAnsi" w:cstheme="minorHAnsi"/>
        </w:rPr>
        <w:t xml:space="preserve"> ritiene di assorbire la quota di beni e servizi attraverso l’acquisto di:</w:t>
      </w:r>
    </w:p>
    <w:p w:rsidR="00F8543B" w:rsidRPr="00F4469E" w:rsidRDefault="00F8543B" w:rsidP="00F8543B">
      <w:pPr>
        <w:pStyle w:val="Paragrafoelenco"/>
        <w:numPr>
          <w:ilvl w:val="0"/>
          <w:numId w:val="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Incarico per la</w:t>
      </w:r>
      <w:r w:rsidRPr="00F4469E">
        <w:rPr>
          <w:rFonts w:asciiTheme="minorHAnsi" w:hAnsiTheme="minorHAnsi" w:cstheme="minorHAnsi"/>
        </w:rPr>
        <w:t xml:space="preserve"> riattivazione </w:t>
      </w:r>
      <w:r>
        <w:rPr>
          <w:rFonts w:asciiTheme="minorHAnsi" w:hAnsiTheme="minorHAnsi" w:cstheme="minorHAnsi"/>
        </w:rPr>
        <w:t xml:space="preserve">della preesistente </w:t>
      </w:r>
      <w:r w:rsidRPr="00F4469E">
        <w:rPr>
          <w:rFonts w:asciiTheme="minorHAnsi" w:hAnsiTheme="minorHAnsi" w:cstheme="minorHAnsi"/>
        </w:rPr>
        <w:t xml:space="preserve">piattaforma </w:t>
      </w:r>
      <w:r>
        <w:rPr>
          <w:rFonts w:asciiTheme="minorHAnsi" w:hAnsiTheme="minorHAnsi" w:cstheme="minorHAnsi"/>
        </w:rPr>
        <w:t>A</w:t>
      </w:r>
      <w:r w:rsidRPr="00F4469E">
        <w:rPr>
          <w:rFonts w:asciiTheme="minorHAnsi" w:hAnsiTheme="minorHAnsi" w:cstheme="minorHAnsi"/>
        </w:rPr>
        <w:t>VM</w:t>
      </w:r>
      <w:r>
        <w:rPr>
          <w:rFonts w:asciiTheme="minorHAnsi" w:hAnsiTheme="minorHAnsi" w:cstheme="minorHAnsi"/>
        </w:rPr>
        <w:t>;</w:t>
      </w:r>
    </w:p>
    <w:p w:rsidR="00F8543B" w:rsidRPr="00F4469E" w:rsidRDefault="00F8543B" w:rsidP="00F8543B">
      <w:pPr>
        <w:pStyle w:val="Paragrafoelenco"/>
        <w:numPr>
          <w:ilvl w:val="0"/>
          <w:numId w:val="29"/>
        </w:numPr>
        <w:jc w:val="both"/>
        <w:rPr>
          <w:rFonts w:asciiTheme="minorHAnsi" w:hAnsiTheme="minorHAnsi" w:cstheme="minorHAnsi"/>
        </w:rPr>
      </w:pPr>
      <w:r w:rsidRPr="00F4469E">
        <w:rPr>
          <w:rFonts w:asciiTheme="minorHAnsi" w:hAnsiTheme="minorHAnsi" w:cstheme="minorHAnsi"/>
        </w:rPr>
        <w:t>Acquisto e installazione 6 OBU</w:t>
      </w:r>
      <w:r>
        <w:rPr>
          <w:rFonts w:asciiTheme="minorHAnsi" w:hAnsiTheme="minorHAnsi" w:cstheme="minorHAnsi"/>
        </w:rPr>
        <w:t>;</w:t>
      </w:r>
    </w:p>
    <w:p w:rsidR="00F8543B" w:rsidRPr="00F4469E" w:rsidRDefault="00F8543B" w:rsidP="00F8543B">
      <w:pPr>
        <w:pStyle w:val="Paragrafoelenco"/>
        <w:numPr>
          <w:ilvl w:val="0"/>
          <w:numId w:val="29"/>
        </w:numPr>
        <w:jc w:val="both"/>
        <w:rPr>
          <w:rFonts w:asciiTheme="minorHAnsi" w:hAnsiTheme="minorHAnsi" w:cstheme="minorHAnsi"/>
        </w:rPr>
      </w:pPr>
      <w:r w:rsidRPr="00F4469E">
        <w:rPr>
          <w:rFonts w:asciiTheme="minorHAnsi" w:hAnsiTheme="minorHAnsi" w:cstheme="minorHAnsi"/>
        </w:rPr>
        <w:t>Attività di ricodifica delle nuove linee di trasporto pubblico</w:t>
      </w:r>
      <w:r>
        <w:rPr>
          <w:rFonts w:asciiTheme="minorHAnsi" w:hAnsiTheme="minorHAnsi" w:cstheme="minorHAnsi"/>
        </w:rPr>
        <w:t>;</w:t>
      </w:r>
    </w:p>
    <w:p w:rsidR="00F8543B" w:rsidRPr="00F8543B" w:rsidRDefault="00F8543B" w:rsidP="00F8543B">
      <w:pPr>
        <w:pStyle w:val="Paragrafoelenco"/>
        <w:numPr>
          <w:ilvl w:val="0"/>
          <w:numId w:val="29"/>
        </w:numPr>
        <w:jc w:val="both"/>
        <w:rPr>
          <w:rFonts w:asciiTheme="minorHAnsi" w:hAnsiTheme="minorHAnsi" w:cstheme="minorHAnsi"/>
        </w:rPr>
      </w:pPr>
      <w:r w:rsidRPr="00F4469E">
        <w:rPr>
          <w:rFonts w:asciiTheme="minorHAnsi" w:hAnsiTheme="minorHAnsi" w:cstheme="minorHAnsi"/>
        </w:rPr>
        <w:t>Installazione e posa in opera</w:t>
      </w:r>
      <w:r>
        <w:rPr>
          <w:rFonts w:asciiTheme="minorHAnsi" w:hAnsiTheme="minorHAnsi" w:cstheme="minorHAnsi"/>
        </w:rPr>
        <w:t xml:space="preserve"> di una</w:t>
      </w:r>
      <w:r w:rsidRPr="00F4469E">
        <w:rPr>
          <w:rFonts w:asciiTheme="minorHAnsi" w:hAnsiTheme="minorHAnsi" w:cstheme="minorHAnsi"/>
        </w:rPr>
        <w:t xml:space="preserve"> nuova palina a messaggio variabile</w:t>
      </w:r>
      <w:r>
        <w:rPr>
          <w:rFonts w:asciiTheme="minorHAnsi" w:hAnsiTheme="minorHAnsi" w:cstheme="minorHAnsi"/>
        </w:rPr>
        <w:t>.</w:t>
      </w:r>
    </w:p>
    <w:p w:rsidR="0011358A" w:rsidRPr="00F4469E" w:rsidRDefault="00E846F0" w:rsidP="0063141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Partner concordano sul fatto che una volta realizzato l’affidamento si dovrà inoltre valutare la presenza di eventuali costi per far lavorare il </w:t>
      </w:r>
      <w:r w:rsidR="004B5C26" w:rsidRPr="00F4469E">
        <w:rPr>
          <w:rFonts w:asciiTheme="minorHAnsi" w:hAnsiTheme="minorHAnsi" w:cstheme="minorHAnsi"/>
        </w:rPr>
        <w:t>sistema falco di 5</w:t>
      </w:r>
      <w:r>
        <w:rPr>
          <w:rFonts w:asciiTheme="minorHAnsi" w:hAnsiTheme="minorHAnsi" w:cstheme="minorHAnsi"/>
        </w:rPr>
        <w:t>T</w:t>
      </w:r>
      <w:r w:rsidR="004B5C26" w:rsidRPr="00F4469E">
        <w:rPr>
          <w:rFonts w:asciiTheme="minorHAnsi" w:hAnsiTheme="minorHAnsi" w:cstheme="minorHAnsi"/>
        </w:rPr>
        <w:t xml:space="preserve"> sulla piattaforma </w:t>
      </w:r>
      <w:r>
        <w:rPr>
          <w:rFonts w:asciiTheme="minorHAnsi" w:hAnsiTheme="minorHAnsi" w:cstheme="minorHAnsi"/>
        </w:rPr>
        <w:t>che verrà messa a disposizione</w:t>
      </w:r>
      <w:r w:rsidR="004B5C26" w:rsidRPr="00F4469E">
        <w:rPr>
          <w:rFonts w:asciiTheme="minorHAnsi" w:hAnsiTheme="minorHAnsi" w:cstheme="minorHAnsi"/>
        </w:rPr>
        <w:t xml:space="preserve"> dalla società fornitrice</w:t>
      </w:r>
      <w:r>
        <w:rPr>
          <w:rFonts w:asciiTheme="minorHAnsi" w:hAnsiTheme="minorHAnsi" w:cstheme="minorHAnsi"/>
        </w:rPr>
        <w:t>.</w:t>
      </w:r>
    </w:p>
    <w:p w:rsidR="0011358A" w:rsidRPr="00F4469E" w:rsidRDefault="0011358A" w:rsidP="004B0963">
      <w:pPr>
        <w:pStyle w:val="Paragrafoelenco"/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 w:rsidRPr="00F4469E">
        <w:rPr>
          <w:rFonts w:asciiTheme="minorHAnsi" w:hAnsiTheme="minorHAnsi" w:cstheme="minorHAnsi"/>
        </w:rPr>
        <w:t xml:space="preserve">5T </w:t>
      </w:r>
    </w:p>
    <w:p w:rsidR="001F4B21" w:rsidRPr="00F4469E" w:rsidRDefault="00E846F0" w:rsidP="0063141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Gli acquisti del Partner cedente riguarderanno le future </w:t>
      </w:r>
      <w:r w:rsidRPr="00F4469E">
        <w:rPr>
          <w:rFonts w:asciiTheme="minorHAnsi" w:hAnsiTheme="minorHAnsi" w:cstheme="minorHAnsi"/>
        </w:rPr>
        <w:t xml:space="preserve">evoluzioni </w:t>
      </w:r>
      <w:r>
        <w:rPr>
          <w:rFonts w:asciiTheme="minorHAnsi" w:hAnsiTheme="minorHAnsi" w:cstheme="minorHAnsi"/>
        </w:rPr>
        <w:t>della buona pratica</w:t>
      </w:r>
      <w:r w:rsidR="002443A4">
        <w:rPr>
          <w:rFonts w:asciiTheme="minorHAnsi" w:hAnsiTheme="minorHAnsi" w:cstheme="minorHAnsi"/>
        </w:rPr>
        <w:t xml:space="preserve"> e si concretizzeranno nel</w:t>
      </w:r>
      <w:r w:rsidR="00132C26">
        <w:rPr>
          <w:rFonts w:asciiTheme="minorHAnsi" w:hAnsiTheme="minorHAnsi" w:cstheme="minorHAnsi"/>
        </w:rPr>
        <w:t xml:space="preserve">l’ acquisto di </w:t>
      </w:r>
      <w:r w:rsidR="001F4B21" w:rsidRPr="00F4469E">
        <w:rPr>
          <w:rFonts w:asciiTheme="minorHAnsi" w:hAnsiTheme="minorHAnsi" w:cstheme="minorHAnsi"/>
        </w:rPr>
        <w:t xml:space="preserve">sensori </w:t>
      </w:r>
      <w:r w:rsidR="00132C26" w:rsidRPr="00F4469E">
        <w:rPr>
          <w:rFonts w:asciiTheme="minorHAnsi" w:hAnsiTheme="minorHAnsi" w:cstheme="minorHAnsi"/>
        </w:rPr>
        <w:t>Bluetooth</w:t>
      </w:r>
      <w:r w:rsidR="001F4B21" w:rsidRPr="00F4469E">
        <w:rPr>
          <w:rFonts w:asciiTheme="minorHAnsi" w:hAnsiTheme="minorHAnsi" w:cstheme="minorHAnsi"/>
        </w:rPr>
        <w:t xml:space="preserve"> </w:t>
      </w:r>
      <w:r w:rsidR="00132C26">
        <w:rPr>
          <w:rFonts w:asciiTheme="minorHAnsi" w:hAnsiTheme="minorHAnsi" w:cstheme="minorHAnsi"/>
        </w:rPr>
        <w:t>e</w:t>
      </w:r>
      <w:r w:rsidR="001F4B21" w:rsidRPr="00F4469E">
        <w:rPr>
          <w:rFonts w:asciiTheme="minorHAnsi" w:hAnsiTheme="minorHAnsi" w:cstheme="minorHAnsi"/>
        </w:rPr>
        <w:t xml:space="preserve"> servizi per la</w:t>
      </w:r>
      <w:r w:rsidR="00132C26">
        <w:rPr>
          <w:rFonts w:asciiTheme="minorHAnsi" w:hAnsiTheme="minorHAnsi" w:cstheme="minorHAnsi"/>
        </w:rPr>
        <w:t xml:space="preserve"> relativa</w:t>
      </w:r>
      <w:r w:rsidR="001F4B21" w:rsidRPr="00F4469E">
        <w:rPr>
          <w:rFonts w:asciiTheme="minorHAnsi" w:hAnsiTheme="minorHAnsi" w:cstheme="minorHAnsi"/>
        </w:rPr>
        <w:t xml:space="preserve"> messa in opera</w:t>
      </w:r>
      <w:r w:rsidR="00132C26">
        <w:rPr>
          <w:rFonts w:asciiTheme="minorHAnsi" w:hAnsiTheme="minorHAnsi" w:cstheme="minorHAnsi"/>
        </w:rPr>
        <w:t>. 5T si impegna a comunicare al Capofila nelle prossime settimane il dettaglio della quota di budget che sarà utilizzata per l’acquisto di infrastruttura hardware e per l’acquisto di servizi di messa in opera.</w:t>
      </w:r>
    </w:p>
    <w:p w:rsidR="001F4B21" w:rsidRPr="00F4469E" w:rsidRDefault="00132C26" w:rsidP="004B0963">
      <w:pPr>
        <w:pStyle w:val="Paragrafoelenco"/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Comune di </w:t>
      </w:r>
      <w:r w:rsidR="001F4B21" w:rsidRPr="00F4469E">
        <w:rPr>
          <w:rFonts w:asciiTheme="minorHAnsi" w:hAnsiTheme="minorHAnsi" w:cstheme="minorHAnsi"/>
        </w:rPr>
        <w:t xml:space="preserve">Perugia </w:t>
      </w:r>
    </w:p>
    <w:p w:rsidR="00EA1932" w:rsidRPr="00F4469E" w:rsidRDefault="00132C26" w:rsidP="0063141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Capofila prenderà a riuso due moduli della buona pratica (</w:t>
      </w:r>
      <w:proofErr w:type="spellStart"/>
      <w:r w:rsidR="00FE73AC" w:rsidRPr="00F4469E">
        <w:rPr>
          <w:rFonts w:asciiTheme="minorHAnsi" w:hAnsiTheme="minorHAnsi" w:cstheme="minorHAnsi"/>
        </w:rPr>
        <w:t>VedaVid</w:t>
      </w:r>
      <w:proofErr w:type="spellEnd"/>
      <w:r w:rsidR="00FE73AC" w:rsidRPr="00F4469E">
        <w:rPr>
          <w:rFonts w:asciiTheme="minorHAnsi" w:hAnsiTheme="minorHAnsi" w:cstheme="minorHAnsi"/>
        </w:rPr>
        <w:t xml:space="preserve"> </w:t>
      </w:r>
      <w:r w:rsidR="00EA1932" w:rsidRPr="00F4469E">
        <w:rPr>
          <w:rFonts w:asciiTheme="minorHAnsi" w:hAnsiTheme="minorHAnsi" w:cstheme="minorHAnsi"/>
        </w:rPr>
        <w:t>e Pasta</w:t>
      </w:r>
      <w:r>
        <w:rPr>
          <w:rFonts w:asciiTheme="minorHAnsi" w:hAnsiTheme="minorHAnsi" w:cstheme="minorHAnsi"/>
        </w:rPr>
        <w:t>)</w:t>
      </w:r>
      <w:r w:rsidR="00EA1932" w:rsidRPr="00F4469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e ha necessità </w:t>
      </w:r>
      <w:r w:rsidR="00EA1932" w:rsidRPr="00F4469E">
        <w:rPr>
          <w:rFonts w:asciiTheme="minorHAnsi" w:hAnsiTheme="minorHAnsi" w:cstheme="minorHAnsi"/>
        </w:rPr>
        <w:t xml:space="preserve">di fare degli acquisti per adattare le due componenti al contesto </w:t>
      </w:r>
      <w:r>
        <w:rPr>
          <w:rFonts w:asciiTheme="minorHAnsi" w:hAnsiTheme="minorHAnsi" w:cstheme="minorHAnsi"/>
        </w:rPr>
        <w:t>comunale</w:t>
      </w:r>
      <w:r w:rsidR="00E00348">
        <w:rPr>
          <w:rFonts w:asciiTheme="minorHAnsi" w:hAnsiTheme="minorHAnsi" w:cstheme="minorHAnsi"/>
        </w:rPr>
        <w:t>, in particolare si prevede di</w:t>
      </w:r>
      <w:r>
        <w:rPr>
          <w:rFonts w:asciiTheme="minorHAnsi" w:hAnsiTheme="minorHAnsi" w:cstheme="minorHAnsi"/>
        </w:rPr>
        <w:t>:</w:t>
      </w:r>
      <w:r w:rsidR="00EA1932" w:rsidRPr="00F4469E">
        <w:rPr>
          <w:rFonts w:asciiTheme="minorHAnsi" w:hAnsiTheme="minorHAnsi" w:cstheme="minorHAnsi"/>
        </w:rPr>
        <w:t xml:space="preserve"> </w:t>
      </w:r>
    </w:p>
    <w:p w:rsidR="003023AB" w:rsidRDefault="00132C26" w:rsidP="00631417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132C26">
        <w:rPr>
          <w:rFonts w:asciiTheme="minorHAnsi" w:hAnsiTheme="minorHAnsi" w:cstheme="minorHAnsi"/>
        </w:rPr>
        <w:lastRenderedPageBreak/>
        <w:t>Acquist</w:t>
      </w:r>
      <w:r w:rsidR="00E00348">
        <w:rPr>
          <w:rFonts w:asciiTheme="minorHAnsi" w:hAnsiTheme="minorHAnsi" w:cstheme="minorHAnsi"/>
        </w:rPr>
        <w:t>are</w:t>
      </w:r>
      <w:r w:rsidRPr="00132C26">
        <w:rPr>
          <w:rFonts w:asciiTheme="minorHAnsi" w:hAnsiTheme="minorHAnsi" w:cstheme="minorHAnsi"/>
        </w:rPr>
        <w:t xml:space="preserve"> di un servizio per la riorganizzazione del database </w:t>
      </w:r>
      <w:r>
        <w:rPr>
          <w:rFonts w:asciiTheme="minorHAnsi" w:hAnsiTheme="minorHAnsi" w:cstheme="minorHAnsi"/>
        </w:rPr>
        <w:t xml:space="preserve">e del software di omogeneizzazione dati </w:t>
      </w:r>
      <w:r w:rsidRPr="00132C26">
        <w:rPr>
          <w:rFonts w:asciiTheme="minorHAnsi" w:hAnsiTheme="minorHAnsi" w:cstheme="minorHAnsi"/>
        </w:rPr>
        <w:t xml:space="preserve">attualmente in uso </w:t>
      </w:r>
      <w:r>
        <w:rPr>
          <w:rFonts w:asciiTheme="minorHAnsi" w:hAnsiTheme="minorHAnsi" w:cstheme="minorHAnsi"/>
        </w:rPr>
        <w:t xml:space="preserve">per adattarlo alle </w:t>
      </w:r>
      <w:r w:rsidRPr="00132C26">
        <w:rPr>
          <w:rFonts w:asciiTheme="minorHAnsi" w:hAnsiTheme="minorHAnsi" w:cstheme="minorHAnsi"/>
        </w:rPr>
        <w:t xml:space="preserve">esigenze di </w:t>
      </w:r>
      <w:proofErr w:type="spellStart"/>
      <w:r w:rsidRPr="00132C26">
        <w:rPr>
          <w:rFonts w:asciiTheme="minorHAnsi" w:hAnsiTheme="minorHAnsi" w:cstheme="minorHAnsi"/>
        </w:rPr>
        <w:t>VedaVid</w:t>
      </w:r>
      <w:proofErr w:type="spellEnd"/>
      <w:r>
        <w:rPr>
          <w:rFonts w:asciiTheme="minorHAnsi" w:hAnsiTheme="minorHAnsi" w:cstheme="minorHAnsi"/>
        </w:rPr>
        <w:t>.</w:t>
      </w:r>
    </w:p>
    <w:p w:rsidR="00132C26" w:rsidRDefault="00E00348" w:rsidP="00132C2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</w:t>
      </w:r>
      <w:r w:rsidR="00132C26">
        <w:rPr>
          <w:rFonts w:asciiTheme="minorHAnsi" w:hAnsiTheme="minorHAnsi" w:cstheme="minorHAnsi"/>
        </w:rPr>
        <w:t xml:space="preserve"> restante quota di budget per acquisti </w:t>
      </w:r>
      <w:r>
        <w:rPr>
          <w:rFonts w:asciiTheme="minorHAnsi" w:hAnsiTheme="minorHAnsi" w:cstheme="minorHAnsi"/>
        </w:rPr>
        <w:t xml:space="preserve">tecnologici </w:t>
      </w:r>
      <w:r w:rsidR="00132C26">
        <w:rPr>
          <w:rFonts w:asciiTheme="minorHAnsi" w:hAnsiTheme="minorHAnsi" w:cstheme="minorHAnsi"/>
        </w:rPr>
        <w:t>del Capofila</w:t>
      </w:r>
      <w:r>
        <w:rPr>
          <w:rFonts w:asciiTheme="minorHAnsi" w:hAnsiTheme="minorHAnsi" w:cstheme="minorHAnsi"/>
        </w:rPr>
        <w:t xml:space="preserve"> sarà ulteriormente definita nel proseguo delle attività progettual</w:t>
      </w:r>
      <w:r w:rsidR="004B0963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>.</w:t>
      </w:r>
    </w:p>
    <w:p w:rsidR="00132C26" w:rsidRDefault="00132C26" w:rsidP="00132C2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Tutti i Partner si impegnano a fornire entro fine mese la documentazione tecnica a supporto della predisposizione dei capitolati da parte del Capofila. </w:t>
      </w:r>
    </w:p>
    <w:p w:rsidR="00132C26" w:rsidRDefault="003C238B" w:rsidP="003C238B">
      <w:pPr>
        <w:pStyle w:val="Titolo1"/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Azioni da compiere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22"/>
        <w:gridCol w:w="2631"/>
        <w:gridCol w:w="2212"/>
      </w:tblGrid>
      <w:tr w:rsidR="003C238B" w:rsidRPr="00EE6A92" w:rsidTr="003C238B">
        <w:tc>
          <w:tcPr>
            <w:tcW w:w="2594" w:type="pct"/>
            <w:tcBorders>
              <w:top w:val="single" w:sz="4" w:space="0" w:color="000000" w:themeColor="text1"/>
              <w:bottom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238B" w:rsidRPr="00EE6A92" w:rsidRDefault="003C238B" w:rsidP="00C248DF">
            <w:pPr>
              <w:pStyle w:val="Standard"/>
              <w:tabs>
                <w:tab w:val="left" w:pos="1418"/>
              </w:tabs>
              <w:rPr>
                <w:rFonts w:cs="Helvetica, Arial"/>
                <w:b/>
                <w:bCs/>
                <w:sz w:val="24"/>
                <w:szCs w:val="24"/>
              </w:rPr>
            </w:pPr>
            <w:r w:rsidRPr="5165D644">
              <w:rPr>
                <w:rFonts w:cs="Helvetica, Arial"/>
                <w:b/>
                <w:bCs/>
                <w:sz w:val="24"/>
                <w:szCs w:val="24"/>
              </w:rPr>
              <w:t>Azione</w:t>
            </w:r>
          </w:p>
        </w:tc>
        <w:tc>
          <w:tcPr>
            <w:tcW w:w="1307" w:type="pct"/>
            <w:tcBorders>
              <w:top w:val="single" w:sz="4" w:space="0" w:color="000000" w:themeColor="text1"/>
              <w:bottom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238B" w:rsidRPr="00EE6A92" w:rsidRDefault="003C238B" w:rsidP="00C248DF">
            <w:pPr>
              <w:pStyle w:val="Standard"/>
              <w:tabs>
                <w:tab w:val="left" w:pos="1418"/>
              </w:tabs>
              <w:rPr>
                <w:rFonts w:cs="Helvetica, Arial"/>
                <w:b/>
                <w:bCs/>
                <w:sz w:val="24"/>
                <w:szCs w:val="24"/>
              </w:rPr>
            </w:pPr>
            <w:r w:rsidRPr="5165D644">
              <w:rPr>
                <w:rFonts w:cs="Helvetica, Arial"/>
                <w:b/>
                <w:bCs/>
                <w:sz w:val="24"/>
                <w:szCs w:val="24"/>
              </w:rPr>
              <w:t>A carico di</w:t>
            </w:r>
          </w:p>
        </w:tc>
        <w:tc>
          <w:tcPr>
            <w:tcW w:w="1099" w:type="pct"/>
            <w:tcBorders>
              <w:top w:val="single" w:sz="4" w:space="0" w:color="000000" w:themeColor="text1"/>
              <w:bottom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238B" w:rsidRPr="00EE6A92" w:rsidRDefault="003C238B" w:rsidP="00C248DF">
            <w:pPr>
              <w:pStyle w:val="Standard"/>
              <w:tabs>
                <w:tab w:val="left" w:pos="1418"/>
              </w:tabs>
              <w:rPr>
                <w:rFonts w:cs="Helvetica, Arial"/>
                <w:b/>
                <w:bCs/>
                <w:sz w:val="24"/>
                <w:szCs w:val="24"/>
              </w:rPr>
            </w:pPr>
            <w:r w:rsidRPr="5165D644">
              <w:rPr>
                <w:rFonts w:cs="Helvetica, Arial"/>
                <w:b/>
                <w:bCs/>
                <w:sz w:val="24"/>
                <w:szCs w:val="24"/>
              </w:rPr>
              <w:t>Entro</w:t>
            </w:r>
          </w:p>
        </w:tc>
      </w:tr>
      <w:tr w:rsidR="003C238B" w:rsidRPr="00EE6A92" w:rsidTr="003C238B">
        <w:tc>
          <w:tcPr>
            <w:tcW w:w="2594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238B" w:rsidRPr="00EE6A92" w:rsidRDefault="003C238B" w:rsidP="003C238B">
            <w:pPr>
              <w:pStyle w:val="Standard"/>
              <w:tabs>
                <w:tab w:val="left" w:pos="1418"/>
              </w:tabs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Definizione degli acquisti da realizzare con la quota di budget residua</w:t>
            </w:r>
          </w:p>
        </w:tc>
        <w:tc>
          <w:tcPr>
            <w:tcW w:w="1307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238B" w:rsidRPr="00EE6A92" w:rsidRDefault="003C238B" w:rsidP="00C248DF">
            <w:pPr>
              <w:pStyle w:val="Standard"/>
              <w:tabs>
                <w:tab w:val="left" w:pos="1418"/>
              </w:tabs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Città Metropolitana di Firenze</w:t>
            </w:r>
          </w:p>
        </w:tc>
        <w:tc>
          <w:tcPr>
            <w:tcW w:w="109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238B" w:rsidRPr="00EE6A92" w:rsidRDefault="003C238B" w:rsidP="00C248DF">
            <w:pPr>
              <w:pStyle w:val="Standard"/>
              <w:tabs>
                <w:tab w:val="left" w:pos="1418"/>
              </w:tabs>
              <w:snapToGrid w:val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Fine novembre</w:t>
            </w:r>
          </w:p>
        </w:tc>
      </w:tr>
      <w:tr w:rsidR="003C238B" w:rsidRPr="00EE6A92" w:rsidTr="003C238B">
        <w:tc>
          <w:tcPr>
            <w:tcW w:w="2594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238B" w:rsidRDefault="003C238B" w:rsidP="003C238B">
            <w:pPr>
              <w:pStyle w:val="Standard"/>
              <w:tabs>
                <w:tab w:val="left" w:pos="1418"/>
              </w:tabs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Invio documentazione tecnica a supporto della predisposizione dei Capitolati al Capofila</w:t>
            </w:r>
          </w:p>
        </w:tc>
        <w:tc>
          <w:tcPr>
            <w:tcW w:w="1307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238B" w:rsidRDefault="003C238B" w:rsidP="00C248DF">
            <w:pPr>
              <w:pStyle w:val="Standard"/>
              <w:tabs>
                <w:tab w:val="left" w:pos="1418"/>
              </w:tabs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Tutti i Partner</w:t>
            </w:r>
          </w:p>
        </w:tc>
        <w:tc>
          <w:tcPr>
            <w:tcW w:w="109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238B" w:rsidRDefault="003C238B" w:rsidP="00C248DF">
            <w:pPr>
              <w:pStyle w:val="Standard"/>
              <w:tabs>
                <w:tab w:val="left" w:pos="1418"/>
              </w:tabs>
              <w:snapToGrid w:val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Fine novembre</w:t>
            </w:r>
          </w:p>
        </w:tc>
      </w:tr>
    </w:tbl>
    <w:p w:rsidR="003C238B" w:rsidRPr="003C238B" w:rsidRDefault="003C238B" w:rsidP="003C238B"/>
    <w:p w:rsidR="003C238B" w:rsidRDefault="003C238B" w:rsidP="003C238B">
      <w:pPr>
        <w:pStyle w:val="Titolo1"/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Allegati</w:t>
      </w:r>
    </w:p>
    <w:p w:rsidR="003C238B" w:rsidRPr="003C238B" w:rsidRDefault="003C238B" w:rsidP="003C238B">
      <w:pPr>
        <w:pStyle w:val="Paragrafoelenco"/>
        <w:numPr>
          <w:ilvl w:val="0"/>
          <w:numId w:val="33"/>
        </w:numPr>
      </w:pPr>
    </w:p>
    <w:p w:rsidR="003023AB" w:rsidRPr="00F4469E" w:rsidRDefault="003023AB" w:rsidP="00631417">
      <w:pPr>
        <w:jc w:val="both"/>
        <w:rPr>
          <w:rFonts w:asciiTheme="minorHAnsi" w:hAnsiTheme="minorHAnsi" w:cstheme="minorHAnsi"/>
        </w:rPr>
      </w:pPr>
    </w:p>
    <w:p w:rsidR="0011358A" w:rsidRPr="00F4469E" w:rsidRDefault="0011358A" w:rsidP="00631417">
      <w:pPr>
        <w:jc w:val="both"/>
        <w:rPr>
          <w:rFonts w:asciiTheme="minorHAnsi" w:hAnsiTheme="minorHAnsi" w:cstheme="minorHAnsi"/>
        </w:rPr>
      </w:pPr>
    </w:p>
    <w:p w:rsidR="001F207B" w:rsidRPr="00F4469E" w:rsidRDefault="001F207B" w:rsidP="00631417">
      <w:pPr>
        <w:jc w:val="both"/>
        <w:rPr>
          <w:rFonts w:asciiTheme="minorHAnsi" w:hAnsiTheme="minorHAnsi" w:cstheme="minorHAnsi"/>
        </w:rPr>
      </w:pPr>
    </w:p>
    <w:sectPr w:rsidR="001F207B" w:rsidRPr="00F4469E" w:rsidSect="00A239FE">
      <w:headerReference w:type="default" r:id="rId8"/>
      <w:footerReference w:type="default" r:id="rId9"/>
      <w:pgSz w:w="11906" w:h="16838"/>
      <w:pgMar w:top="1418" w:right="70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124" w:rsidRDefault="00954124" w:rsidP="00FB4E64">
      <w:pPr>
        <w:spacing w:after="0" w:line="240" w:lineRule="auto"/>
      </w:pPr>
      <w:r>
        <w:separator/>
      </w:r>
    </w:p>
  </w:endnote>
  <w:endnote w:type="continuationSeparator" w:id="0">
    <w:p w:rsidR="00954124" w:rsidRDefault="00954124" w:rsidP="00FB4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, Arial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9FE" w:rsidRPr="00665E06" w:rsidRDefault="001478EF" w:rsidP="00665E06">
    <w:pPr>
      <w:pStyle w:val="Pidipagina"/>
      <w:jc w:val="center"/>
      <w:rPr>
        <w:b/>
        <w:sz w:val="24"/>
      </w:rPr>
    </w:pPr>
    <w:r w:rsidRPr="00665E06">
      <w:rPr>
        <w:b/>
        <w:sz w:val="24"/>
      </w:rPr>
      <w:t>Progetto: BRIDGE</w:t>
    </w:r>
  </w:p>
  <w:p w:rsidR="001478EF" w:rsidRPr="00665E06" w:rsidRDefault="001478EF" w:rsidP="00665E06">
    <w:pPr>
      <w:pStyle w:val="Pidipagina"/>
      <w:jc w:val="center"/>
      <w:rPr>
        <w:b/>
        <w:sz w:val="24"/>
      </w:rPr>
    </w:pPr>
    <w:r w:rsidRPr="00665E06">
      <w:rPr>
        <w:b/>
        <w:sz w:val="24"/>
      </w:rPr>
      <w:t xml:space="preserve">CUP: </w:t>
    </w:r>
    <w:r w:rsidR="005F67B0" w:rsidRPr="00665E06">
      <w:rPr>
        <w:b/>
        <w:sz w:val="24"/>
      </w:rPr>
      <w:t>C99C18000010007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124" w:rsidRDefault="00954124" w:rsidP="00FB4E64">
      <w:pPr>
        <w:spacing w:after="0" w:line="240" w:lineRule="auto"/>
      </w:pPr>
      <w:r>
        <w:separator/>
      </w:r>
    </w:p>
  </w:footnote>
  <w:footnote w:type="continuationSeparator" w:id="0">
    <w:p w:rsidR="00954124" w:rsidRDefault="00954124" w:rsidP="00FB4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F99" w:rsidRDefault="000A5F99" w:rsidP="000A5F99">
    <w:pPr>
      <w:pStyle w:val="Intestazione"/>
    </w:pPr>
    <w:r w:rsidRPr="000A5F99">
      <w:rPr>
        <w:noProof/>
      </w:rPr>
      <w:drawing>
        <wp:anchor distT="0" distB="0" distL="114300" distR="114300" simplePos="0" relativeHeight="251658240" behindDoc="1" locked="0" layoutInCell="1" allowOverlap="1" wp14:anchorId="453DFDC1">
          <wp:simplePos x="0" y="0"/>
          <wp:positionH relativeFrom="column">
            <wp:posOffset>-662940</wp:posOffset>
          </wp:positionH>
          <wp:positionV relativeFrom="paragraph">
            <wp:posOffset>-412115</wp:posOffset>
          </wp:positionV>
          <wp:extent cx="7410450" cy="570865"/>
          <wp:effectExtent l="0" t="0" r="0" b="635"/>
          <wp:wrapNone/>
          <wp:docPr id="3" name="Immagine 2">
            <a:extLst xmlns:a="http://schemas.openxmlformats.org/drawingml/2006/main">
              <a:ext uri="{FF2B5EF4-FFF2-40B4-BE49-F238E27FC236}">
                <a16:creationId xmlns:a16="http://schemas.microsoft.com/office/drawing/2014/main" id="{A3445B65-E83D-48ED-B8F2-59E826D402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2">
                    <a:extLst>
                      <a:ext uri="{FF2B5EF4-FFF2-40B4-BE49-F238E27FC236}">
                        <a16:creationId xmlns:a16="http://schemas.microsoft.com/office/drawing/2014/main" id="{A3445B65-E83D-48ED-B8F2-59E826D402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0450" cy="570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A5F99">
      <w:t xml:space="preserve"> </w:t>
    </w:r>
  </w:p>
  <w:p w:rsidR="006F6C3C" w:rsidRDefault="006F6C3C" w:rsidP="006F6C3C">
    <w:pPr>
      <w:pStyle w:val="Intestazione"/>
      <w:jc w:val="center"/>
    </w:pPr>
    <w:r>
      <w:t>Avviso Open Community PA 2020</w:t>
    </w:r>
  </w:p>
  <w:p w:rsidR="006F6C3C" w:rsidRPr="006F6C3C" w:rsidRDefault="006F6C3C" w:rsidP="006F6C3C">
    <w:pPr>
      <w:pStyle w:val="Intestazione"/>
      <w:jc w:val="center"/>
      <w:rPr>
        <w:b/>
      </w:rPr>
    </w:pPr>
    <w:r w:rsidRPr="006F6C3C">
      <w:rPr>
        <w:b/>
      </w:rPr>
      <w:t xml:space="preserve">Progetto BRIDGE: Buone pratiche per il Riuso di soluzioni Innovative e Digitali nella </w:t>
    </w:r>
    <w:proofErr w:type="spellStart"/>
    <w:r w:rsidRPr="006F6C3C">
      <w:rPr>
        <w:b/>
      </w:rPr>
      <w:t>GEstione</w:t>
    </w:r>
    <w:proofErr w:type="spellEnd"/>
    <w:r w:rsidRPr="006F6C3C">
      <w:rPr>
        <w:b/>
      </w:rPr>
      <w:t xml:space="preserve"> della mobilità</w:t>
    </w:r>
  </w:p>
  <w:p w:rsidR="006F6C3C" w:rsidRDefault="006F6C3C" w:rsidP="000A5F99">
    <w:pPr>
      <w:pStyle w:val="Intestazione"/>
    </w:pPr>
  </w:p>
  <w:tbl>
    <w:tblPr>
      <w:tblStyle w:val="Grigliatabel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52"/>
      <w:gridCol w:w="2930"/>
    </w:tblGrid>
    <w:tr w:rsidR="006F6C3C" w:rsidTr="006F6C3C">
      <w:trPr>
        <w:trHeight w:val="253"/>
        <w:jc w:val="center"/>
      </w:trPr>
      <w:tc>
        <w:tcPr>
          <w:tcW w:w="4182" w:type="dxa"/>
          <w:gridSpan w:val="2"/>
          <w:tcBorders>
            <w:bottom w:val="single" w:sz="4" w:space="0" w:color="auto"/>
          </w:tcBorders>
        </w:tcPr>
        <w:p w:rsidR="006F6C3C" w:rsidRPr="006F6C3C" w:rsidRDefault="006F6C3C" w:rsidP="006F6C3C">
          <w:pPr>
            <w:pStyle w:val="Intestazione"/>
            <w:jc w:val="center"/>
            <w:rPr>
              <w:b/>
              <w:color w:val="1F497D" w:themeColor="text2"/>
            </w:rPr>
          </w:pPr>
          <w:r w:rsidRPr="006F6C3C">
            <w:rPr>
              <w:b/>
              <w:color w:val="1F497D" w:themeColor="text2"/>
            </w:rPr>
            <w:t>Incontro intermedio</w:t>
          </w:r>
        </w:p>
      </w:tc>
    </w:tr>
    <w:tr w:rsidR="00FB318B" w:rsidTr="006F6C3C">
      <w:trPr>
        <w:trHeight w:val="224"/>
        <w:jc w:val="center"/>
      </w:trPr>
      <w:tc>
        <w:tcPr>
          <w:tcW w:w="1252" w:type="dxa"/>
          <w:tcBorders>
            <w:top w:val="single" w:sz="4" w:space="0" w:color="auto"/>
          </w:tcBorders>
        </w:tcPr>
        <w:p w:rsidR="00FB318B" w:rsidRPr="00FB318B" w:rsidRDefault="00FB318B" w:rsidP="000A5F99">
          <w:pPr>
            <w:pStyle w:val="Intestazione"/>
            <w:rPr>
              <w:sz w:val="20"/>
            </w:rPr>
          </w:pPr>
          <w:r w:rsidRPr="00FB318B">
            <w:rPr>
              <w:sz w:val="20"/>
            </w:rPr>
            <w:t>Data</w:t>
          </w:r>
        </w:p>
      </w:tc>
      <w:tc>
        <w:tcPr>
          <w:tcW w:w="2929" w:type="dxa"/>
          <w:tcBorders>
            <w:top w:val="single" w:sz="4" w:space="0" w:color="auto"/>
          </w:tcBorders>
        </w:tcPr>
        <w:p w:rsidR="00FB318B" w:rsidRPr="00FB318B" w:rsidRDefault="00FB318B" w:rsidP="000A5F99">
          <w:pPr>
            <w:pStyle w:val="Intestazione"/>
            <w:rPr>
              <w:sz w:val="20"/>
            </w:rPr>
          </w:pPr>
          <w:r>
            <w:rPr>
              <w:sz w:val="20"/>
            </w:rPr>
            <w:t>5 e 6 novembre</w:t>
          </w:r>
          <w:r w:rsidR="006F6C3C">
            <w:rPr>
              <w:sz w:val="20"/>
            </w:rPr>
            <w:t xml:space="preserve"> 2018</w:t>
          </w:r>
        </w:p>
      </w:tc>
    </w:tr>
    <w:tr w:rsidR="00FB318B" w:rsidTr="006F6C3C">
      <w:trPr>
        <w:trHeight w:val="140"/>
        <w:jc w:val="center"/>
      </w:trPr>
      <w:tc>
        <w:tcPr>
          <w:tcW w:w="1252" w:type="dxa"/>
        </w:tcPr>
        <w:p w:rsidR="00FB318B" w:rsidRPr="00FB318B" w:rsidRDefault="00FB318B" w:rsidP="000A5F99">
          <w:pPr>
            <w:pStyle w:val="Intestazione"/>
            <w:rPr>
              <w:sz w:val="20"/>
            </w:rPr>
          </w:pPr>
          <w:r w:rsidRPr="00FB318B">
            <w:rPr>
              <w:sz w:val="20"/>
            </w:rPr>
            <w:t>Luogo</w:t>
          </w:r>
        </w:p>
      </w:tc>
      <w:tc>
        <w:tcPr>
          <w:tcW w:w="2929" w:type="dxa"/>
        </w:tcPr>
        <w:p w:rsidR="00FB318B" w:rsidRPr="00FB318B" w:rsidRDefault="00FB318B" w:rsidP="000A5F99">
          <w:pPr>
            <w:pStyle w:val="Intestazione"/>
            <w:rPr>
              <w:sz w:val="20"/>
            </w:rPr>
          </w:pPr>
          <w:r>
            <w:rPr>
              <w:sz w:val="20"/>
            </w:rPr>
            <w:t>Torino</w:t>
          </w:r>
          <w:r w:rsidR="006F6C3C">
            <w:rPr>
              <w:sz w:val="20"/>
            </w:rPr>
            <w:t>, via Bertola 34 (sede 5T)</w:t>
          </w:r>
        </w:p>
      </w:tc>
    </w:tr>
  </w:tbl>
  <w:p w:rsidR="0041593E" w:rsidRDefault="0041593E" w:rsidP="000A5F9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EA4"/>
    <w:multiLevelType w:val="hybridMultilevel"/>
    <w:tmpl w:val="2A3827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02E9"/>
    <w:multiLevelType w:val="hybridMultilevel"/>
    <w:tmpl w:val="E20A34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274CB"/>
    <w:multiLevelType w:val="hybridMultilevel"/>
    <w:tmpl w:val="4B4E5E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C0FF3"/>
    <w:multiLevelType w:val="hybridMultilevel"/>
    <w:tmpl w:val="0A0CBC2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5C317B"/>
    <w:multiLevelType w:val="hybridMultilevel"/>
    <w:tmpl w:val="E6525D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B7F76"/>
    <w:multiLevelType w:val="hybridMultilevel"/>
    <w:tmpl w:val="4A60D7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B46CF"/>
    <w:multiLevelType w:val="hybridMultilevel"/>
    <w:tmpl w:val="81C87E0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1F04BAE"/>
    <w:multiLevelType w:val="hybridMultilevel"/>
    <w:tmpl w:val="AF340000"/>
    <w:lvl w:ilvl="0" w:tplc="C8005F4E">
      <w:start w:val="1"/>
      <w:numFmt w:val="bullet"/>
      <w:lvlText w:val="-"/>
      <w:lvlJc w:val="left"/>
      <w:pPr>
        <w:ind w:left="720" w:hanging="360"/>
      </w:pPr>
      <w:rPr>
        <w:rFonts w:ascii="Comic Sans MS" w:eastAsia="Calibri" w:hAnsi="Comic Sans MS" w:cs="Comic Sans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31868"/>
    <w:multiLevelType w:val="hybridMultilevel"/>
    <w:tmpl w:val="774877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56FAB"/>
    <w:multiLevelType w:val="hybridMultilevel"/>
    <w:tmpl w:val="6F6C0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D6CC7"/>
    <w:multiLevelType w:val="hybridMultilevel"/>
    <w:tmpl w:val="D5802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91351"/>
    <w:multiLevelType w:val="hybridMultilevel"/>
    <w:tmpl w:val="152466B4"/>
    <w:lvl w:ilvl="0" w:tplc="2A1E0BAC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1EA676B2"/>
    <w:multiLevelType w:val="hybridMultilevel"/>
    <w:tmpl w:val="8A740BB2"/>
    <w:lvl w:ilvl="0" w:tplc="9376A3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E7E51"/>
    <w:multiLevelType w:val="hybridMultilevel"/>
    <w:tmpl w:val="7004DD80"/>
    <w:lvl w:ilvl="0" w:tplc="08503FE0">
      <w:start w:val="1"/>
      <w:numFmt w:val="bullet"/>
      <w:lvlText w:val="-"/>
      <w:lvlJc w:val="left"/>
      <w:pPr>
        <w:ind w:left="644" w:hanging="360"/>
      </w:pPr>
      <w:rPr>
        <w:rFonts w:ascii="Trebuchet MS" w:eastAsia="Times New Roman" w:hAnsi="Trebuchet MS" w:cs="Times New Roman" w:hint="default"/>
        <w:i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872A2"/>
    <w:multiLevelType w:val="hybridMultilevel"/>
    <w:tmpl w:val="4B8481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20B5C"/>
    <w:multiLevelType w:val="hybridMultilevel"/>
    <w:tmpl w:val="A72CB0D0"/>
    <w:lvl w:ilvl="0" w:tplc="26363D72">
      <w:start w:val="14"/>
      <w:numFmt w:val="bullet"/>
      <w:lvlText w:val="-"/>
      <w:lvlJc w:val="left"/>
      <w:pPr>
        <w:ind w:left="720" w:hanging="360"/>
      </w:pPr>
      <w:rPr>
        <w:rFonts w:ascii="Comic Sans MS" w:eastAsia="Calibri" w:hAnsi="Comic Sans MS" w:cs="Comic Sans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00942"/>
    <w:multiLevelType w:val="hybridMultilevel"/>
    <w:tmpl w:val="B5E6D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54CF9"/>
    <w:multiLevelType w:val="hybridMultilevel"/>
    <w:tmpl w:val="53AEB990"/>
    <w:lvl w:ilvl="0" w:tplc="ACA26AC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E7AA4"/>
    <w:multiLevelType w:val="hybridMultilevel"/>
    <w:tmpl w:val="41F0036E"/>
    <w:lvl w:ilvl="0" w:tplc="60702C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92DEE"/>
    <w:multiLevelType w:val="hybridMultilevel"/>
    <w:tmpl w:val="811EBCD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E33E6A"/>
    <w:multiLevelType w:val="hybridMultilevel"/>
    <w:tmpl w:val="53486380"/>
    <w:lvl w:ilvl="0" w:tplc="C8005F4E">
      <w:start w:val="1"/>
      <w:numFmt w:val="bullet"/>
      <w:lvlText w:val="-"/>
      <w:lvlJc w:val="left"/>
      <w:pPr>
        <w:ind w:left="720" w:hanging="360"/>
      </w:pPr>
      <w:rPr>
        <w:rFonts w:ascii="Comic Sans MS" w:eastAsia="Calibri" w:hAnsi="Comic Sans MS" w:cs="Comic Sans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CA4D7D"/>
    <w:multiLevelType w:val="hybridMultilevel"/>
    <w:tmpl w:val="B38455F2"/>
    <w:lvl w:ilvl="0" w:tplc="B2E48B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047FA"/>
    <w:multiLevelType w:val="hybridMultilevel"/>
    <w:tmpl w:val="05922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4190A"/>
    <w:multiLevelType w:val="hybridMultilevel"/>
    <w:tmpl w:val="B8EEFD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F52B11"/>
    <w:multiLevelType w:val="hybridMultilevel"/>
    <w:tmpl w:val="46267566"/>
    <w:lvl w:ilvl="0" w:tplc="B3B22680">
      <w:start w:val="14"/>
      <w:numFmt w:val="bullet"/>
      <w:lvlText w:val="-"/>
      <w:lvlJc w:val="left"/>
      <w:pPr>
        <w:ind w:left="1776" w:hanging="360"/>
      </w:pPr>
      <w:rPr>
        <w:rFonts w:ascii="Comic Sans MS" w:eastAsia="Calibri" w:hAnsi="Comic Sans MS" w:cs="Comic Sans MS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5D6B1C1B"/>
    <w:multiLevelType w:val="hybridMultilevel"/>
    <w:tmpl w:val="7932D7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72B9F"/>
    <w:multiLevelType w:val="hybridMultilevel"/>
    <w:tmpl w:val="075005F8"/>
    <w:lvl w:ilvl="0" w:tplc="0410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7" w15:restartNumberingAfterBreak="0">
    <w:nsid w:val="742D4240"/>
    <w:multiLevelType w:val="hybridMultilevel"/>
    <w:tmpl w:val="4C3C12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5D64BD"/>
    <w:multiLevelType w:val="hybridMultilevel"/>
    <w:tmpl w:val="92066E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4953D1"/>
    <w:multiLevelType w:val="hybridMultilevel"/>
    <w:tmpl w:val="091498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A01FA5"/>
    <w:multiLevelType w:val="hybridMultilevel"/>
    <w:tmpl w:val="8EB438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321D19"/>
    <w:multiLevelType w:val="hybridMultilevel"/>
    <w:tmpl w:val="EDB85D1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21"/>
  </w:num>
  <w:num w:numId="4">
    <w:abstractNumId w:val="21"/>
  </w:num>
  <w:num w:numId="5">
    <w:abstractNumId w:val="15"/>
  </w:num>
  <w:num w:numId="6">
    <w:abstractNumId w:val="24"/>
  </w:num>
  <w:num w:numId="7">
    <w:abstractNumId w:val="10"/>
  </w:num>
  <w:num w:numId="8">
    <w:abstractNumId w:val="31"/>
  </w:num>
  <w:num w:numId="9">
    <w:abstractNumId w:val="26"/>
  </w:num>
  <w:num w:numId="10">
    <w:abstractNumId w:val="13"/>
  </w:num>
  <w:num w:numId="11">
    <w:abstractNumId w:val="16"/>
  </w:num>
  <w:num w:numId="12">
    <w:abstractNumId w:val="11"/>
  </w:num>
  <w:num w:numId="13">
    <w:abstractNumId w:val="9"/>
  </w:num>
  <w:num w:numId="14">
    <w:abstractNumId w:val="22"/>
  </w:num>
  <w:num w:numId="15">
    <w:abstractNumId w:val="0"/>
  </w:num>
  <w:num w:numId="16">
    <w:abstractNumId w:val="7"/>
  </w:num>
  <w:num w:numId="17">
    <w:abstractNumId w:val="2"/>
  </w:num>
  <w:num w:numId="18">
    <w:abstractNumId w:val="20"/>
  </w:num>
  <w:num w:numId="19">
    <w:abstractNumId w:val="28"/>
  </w:num>
  <w:num w:numId="20">
    <w:abstractNumId w:val="12"/>
  </w:num>
  <w:num w:numId="21">
    <w:abstractNumId w:val="1"/>
  </w:num>
  <w:num w:numId="22">
    <w:abstractNumId w:val="27"/>
  </w:num>
  <w:num w:numId="23">
    <w:abstractNumId w:val="23"/>
  </w:num>
  <w:num w:numId="24">
    <w:abstractNumId w:val="8"/>
  </w:num>
  <w:num w:numId="25">
    <w:abstractNumId w:val="5"/>
  </w:num>
  <w:num w:numId="26">
    <w:abstractNumId w:val="4"/>
  </w:num>
  <w:num w:numId="27">
    <w:abstractNumId w:val="18"/>
  </w:num>
  <w:num w:numId="28">
    <w:abstractNumId w:val="29"/>
  </w:num>
  <w:num w:numId="29">
    <w:abstractNumId w:val="25"/>
  </w:num>
  <w:num w:numId="30">
    <w:abstractNumId w:val="3"/>
  </w:num>
  <w:num w:numId="31">
    <w:abstractNumId w:val="30"/>
  </w:num>
  <w:num w:numId="32">
    <w:abstractNumId w:val="14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defaultTabStop w:val="708"/>
  <w:hyphenationZone w:val="283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D11"/>
    <w:rsid w:val="00005817"/>
    <w:rsid w:val="000113B0"/>
    <w:rsid w:val="00014A47"/>
    <w:rsid w:val="00020774"/>
    <w:rsid w:val="00025930"/>
    <w:rsid w:val="00026E59"/>
    <w:rsid w:val="000568D9"/>
    <w:rsid w:val="00062986"/>
    <w:rsid w:val="000646E7"/>
    <w:rsid w:val="00071C03"/>
    <w:rsid w:val="00073795"/>
    <w:rsid w:val="00074E76"/>
    <w:rsid w:val="00080688"/>
    <w:rsid w:val="00087723"/>
    <w:rsid w:val="00094011"/>
    <w:rsid w:val="000A5F99"/>
    <w:rsid w:val="000B1918"/>
    <w:rsid w:val="000B5C30"/>
    <w:rsid w:val="000B715D"/>
    <w:rsid w:val="000C2CAC"/>
    <w:rsid w:val="000C3C6F"/>
    <w:rsid w:val="000E53E8"/>
    <w:rsid w:val="000E5AD0"/>
    <w:rsid w:val="000E67DC"/>
    <w:rsid w:val="0010260F"/>
    <w:rsid w:val="00103373"/>
    <w:rsid w:val="00103AFF"/>
    <w:rsid w:val="00112BC1"/>
    <w:rsid w:val="0011358A"/>
    <w:rsid w:val="00114517"/>
    <w:rsid w:val="00115225"/>
    <w:rsid w:val="00115712"/>
    <w:rsid w:val="00115C1A"/>
    <w:rsid w:val="001173C9"/>
    <w:rsid w:val="00126BC7"/>
    <w:rsid w:val="00132C26"/>
    <w:rsid w:val="001340BF"/>
    <w:rsid w:val="00143045"/>
    <w:rsid w:val="001478EF"/>
    <w:rsid w:val="00147E89"/>
    <w:rsid w:val="00150221"/>
    <w:rsid w:val="00157775"/>
    <w:rsid w:val="001644A7"/>
    <w:rsid w:val="00181D75"/>
    <w:rsid w:val="0018693A"/>
    <w:rsid w:val="001A0F8D"/>
    <w:rsid w:val="001A4C56"/>
    <w:rsid w:val="001B5F9F"/>
    <w:rsid w:val="001C1AAF"/>
    <w:rsid w:val="001D1461"/>
    <w:rsid w:val="001E67F4"/>
    <w:rsid w:val="001F1AD1"/>
    <w:rsid w:val="001F207B"/>
    <w:rsid w:val="001F2961"/>
    <w:rsid w:val="001F4B21"/>
    <w:rsid w:val="0020010A"/>
    <w:rsid w:val="0022649D"/>
    <w:rsid w:val="00227407"/>
    <w:rsid w:val="00237435"/>
    <w:rsid w:val="002420B0"/>
    <w:rsid w:val="002443A4"/>
    <w:rsid w:val="00245933"/>
    <w:rsid w:val="00251217"/>
    <w:rsid w:val="00251A6D"/>
    <w:rsid w:val="0025435C"/>
    <w:rsid w:val="002634FF"/>
    <w:rsid w:val="00264EE9"/>
    <w:rsid w:val="002707D6"/>
    <w:rsid w:val="00277C82"/>
    <w:rsid w:val="0028283F"/>
    <w:rsid w:val="002866E2"/>
    <w:rsid w:val="002928F3"/>
    <w:rsid w:val="00292F96"/>
    <w:rsid w:val="00293445"/>
    <w:rsid w:val="002958FD"/>
    <w:rsid w:val="002961A7"/>
    <w:rsid w:val="002A3C7C"/>
    <w:rsid w:val="002A400F"/>
    <w:rsid w:val="002C10B8"/>
    <w:rsid w:val="002C28CC"/>
    <w:rsid w:val="002D0E53"/>
    <w:rsid w:val="002D6156"/>
    <w:rsid w:val="002E4188"/>
    <w:rsid w:val="002F0114"/>
    <w:rsid w:val="002F4957"/>
    <w:rsid w:val="00300714"/>
    <w:rsid w:val="003023AB"/>
    <w:rsid w:val="00307617"/>
    <w:rsid w:val="003333F2"/>
    <w:rsid w:val="0033438A"/>
    <w:rsid w:val="00340D9C"/>
    <w:rsid w:val="003410AB"/>
    <w:rsid w:val="00342A9B"/>
    <w:rsid w:val="003524EB"/>
    <w:rsid w:val="00352FDF"/>
    <w:rsid w:val="00365659"/>
    <w:rsid w:val="00367647"/>
    <w:rsid w:val="00367FAD"/>
    <w:rsid w:val="00372C43"/>
    <w:rsid w:val="0038473F"/>
    <w:rsid w:val="003854E3"/>
    <w:rsid w:val="00387CDB"/>
    <w:rsid w:val="0039231F"/>
    <w:rsid w:val="003943A2"/>
    <w:rsid w:val="0039660C"/>
    <w:rsid w:val="003A2C12"/>
    <w:rsid w:val="003A4B75"/>
    <w:rsid w:val="003A7E51"/>
    <w:rsid w:val="003B2951"/>
    <w:rsid w:val="003B3E99"/>
    <w:rsid w:val="003C238B"/>
    <w:rsid w:val="003C5A89"/>
    <w:rsid w:val="003C6780"/>
    <w:rsid w:val="003E0953"/>
    <w:rsid w:val="003E6C1C"/>
    <w:rsid w:val="003F0DB9"/>
    <w:rsid w:val="003F3D55"/>
    <w:rsid w:val="00407A8E"/>
    <w:rsid w:val="0041593E"/>
    <w:rsid w:val="00415E5D"/>
    <w:rsid w:val="004170BB"/>
    <w:rsid w:val="0042445D"/>
    <w:rsid w:val="00430C7C"/>
    <w:rsid w:val="004327B8"/>
    <w:rsid w:val="00435B03"/>
    <w:rsid w:val="0044073D"/>
    <w:rsid w:val="00460F7E"/>
    <w:rsid w:val="004630F4"/>
    <w:rsid w:val="0046410F"/>
    <w:rsid w:val="004659D4"/>
    <w:rsid w:val="00467792"/>
    <w:rsid w:val="00487CE4"/>
    <w:rsid w:val="004941F9"/>
    <w:rsid w:val="004A2EBB"/>
    <w:rsid w:val="004B0890"/>
    <w:rsid w:val="004B0963"/>
    <w:rsid w:val="004B0F14"/>
    <w:rsid w:val="004B12B9"/>
    <w:rsid w:val="004B3535"/>
    <w:rsid w:val="004B581D"/>
    <w:rsid w:val="004B5C26"/>
    <w:rsid w:val="004C3156"/>
    <w:rsid w:val="004C4566"/>
    <w:rsid w:val="004F0BA4"/>
    <w:rsid w:val="004F3D91"/>
    <w:rsid w:val="004F51FB"/>
    <w:rsid w:val="004F7D67"/>
    <w:rsid w:val="00500F75"/>
    <w:rsid w:val="00503CB2"/>
    <w:rsid w:val="0051036B"/>
    <w:rsid w:val="00517B7C"/>
    <w:rsid w:val="005428AE"/>
    <w:rsid w:val="00554902"/>
    <w:rsid w:val="00561DFB"/>
    <w:rsid w:val="00563ECE"/>
    <w:rsid w:val="00563FF4"/>
    <w:rsid w:val="0057126F"/>
    <w:rsid w:val="00577A41"/>
    <w:rsid w:val="00577EE3"/>
    <w:rsid w:val="00592A89"/>
    <w:rsid w:val="005A54AC"/>
    <w:rsid w:val="005A6599"/>
    <w:rsid w:val="005B560D"/>
    <w:rsid w:val="005B5FC9"/>
    <w:rsid w:val="005C7632"/>
    <w:rsid w:val="005F67B0"/>
    <w:rsid w:val="00600368"/>
    <w:rsid w:val="00602382"/>
    <w:rsid w:val="00606C68"/>
    <w:rsid w:val="00617A2E"/>
    <w:rsid w:val="00625317"/>
    <w:rsid w:val="00627C61"/>
    <w:rsid w:val="00631417"/>
    <w:rsid w:val="0063641B"/>
    <w:rsid w:val="00643524"/>
    <w:rsid w:val="00646DEC"/>
    <w:rsid w:val="00663310"/>
    <w:rsid w:val="00663A75"/>
    <w:rsid w:val="00665E06"/>
    <w:rsid w:val="00672DFE"/>
    <w:rsid w:val="00677527"/>
    <w:rsid w:val="006776E3"/>
    <w:rsid w:val="006848C9"/>
    <w:rsid w:val="0068678B"/>
    <w:rsid w:val="006A23D8"/>
    <w:rsid w:val="006A3888"/>
    <w:rsid w:val="006A5038"/>
    <w:rsid w:val="006B06B8"/>
    <w:rsid w:val="006B2AD8"/>
    <w:rsid w:val="006B2D22"/>
    <w:rsid w:val="006C4002"/>
    <w:rsid w:val="006C7A5B"/>
    <w:rsid w:val="006D05AB"/>
    <w:rsid w:val="006D52B8"/>
    <w:rsid w:val="006D5D1B"/>
    <w:rsid w:val="006F08D3"/>
    <w:rsid w:val="006F6C3C"/>
    <w:rsid w:val="007179AC"/>
    <w:rsid w:val="00726D39"/>
    <w:rsid w:val="00742775"/>
    <w:rsid w:val="0075404D"/>
    <w:rsid w:val="007547B4"/>
    <w:rsid w:val="00767628"/>
    <w:rsid w:val="0077095A"/>
    <w:rsid w:val="00771B7B"/>
    <w:rsid w:val="00772396"/>
    <w:rsid w:val="007744A8"/>
    <w:rsid w:val="00783F97"/>
    <w:rsid w:val="00791553"/>
    <w:rsid w:val="00795CA6"/>
    <w:rsid w:val="007A0B63"/>
    <w:rsid w:val="007A2318"/>
    <w:rsid w:val="007A5CE2"/>
    <w:rsid w:val="007B11A6"/>
    <w:rsid w:val="007C4ADF"/>
    <w:rsid w:val="007C71DB"/>
    <w:rsid w:val="007D7863"/>
    <w:rsid w:val="007E2F67"/>
    <w:rsid w:val="007F078B"/>
    <w:rsid w:val="00802659"/>
    <w:rsid w:val="00802C9F"/>
    <w:rsid w:val="00807FD6"/>
    <w:rsid w:val="00811FB3"/>
    <w:rsid w:val="00820C35"/>
    <w:rsid w:val="0082164E"/>
    <w:rsid w:val="00827A60"/>
    <w:rsid w:val="00832352"/>
    <w:rsid w:val="008350F3"/>
    <w:rsid w:val="00847B1C"/>
    <w:rsid w:val="008555FF"/>
    <w:rsid w:val="00872A38"/>
    <w:rsid w:val="008B338C"/>
    <w:rsid w:val="008B6F83"/>
    <w:rsid w:val="008D1050"/>
    <w:rsid w:val="008E3090"/>
    <w:rsid w:val="008F60E4"/>
    <w:rsid w:val="008F6A49"/>
    <w:rsid w:val="009061E1"/>
    <w:rsid w:val="00920A5C"/>
    <w:rsid w:val="00920E25"/>
    <w:rsid w:val="00921C75"/>
    <w:rsid w:val="0093700D"/>
    <w:rsid w:val="00941C5C"/>
    <w:rsid w:val="00942415"/>
    <w:rsid w:val="009434A7"/>
    <w:rsid w:val="00954124"/>
    <w:rsid w:val="009549A1"/>
    <w:rsid w:val="009722F1"/>
    <w:rsid w:val="00973F8B"/>
    <w:rsid w:val="00985E83"/>
    <w:rsid w:val="00994520"/>
    <w:rsid w:val="00995A8C"/>
    <w:rsid w:val="009A1447"/>
    <w:rsid w:val="009A3013"/>
    <w:rsid w:val="009B4A23"/>
    <w:rsid w:val="009C3344"/>
    <w:rsid w:val="009D68AE"/>
    <w:rsid w:val="009E51D6"/>
    <w:rsid w:val="009F11CD"/>
    <w:rsid w:val="009F5780"/>
    <w:rsid w:val="009F7A9E"/>
    <w:rsid w:val="00A05AA0"/>
    <w:rsid w:val="00A1338E"/>
    <w:rsid w:val="00A239FE"/>
    <w:rsid w:val="00A33E40"/>
    <w:rsid w:val="00A3731F"/>
    <w:rsid w:val="00A4396B"/>
    <w:rsid w:val="00A63CDD"/>
    <w:rsid w:val="00A64333"/>
    <w:rsid w:val="00A755BB"/>
    <w:rsid w:val="00A84369"/>
    <w:rsid w:val="00A90B8B"/>
    <w:rsid w:val="00A92332"/>
    <w:rsid w:val="00AA1AE8"/>
    <w:rsid w:val="00AA324F"/>
    <w:rsid w:val="00AB0D4B"/>
    <w:rsid w:val="00AB142A"/>
    <w:rsid w:val="00AB493A"/>
    <w:rsid w:val="00AC4EA8"/>
    <w:rsid w:val="00AD39B0"/>
    <w:rsid w:val="00AF07DE"/>
    <w:rsid w:val="00AF124F"/>
    <w:rsid w:val="00AF1BEC"/>
    <w:rsid w:val="00AF2A18"/>
    <w:rsid w:val="00AF4DC1"/>
    <w:rsid w:val="00AF5FF3"/>
    <w:rsid w:val="00B0040B"/>
    <w:rsid w:val="00B03D86"/>
    <w:rsid w:val="00B06209"/>
    <w:rsid w:val="00B10DDC"/>
    <w:rsid w:val="00B20FED"/>
    <w:rsid w:val="00B276FB"/>
    <w:rsid w:val="00B434D7"/>
    <w:rsid w:val="00B443BA"/>
    <w:rsid w:val="00B509BA"/>
    <w:rsid w:val="00B648C2"/>
    <w:rsid w:val="00B64B64"/>
    <w:rsid w:val="00B72F4E"/>
    <w:rsid w:val="00B74475"/>
    <w:rsid w:val="00B87D61"/>
    <w:rsid w:val="00BA0DCF"/>
    <w:rsid w:val="00BB6D25"/>
    <w:rsid w:val="00BC4920"/>
    <w:rsid w:val="00BD118C"/>
    <w:rsid w:val="00BD43D8"/>
    <w:rsid w:val="00BE70E6"/>
    <w:rsid w:val="00BF13A5"/>
    <w:rsid w:val="00BF1D65"/>
    <w:rsid w:val="00BF3C60"/>
    <w:rsid w:val="00C03FC7"/>
    <w:rsid w:val="00C057C6"/>
    <w:rsid w:val="00C07369"/>
    <w:rsid w:val="00C11F8D"/>
    <w:rsid w:val="00C130BB"/>
    <w:rsid w:val="00C17687"/>
    <w:rsid w:val="00C303F6"/>
    <w:rsid w:val="00C35995"/>
    <w:rsid w:val="00C35C9E"/>
    <w:rsid w:val="00C37B6C"/>
    <w:rsid w:val="00C4101F"/>
    <w:rsid w:val="00C44782"/>
    <w:rsid w:val="00C52F5F"/>
    <w:rsid w:val="00C63639"/>
    <w:rsid w:val="00C712A3"/>
    <w:rsid w:val="00C71633"/>
    <w:rsid w:val="00C71B22"/>
    <w:rsid w:val="00C722B3"/>
    <w:rsid w:val="00C7528B"/>
    <w:rsid w:val="00C76404"/>
    <w:rsid w:val="00C910A3"/>
    <w:rsid w:val="00C963D9"/>
    <w:rsid w:val="00C96F55"/>
    <w:rsid w:val="00CA51F4"/>
    <w:rsid w:val="00CA7C1F"/>
    <w:rsid w:val="00CB55C6"/>
    <w:rsid w:val="00CB6BC9"/>
    <w:rsid w:val="00CC069F"/>
    <w:rsid w:val="00CC1848"/>
    <w:rsid w:val="00CC4824"/>
    <w:rsid w:val="00CC60B4"/>
    <w:rsid w:val="00CD1BF7"/>
    <w:rsid w:val="00CE1548"/>
    <w:rsid w:val="00CE4EEB"/>
    <w:rsid w:val="00CF32CA"/>
    <w:rsid w:val="00CF4F9C"/>
    <w:rsid w:val="00CF6622"/>
    <w:rsid w:val="00D00BE9"/>
    <w:rsid w:val="00D0463F"/>
    <w:rsid w:val="00D12A3D"/>
    <w:rsid w:val="00D2266E"/>
    <w:rsid w:val="00D22A99"/>
    <w:rsid w:val="00D242F2"/>
    <w:rsid w:val="00D308AE"/>
    <w:rsid w:val="00D35C24"/>
    <w:rsid w:val="00D36A71"/>
    <w:rsid w:val="00D401BD"/>
    <w:rsid w:val="00D43E13"/>
    <w:rsid w:val="00D45AE2"/>
    <w:rsid w:val="00D53DAA"/>
    <w:rsid w:val="00D55541"/>
    <w:rsid w:val="00D62ABF"/>
    <w:rsid w:val="00D7130C"/>
    <w:rsid w:val="00D7201F"/>
    <w:rsid w:val="00D767E3"/>
    <w:rsid w:val="00D77E02"/>
    <w:rsid w:val="00D80C7A"/>
    <w:rsid w:val="00D80DF4"/>
    <w:rsid w:val="00D9142F"/>
    <w:rsid w:val="00DA2E81"/>
    <w:rsid w:val="00DA409F"/>
    <w:rsid w:val="00DA714D"/>
    <w:rsid w:val="00DA71C8"/>
    <w:rsid w:val="00DB1844"/>
    <w:rsid w:val="00DB6F71"/>
    <w:rsid w:val="00DB7B9E"/>
    <w:rsid w:val="00DC3256"/>
    <w:rsid w:val="00DC4324"/>
    <w:rsid w:val="00DC6A20"/>
    <w:rsid w:val="00DD0EE0"/>
    <w:rsid w:val="00DD3ADA"/>
    <w:rsid w:val="00DD5F98"/>
    <w:rsid w:val="00DD6AB7"/>
    <w:rsid w:val="00DE2689"/>
    <w:rsid w:val="00DF18BC"/>
    <w:rsid w:val="00E00348"/>
    <w:rsid w:val="00E13359"/>
    <w:rsid w:val="00E150E6"/>
    <w:rsid w:val="00E21957"/>
    <w:rsid w:val="00E24F43"/>
    <w:rsid w:val="00E25677"/>
    <w:rsid w:val="00E312DE"/>
    <w:rsid w:val="00E31B48"/>
    <w:rsid w:val="00E43FA8"/>
    <w:rsid w:val="00E53B2A"/>
    <w:rsid w:val="00E5626A"/>
    <w:rsid w:val="00E747F1"/>
    <w:rsid w:val="00E77E82"/>
    <w:rsid w:val="00E77FD2"/>
    <w:rsid w:val="00E83C69"/>
    <w:rsid w:val="00E846F0"/>
    <w:rsid w:val="00E9066B"/>
    <w:rsid w:val="00E90AF5"/>
    <w:rsid w:val="00EA151D"/>
    <w:rsid w:val="00EA1932"/>
    <w:rsid w:val="00EA61F7"/>
    <w:rsid w:val="00EB01F9"/>
    <w:rsid w:val="00ED4B64"/>
    <w:rsid w:val="00EF3280"/>
    <w:rsid w:val="00EF3FF4"/>
    <w:rsid w:val="00EF44CD"/>
    <w:rsid w:val="00EF6C55"/>
    <w:rsid w:val="00F01D31"/>
    <w:rsid w:val="00F06ADB"/>
    <w:rsid w:val="00F14A52"/>
    <w:rsid w:val="00F1762A"/>
    <w:rsid w:val="00F4469E"/>
    <w:rsid w:val="00F51B78"/>
    <w:rsid w:val="00F7190F"/>
    <w:rsid w:val="00F77D11"/>
    <w:rsid w:val="00F81032"/>
    <w:rsid w:val="00F8543B"/>
    <w:rsid w:val="00F9337F"/>
    <w:rsid w:val="00F93F9F"/>
    <w:rsid w:val="00F967DF"/>
    <w:rsid w:val="00F96DA8"/>
    <w:rsid w:val="00FA17CA"/>
    <w:rsid w:val="00FA79A7"/>
    <w:rsid w:val="00FB318B"/>
    <w:rsid w:val="00FB4E2F"/>
    <w:rsid w:val="00FB4E64"/>
    <w:rsid w:val="00FB6F03"/>
    <w:rsid w:val="00FB731C"/>
    <w:rsid w:val="00FC55C2"/>
    <w:rsid w:val="00FD113B"/>
    <w:rsid w:val="00FE4774"/>
    <w:rsid w:val="00FE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83C0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641B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locked/>
    <w:rsid w:val="00E31B48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99"/>
    <w:rsid w:val="006A23D8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rsid w:val="00270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2707D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FB4E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sid w:val="00FB4E64"/>
    <w:rPr>
      <w:rFonts w:cs="Times New Roman"/>
    </w:rPr>
  </w:style>
  <w:style w:type="paragraph" w:styleId="Pidipagina">
    <w:name w:val="footer"/>
    <w:basedOn w:val="Normale"/>
    <w:link w:val="PidipaginaCarattere"/>
    <w:uiPriority w:val="99"/>
    <w:semiHidden/>
    <w:rsid w:val="00FB4E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sid w:val="00FB4E64"/>
    <w:rPr>
      <w:rFonts w:cs="Times New Roman"/>
    </w:rPr>
  </w:style>
  <w:style w:type="paragraph" w:styleId="Paragrafoelenco">
    <w:name w:val="List Paragraph"/>
    <w:basedOn w:val="Normale"/>
    <w:uiPriority w:val="34"/>
    <w:qFormat/>
    <w:rsid w:val="00FB4E64"/>
    <w:pPr>
      <w:ind w:left="720"/>
      <w:contextualSpacing/>
    </w:pPr>
  </w:style>
  <w:style w:type="paragraph" w:styleId="Revisione">
    <w:name w:val="Revision"/>
    <w:hidden/>
    <w:uiPriority w:val="99"/>
    <w:semiHidden/>
    <w:rsid w:val="00561DFB"/>
    <w:rPr>
      <w:rFonts w:cs="Calibri"/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rsid w:val="00E31B48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table" w:styleId="Tabellasemplice5">
    <w:name w:val="Plain Table 5"/>
    <w:basedOn w:val="Tabellanormale"/>
    <w:uiPriority w:val="45"/>
    <w:rsid w:val="00CF32C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tabellachiara">
    <w:name w:val="Grid Table Light"/>
    <w:basedOn w:val="Tabellanormale"/>
    <w:uiPriority w:val="40"/>
    <w:rsid w:val="00CF32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olo">
    <w:name w:val="Title"/>
    <w:basedOn w:val="Normale"/>
    <w:next w:val="Normale"/>
    <w:link w:val="TitoloCarattere"/>
    <w:qFormat/>
    <w:locked/>
    <w:rsid w:val="00B72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B72F4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ellasemplice-3">
    <w:name w:val="Plain Table 3"/>
    <w:basedOn w:val="Tabellanormale"/>
    <w:uiPriority w:val="43"/>
    <w:rsid w:val="00A755B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ottotitolo">
    <w:name w:val="Subtitle"/>
    <w:basedOn w:val="Normale"/>
    <w:next w:val="Normale"/>
    <w:link w:val="SottotitoloCarattere"/>
    <w:qFormat/>
    <w:locked/>
    <w:rsid w:val="00A755B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rsid w:val="00A755B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customStyle="1" w:styleId="Standard">
    <w:name w:val="Standard"/>
    <w:link w:val="StandardCarattere"/>
    <w:rsid w:val="00FB318B"/>
    <w:pPr>
      <w:suppressAutoHyphens/>
      <w:autoSpaceDN w:val="0"/>
      <w:spacing w:after="200" w:line="276" w:lineRule="auto"/>
      <w:textAlignment w:val="baseline"/>
    </w:pPr>
    <w:rPr>
      <w:rFonts w:eastAsia="Times New Roman"/>
      <w:kern w:val="3"/>
      <w:sz w:val="22"/>
      <w:szCs w:val="22"/>
      <w:lang w:eastAsia="zh-CN"/>
    </w:rPr>
  </w:style>
  <w:style w:type="character" w:customStyle="1" w:styleId="StandardCarattere">
    <w:name w:val="Standard Carattere"/>
    <w:basedOn w:val="Carpredefinitoparagrafo"/>
    <w:link w:val="Standard"/>
    <w:rsid w:val="00FB318B"/>
    <w:rPr>
      <w:rFonts w:eastAsia="Times New Roman"/>
      <w:kern w:val="3"/>
      <w:sz w:val="22"/>
      <w:szCs w:val="22"/>
      <w:lang w:eastAsia="zh-CN"/>
    </w:rPr>
  </w:style>
  <w:style w:type="table" w:styleId="Tabellagriglia2-colore1">
    <w:name w:val="Grid Table 2 Accent 1"/>
    <w:basedOn w:val="Tabellanormale"/>
    <w:uiPriority w:val="47"/>
    <w:rsid w:val="006F6C3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semplice-1">
    <w:name w:val="Plain Table 1"/>
    <w:basedOn w:val="Tabellanormale"/>
    <w:uiPriority w:val="41"/>
    <w:rsid w:val="00AB493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3C10F-10AF-459C-BA15-246F7730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656</Words>
  <Characters>3742</Characters>
  <Application>Microsoft Office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Relazione tecnica di sintesi</vt:lpstr>
      <vt:lpstr>Relazione tecnica di sintesi</vt:lpstr>
    </vt:vector>
  </TitlesOfParts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Relazione tecnica di sintesi</dc:title>
  <dc:creator/>
  <cp:lastModifiedBy/>
  <cp:revision>1</cp:revision>
  <dcterms:created xsi:type="dcterms:W3CDTF">2018-11-07T13:30:00Z</dcterms:created>
  <dcterms:modified xsi:type="dcterms:W3CDTF">2018-11-08T08:51:00Z</dcterms:modified>
</cp:coreProperties>
</file>