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F7F5D" w14:textId="77777777" w:rsidR="00D2266E" w:rsidRPr="00F4469E" w:rsidRDefault="006F6C3C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Agenda </w:t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6374"/>
        <w:gridCol w:w="1840"/>
        <w:gridCol w:w="1841"/>
      </w:tblGrid>
      <w:tr w:rsidR="006F6C3C" w14:paraId="61DADACC" w14:textId="77777777" w:rsidTr="00AB4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1026044E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Tema</w:t>
            </w:r>
          </w:p>
        </w:tc>
        <w:tc>
          <w:tcPr>
            <w:tcW w:w="1840" w:type="dxa"/>
          </w:tcPr>
          <w:p w14:paraId="1D7FDEEF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Durata</w:t>
            </w:r>
          </w:p>
        </w:tc>
        <w:tc>
          <w:tcPr>
            <w:tcW w:w="1841" w:type="dxa"/>
          </w:tcPr>
          <w:p w14:paraId="4D982BF3" w14:textId="77777777" w:rsidR="006F6C3C" w:rsidRPr="004B0963" w:rsidRDefault="006F6C3C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4B0963">
              <w:rPr>
                <w:rFonts w:cstheme="minorHAnsi"/>
                <w:color w:val="auto"/>
              </w:rPr>
              <w:t>Orario</w:t>
            </w:r>
          </w:p>
        </w:tc>
      </w:tr>
      <w:tr w:rsidR="006F6C3C" w14:paraId="786B6A4E" w14:textId="77777777" w:rsidTr="00AB49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4" w:type="dxa"/>
          </w:tcPr>
          <w:p w14:paraId="2408B5ED" w14:textId="681F10BF" w:rsidR="006F6C3C" w:rsidRPr="004B0963" w:rsidRDefault="00271509" w:rsidP="00A73006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both"/>
              <w:rPr>
                <w:rFonts w:cstheme="minorHAnsi"/>
                <w:b w:val="0"/>
                <w:color w:val="auto"/>
              </w:rPr>
            </w:pPr>
            <w:r>
              <w:rPr>
                <w:rFonts w:cstheme="minorHAnsi"/>
                <w:b w:val="0"/>
                <w:color w:val="auto"/>
              </w:rPr>
              <w:t xml:space="preserve">Stato avanzamento lavori Progetto Bridge </w:t>
            </w:r>
            <w:r w:rsidR="006849EA">
              <w:rPr>
                <w:rFonts w:cstheme="minorHAnsi"/>
                <w:b w:val="0"/>
                <w:color w:val="auto"/>
              </w:rPr>
              <w:t>28</w:t>
            </w:r>
            <w:r>
              <w:rPr>
                <w:rFonts w:cstheme="minorHAnsi"/>
                <w:b w:val="0"/>
                <w:color w:val="auto"/>
              </w:rPr>
              <w:t>/0</w:t>
            </w:r>
            <w:r w:rsidR="008528F4">
              <w:rPr>
                <w:rFonts w:cstheme="minorHAnsi"/>
                <w:b w:val="0"/>
                <w:color w:val="auto"/>
              </w:rPr>
              <w:t>5</w:t>
            </w:r>
            <w:r>
              <w:rPr>
                <w:rFonts w:cstheme="minorHAnsi"/>
                <w:b w:val="0"/>
                <w:color w:val="auto"/>
              </w:rPr>
              <w:t xml:space="preserve">/2019 </w:t>
            </w:r>
          </w:p>
        </w:tc>
        <w:tc>
          <w:tcPr>
            <w:tcW w:w="1840" w:type="dxa"/>
          </w:tcPr>
          <w:p w14:paraId="7D381B90" w14:textId="77777777" w:rsidR="006F6C3C" w:rsidRPr="004B0963" w:rsidRDefault="00091DF1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2</w:t>
            </w:r>
            <w:r w:rsidR="00271509">
              <w:rPr>
                <w:rFonts w:cstheme="minorHAnsi"/>
                <w:color w:val="auto"/>
              </w:rPr>
              <w:t>:</w:t>
            </w:r>
            <w:r w:rsidR="007F2CF8">
              <w:rPr>
                <w:rFonts w:cstheme="minorHAnsi"/>
                <w:color w:val="auto"/>
              </w:rPr>
              <w:t>00</w:t>
            </w:r>
          </w:p>
        </w:tc>
        <w:tc>
          <w:tcPr>
            <w:tcW w:w="1841" w:type="dxa"/>
          </w:tcPr>
          <w:p w14:paraId="6C8654AD" w14:textId="1BA55480" w:rsidR="006F6C3C" w:rsidRPr="004B0963" w:rsidRDefault="00271509" w:rsidP="00703CDE">
            <w:pPr>
              <w:pStyle w:val="Sottotitolo"/>
              <w:numPr>
                <w:ilvl w:val="0"/>
                <w:numId w:val="0"/>
              </w:num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1</w:t>
            </w:r>
            <w:r w:rsidR="00091DF1">
              <w:rPr>
                <w:rFonts w:cstheme="minorHAnsi"/>
                <w:color w:val="auto"/>
              </w:rPr>
              <w:t>5</w:t>
            </w:r>
            <w:r>
              <w:rPr>
                <w:rFonts w:cstheme="minorHAnsi"/>
                <w:color w:val="auto"/>
              </w:rPr>
              <w:t>:</w:t>
            </w:r>
            <w:r w:rsidR="008528F4">
              <w:rPr>
                <w:rFonts w:cstheme="minorHAnsi"/>
                <w:color w:val="auto"/>
              </w:rPr>
              <w:t>00</w:t>
            </w:r>
          </w:p>
        </w:tc>
      </w:tr>
    </w:tbl>
    <w:p w14:paraId="4BDA1D1C" w14:textId="77777777" w:rsidR="004B0963" w:rsidRPr="004B0963" w:rsidRDefault="004B0963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 w:rsidRPr="004B0963">
        <w:rPr>
          <w:rFonts w:asciiTheme="minorHAnsi" w:hAnsiTheme="minorHAnsi" w:cstheme="minorHAnsi"/>
        </w:rPr>
        <w:t>Elenco Partecipanti</w:t>
      </w:r>
    </w:p>
    <w:tbl>
      <w:tblPr>
        <w:tblStyle w:val="Tabellasemplice-3"/>
        <w:tblW w:w="5000" w:type="pct"/>
        <w:tblLook w:val="0480" w:firstRow="0" w:lastRow="0" w:firstColumn="1" w:lastColumn="0" w:noHBand="0" w:noVBand="1"/>
      </w:tblPr>
      <w:tblGrid>
        <w:gridCol w:w="3970"/>
        <w:gridCol w:w="6095"/>
      </w:tblGrid>
      <w:tr w:rsidR="00CD6862" w:rsidRPr="00F4469E" w14:paraId="27AED832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99B8EDF" w14:textId="77777777" w:rsidR="00CD6862" w:rsidRPr="00F4469E" w:rsidRDefault="00FA5090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</w:t>
            </w:r>
          </w:p>
        </w:tc>
        <w:tc>
          <w:tcPr>
            <w:tcW w:w="3028" w:type="pct"/>
          </w:tcPr>
          <w:p w14:paraId="2FC4B05E" w14:textId="77777777" w:rsidR="00CD6862" w:rsidRPr="00FA5090" w:rsidRDefault="00FA5090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FA5090">
              <w:rPr>
                <w:rFonts w:asciiTheme="minorHAnsi" w:hAnsiTheme="minorHAnsi" w:cstheme="minorHAnsi"/>
                <w:b/>
              </w:rPr>
              <w:t>Ente di appartenenza</w:t>
            </w:r>
          </w:p>
        </w:tc>
      </w:tr>
      <w:tr w:rsidR="00CD6862" w:rsidRPr="00F4469E" w14:paraId="5E1BAE87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79A8CC07" w14:textId="77777777" w:rsidR="00271509" w:rsidRPr="00271509" w:rsidRDefault="00271509" w:rsidP="00A73006">
            <w:pPr>
              <w:jc w:val="both"/>
              <w:rPr>
                <w:rFonts w:asciiTheme="minorHAnsi" w:hAnsiTheme="minorHAnsi" w:cstheme="minorHAnsi"/>
                <w:b w:val="0"/>
                <w:bCs w:val="0"/>
                <w:caps w:val="0"/>
              </w:rPr>
            </w:pPr>
            <w:r>
              <w:rPr>
                <w:rFonts w:asciiTheme="minorHAnsi" w:hAnsiTheme="minorHAnsi" w:cstheme="minorHAnsi"/>
              </w:rPr>
              <w:t>Leonardo naldini</w:t>
            </w:r>
          </w:p>
        </w:tc>
        <w:tc>
          <w:tcPr>
            <w:tcW w:w="3028" w:type="pct"/>
          </w:tcPr>
          <w:p w14:paraId="5BA82EE3" w14:textId="77777777" w:rsidR="00CD6862" w:rsidRPr="00F4469E" w:rsidRDefault="00271509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271509" w:rsidRPr="00F4469E" w14:paraId="1F33B818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670358BE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Stefania papa</w:t>
            </w:r>
          </w:p>
        </w:tc>
        <w:tc>
          <w:tcPr>
            <w:tcW w:w="3028" w:type="pct"/>
          </w:tcPr>
          <w:p w14:paraId="067059DA" w14:textId="77777777" w:rsidR="00271509" w:rsidRPr="00F4469E" w:rsidRDefault="00271509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Perugia</w:t>
            </w:r>
          </w:p>
        </w:tc>
      </w:tr>
      <w:tr w:rsidR="00F62E1B" w:rsidRPr="00F4469E" w14:paraId="41001C42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289BBB45" w14:textId="60A0941D" w:rsidR="00F62E1B" w:rsidRDefault="00F62E1B" w:rsidP="00F62E1B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VALTER ZOCCARATO</w:t>
            </w:r>
          </w:p>
        </w:tc>
        <w:tc>
          <w:tcPr>
            <w:tcW w:w="3028" w:type="pct"/>
          </w:tcPr>
          <w:p w14:paraId="796C0B72" w14:textId="0B5EFCBF" w:rsidR="00F62E1B" w:rsidRDefault="00F62E1B" w:rsidP="00F62E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5T</w:t>
            </w:r>
          </w:p>
        </w:tc>
      </w:tr>
      <w:tr w:rsidR="00267586" w:rsidRPr="00F4469E" w14:paraId="3FE899EC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1E2A3787" w14:textId="77777777" w:rsidR="00267586" w:rsidRDefault="00267586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Gianluigi berrone</w:t>
            </w:r>
          </w:p>
        </w:tc>
        <w:tc>
          <w:tcPr>
            <w:tcW w:w="3028" w:type="pct"/>
          </w:tcPr>
          <w:p w14:paraId="54A10278" w14:textId="77777777" w:rsidR="00267586" w:rsidRDefault="00267586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A6293F" w:rsidRPr="00F4469E" w14:paraId="5EB0FB4B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52C7D11" w14:textId="0FB8DDFD" w:rsidR="00A6293F" w:rsidRDefault="00A6293F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ILARIA SCIARRILLO</w:t>
            </w:r>
          </w:p>
        </w:tc>
        <w:tc>
          <w:tcPr>
            <w:tcW w:w="3028" w:type="pct"/>
          </w:tcPr>
          <w:p w14:paraId="16C6AB94" w14:textId="2526AC75" w:rsidR="00A6293F" w:rsidRDefault="00A6293F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Regione Piemonte</w:t>
            </w:r>
          </w:p>
        </w:tc>
      </w:tr>
      <w:tr w:rsidR="00BA7033" w:rsidRPr="00F4469E" w14:paraId="2C30D75E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7225BB24" w14:textId="08E11A05" w:rsidR="00BA7033" w:rsidRDefault="00BA7033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Giuseppe di guardo</w:t>
            </w:r>
          </w:p>
        </w:tc>
        <w:tc>
          <w:tcPr>
            <w:tcW w:w="3028" w:type="pct"/>
          </w:tcPr>
          <w:p w14:paraId="2C89593A" w14:textId="63C06BC5" w:rsidR="00BA7033" w:rsidRDefault="00BA7033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Comune di Siracusa</w:t>
            </w:r>
          </w:p>
        </w:tc>
      </w:tr>
      <w:tr w:rsidR="00271509" w:rsidRPr="00F4469E" w14:paraId="261A2F95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C3CD8FB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Giulio fiamengo</w:t>
            </w:r>
          </w:p>
        </w:tc>
        <w:tc>
          <w:tcPr>
            <w:tcW w:w="3028" w:type="pct"/>
          </w:tcPr>
          <w:p w14:paraId="155CD9BF" w14:textId="77777777" w:rsidR="00271509" w:rsidRPr="00F4469E" w:rsidRDefault="00271509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71509" w:rsidRPr="00F4469E" w14:paraId="0EAFEFCE" w14:textId="77777777" w:rsidTr="00FA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55A02DA3" w14:textId="77777777" w:rsidR="00271509" w:rsidRDefault="00271509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carlotta trois</w:t>
            </w:r>
          </w:p>
        </w:tc>
        <w:tc>
          <w:tcPr>
            <w:tcW w:w="3028" w:type="pct"/>
          </w:tcPr>
          <w:p w14:paraId="7D039D21" w14:textId="77777777" w:rsidR="00271509" w:rsidRPr="00F4469E" w:rsidRDefault="00271509" w:rsidP="00703C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Easygov Solutions</w:t>
            </w:r>
          </w:p>
        </w:tc>
      </w:tr>
      <w:tr w:rsidR="002E77F4" w:rsidRPr="00F4469E" w14:paraId="6A3536A0" w14:textId="77777777" w:rsidTr="00FA5090">
        <w:trPr>
          <w:trHeight w:val="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2" w:type="pct"/>
          </w:tcPr>
          <w:p w14:paraId="0E8F6C35" w14:textId="77777777" w:rsidR="002E77F4" w:rsidRDefault="002E77F4" w:rsidP="00A73006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claudia de roma</w:t>
            </w:r>
          </w:p>
        </w:tc>
        <w:tc>
          <w:tcPr>
            <w:tcW w:w="3028" w:type="pct"/>
          </w:tcPr>
          <w:p w14:paraId="2F36F3D6" w14:textId="77777777" w:rsidR="002E77F4" w:rsidRDefault="002E77F4" w:rsidP="00703C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Martino &amp; Partner</w:t>
            </w:r>
            <w:r w:rsidR="005653AE">
              <w:rPr>
                <w:rFonts w:asciiTheme="minorHAnsi" w:hAnsiTheme="minorHAnsi" w:cstheme="minorHAnsi"/>
              </w:rPr>
              <w:t>s</w:t>
            </w:r>
          </w:p>
        </w:tc>
      </w:tr>
    </w:tbl>
    <w:p w14:paraId="167D88D2" w14:textId="77777777" w:rsidR="00267586" w:rsidRDefault="004B0963" w:rsidP="00A73006">
      <w:pPr>
        <w:pStyle w:val="Titolo1"/>
        <w:spacing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Interventi </w:t>
      </w:r>
    </w:p>
    <w:p w14:paraId="68F69AF5" w14:textId="7F2931C4" w:rsidR="00171159" w:rsidRDefault="0016133E" w:rsidP="00A73006">
      <w:pPr>
        <w:jc w:val="both"/>
      </w:pPr>
      <w:r>
        <w:t>Agenda della riunione</w:t>
      </w:r>
    </w:p>
    <w:p w14:paraId="6A67267C" w14:textId="5612E78E" w:rsidR="00BA7033" w:rsidRDefault="00A6293F" w:rsidP="00A73006">
      <w:pPr>
        <w:pStyle w:val="Paragrafoelenco"/>
        <w:numPr>
          <w:ilvl w:val="0"/>
          <w:numId w:val="7"/>
        </w:numPr>
        <w:jc w:val="both"/>
      </w:pPr>
      <w:r>
        <w:t>Proroga conclusione attività</w:t>
      </w:r>
      <w:r w:rsidR="00F62E1B">
        <w:t>.</w:t>
      </w:r>
    </w:p>
    <w:p w14:paraId="3F3ADFEC" w14:textId="2E4A06F5" w:rsidR="00BA7033" w:rsidRDefault="00A6293F" w:rsidP="00A73006">
      <w:pPr>
        <w:pStyle w:val="Paragrafoelenco"/>
        <w:numPr>
          <w:ilvl w:val="0"/>
          <w:numId w:val="7"/>
        </w:numPr>
        <w:jc w:val="both"/>
      </w:pPr>
      <w:proofErr w:type="spellStart"/>
      <w:r>
        <w:t>Ripianificazione</w:t>
      </w:r>
      <w:proofErr w:type="spellEnd"/>
      <w:r>
        <w:t xml:space="preserve"> delle attività del Piano esecutivo</w:t>
      </w:r>
      <w:r w:rsidR="00F62E1B">
        <w:t>.</w:t>
      </w:r>
    </w:p>
    <w:p w14:paraId="4E0A06CF" w14:textId="68F9ACB5" w:rsidR="00BA7033" w:rsidRDefault="00A6293F" w:rsidP="00A73006">
      <w:pPr>
        <w:pStyle w:val="Paragrafoelenco"/>
        <w:numPr>
          <w:ilvl w:val="0"/>
          <w:numId w:val="7"/>
        </w:numPr>
        <w:jc w:val="both"/>
      </w:pPr>
      <w:proofErr w:type="spellStart"/>
      <w:r>
        <w:t>Ripianificazione</w:t>
      </w:r>
      <w:proofErr w:type="spellEnd"/>
      <w:r>
        <w:t xml:space="preserve"> delle attività del Piano di comunicazione</w:t>
      </w:r>
      <w:r w:rsidR="00F62E1B">
        <w:t>.</w:t>
      </w:r>
    </w:p>
    <w:p w14:paraId="19680288" w14:textId="4D639570" w:rsidR="0010550D" w:rsidRDefault="0010550D" w:rsidP="00A73006">
      <w:pPr>
        <w:pStyle w:val="Paragrafoelenco"/>
        <w:numPr>
          <w:ilvl w:val="0"/>
          <w:numId w:val="7"/>
        </w:numPr>
        <w:jc w:val="both"/>
      </w:pPr>
      <w:r>
        <w:t>Timing rendicontazione personale interno</w:t>
      </w:r>
      <w:r w:rsidR="00F62E1B">
        <w:t>.</w:t>
      </w:r>
    </w:p>
    <w:p w14:paraId="3D9951E5" w14:textId="10C0ACA0" w:rsidR="005C5344" w:rsidRDefault="008528F4" w:rsidP="00A73006">
      <w:pPr>
        <w:pStyle w:val="Titolo2"/>
        <w:jc w:val="both"/>
      </w:pPr>
      <w:r>
        <w:t>1.</w:t>
      </w:r>
      <w:r w:rsidR="00A73006">
        <w:t xml:space="preserve"> Accettazione proroga </w:t>
      </w:r>
    </w:p>
    <w:p w14:paraId="04C2EC11" w14:textId="0ED20F2D" w:rsidR="008528F4" w:rsidRPr="008528F4" w:rsidRDefault="00F62E1B" w:rsidP="00A73006">
      <w:pPr>
        <w:jc w:val="both"/>
      </w:pPr>
      <w:r>
        <w:t xml:space="preserve">La proroga discussa durante l’ultima riunione è stata </w:t>
      </w:r>
      <w:r w:rsidR="00A6293F">
        <w:t>sottoposta all’</w:t>
      </w:r>
      <w:r>
        <w:t>A</w:t>
      </w:r>
      <w:r w:rsidR="00A6293F">
        <w:t xml:space="preserve">utorità di </w:t>
      </w:r>
      <w:r>
        <w:t>G</w:t>
      </w:r>
      <w:r w:rsidR="00A6293F">
        <w:t>estione ed è stata approvata</w:t>
      </w:r>
      <w:r>
        <w:t>.</w:t>
      </w:r>
      <w:r w:rsidR="00A6293F">
        <w:t xml:space="preserve"> Il progetto dovrà chiudersi entro il 31 ottobre 2019</w:t>
      </w:r>
      <w:r>
        <w:t xml:space="preserve"> e risulta quindi necessario ripianificare le attività. </w:t>
      </w:r>
    </w:p>
    <w:p w14:paraId="474BEE7A" w14:textId="5EE20245" w:rsidR="00DC35E8" w:rsidRDefault="005E3A98" w:rsidP="00A73006">
      <w:pPr>
        <w:pStyle w:val="Titolo2"/>
        <w:jc w:val="both"/>
      </w:pPr>
      <w:r>
        <w:t xml:space="preserve">2. </w:t>
      </w:r>
      <w:r w:rsidR="00A6293F">
        <w:t>Aggiornamento Piano esecutivo</w:t>
      </w:r>
    </w:p>
    <w:p w14:paraId="73386C08" w14:textId="3886D15E" w:rsidR="00A6293F" w:rsidRDefault="00A6293F" w:rsidP="00A73006">
      <w:pPr>
        <w:jc w:val="both"/>
      </w:pPr>
      <w:proofErr w:type="spellStart"/>
      <w:r>
        <w:t>EasyGov</w:t>
      </w:r>
      <w:proofErr w:type="spellEnd"/>
      <w:r>
        <w:t xml:space="preserve"> </w:t>
      </w:r>
      <w:r w:rsidR="00F62E1B">
        <w:t>procede all’analisi del</w:t>
      </w:r>
      <w:r>
        <w:t xml:space="preserve"> piano operativo </w:t>
      </w:r>
      <w:r w:rsidR="00F62E1B">
        <w:t>al quale sono stati aggiunti due nuovi momenti di SAL.</w:t>
      </w:r>
      <w:r>
        <w:t xml:space="preserve"> </w:t>
      </w:r>
      <w:r w:rsidR="00F62E1B">
        <w:t>Di seguito si riporta il dettaglio delle modifiche condivise azione per azione.</w:t>
      </w:r>
    </w:p>
    <w:p w14:paraId="5BBA12FE" w14:textId="11B0C1A5" w:rsidR="00A6293F" w:rsidRDefault="00A6293F" w:rsidP="00A73006">
      <w:pPr>
        <w:pStyle w:val="Paragrafoelenco"/>
        <w:numPr>
          <w:ilvl w:val="0"/>
          <w:numId w:val="8"/>
        </w:numPr>
        <w:jc w:val="both"/>
      </w:pPr>
      <w:r w:rsidRPr="00F62E1B">
        <w:rPr>
          <w:b/>
        </w:rPr>
        <w:t>AZIONE A1</w:t>
      </w:r>
      <w:r w:rsidR="00F62E1B">
        <w:t xml:space="preserve">: ad esclusione delle attività già concluse </w:t>
      </w:r>
      <w:r>
        <w:t xml:space="preserve">tutte le </w:t>
      </w:r>
      <w:r w:rsidR="00F62E1B">
        <w:t xml:space="preserve">altre </w:t>
      </w:r>
      <w:r>
        <w:t>attività di coordinamento sono state estese sino al 31 ottobre</w:t>
      </w:r>
      <w:r w:rsidR="00F62E1B">
        <w:t>.</w:t>
      </w:r>
      <w:r>
        <w:t xml:space="preserve"> </w:t>
      </w:r>
    </w:p>
    <w:p w14:paraId="653A5467" w14:textId="6FDEA620" w:rsidR="00A6293F" w:rsidRDefault="00A6293F" w:rsidP="00A73006">
      <w:pPr>
        <w:pStyle w:val="Paragrafoelenco"/>
        <w:numPr>
          <w:ilvl w:val="0"/>
          <w:numId w:val="8"/>
        </w:numPr>
        <w:jc w:val="both"/>
      </w:pPr>
      <w:r w:rsidRPr="00F62E1B">
        <w:rPr>
          <w:b/>
        </w:rPr>
        <w:lastRenderedPageBreak/>
        <w:t>AZIONE A2</w:t>
      </w:r>
      <w:r>
        <w:t xml:space="preserve">: </w:t>
      </w:r>
      <w:r w:rsidR="00F62E1B">
        <w:t xml:space="preserve">le attività riguardanti la predisposizione della </w:t>
      </w:r>
      <w:r>
        <w:t xml:space="preserve">prima versione del kit </w:t>
      </w:r>
      <w:r w:rsidR="00F62E1B">
        <w:t xml:space="preserve">possono ritenersi concluse. Ci troviamo attualmente nella </w:t>
      </w:r>
      <w:r>
        <w:t>fase di sperimentazione del kit</w:t>
      </w:r>
      <w:r w:rsidR="00F62E1B">
        <w:t xml:space="preserve">, </w:t>
      </w:r>
      <w:r>
        <w:t>per poter inserire date di conclusione</w:t>
      </w:r>
      <w:r w:rsidR="00F62E1B">
        <w:t xml:space="preserve">, è necessario capire lo stato di avanzamento delle </w:t>
      </w:r>
      <w:r>
        <w:t xml:space="preserve">attività di installazione </w:t>
      </w:r>
      <w:r w:rsidR="00F62E1B">
        <w:t xml:space="preserve">di ciascun partner: </w:t>
      </w:r>
    </w:p>
    <w:p w14:paraId="10500330" w14:textId="04D44BF2" w:rsidR="00A6293F" w:rsidRDefault="00F62E1B" w:rsidP="00A73006">
      <w:pPr>
        <w:pStyle w:val="Paragrafoelenco"/>
        <w:numPr>
          <w:ilvl w:val="0"/>
          <w:numId w:val="9"/>
        </w:numPr>
        <w:jc w:val="both"/>
      </w:pPr>
      <w:r>
        <w:t xml:space="preserve">Comune di </w:t>
      </w:r>
      <w:r w:rsidR="00A6293F">
        <w:t>Perugia</w:t>
      </w:r>
      <w:r>
        <w:t>. L</w:t>
      </w:r>
      <w:r w:rsidR="00A6293F">
        <w:t xml:space="preserve">e operazioni sono </w:t>
      </w:r>
      <w:r>
        <w:t xml:space="preserve">state </w:t>
      </w:r>
      <w:r w:rsidR="00A6293F">
        <w:t xml:space="preserve">avviate </w:t>
      </w:r>
      <w:r>
        <w:t xml:space="preserve">e </w:t>
      </w:r>
      <w:r w:rsidR="00A6293F">
        <w:t xml:space="preserve">il fornitore </w:t>
      </w:r>
      <w:r>
        <w:t xml:space="preserve">è all’opera </w:t>
      </w:r>
      <w:r w:rsidR="00A6293F">
        <w:t xml:space="preserve">da qualche settimana, alcune </w:t>
      </w:r>
      <w:r>
        <w:t>attività sono già</w:t>
      </w:r>
      <w:r w:rsidR="00A6293F">
        <w:t xml:space="preserve"> state concluse</w:t>
      </w:r>
      <w:r>
        <w:t>,</w:t>
      </w:r>
      <w:r w:rsidR="00A6293F">
        <w:t xml:space="preserve"> altre </w:t>
      </w:r>
      <w:r>
        <w:t xml:space="preserve">sono </w:t>
      </w:r>
      <w:r w:rsidR="00A6293F">
        <w:t xml:space="preserve">in fase di lavorazione. Contano di finire </w:t>
      </w:r>
      <w:r>
        <w:t xml:space="preserve">le attività con il fornitore entro il mese </w:t>
      </w:r>
      <w:r w:rsidR="00A6293F">
        <w:t>di giugno, quindi dal mese di luglio potrebbero essere pronti per finalizzare l’installazione con 5T</w:t>
      </w:r>
      <w:r w:rsidR="00A73006">
        <w:t xml:space="preserve">. Interviene 5T </w:t>
      </w:r>
      <w:r>
        <w:t>per segnalare che</w:t>
      </w:r>
      <w:r w:rsidR="00A73006">
        <w:t xml:space="preserve"> il contatto con SWARCO </w:t>
      </w:r>
      <w:r>
        <w:t xml:space="preserve">è avvenuto </w:t>
      </w:r>
      <w:r w:rsidR="00A73006">
        <w:t>e che forse le operazioni potrebbero dilungarsi perché devono passare delle basi dati a SWARCO e non pensano di riuscire a farlo prima di metà giugno</w:t>
      </w:r>
      <w:r>
        <w:t xml:space="preserve">, confermano comunque </w:t>
      </w:r>
      <w:r w:rsidR="00115E6C">
        <w:t xml:space="preserve">che </w:t>
      </w:r>
      <w:r w:rsidR="00A73006">
        <w:t xml:space="preserve">l’installazione finale avverrà </w:t>
      </w:r>
      <w:r w:rsidR="00115E6C">
        <w:t xml:space="preserve">entro il </w:t>
      </w:r>
      <w:r w:rsidR="00A73006">
        <w:t>mese di luglio. 5T chiede supporto di Perugia nelle interazioni con il fornitore.</w:t>
      </w:r>
    </w:p>
    <w:p w14:paraId="4393087E" w14:textId="4645A653" w:rsidR="00A73006" w:rsidRDefault="00A73006" w:rsidP="00A73006">
      <w:pPr>
        <w:pStyle w:val="Paragrafoelenco"/>
        <w:numPr>
          <w:ilvl w:val="0"/>
          <w:numId w:val="9"/>
        </w:numPr>
        <w:jc w:val="both"/>
      </w:pPr>
      <w:r>
        <w:t xml:space="preserve">Città metropolitana di Firenze: le attività </w:t>
      </w:r>
      <w:r w:rsidR="00115E6C">
        <w:t>sono state avviate,</w:t>
      </w:r>
      <w:r>
        <w:t xml:space="preserve"> hanno ricevuto</w:t>
      </w:r>
      <w:r w:rsidR="00115E6C">
        <w:t xml:space="preserve"> gli</w:t>
      </w:r>
      <w:r>
        <w:t xml:space="preserve"> input da 5T e a breve ci sarà un’altra call</w:t>
      </w:r>
      <w:r w:rsidR="00115E6C">
        <w:t xml:space="preserve"> di coordinamento</w:t>
      </w:r>
      <w:r>
        <w:t xml:space="preserve">. </w:t>
      </w:r>
      <w:r w:rsidR="00115E6C">
        <w:t>C</w:t>
      </w:r>
      <w:r>
        <w:t xml:space="preserve">ontano di </w:t>
      </w:r>
      <w:r w:rsidR="00115E6C">
        <w:t>concludere</w:t>
      </w:r>
      <w:r>
        <w:t xml:space="preserve"> le attività per l’inizio dell’estate. </w:t>
      </w:r>
    </w:p>
    <w:p w14:paraId="799D6B95" w14:textId="2424ABD6" w:rsidR="00B5458A" w:rsidRDefault="00A73006" w:rsidP="00B5458A">
      <w:pPr>
        <w:pStyle w:val="Paragrafoelenco"/>
        <w:numPr>
          <w:ilvl w:val="0"/>
          <w:numId w:val="9"/>
        </w:numPr>
        <w:jc w:val="both"/>
      </w:pPr>
      <w:r>
        <w:t xml:space="preserve">Comune di Siracusa: </w:t>
      </w:r>
      <w:r w:rsidR="00B5458A">
        <w:t>ci sono stati dei ritardi, ma le attività sono partite. Perugia ricorda che è essenziale che vengano presi i contatti con l’impresa affidataria MTT perché ha</w:t>
      </w:r>
      <w:r w:rsidR="00115E6C">
        <w:t>nno</w:t>
      </w:r>
      <w:r w:rsidR="00B5458A">
        <w:t xml:space="preserve"> bisogno di </w:t>
      </w:r>
      <w:r w:rsidR="00115E6C">
        <w:t xml:space="preserve">raccogliere </w:t>
      </w:r>
      <w:r w:rsidR="00B5458A">
        <w:t>alcune info</w:t>
      </w:r>
      <w:r w:rsidR="00115E6C">
        <w:t>rmazioni</w:t>
      </w:r>
      <w:r w:rsidR="00B5458A">
        <w:t xml:space="preserve"> preliminari</w:t>
      </w:r>
      <w:r w:rsidR="00115E6C">
        <w:t xml:space="preserve"> per poter</w:t>
      </w:r>
      <w:r w:rsidR="00B5458A">
        <w:t xml:space="preserve"> proseguire </w:t>
      </w:r>
      <w:r w:rsidR="00115E6C">
        <w:t xml:space="preserve">autonomamente </w:t>
      </w:r>
      <w:r w:rsidR="00B5458A">
        <w:t>con le attività</w:t>
      </w:r>
      <w:r w:rsidR="00E71FF5">
        <w:t>;</w:t>
      </w:r>
    </w:p>
    <w:p w14:paraId="3E4448CE" w14:textId="6A10D899" w:rsidR="00E71FF5" w:rsidRDefault="00E71FF5" w:rsidP="00B5458A">
      <w:pPr>
        <w:pStyle w:val="Paragrafoelenco"/>
        <w:numPr>
          <w:ilvl w:val="0"/>
          <w:numId w:val="9"/>
        </w:numPr>
        <w:jc w:val="both"/>
      </w:pPr>
      <w:r>
        <w:t xml:space="preserve">5T ha già installato i sensori e hanno iniziato a ricevere i dati. La fornitura può </w:t>
      </w:r>
      <w:r w:rsidR="00115E6C">
        <w:t>ritenersi</w:t>
      </w:r>
      <w:r>
        <w:t xml:space="preserve"> conclusa. </w:t>
      </w:r>
    </w:p>
    <w:p w14:paraId="52D02200" w14:textId="5867AC13" w:rsidR="00B5458A" w:rsidRDefault="003E006D" w:rsidP="00B5458A">
      <w:pPr>
        <w:ind w:left="1080"/>
        <w:jc w:val="both"/>
      </w:pPr>
      <w:r>
        <w:t xml:space="preserve">La data del 31 luglio sarà quindi inserita nel </w:t>
      </w:r>
      <w:r w:rsidR="00B5458A">
        <w:t xml:space="preserve">Piano operativo come data di conclusione delle attività di implementazione con i fornitori. 5T fa presente che lato Siracusa, non avendo mai avuto dei contatti diretti con il Comune, non garantiscono che le attività potranno concludersi entro questa data. </w:t>
      </w:r>
    </w:p>
    <w:p w14:paraId="651EABDB" w14:textId="5890952F" w:rsidR="00E71FF5" w:rsidRDefault="00E71FF5" w:rsidP="00E71FF5">
      <w:pPr>
        <w:pStyle w:val="Paragrafoelenco"/>
        <w:numPr>
          <w:ilvl w:val="0"/>
          <w:numId w:val="8"/>
        </w:numPr>
        <w:jc w:val="both"/>
      </w:pPr>
      <w:r w:rsidRPr="00115E6C">
        <w:rPr>
          <w:b/>
        </w:rPr>
        <w:t>AZIONE A3</w:t>
      </w:r>
      <w:r>
        <w:t xml:space="preserve">: coerentemente con quanto detto sopra per le attività di trasferimento la data </w:t>
      </w:r>
      <w:r w:rsidR="00115E6C">
        <w:t xml:space="preserve">di fine </w:t>
      </w:r>
      <w:r>
        <w:t>individuata è quella del 31 luglio. Per quanto riguarda invece le attività di formazione saranno realizzate entro il 20 settembre.</w:t>
      </w:r>
    </w:p>
    <w:p w14:paraId="413DB620" w14:textId="5722E78A" w:rsidR="00E71FF5" w:rsidRDefault="00E71FF5" w:rsidP="00E71FF5">
      <w:pPr>
        <w:pStyle w:val="Paragrafoelenco"/>
        <w:numPr>
          <w:ilvl w:val="0"/>
          <w:numId w:val="8"/>
        </w:numPr>
        <w:jc w:val="both"/>
      </w:pPr>
      <w:r w:rsidRPr="00115E6C">
        <w:rPr>
          <w:b/>
        </w:rPr>
        <w:t>Azione A4</w:t>
      </w:r>
      <w:r>
        <w:t xml:space="preserve">: </w:t>
      </w:r>
      <w:r w:rsidR="00115E6C">
        <w:t xml:space="preserve">per </w:t>
      </w:r>
      <w:r>
        <w:t>le attività evolutive</w:t>
      </w:r>
      <w:r w:rsidR="00115E6C">
        <w:t>,</w:t>
      </w:r>
      <w:r>
        <w:t xml:space="preserve"> 5T</w:t>
      </w:r>
      <w:r w:rsidR="00115E6C">
        <w:t xml:space="preserve"> ipotizza </w:t>
      </w:r>
      <w:r>
        <w:t xml:space="preserve">di concludere l’implementazione di queste soluzioni entro </w:t>
      </w:r>
      <w:r w:rsidR="00115E6C">
        <w:t xml:space="preserve">la data del </w:t>
      </w:r>
      <w:r>
        <w:t xml:space="preserve">30 settembre 2019. </w:t>
      </w:r>
    </w:p>
    <w:p w14:paraId="41EA2EA3" w14:textId="665EDA5C" w:rsidR="00E71FF5" w:rsidRPr="00A6293F" w:rsidRDefault="00E71FF5" w:rsidP="00E71FF5">
      <w:pPr>
        <w:pStyle w:val="Paragrafoelenco"/>
        <w:numPr>
          <w:ilvl w:val="0"/>
          <w:numId w:val="8"/>
        </w:numPr>
        <w:jc w:val="both"/>
      </w:pPr>
      <w:r w:rsidRPr="00115E6C">
        <w:rPr>
          <w:b/>
        </w:rPr>
        <w:t>Azione A5</w:t>
      </w:r>
      <w:r>
        <w:t xml:space="preserve">: </w:t>
      </w:r>
      <w:r w:rsidR="000F70D1">
        <w:t xml:space="preserve">il piano di </w:t>
      </w:r>
      <w:r w:rsidR="00115E6C">
        <w:t>comunicazione</w:t>
      </w:r>
      <w:r w:rsidR="000F70D1">
        <w:t xml:space="preserve"> e il sito sono stati pubblicati</w:t>
      </w:r>
      <w:r w:rsidR="003E006D">
        <w:t>,</w:t>
      </w:r>
      <w:r w:rsidR="000F70D1">
        <w:t xml:space="preserve"> le altre attività previst</w:t>
      </w:r>
      <w:r w:rsidR="003E006D">
        <w:t xml:space="preserve">e </w:t>
      </w:r>
      <w:bookmarkStart w:id="0" w:name="_GoBack"/>
      <w:bookmarkEnd w:id="0"/>
      <w:r w:rsidR="000F70D1">
        <w:t xml:space="preserve">sono continuative e quindi la data di conclusione coinciderà con la data di conclusione del progetto. </w:t>
      </w:r>
    </w:p>
    <w:p w14:paraId="257FA702" w14:textId="4E47FB65" w:rsidR="00A6293F" w:rsidRDefault="00A6293F" w:rsidP="00A73006">
      <w:pPr>
        <w:pStyle w:val="Titolo2"/>
        <w:jc w:val="both"/>
      </w:pPr>
      <w:r>
        <w:t xml:space="preserve">3. </w:t>
      </w:r>
      <w:r w:rsidR="000F70D1">
        <w:t>Aggiornamento Piano di comunicazione</w:t>
      </w:r>
    </w:p>
    <w:p w14:paraId="387DD8BE" w14:textId="64114C48" w:rsidR="000F70D1" w:rsidRDefault="00115E6C" w:rsidP="00175F83">
      <w:pPr>
        <w:jc w:val="both"/>
      </w:pPr>
      <w:r>
        <w:t xml:space="preserve">Martino &amp; Partners ricorda che il sito è concluso, quindi la </w:t>
      </w:r>
      <w:r w:rsidR="000F70D1">
        <w:t>priorità è quella di</w:t>
      </w:r>
      <w:r>
        <w:t xml:space="preserve"> avviare il lancio. </w:t>
      </w:r>
      <w:r w:rsidR="000F70D1">
        <w:t xml:space="preserve">Si procede </w:t>
      </w:r>
      <w:r>
        <w:t xml:space="preserve">quindi </w:t>
      </w:r>
      <w:r w:rsidR="000F70D1">
        <w:t>all’aggiornamento delle date riportate sul piano di comunicazione. Le principali attività riguardano:</w:t>
      </w:r>
    </w:p>
    <w:p w14:paraId="61C09257" w14:textId="42484FFD" w:rsidR="000F70D1" w:rsidRDefault="000F70D1" w:rsidP="00175F83">
      <w:pPr>
        <w:pStyle w:val="Paragrafoelenco"/>
        <w:numPr>
          <w:ilvl w:val="0"/>
          <w:numId w:val="11"/>
        </w:numPr>
        <w:jc w:val="both"/>
      </w:pPr>
      <w:r>
        <w:t>Realizzazione incontri territoriali</w:t>
      </w:r>
      <w:r w:rsidR="00175F83">
        <w:t>: non ci sono eventi territoriali in programma. Ma</w:t>
      </w:r>
      <w:r w:rsidR="00115E6C">
        <w:t>, coerentemente con la scheda di candidatura del progetto,</w:t>
      </w:r>
      <w:r w:rsidR="00175F83">
        <w:t xml:space="preserve"> devono essere </w:t>
      </w:r>
      <w:r w:rsidR="00115E6C">
        <w:t>realizzati</w:t>
      </w:r>
      <w:r w:rsidR="00175F83">
        <w:t xml:space="preserve"> almeno </w:t>
      </w:r>
      <w:proofErr w:type="gramStart"/>
      <w:r w:rsidR="00175F83">
        <w:t>3</w:t>
      </w:r>
      <w:proofErr w:type="gramEnd"/>
      <w:r w:rsidR="00175F83">
        <w:t xml:space="preserve"> incontri</w:t>
      </w:r>
      <w:r w:rsidR="00115E6C">
        <w:t xml:space="preserve">. Uno è già stato fatto da Perugia, uno potrebbe essere considerato l’evento finale, rimane comunque la necessità di prevederne almeno un altro.  </w:t>
      </w:r>
      <w:r w:rsidR="00D15A90">
        <w:t xml:space="preserve">Perugia invita tutti i Partner a verificare la possibilità di partecipare a qualche evento sul territorio nel quale presentare il progetto BRIDGE. </w:t>
      </w:r>
    </w:p>
    <w:p w14:paraId="05A04707" w14:textId="1CFF0858" w:rsidR="000F70D1" w:rsidRDefault="000F70D1" w:rsidP="00175F83">
      <w:pPr>
        <w:pStyle w:val="Paragrafoelenco"/>
        <w:numPr>
          <w:ilvl w:val="0"/>
          <w:numId w:val="11"/>
        </w:numPr>
        <w:jc w:val="both"/>
      </w:pPr>
      <w:r>
        <w:t>Comunicazioni enti limitrofi</w:t>
      </w:r>
      <w:r w:rsidR="00D15A90">
        <w:t>: si potrebbe inviare una comunicazione ai d</w:t>
      </w:r>
      <w:r w:rsidR="00115E6C">
        <w:t>ata</w:t>
      </w:r>
      <w:r w:rsidR="00D15A90">
        <w:t>b</w:t>
      </w:r>
      <w:r w:rsidR="00115E6C">
        <w:t>ase di contatti</w:t>
      </w:r>
      <w:r w:rsidR="00D15A90">
        <w:t xml:space="preserve"> dei Partner con la notizia del lancio del sito;</w:t>
      </w:r>
    </w:p>
    <w:p w14:paraId="2A156664" w14:textId="32B603E8" w:rsidR="000F70D1" w:rsidRDefault="000F70D1" w:rsidP="00175F83">
      <w:pPr>
        <w:pStyle w:val="Paragrafoelenco"/>
        <w:numPr>
          <w:ilvl w:val="0"/>
          <w:numId w:val="11"/>
        </w:numPr>
        <w:jc w:val="both"/>
      </w:pPr>
      <w:r>
        <w:t>Lancio sito internet</w:t>
      </w:r>
      <w:r w:rsidR="00D15A90">
        <w:t xml:space="preserve">: si potrebbe lanciare la notizia sulle pagine social dei Comuni. </w:t>
      </w:r>
      <w:r w:rsidR="00115E6C">
        <w:t xml:space="preserve">A tale proposito sarà quindi creato </w:t>
      </w:r>
      <w:r w:rsidR="00D15A90">
        <w:t>un post che tutti i Partner condivid</w:t>
      </w:r>
      <w:r w:rsidR="00115E6C">
        <w:t xml:space="preserve">eranno </w:t>
      </w:r>
      <w:r w:rsidR="00D15A90">
        <w:t>sulle loro pagine</w:t>
      </w:r>
      <w:r w:rsidR="0010550D">
        <w:t xml:space="preserve"> entro il 13 giugno. </w:t>
      </w:r>
    </w:p>
    <w:p w14:paraId="2CF52AC6" w14:textId="5980573B" w:rsidR="000F70D1" w:rsidRDefault="000F70D1" w:rsidP="00175F83">
      <w:pPr>
        <w:pStyle w:val="Paragrafoelenco"/>
        <w:numPr>
          <w:ilvl w:val="0"/>
          <w:numId w:val="11"/>
        </w:numPr>
        <w:jc w:val="both"/>
      </w:pPr>
      <w:r>
        <w:lastRenderedPageBreak/>
        <w:t xml:space="preserve">Utilizzo pagine </w:t>
      </w:r>
      <w:r w:rsidR="0010550D">
        <w:t xml:space="preserve">Facebook dei Comuni: </w:t>
      </w:r>
      <w:r w:rsidR="00115E6C">
        <w:t xml:space="preserve">necessario sfruttare i profili social dei Partner </w:t>
      </w:r>
      <w:r w:rsidR="0010550D">
        <w:t>per</w:t>
      </w:r>
      <w:r w:rsidR="00115E6C">
        <w:t xml:space="preserve"> il </w:t>
      </w:r>
      <w:r w:rsidR="0010550D">
        <w:t xml:space="preserve">lancio sito web e per </w:t>
      </w:r>
      <w:r w:rsidR="00115E6C">
        <w:t xml:space="preserve">la </w:t>
      </w:r>
      <w:r w:rsidR="0010550D">
        <w:t xml:space="preserve">comunicazione </w:t>
      </w:r>
      <w:r w:rsidR="00115E6C">
        <w:t>dell’</w:t>
      </w:r>
      <w:r w:rsidR="0010550D">
        <w:t>evento finale;</w:t>
      </w:r>
    </w:p>
    <w:p w14:paraId="6A17E0F2" w14:textId="0DDE53FF" w:rsidR="008528F4" w:rsidRDefault="000F70D1" w:rsidP="00A73006">
      <w:pPr>
        <w:pStyle w:val="Paragrafoelenco"/>
        <w:numPr>
          <w:ilvl w:val="0"/>
          <w:numId w:val="11"/>
        </w:numPr>
        <w:jc w:val="both"/>
      </w:pPr>
      <w:r>
        <w:t>Evento finale: Perugia chiede di poter organizzare l’evento il giovedì o il venerd</w:t>
      </w:r>
      <w:r w:rsidR="00115E6C">
        <w:t>ì. Viene proposta come data</w:t>
      </w:r>
      <w:r>
        <w:t xml:space="preserve"> </w:t>
      </w:r>
      <w:r w:rsidR="00175F83">
        <w:t>venerdì</w:t>
      </w:r>
      <w:r>
        <w:t xml:space="preserve"> 1</w:t>
      </w:r>
      <w:r w:rsidR="00175F83">
        <w:t>8 ottobre</w:t>
      </w:r>
      <w:r w:rsidR="0010550D">
        <w:t>;</w:t>
      </w:r>
    </w:p>
    <w:p w14:paraId="55C01443" w14:textId="5177ADF8" w:rsidR="0010550D" w:rsidRDefault="0010550D" w:rsidP="00A73006">
      <w:pPr>
        <w:pStyle w:val="Paragrafoelenco"/>
        <w:numPr>
          <w:ilvl w:val="0"/>
          <w:numId w:val="11"/>
        </w:numPr>
        <w:jc w:val="both"/>
      </w:pPr>
      <w:r>
        <w:t xml:space="preserve">Eventi open: nessun Partner ha programmato eventi di questo tipo per il momento. </w:t>
      </w:r>
    </w:p>
    <w:p w14:paraId="7759DF7A" w14:textId="2EDCF81F" w:rsidR="0010550D" w:rsidRDefault="0010550D" w:rsidP="0010550D">
      <w:pPr>
        <w:pStyle w:val="Titolo2"/>
      </w:pPr>
      <w:r>
        <w:t>4. Rendicontazione</w:t>
      </w:r>
    </w:p>
    <w:p w14:paraId="6E277B3A" w14:textId="1E029993" w:rsidR="0010550D" w:rsidRPr="0010550D" w:rsidRDefault="0010550D" w:rsidP="0010550D">
      <w:r>
        <w:t xml:space="preserve">I Partner devono decidere quando </w:t>
      </w:r>
      <w:r w:rsidR="000D24B2">
        <w:t xml:space="preserve">fissare i prossimi momenti di rendicontazione del personale interno. Questa decisione viene rimandata al prossimo SAL </w:t>
      </w:r>
      <w:r w:rsidR="00115E6C">
        <w:t xml:space="preserve">che viene </w:t>
      </w:r>
      <w:r w:rsidR="000D24B2">
        <w:t xml:space="preserve">fissato per il 9 luglio alle 15 e 30. </w:t>
      </w:r>
    </w:p>
    <w:p w14:paraId="1EF9A5BC" w14:textId="77777777" w:rsidR="00132C26" w:rsidRDefault="003C238B" w:rsidP="00A73006">
      <w:pPr>
        <w:pStyle w:val="Titolo1"/>
        <w:spacing w:before="120" w:after="1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Azioni da compiere</w:t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2"/>
        <w:gridCol w:w="2891"/>
        <w:gridCol w:w="2212"/>
      </w:tblGrid>
      <w:tr w:rsidR="003C238B" w:rsidRPr="00EE6A92" w14:paraId="6A15F013" w14:textId="77777777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57D0FF" w14:textId="77777777" w:rsidR="00D63CA6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Azione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9AD37" w14:textId="77777777" w:rsidR="003C238B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A carico di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6E402" w14:textId="77777777" w:rsidR="003C238B" w:rsidRPr="00EE6A92" w:rsidRDefault="003C238B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/>
                <w:bCs/>
                <w:sz w:val="24"/>
                <w:szCs w:val="24"/>
              </w:rPr>
            </w:pPr>
            <w:r w:rsidRPr="5165D644">
              <w:rPr>
                <w:rFonts w:cs="Helvetica, Arial"/>
                <w:b/>
                <w:bCs/>
                <w:sz w:val="24"/>
                <w:szCs w:val="24"/>
              </w:rPr>
              <w:t>Entro</w:t>
            </w:r>
          </w:p>
        </w:tc>
      </w:tr>
      <w:tr w:rsidR="00AC002C" w:rsidRPr="00EE6A92" w14:paraId="26C06E6B" w14:textId="77777777" w:rsidTr="00AC002C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7F074" w14:textId="1766337F" w:rsidR="00AC002C" w:rsidRPr="00107096" w:rsidRDefault="00CD3185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C</w:t>
            </w:r>
            <w:r w:rsidR="00B5458A">
              <w:rPr>
                <w:rFonts w:cs="Helvetica, Arial"/>
                <w:bCs/>
                <w:szCs w:val="24"/>
              </w:rPr>
              <w:t xml:space="preserve">all tra 5T MTT </w:t>
            </w:r>
            <w:r>
              <w:rPr>
                <w:rFonts w:cs="Helvetica, Arial"/>
                <w:bCs/>
                <w:szCs w:val="24"/>
              </w:rPr>
              <w:t xml:space="preserve">Perugia e </w:t>
            </w:r>
            <w:r w:rsidR="00B5458A">
              <w:rPr>
                <w:rFonts w:cs="Helvetica, Arial"/>
                <w:bCs/>
                <w:szCs w:val="24"/>
              </w:rPr>
              <w:t>Siracusa durante la prossima settimana</w:t>
            </w:r>
            <w:r w:rsidR="00E71FF5">
              <w:rPr>
                <w:rFonts w:cs="Helvetica, Arial"/>
                <w:bCs/>
                <w:szCs w:val="24"/>
              </w:rPr>
              <w:t xml:space="preserve">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06D07" w14:textId="0674E85E" w:rsidR="00AC002C" w:rsidRPr="00107096" w:rsidRDefault="00B5458A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Siracusa</w:t>
            </w:r>
            <w:r w:rsidR="00CD3185">
              <w:rPr>
                <w:rFonts w:cs="Helvetica, Arial"/>
                <w:bCs/>
                <w:szCs w:val="24"/>
              </w:rPr>
              <w:t xml:space="preserve">, </w:t>
            </w:r>
            <w:r>
              <w:rPr>
                <w:rFonts w:cs="Helvetica, Arial"/>
                <w:bCs/>
                <w:szCs w:val="24"/>
              </w:rPr>
              <w:t>5T</w:t>
            </w:r>
            <w:r w:rsidR="00CD3185">
              <w:rPr>
                <w:rFonts w:cs="Helvetica, Arial"/>
                <w:bCs/>
                <w:szCs w:val="24"/>
              </w:rPr>
              <w:t xml:space="preserve"> e Perugia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38C0C" w14:textId="5E6189AB" w:rsidR="00AC002C" w:rsidRPr="00107096" w:rsidRDefault="00CD3185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6/06/2019</w:t>
            </w:r>
          </w:p>
        </w:tc>
      </w:tr>
      <w:tr w:rsidR="007F2CF8" w:rsidRPr="00EE6A92" w14:paraId="09E305EC" w14:textId="77777777" w:rsidTr="00F429AF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8D257" w14:textId="29F261DA" w:rsidR="007F2CF8" w:rsidRPr="00107096" w:rsidRDefault="000F70D1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Inviare contenuti da inserire nel sito di BRIDGE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A3AC8" w14:textId="7713339B" w:rsidR="007F2CF8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Città Metropolitana di Firenze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FDE911" w14:textId="4A0459D0" w:rsidR="007F2CF8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Prima possibile</w:t>
            </w:r>
          </w:p>
        </w:tc>
      </w:tr>
      <w:tr w:rsidR="00F429AF" w:rsidRPr="00EE6A92" w14:paraId="06325213" w14:textId="77777777" w:rsidTr="00B66B78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6F2EB" w14:textId="6A58E191" w:rsidR="00F429AF" w:rsidRPr="00107096" w:rsidRDefault="000F70D1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Verificare contenuti inseriti nel sito di BRIDGE </w:t>
            </w:r>
            <w:proofErr w:type="gramStart"/>
            <w:r>
              <w:rPr>
                <w:rFonts w:cs="Helvetica, Arial"/>
                <w:bCs/>
                <w:szCs w:val="24"/>
              </w:rPr>
              <w:t>e</w:t>
            </w:r>
            <w:proofErr w:type="gramEnd"/>
            <w:r>
              <w:rPr>
                <w:rFonts w:cs="Helvetica, Arial"/>
                <w:bCs/>
                <w:szCs w:val="24"/>
              </w:rPr>
              <w:t xml:space="preserve"> eventualmente integrarli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3E44E4" w14:textId="2FC299C3" w:rsidR="00F429AF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Comune di Siracusa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5B3E0" w14:textId="19D2FD31" w:rsidR="00F429AF" w:rsidRPr="00107096" w:rsidRDefault="000F70D1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Prima possibile </w:t>
            </w:r>
          </w:p>
        </w:tc>
      </w:tr>
      <w:tr w:rsidR="00B66B78" w:rsidRPr="00EE6A92" w14:paraId="6A4EC560" w14:textId="77777777" w:rsidTr="0010550D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835122" w14:textId="46117953" w:rsidR="00B66B78" w:rsidRPr="00107096" w:rsidRDefault="00D15A90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Predisporre bozza post per lancio sito web</w:t>
            </w:r>
            <w:r w:rsidR="0010550D">
              <w:rPr>
                <w:rFonts w:cs="Helvetica, Arial"/>
                <w:bCs/>
                <w:szCs w:val="24"/>
              </w:rPr>
              <w:t xml:space="preserve"> 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CC61F6" w14:textId="409E7D36" w:rsidR="00B66B78" w:rsidRPr="00107096" w:rsidRDefault="00D15A90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Martino &amp; Partners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707B1" w14:textId="64844900" w:rsidR="00B66B78" w:rsidRPr="00107096" w:rsidRDefault="00D15A90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 xml:space="preserve">Entro </w:t>
            </w:r>
            <w:r w:rsidR="00115E6C">
              <w:rPr>
                <w:rFonts w:cs="Helvetica, Arial"/>
                <w:bCs/>
                <w:szCs w:val="24"/>
              </w:rPr>
              <w:t xml:space="preserve">la </w:t>
            </w:r>
            <w:r w:rsidR="0010550D">
              <w:rPr>
                <w:rFonts w:cs="Helvetica, Arial"/>
                <w:bCs/>
                <w:szCs w:val="24"/>
              </w:rPr>
              <w:t>settimana prossima</w:t>
            </w:r>
          </w:p>
        </w:tc>
      </w:tr>
      <w:tr w:rsidR="0010550D" w:rsidRPr="00EE6A92" w14:paraId="7CFA963E" w14:textId="77777777" w:rsidTr="0010550D">
        <w:tc>
          <w:tcPr>
            <w:tcW w:w="2465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728A0" w14:textId="4A38FEB4" w:rsidR="0010550D" w:rsidRDefault="0010550D" w:rsidP="00A73006">
            <w:pPr>
              <w:pStyle w:val="Standard"/>
              <w:tabs>
                <w:tab w:val="left" w:pos="1418"/>
              </w:tabs>
              <w:jc w:val="both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Lancio sito web</w:t>
            </w:r>
          </w:p>
        </w:tc>
        <w:tc>
          <w:tcPr>
            <w:tcW w:w="1436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E65DB" w14:textId="3D47F63A" w:rsidR="0010550D" w:rsidRDefault="0010550D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Tutti i Partner</w:t>
            </w:r>
          </w:p>
        </w:tc>
        <w:tc>
          <w:tcPr>
            <w:tcW w:w="1099" w:type="pct"/>
            <w:tcBorders>
              <w:top w:val="single" w:sz="4" w:space="0" w:color="000000" w:themeColor="text1"/>
              <w:bottom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465368" w14:textId="642BFF53" w:rsidR="0010550D" w:rsidRDefault="0010550D" w:rsidP="00E71FF5">
            <w:pPr>
              <w:pStyle w:val="Standard"/>
              <w:tabs>
                <w:tab w:val="left" w:pos="1418"/>
              </w:tabs>
              <w:jc w:val="center"/>
              <w:rPr>
                <w:rFonts w:cs="Helvetica, Arial"/>
                <w:bCs/>
                <w:szCs w:val="24"/>
              </w:rPr>
            </w:pPr>
            <w:r>
              <w:rPr>
                <w:rFonts w:cs="Helvetica, Arial"/>
                <w:bCs/>
                <w:szCs w:val="24"/>
              </w:rPr>
              <w:t>13/06/2019</w:t>
            </w:r>
          </w:p>
        </w:tc>
      </w:tr>
    </w:tbl>
    <w:p w14:paraId="6AF6D6EE" w14:textId="77777777" w:rsidR="003023AB" w:rsidRPr="00F4469E" w:rsidRDefault="003023AB" w:rsidP="00A73006">
      <w:pPr>
        <w:jc w:val="both"/>
        <w:rPr>
          <w:rFonts w:asciiTheme="minorHAnsi" w:hAnsiTheme="minorHAnsi" w:cstheme="minorHAnsi"/>
        </w:rPr>
      </w:pPr>
    </w:p>
    <w:p w14:paraId="1AA0473F" w14:textId="77777777" w:rsidR="0011358A" w:rsidRPr="00F4469E" w:rsidRDefault="0011358A" w:rsidP="00A73006">
      <w:pPr>
        <w:jc w:val="both"/>
        <w:rPr>
          <w:rFonts w:asciiTheme="minorHAnsi" w:hAnsiTheme="minorHAnsi" w:cstheme="minorHAnsi"/>
        </w:rPr>
      </w:pPr>
    </w:p>
    <w:p w14:paraId="11DA0D30" w14:textId="77777777" w:rsidR="001F207B" w:rsidRDefault="001F207B" w:rsidP="00A73006">
      <w:pPr>
        <w:jc w:val="both"/>
        <w:rPr>
          <w:rFonts w:asciiTheme="minorHAnsi" w:hAnsiTheme="minorHAnsi" w:cstheme="minorHAnsi"/>
        </w:rPr>
      </w:pPr>
    </w:p>
    <w:p w14:paraId="7538A0FB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1884C661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38BB4131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02C0D95C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3B5F48C2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51770602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5E2E48CD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30ABC4A7" w14:textId="77777777" w:rsidR="00FA5090" w:rsidRPr="00FA5090" w:rsidRDefault="00FA5090" w:rsidP="00A73006">
      <w:pPr>
        <w:jc w:val="both"/>
        <w:rPr>
          <w:rFonts w:asciiTheme="minorHAnsi" w:hAnsiTheme="minorHAnsi" w:cstheme="minorHAnsi"/>
        </w:rPr>
      </w:pPr>
    </w:p>
    <w:p w14:paraId="48A40EE3" w14:textId="77777777" w:rsidR="00FA5090" w:rsidRPr="00FA5090" w:rsidRDefault="00FA5090" w:rsidP="00A73006">
      <w:pPr>
        <w:tabs>
          <w:tab w:val="left" w:pos="3630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sectPr w:rsidR="00FA5090" w:rsidRPr="00FA5090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5ED1" w14:textId="77777777" w:rsidR="00537486" w:rsidRDefault="00537486" w:rsidP="00FB4E64">
      <w:pPr>
        <w:spacing w:after="0" w:line="240" w:lineRule="auto"/>
      </w:pPr>
      <w:r>
        <w:separator/>
      </w:r>
    </w:p>
  </w:endnote>
  <w:endnote w:type="continuationSeparator" w:id="0">
    <w:p w14:paraId="39D3830D" w14:textId="77777777" w:rsidR="00537486" w:rsidRDefault="00537486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, Arial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9116772"/>
      <w:docPartObj>
        <w:docPartGallery w:val="Page Numbers (Bottom of Page)"/>
        <w:docPartUnique/>
      </w:docPartObj>
    </w:sdtPr>
    <w:sdtEndPr/>
    <w:sdtContent>
      <w:p w14:paraId="18EB6C7E" w14:textId="77777777"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ADD958" w14:textId="77777777"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F9F91" w14:textId="77777777" w:rsidR="00537486" w:rsidRDefault="00537486" w:rsidP="00FB4E64">
      <w:pPr>
        <w:spacing w:after="0" w:line="240" w:lineRule="auto"/>
      </w:pPr>
      <w:r>
        <w:separator/>
      </w:r>
    </w:p>
  </w:footnote>
  <w:footnote w:type="continuationSeparator" w:id="0">
    <w:p w14:paraId="4A39FD91" w14:textId="77777777" w:rsidR="00537486" w:rsidRDefault="00537486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8B9CEF" w14:textId="77777777" w:rsidR="000A5F99" w:rsidRDefault="000A5F99" w:rsidP="000A5F99">
    <w:pPr>
      <w:pStyle w:val="Intestazione"/>
    </w:pPr>
    <w:r w:rsidRPr="000A5F99">
      <w:rPr>
        <w:noProof/>
      </w:rPr>
      <w:drawing>
        <wp:anchor distT="0" distB="0" distL="114300" distR="114300" simplePos="0" relativeHeight="251658240" behindDoc="1" locked="0" layoutInCell="1" allowOverlap="1" wp14:anchorId="02FE27C1" wp14:editId="6B47BFCC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14:paraId="7B1034F1" w14:textId="77777777" w:rsidR="006F6C3C" w:rsidRDefault="006F6C3C" w:rsidP="006F6C3C">
    <w:pPr>
      <w:pStyle w:val="Intestazione"/>
      <w:jc w:val="center"/>
    </w:pPr>
    <w:r>
      <w:t>Avviso Open Community PA 2020</w:t>
    </w:r>
  </w:p>
  <w:p w14:paraId="37CC03A1" w14:textId="77777777"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14:paraId="28B3F78E" w14:textId="77777777" w:rsidR="006F6C3C" w:rsidRPr="00FA5090" w:rsidRDefault="00FA5090" w:rsidP="00FA5090">
    <w:pPr>
      <w:pStyle w:val="Pidipagina"/>
      <w:jc w:val="center"/>
      <w:rPr>
        <w:b/>
      </w:rPr>
    </w:pPr>
    <w:r w:rsidRPr="00FA5090">
      <w:rPr>
        <w:b/>
      </w:rPr>
      <w:t>CUP: C99C18000010007</w:t>
    </w:r>
  </w:p>
  <w:p w14:paraId="1B2CC1AE" w14:textId="77777777"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30EEC"/>
    <w:multiLevelType w:val="hybridMultilevel"/>
    <w:tmpl w:val="410E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B38EF"/>
    <w:multiLevelType w:val="hybridMultilevel"/>
    <w:tmpl w:val="E5FA4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F3C"/>
    <w:multiLevelType w:val="hybridMultilevel"/>
    <w:tmpl w:val="7AD6D5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28DD"/>
    <w:multiLevelType w:val="hybridMultilevel"/>
    <w:tmpl w:val="6EC4C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5828"/>
    <w:multiLevelType w:val="hybridMultilevel"/>
    <w:tmpl w:val="6B982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120D0"/>
    <w:multiLevelType w:val="hybridMultilevel"/>
    <w:tmpl w:val="46C6A9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9243F"/>
    <w:multiLevelType w:val="hybridMultilevel"/>
    <w:tmpl w:val="6EE01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035FC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483397"/>
    <w:multiLevelType w:val="hybridMultilevel"/>
    <w:tmpl w:val="6D5857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A6377D7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6"/>
  </w:num>
  <w:num w:numId="1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568D9"/>
    <w:rsid w:val="00062986"/>
    <w:rsid w:val="000646E7"/>
    <w:rsid w:val="00071C03"/>
    <w:rsid w:val="00073795"/>
    <w:rsid w:val="00074E76"/>
    <w:rsid w:val="00080688"/>
    <w:rsid w:val="00082A10"/>
    <w:rsid w:val="00084AF5"/>
    <w:rsid w:val="00087723"/>
    <w:rsid w:val="00091DF1"/>
    <w:rsid w:val="00094011"/>
    <w:rsid w:val="000A5F99"/>
    <w:rsid w:val="000B1918"/>
    <w:rsid w:val="000B5C30"/>
    <w:rsid w:val="000B715D"/>
    <w:rsid w:val="000C2CAC"/>
    <w:rsid w:val="000C3C6F"/>
    <w:rsid w:val="000D24B2"/>
    <w:rsid w:val="000D298B"/>
    <w:rsid w:val="000D2EB6"/>
    <w:rsid w:val="000E5AD0"/>
    <w:rsid w:val="000E67DC"/>
    <w:rsid w:val="000F70D1"/>
    <w:rsid w:val="0010260F"/>
    <w:rsid w:val="00103373"/>
    <w:rsid w:val="00103AFF"/>
    <w:rsid w:val="0010550D"/>
    <w:rsid w:val="00107096"/>
    <w:rsid w:val="00112BC1"/>
    <w:rsid w:val="0011358A"/>
    <w:rsid w:val="00114517"/>
    <w:rsid w:val="00115225"/>
    <w:rsid w:val="00115712"/>
    <w:rsid w:val="00115C1A"/>
    <w:rsid w:val="00115E6C"/>
    <w:rsid w:val="001173C9"/>
    <w:rsid w:val="00126BC7"/>
    <w:rsid w:val="00132C26"/>
    <w:rsid w:val="001340BF"/>
    <w:rsid w:val="00143045"/>
    <w:rsid w:val="001478EF"/>
    <w:rsid w:val="00147E89"/>
    <w:rsid w:val="00150221"/>
    <w:rsid w:val="001565DA"/>
    <w:rsid w:val="00157775"/>
    <w:rsid w:val="0016133E"/>
    <w:rsid w:val="001644A7"/>
    <w:rsid w:val="00171159"/>
    <w:rsid w:val="00175F83"/>
    <w:rsid w:val="00181D75"/>
    <w:rsid w:val="001850FE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4259"/>
    <w:rsid w:val="002F4957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57889"/>
    <w:rsid w:val="00365659"/>
    <w:rsid w:val="00367647"/>
    <w:rsid w:val="00367FAD"/>
    <w:rsid w:val="00372C43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06D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36AC6"/>
    <w:rsid w:val="0044073D"/>
    <w:rsid w:val="00460F7E"/>
    <w:rsid w:val="004630F4"/>
    <w:rsid w:val="0046410F"/>
    <w:rsid w:val="004659D4"/>
    <w:rsid w:val="00467792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7B7C"/>
    <w:rsid w:val="00526107"/>
    <w:rsid w:val="00535775"/>
    <w:rsid w:val="00537486"/>
    <w:rsid w:val="005428AE"/>
    <w:rsid w:val="005450DC"/>
    <w:rsid w:val="00554902"/>
    <w:rsid w:val="00561426"/>
    <w:rsid w:val="00561DFB"/>
    <w:rsid w:val="00563ECE"/>
    <w:rsid w:val="00563FF4"/>
    <w:rsid w:val="005653AE"/>
    <w:rsid w:val="0057126F"/>
    <w:rsid w:val="00577A41"/>
    <w:rsid w:val="00577EE3"/>
    <w:rsid w:val="0058362C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E3A98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1AEA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49EA"/>
    <w:rsid w:val="0068678B"/>
    <w:rsid w:val="00695D09"/>
    <w:rsid w:val="006A23D8"/>
    <w:rsid w:val="006A3888"/>
    <w:rsid w:val="006A5038"/>
    <w:rsid w:val="006B06B8"/>
    <w:rsid w:val="006B2AD8"/>
    <w:rsid w:val="006B2D22"/>
    <w:rsid w:val="006C4002"/>
    <w:rsid w:val="006C7A5B"/>
    <w:rsid w:val="006D05AB"/>
    <w:rsid w:val="006D52B8"/>
    <w:rsid w:val="006D5D1B"/>
    <w:rsid w:val="006F08D3"/>
    <w:rsid w:val="006F6C3C"/>
    <w:rsid w:val="00703CDE"/>
    <w:rsid w:val="007179AC"/>
    <w:rsid w:val="00726D39"/>
    <w:rsid w:val="00732B0C"/>
    <w:rsid w:val="00742775"/>
    <w:rsid w:val="0075404D"/>
    <w:rsid w:val="007547B4"/>
    <w:rsid w:val="00767628"/>
    <w:rsid w:val="0077095A"/>
    <w:rsid w:val="00771B7B"/>
    <w:rsid w:val="00772396"/>
    <w:rsid w:val="007744A8"/>
    <w:rsid w:val="007836DA"/>
    <w:rsid w:val="00783F97"/>
    <w:rsid w:val="00791553"/>
    <w:rsid w:val="00793646"/>
    <w:rsid w:val="00795CA6"/>
    <w:rsid w:val="007A0B63"/>
    <w:rsid w:val="007A2318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28F4"/>
    <w:rsid w:val="008555FF"/>
    <w:rsid w:val="00872A38"/>
    <w:rsid w:val="00896297"/>
    <w:rsid w:val="008A7D91"/>
    <w:rsid w:val="008B338C"/>
    <w:rsid w:val="008B6F83"/>
    <w:rsid w:val="008D1050"/>
    <w:rsid w:val="008E3090"/>
    <w:rsid w:val="008F60E4"/>
    <w:rsid w:val="008F6A49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F8B"/>
    <w:rsid w:val="00985E83"/>
    <w:rsid w:val="00994520"/>
    <w:rsid w:val="00995A8C"/>
    <w:rsid w:val="009A1447"/>
    <w:rsid w:val="009A3013"/>
    <w:rsid w:val="009A617D"/>
    <w:rsid w:val="009B4A23"/>
    <w:rsid w:val="009C3344"/>
    <w:rsid w:val="009C46CB"/>
    <w:rsid w:val="009D68AE"/>
    <w:rsid w:val="009E51D6"/>
    <w:rsid w:val="009F11CD"/>
    <w:rsid w:val="009F5780"/>
    <w:rsid w:val="009F7A9E"/>
    <w:rsid w:val="00A05AA0"/>
    <w:rsid w:val="00A1338E"/>
    <w:rsid w:val="00A239FE"/>
    <w:rsid w:val="00A32DD0"/>
    <w:rsid w:val="00A33E40"/>
    <w:rsid w:val="00A3731F"/>
    <w:rsid w:val="00A4396B"/>
    <w:rsid w:val="00A6293F"/>
    <w:rsid w:val="00A63CDD"/>
    <w:rsid w:val="00A64333"/>
    <w:rsid w:val="00A73006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C66C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5458A"/>
    <w:rsid w:val="00B648C2"/>
    <w:rsid w:val="00B64B64"/>
    <w:rsid w:val="00B66B78"/>
    <w:rsid w:val="00B70EF7"/>
    <w:rsid w:val="00B72F4E"/>
    <w:rsid w:val="00B74475"/>
    <w:rsid w:val="00B87D61"/>
    <w:rsid w:val="00BA0DCF"/>
    <w:rsid w:val="00BA7033"/>
    <w:rsid w:val="00BB6D25"/>
    <w:rsid w:val="00BC4920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971C9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3185"/>
    <w:rsid w:val="00CD6862"/>
    <w:rsid w:val="00CE1548"/>
    <w:rsid w:val="00CE4EEB"/>
    <w:rsid w:val="00CF32CA"/>
    <w:rsid w:val="00CF4F9C"/>
    <w:rsid w:val="00CF6622"/>
    <w:rsid w:val="00D00BE9"/>
    <w:rsid w:val="00D0463F"/>
    <w:rsid w:val="00D114CE"/>
    <w:rsid w:val="00D12A3D"/>
    <w:rsid w:val="00D15A90"/>
    <w:rsid w:val="00D16F17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64D7E"/>
    <w:rsid w:val="00D7130C"/>
    <w:rsid w:val="00D7201F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35E8"/>
    <w:rsid w:val="00DC4324"/>
    <w:rsid w:val="00DC6A20"/>
    <w:rsid w:val="00DD0EE0"/>
    <w:rsid w:val="00DD3ADA"/>
    <w:rsid w:val="00DD5F98"/>
    <w:rsid w:val="00DD6AB7"/>
    <w:rsid w:val="00DE2689"/>
    <w:rsid w:val="00DF18BC"/>
    <w:rsid w:val="00DF18F1"/>
    <w:rsid w:val="00E00348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1FF5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C27B3"/>
    <w:rsid w:val="00ED4B64"/>
    <w:rsid w:val="00EF3280"/>
    <w:rsid w:val="00EF3FF4"/>
    <w:rsid w:val="00EF44CD"/>
    <w:rsid w:val="00EF6C55"/>
    <w:rsid w:val="00F01D31"/>
    <w:rsid w:val="00F06ADB"/>
    <w:rsid w:val="00F14A52"/>
    <w:rsid w:val="00F1762A"/>
    <w:rsid w:val="00F30633"/>
    <w:rsid w:val="00F429AF"/>
    <w:rsid w:val="00F4469E"/>
    <w:rsid w:val="00F51B78"/>
    <w:rsid w:val="00F62E1B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3F74"/>
    <w:rsid w:val="00FA5090"/>
    <w:rsid w:val="00FA79A7"/>
    <w:rsid w:val="00FB318B"/>
    <w:rsid w:val="00FB4E2F"/>
    <w:rsid w:val="00FB4E64"/>
    <w:rsid w:val="00FB6F03"/>
    <w:rsid w:val="00FB731C"/>
    <w:rsid w:val="00FC55C2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F8F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chiara">
    <w:name w:val="Grid Table Light"/>
    <w:basedOn w:val="Tabellanormale"/>
    <w:uiPriority w:val="40"/>
    <w:rsid w:val="00CF32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-3">
    <w:name w:val="Plain Table 3"/>
    <w:basedOn w:val="Tabellanormale"/>
    <w:uiPriority w:val="43"/>
    <w:rsid w:val="00A755B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-1">
    <w:name w:val="Plain Table 1"/>
    <w:basedOn w:val="Tabellanormale"/>
    <w:uiPriority w:val="41"/>
    <w:rsid w:val="00AB493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95C6F-5247-42E2-BDA4-A2CF1A780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Relazione tecnica di sintesi</vt:lpstr>
      <vt:lpstr>Relazione tecnica di sintesi</vt:lpstr>
    </vt:vector>
  </TitlesOfParts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2019-05-28T12:53:00Z</dcterms:created>
  <dcterms:modified xsi:type="dcterms:W3CDTF">2019-05-29T09:29:00Z</dcterms:modified>
</cp:coreProperties>
</file>