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F11D3" w14:textId="013FE168" w:rsidR="00D20F71" w:rsidRDefault="00D20F71" w:rsidP="00D20F71">
      <w:pPr>
        <w:pStyle w:val="Titolo1"/>
        <w:spacing w:after="1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Convegno finale </w:t>
      </w:r>
    </w:p>
    <w:p w14:paraId="0AB70463" w14:textId="6553E489" w:rsidR="00D20F71" w:rsidRDefault="00D20F71" w:rsidP="00D20F71">
      <w:pPr>
        <w:pStyle w:val="Sottotitolo"/>
        <w:spacing w:after="0" w:line="240" w:lineRule="auto"/>
        <w:jc w:val="center"/>
      </w:pPr>
      <w:r>
        <w:t>Siracusa, 18 ottobre 2019</w:t>
      </w:r>
    </w:p>
    <w:p w14:paraId="5E734664" w14:textId="386D22BF" w:rsidR="00D20F71" w:rsidRDefault="00D20F71" w:rsidP="00D20F71">
      <w:pPr>
        <w:pStyle w:val="Sottotitolo"/>
        <w:spacing w:after="0" w:line="240" w:lineRule="auto"/>
        <w:jc w:val="center"/>
      </w:pPr>
      <w:r>
        <w:t>URBAN CENTER</w:t>
      </w:r>
    </w:p>
    <w:p w14:paraId="4DDABBB3" w14:textId="24EDB985" w:rsidR="00D20F71" w:rsidRDefault="00D20F71" w:rsidP="00D20F71">
      <w:pPr>
        <w:pStyle w:val="Sottotitolo"/>
        <w:spacing w:after="0" w:line="240" w:lineRule="auto"/>
        <w:jc w:val="center"/>
      </w:pPr>
      <w:r>
        <w:t>Via Nino Bixio 1</w:t>
      </w:r>
    </w:p>
    <w:p w14:paraId="4EF2D79E" w14:textId="77777777" w:rsidR="00D20F71" w:rsidRPr="00D20F71" w:rsidRDefault="00D20F71" w:rsidP="00D20F71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6374"/>
        <w:gridCol w:w="1840"/>
        <w:gridCol w:w="1841"/>
      </w:tblGrid>
      <w:tr w:rsidR="006F6C3C" w14:paraId="61DADACC" w14:textId="77777777" w:rsidTr="00AB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1026044E" w14:textId="77777777" w:rsidR="006F6C3C" w:rsidRPr="004B0963" w:rsidRDefault="006F6C3C" w:rsidP="00703CDE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Tema</w:t>
            </w:r>
          </w:p>
        </w:tc>
        <w:tc>
          <w:tcPr>
            <w:tcW w:w="1840" w:type="dxa"/>
          </w:tcPr>
          <w:p w14:paraId="1D7FDEEF" w14:textId="77777777" w:rsidR="006F6C3C" w:rsidRPr="004B0963" w:rsidRDefault="006F6C3C" w:rsidP="00703CDE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Durata</w:t>
            </w:r>
          </w:p>
        </w:tc>
        <w:tc>
          <w:tcPr>
            <w:tcW w:w="1841" w:type="dxa"/>
          </w:tcPr>
          <w:p w14:paraId="4D982BF3" w14:textId="77777777" w:rsidR="006F6C3C" w:rsidRPr="004B0963" w:rsidRDefault="006F6C3C" w:rsidP="00703CDE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Orario</w:t>
            </w:r>
          </w:p>
        </w:tc>
      </w:tr>
      <w:tr w:rsidR="006F6C3C" w14:paraId="786B6A4E" w14:textId="77777777" w:rsidTr="00AB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2408B5ED" w14:textId="4C2F688E" w:rsidR="006F6C3C" w:rsidRPr="004B0963" w:rsidRDefault="00D20F71" w:rsidP="00A73006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b w:val="0"/>
                <w:color w:val="auto"/>
              </w:rPr>
              <w:t xml:space="preserve">Convegno finale del progetto Bridge </w:t>
            </w:r>
          </w:p>
        </w:tc>
        <w:tc>
          <w:tcPr>
            <w:tcW w:w="1840" w:type="dxa"/>
          </w:tcPr>
          <w:p w14:paraId="7D381B90" w14:textId="7341DC0F" w:rsidR="006F6C3C" w:rsidRPr="004B0963" w:rsidRDefault="00D20F71" w:rsidP="00703CDE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4 ore</w:t>
            </w:r>
          </w:p>
        </w:tc>
        <w:tc>
          <w:tcPr>
            <w:tcW w:w="1841" w:type="dxa"/>
          </w:tcPr>
          <w:p w14:paraId="6C8654AD" w14:textId="5A0AB52E" w:rsidR="006F6C3C" w:rsidRPr="004B0963" w:rsidRDefault="00D20F71" w:rsidP="00703CDE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9:30</w:t>
            </w:r>
          </w:p>
        </w:tc>
      </w:tr>
    </w:tbl>
    <w:p w14:paraId="167D88D2" w14:textId="1298A7B6" w:rsidR="00267586" w:rsidRDefault="004B0963" w:rsidP="00A73006">
      <w:pPr>
        <w:pStyle w:val="Titolo1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Interventi </w:t>
      </w:r>
    </w:p>
    <w:p w14:paraId="67E0FE31" w14:textId="45FD5FCE" w:rsidR="00D20F71" w:rsidRDefault="00D20F71" w:rsidP="00DB3394">
      <w:pPr>
        <w:spacing w:after="160" w:line="259" w:lineRule="auto"/>
        <w:jc w:val="both"/>
      </w:pPr>
      <w:r>
        <w:t xml:space="preserve">I lavori vengono aperti dai saluti istituzionali dell’Assessore alle politiche per l’innovazione Rita Gentile.  Successivamente, prende parola Giuseppe di Guardo del Comune di Siracusa, il quale ripercorre le precedenti esperienze </w:t>
      </w:r>
      <w:r w:rsidR="008C1AEE">
        <w:t xml:space="preserve">del Comune nell’ambito di progetti di innovazione legati al tema della </w:t>
      </w:r>
      <w:r>
        <w:t>mobilit</w:t>
      </w:r>
      <w:r w:rsidR="00DB3394">
        <w:t>à per poi cedere la parola a Leonardo Naldini del Comune di Perugia, capofila di progetto. Naldini fa una panoramica del contesto in cui si è sviluppato ed è stato finanziato il progetto Bridge per poi concentrarsi sulla de</w:t>
      </w:r>
      <w:r w:rsidR="001F4151">
        <w:t>scrizione delle buone pratiche trasferite</w:t>
      </w:r>
      <w:r w:rsidR="001D5379">
        <w:t>. Concluse</w:t>
      </w:r>
      <w:bookmarkStart w:id="0" w:name="_GoBack"/>
      <w:bookmarkEnd w:id="0"/>
      <w:r w:rsidR="001F4151">
        <w:t xml:space="preserve"> queste premesse, la parola passa ai Partner che, una alla volta, analizzano la propria esperienza di cedente o riusante:  </w:t>
      </w:r>
    </w:p>
    <w:p w14:paraId="3EC779B9" w14:textId="39AF3C39" w:rsidR="001F4151" w:rsidRPr="001F4151" w:rsidRDefault="001F4151" w:rsidP="00DB3394">
      <w:pPr>
        <w:spacing w:after="160" w:line="259" w:lineRule="auto"/>
        <w:jc w:val="both"/>
        <w:rPr>
          <w:b/>
          <w:bCs/>
          <w:i/>
          <w:iCs/>
        </w:rPr>
      </w:pPr>
      <w:r w:rsidRPr="001F4151">
        <w:rPr>
          <w:b/>
          <w:bCs/>
          <w:i/>
          <w:iCs/>
        </w:rPr>
        <w:t>Enti Cedenti</w:t>
      </w:r>
    </w:p>
    <w:p w14:paraId="3D849EFA" w14:textId="28953383" w:rsidR="00D20F71" w:rsidRDefault="00DB3394" w:rsidP="005F1F7C">
      <w:pPr>
        <w:pStyle w:val="Paragrafoelenco"/>
        <w:numPr>
          <w:ilvl w:val="0"/>
          <w:numId w:val="13"/>
        </w:numPr>
        <w:jc w:val="both"/>
      </w:pPr>
      <w:r>
        <w:t>Gi</w:t>
      </w:r>
      <w:r w:rsidR="005F1F7C">
        <w:t xml:space="preserve">anluigi </w:t>
      </w:r>
      <w:r>
        <w:t xml:space="preserve">Berrone - </w:t>
      </w:r>
      <w:r w:rsidR="00D20F71">
        <w:t>Regione Piemonte: introduzione alla</w:t>
      </w:r>
      <w:r w:rsidR="001F4151">
        <w:t xml:space="preserve"> storia della nascita del Sistema di Trasporto Intelligente della Regione Piemonte</w:t>
      </w:r>
      <w:r w:rsidR="005F1F7C">
        <w:t xml:space="preserve"> e focus</w:t>
      </w:r>
      <w:r w:rsidR="001F4151">
        <w:t xml:space="preserve"> sulla necessità di prevedere modalità di monitoraggio </w:t>
      </w:r>
      <w:r w:rsidR="005F1F7C">
        <w:t xml:space="preserve">della mobilità </w:t>
      </w:r>
      <w:r w:rsidR="001F4151">
        <w:t xml:space="preserve">sempre più complesse e all’avanguardia nonché </w:t>
      </w:r>
      <w:r w:rsidR="00D20F71">
        <w:t>sistemi</w:t>
      </w:r>
      <w:r w:rsidR="001F4151">
        <w:t xml:space="preserve"> che</w:t>
      </w:r>
      <w:r w:rsidR="00D20F71">
        <w:t xml:space="preserve"> permett</w:t>
      </w:r>
      <w:r w:rsidR="001F4151">
        <w:t>a</w:t>
      </w:r>
      <w:r w:rsidR="00D20F71">
        <w:t>no migliore</w:t>
      </w:r>
      <w:r w:rsidR="005F1F7C">
        <w:t xml:space="preserve"> </w:t>
      </w:r>
      <w:r w:rsidR="00D20F71">
        <w:t xml:space="preserve">programmazione e capacità di soddisfare il cliente. </w:t>
      </w:r>
      <w:r w:rsidR="005F1F7C">
        <w:t xml:space="preserve">Un </w:t>
      </w:r>
      <w:r w:rsidR="005F1F7C" w:rsidRPr="005F1F7C">
        <w:t>sistema di monitoraggio</w:t>
      </w:r>
      <w:r w:rsidR="005F1F7C">
        <w:t>, tuttavia,</w:t>
      </w:r>
      <w:r w:rsidR="005F1F7C" w:rsidRPr="005F1F7C">
        <w:t xml:space="preserve"> funziona</w:t>
      </w:r>
      <w:r w:rsidR="005F1F7C">
        <w:t xml:space="preserve"> solo</w:t>
      </w:r>
      <w:r w:rsidR="005F1F7C" w:rsidRPr="005F1F7C">
        <w:t xml:space="preserve"> se alimentato dai dati di tutti gli operatori</w:t>
      </w:r>
      <w:r w:rsidR="005F1F7C">
        <w:t>, un aspetto critico legato a questi temi riguarda la ricezione di dati da parte delle aziende di trasporti. L</w:t>
      </w:r>
      <w:r w:rsidR="001F4151">
        <w:t>a Regione Piemonte</w:t>
      </w:r>
      <w:r w:rsidR="005F1F7C">
        <w:t>, a questo proposito,</w:t>
      </w:r>
      <w:r w:rsidR="001F4151">
        <w:t xml:space="preserve"> </w:t>
      </w:r>
      <w:r w:rsidR="005F1F7C">
        <w:t>intende</w:t>
      </w:r>
      <w:r w:rsidR="00D20F71">
        <w:t xml:space="preserve"> introdurre </w:t>
      </w:r>
      <w:r w:rsidR="005F1F7C">
        <w:t xml:space="preserve">un </w:t>
      </w:r>
      <w:r w:rsidR="00D20F71">
        <w:t>obblig</w:t>
      </w:r>
      <w:r w:rsidR="005F1F7C">
        <w:t>o</w:t>
      </w:r>
      <w:r w:rsidR="00D20F71">
        <w:t xml:space="preserve"> di trasmissione</w:t>
      </w:r>
      <w:r w:rsidR="005F1F7C">
        <w:t xml:space="preserve"> dei</w:t>
      </w:r>
      <w:r w:rsidR="00D20F71">
        <w:t xml:space="preserve"> dati alla Regione o comunque l</w:t>
      </w:r>
      <w:r w:rsidR="005F1F7C">
        <w:t>’</w:t>
      </w:r>
      <w:r w:rsidR="00D20F71">
        <w:t xml:space="preserve">obbligo di pubblicazione </w:t>
      </w:r>
      <w:r w:rsidR="005F1F7C">
        <w:t xml:space="preserve">degli stessi, i contratti di servizio dovrebbero sempre contenere delle clausole che vincolino le aziende alla trasmissione di questi dati. </w:t>
      </w:r>
    </w:p>
    <w:p w14:paraId="23D3BC5B" w14:textId="4DC5ECC9" w:rsidR="00D20F71" w:rsidRDefault="00DB3394" w:rsidP="00D20F71">
      <w:pPr>
        <w:pStyle w:val="Paragrafoelenco"/>
        <w:numPr>
          <w:ilvl w:val="0"/>
          <w:numId w:val="13"/>
        </w:numPr>
        <w:spacing w:after="160" w:line="259" w:lineRule="auto"/>
        <w:jc w:val="both"/>
      </w:pPr>
      <w:r>
        <w:t xml:space="preserve">Valter Zoccarato - </w:t>
      </w:r>
      <w:r w:rsidR="00D20F71">
        <w:t>5T:</w:t>
      </w:r>
      <w:r w:rsidR="005F1F7C">
        <w:t xml:space="preserve"> ricorda e sottolinea che Regione Piemonte e Città di Torino hanno deciso di scommettere </w:t>
      </w:r>
      <w:r w:rsidR="00D20F71">
        <w:t>sull’introduzione d</w:t>
      </w:r>
      <w:r w:rsidR="005F1F7C">
        <w:t xml:space="preserve">i una </w:t>
      </w:r>
      <w:r w:rsidR="00D20F71">
        <w:t xml:space="preserve">centrale di gestione della mobilità interamente pubblica. </w:t>
      </w:r>
    </w:p>
    <w:p w14:paraId="73B8819A" w14:textId="71C30BB7" w:rsidR="005F1F7C" w:rsidRDefault="00D20F71" w:rsidP="00D20F71">
      <w:pPr>
        <w:pStyle w:val="Paragrafoelenco"/>
        <w:jc w:val="both"/>
      </w:pPr>
      <w:r>
        <w:t xml:space="preserve">Le buone pratiche </w:t>
      </w:r>
      <w:r w:rsidR="005F1F7C">
        <w:t xml:space="preserve">trasferite nell’ambito del progetto </w:t>
      </w:r>
      <w:r>
        <w:t>non hanno particolari costi di mantenimento</w:t>
      </w:r>
      <w:r w:rsidR="005F1F7C">
        <w:t>.</w:t>
      </w:r>
    </w:p>
    <w:p w14:paraId="6B090678" w14:textId="77777777" w:rsidR="005F1F7C" w:rsidRDefault="005F1F7C" w:rsidP="005F1F7C">
      <w:pPr>
        <w:pStyle w:val="Paragrafoelenco"/>
        <w:numPr>
          <w:ilvl w:val="0"/>
          <w:numId w:val="14"/>
        </w:numPr>
        <w:jc w:val="both"/>
      </w:pPr>
      <w:r>
        <w:t>C</w:t>
      </w:r>
      <w:r w:rsidR="00D20F71">
        <w:t>ittà metro</w:t>
      </w:r>
      <w:r>
        <w:t xml:space="preserve">politana di Firenze: </w:t>
      </w:r>
      <w:r w:rsidR="00D20F71">
        <w:t xml:space="preserve">collaborazione teorica per definire </w:t>
      </w:r>
      <w:r>
        <w:t>KPI</w:t>
      </w:r>
      <w:r w:rsidR="00D20F71">
        <w:t xml:space="preserve"> da tenere sotto controllo per la gestione del </w:t>
      </w:r>
      <w:r>
        <w:t>trasporto pubblico locale</w:t>
      </w:r>
      <w:r w:rsidR="00D20F71">
        <w:t xml:space="preserve"> e</w:t>
      </w:r>
      <w:r>
        <w:t xml:space="preserve"> per la</w:t>
      </w:r>
      <w:r w:rsidR="00D20F71">
        <w:t xml:space="preserve"> verifica dei livelli di servizio. </w:t>
      </w:r>
    </w:p>
    <w:p w14:paraId="080A5DB8" w14:textId="6CCDADC6" w:rsidR="00D20F71" w:rsidRDefault="005F1F7C" w:rsidP="005F1F7C">
      <w:pPr>
        <w:pStyle w:val="Paragrafoelenco"/>
        <w:numPr>
          <w:ilvl w:val="0"/>
          <w:numId w:val="14"/>
        </w:numPr>
        <w:jc w:val="both"/>
      </w:pPr>
      <w:r>
        <w:t xml:space="preserve">Comune di Perugia e Città di Siracusa: sono nella fase </w:t>
      </w:r>
      <w:r w:rsidR="00D20F71">
        <w:t xml:space="preserve">finale </w:t>
      </w:r>
      <w:r>
        <w:t xml:space="preserve">delle </w:t>
      </w:r>
      <w:r w:rsidR="00D20F71">
        <w:t xml:space="preserve">implementazioni </w:t>
      </w:r>
      <w:r>
        <w:t xml:space="preserve">e </w:t>
      </w:r>
      <w:r w:rsidR="00D20F71">
        <w:t>manca poco per vedere gli strumenti all’opera</w:t>
      </w:r>
      <w:r>
        <w:t>. In particolare, con il sistema FALCO,</w:t>
      </w:r>
      <w:r w:rsidR="00D20F71">
        <w:t xml:space="preserve"> </w:t>
      </w:r>
      <w:r>
        <w:t>i</w:t>
      </w:r>
      <w:r w:rsidR="00D20F71">
        <w:t xml:space="preserve"> cittadini di Siracusa </w:t>
      </w:r>
      <w:r>
        <w:t xml:space="preserve">potranno disporre di </w:t>
      </w:r>
      <w:r w:rsidR="00D20F71">
        <w:t>una schermata in cui visualizzare linee o fermate. Se seleziono una fermata posso visualizzare i mezzi</w:t>
      </w:r>
      <w:r>
        <w:t xml:space="preserve"> </w:t>
      </w:r>
      <w:r w:rsidR="00D20F71">
        <w:t>(che trasmettono la loro posizione</w:t>
      </w:r>
      <w:r>
        <w:t xml:space="preserve"> tramite le OBU installate a bordo</w:t>
      </w:r>
      <w:r w:rsidR="00D20F71">
        <w:t xml:space="preserve">) che </w:t>
      </w:r>
      <w:r>
        <w:t xml:space="preserve">transitano per la </w:t>
      </w:r>
      <w:r w:rsidR="00D20F71">
        <w:t>fermata con</w:t>
      </w:r>
      <w:r>
        <w:t xml:space="preserve"> i relativi</w:t>
      </w:r>
      <w:r w:rsidR="00D20F71">
        <w:t xml:space="preserve"> orari. A Torino utilizzano anche un sistema di notifica per sms e telegram. Il sito è totalmente open source. </w:t>
      </w:r>
    </w:p>
    <w:p w14:paraId="10BA085B" w14:textId="53460E06" w:rsidR="00D20F71" w:rsidRDefault="00DB3394" w:rsidP="00D20F71">
      <w:pPr>
        <w:pStyle w:val="Paragrafoelenco"/>
        <w:numPr>
          <w:ilvl w:val="0"/>
          <w:numId w:val="13"/>
        </w:numPr>
        <w:spacing w:after="160" w:line="259" w:lineRule="auto"/>
        <w:jc w:val="both"/>
      </w:pPr>
      <w:r>
        <w:t xml:space="preserve">Jurgen Assfalg - </w:t>
      </w:r>
      <w:r w:rsidR="00D20F71">
        <w:t>Città metro</w:t>
      </w:r>
      <w:r>
        <w:t>politana di</w:t>
      </w:r>
      <w:r w:rsidR="00D20F71">
        <w:t xml:space="preserve"> Firenz</w:t>
      </w:r>
      <w:r w:rsidR="001F4151">
        <w:t>e</w:t>
      </w:r>
      <w:r w:rsidR="00D20F71">
        <w:t>: il trasaferimento ha previsto una prima fase di analisi congiunta con 5T per l’individuazione degli indicatori da riportare all’interno di quadri sinottici. Parallelamente</w:t>
      </w:r>
      <w:r w:rsidR="000701B6">
        <w:t>, il 1 agosto,</w:t>
      </w:r>
      <w:r w:rsidR="00D20F71">
        <w:t xml:space="preserve"> è stato adottato il PUM</w:t>
      </w:r>
      <w:r w:rsidR="000701B6">
        <w:t>S, che è stato un elemento di</w:t>
      </w:r>
      <w:r w:rsidR="00D20F71">
        <w:t xml:space="preserve"> stimolo per indirizzare le </w:t>
      </w:r>
      <w:r w:rsidR="00D20F71">
        <w:lastRenderedPageBreak/>
        <w:t>attività</w:t>
      </w:r>
      <w:r w:rsidR="000701B6">
        <w:t xml:space="preserve"> in termini di scelta dei</w:t>
      </w:r>
      <w:r w:rsidR="00D20F71">
        <w:t xml:space="preserve"> fenomeni da osservare</w:t>
      </w:r>
      <w:r w:rsidR="000701B6">
        <w:t xml:space="preserve"> o dei luoghi in cui</w:t>
      </w:r>
      <w:r w:rsidR="00D20F71">
        <w:t xml:space="preserve"> posizionare la sensoristica. </w:t>
      </w:r>
      <w:r w:rsidR="000701B6">
        <w:t xml:space="preserve">La CM di Firenze collabora con </w:t>
      </w:r>
      <w:r w:rsidR="00D20F71">
        <w:t>5t dal 2011</w:t>
      </w:r>
      <w:r w:rsidR="000701B6">
        <w:t xml:space="preserve"> e m</w:t>
      </w:r>
      <w:r w:rsidR="00D20F71">
        <w:t xml:space="preserve">onitorano tutti i 200 mezzi circolanti in area urbana. </w:t>
      </w:r>
    </w:p>
    <w:p w14:paraId="4BDF3A7D" w14:textId="77777777" w:rsidR="00D20F71" w:rsidRDefault="00D20F71" w:rsidP="00D20F71">
      <w:pPr>
        <w:pStyle w:val="Paragrafoelenco"/>
        <w:jc w:val="both"/>
      </w:pPr>
      <w:r>
        <w:t xml:space="preserve">Risultati ottenuti: </w:t>
      </w:r>
    </w:p>
    <w:p w14:paraId="4BA47558" w14:textId="39E438EB" w:rsidR="00D20F71" w:rsidRDefault="00D20F71" w:rsidP="000701B6">
      <w:pPr>
        <w:pStyle w:val="Paragrafoelenco"/>
        <w:numPr>
          <w:ilvl w:val="1"/>
          <w:numId w:val="13"/>
        </w:numPr>
        <w:spacing w:after="160" w:line="259" w:lineRule="auto"/>
        <w:jc w:val="both"/>
      </w:pPr>
      <w:r>
        <w:t>Stato rete – prestazioni</w:t>
      </w:r>
      <w:r w:rsidR="000701B6">
        <w:t xml:space="preserve">, rappresentazione dei volumi, anomalie: </w:t>
      </w:r>
      <w:r>
        <w:t>calcolati per l’intera ret</w:t>
      </w:r>
      <w:r w:rsidR="000701B6">
        <w:t xml:space="preserve">e </w:t>
      </w:r>
      <w:r>
        <w:t xml:space="preserve">o per tipologia o per aree geografica. </w:t>
      </w:r>
    </w:p>
    <w:p w14:paraId="7F369153" w14:textId="77777777" w:rsidR="00D20F71" w:rsidRDefault="00D20F71" w:rsidP="00D20F71">
      <w:pPr>
        <w:pStyle w:val="Paragrafoelenco"/>
        <w:numPr>
          <w:ilvl w:val="1"/>
          <w:numId w:val="13"/>
        </w:numPr>
        <w:spacing w:after="160" w:line="259" w:lineRule="auto"/>
        <w:jc w:val="both"/>
      </w:pPr>
      <w:r>
        <w:t xml:space="preserve">Diagnostica impianti </w:t>
      </w:r>
    </w:p>
    <w:p w14:paraId="6B720D9E" w14:textId="77777777" w:rsidR="00D20F71" w:rsidRDefault="00D20F71" w:rsidP="00D20F71">
      <w:pPr>
        <w:pStyle w:val="Paragrafoelenco"/>
        <w:numPr>
          <w:ilvl w:val="1"/>
          <w:numId w:val="13"/>
        </w:numPr>
        <w:spacing w:after="160" w:line="259" w:lineRule="auto"/>
        <w:jc w:val="both"/>
      </w:pPr>
      <w:r>
        <w:t>Tempi di percorrenza e velocità</w:t>
      </w:r>
    </w:p>
    <w:p w14:paraId="118158F8" w14:textId="77777777" w:rsidR="00D20F71" w:rsidRDefault="00D20F71" w:rsidP="00D20F71">
      <w:pPr>
        <w:pStyle w:val="Paragrafoelenco"/>
        <w:numPr>
          <w:ilvl w:val="1"/>
          <w:numId w:val="13"/>
        </w:numPr>
        <w:spacing w:after="160" w:line="259" w:lineRule="auto"/>
        <w:jc w:val="both"/>
      </w:pPr>
      <w:r>
        <w:t>Interazioni tra TPL e trasporto privato</w:t>
      </w:r>
    </w:p>
    <w:p w14:paraId="2A3ECB3B" w14:textId="77777777" w:rsidR="00D20F71" w:rsidRDefault="00D20F71" w:rsidP="00D20F71">
      <w:pPr>
        <w:pStyle w:val="Paragrafoelenco"/>
        <w:numPr>
          <w:ilvl w:val="1"/>
          <w:numId w:val="13"/>
        </w:numPr>
        <w:spacing w:after="160" w:line="259" w:lineRule="auto"/>
        <w:jc w:val="both"/>
      </w:pPr>
      <w:r>
        <w:t>Sperimentazioni su tempi di percorrenza e velocità</w:t>
      </w:r>
    </w:p>
    <w:p w14:paraId="171F8F68" w14:textId="77777777" w:rsidR="000701B6" w:rsidRDefault="00D20F71" w:rsidP="001154FF">
      <w:pPr>
        <w:spacing w:after="0" w:line="240" w:lineRule="auto"/>
        <w:ind w:left="1080"/>
        <w:jc w:val="both"/>
      </w:pPr>
      <w:r>
        <w:t xml:space="preserve">Hanno avviato un percorso di co progettazione con i Comuni dell’area metropolitana per cercare di ottimizzare gli investimenti </w:t>
      </w:r>
    </w:p>
    <w:p w14:paraId="24CFF199" w14:textId="753897AC" w:rsidR="00D20F71" w:rsidRDefault="001F4151" w:rsidP="001154FF">
      <w:pPr>
        <w:pStyle w:val="Paragrafoelenco"/>
        <w:numPr>
          <w:ilvl w:val="0"/>
          <w:numId w:val="13"/>
        </w:numPr>
        <w:spacing w:after="0" w:line="240" w:lineRule="auto"/>
        <w:jc w:val="both"/>
      </w:pPr>
      <w:r>
        <w:t>Leonardo Naldini – Comune di Perugia</w:t>
      </w:r>
      <w:r w:rsidR="00D20F71">
        <w:t xml:space="preserve">: </w:t>
      </w:r>
    </w:p>
    <w:p w14:paraId="58743B78" w14:textId="40B7A5E2" w:rsidR="00D20F71" w:rsidRDefault="00D20F71" w:rsidP="00D20F71">
      <w:pPr>
        <w:pStyle w:val="Paragrafoelenco"/>
        <w:numPr>
          <w:ilvl w:val="1"/>
          <w:numId w:val="13"/>
        </w:numPr>
        <w:spacing w:after="160" w:line="259" w:lineRule="auto"/>
        <w:jc w:val="both"/>
      </w:pPr>
      <w:r>
        <w:t xml:space="preserve">Percorso di individuazione della buona pratica – confronto con 5T, visita alla centrale operativa della mobilità, approfondimento del </w:t>
      </w:r>
      <w:r w:rsidR="000701B6">
        <w:t>portafoglio</w:t>
      </w:r>
      <w:r>
        <w:t xml:space="preserve"> di servizi offerti</w:t>
      </w:r>
      <w:r w:rsidR="000701B6">
        <w:t xml:space="preserve"> e</w:t>
      </w:r>
      <w:r>
        <w:t xml:space="preserve"> individua</w:t>
      </w:r>
      <w:r w:rsidR="000701B6">
        <w:t xml:space="preserve">zione della </w:t>
      </w:r>
      <w:r>
        <w:t>soluzione di visualizzazione per mostrare info fruibili dal personale specializzato su sistemi ITS</w:t>
      </w:r>
      <w:r w:rsidR="000701B6">
        <w:t xml:space="preserve"> (VI.DA).</w:t>
      </w:r>
    </w:p>
    <w:p w14:paraId="3EEB1CCA" w14:textId="77777777" w:rsidR="000701B6" w:rsidRDefault="00D20F71" w:rsidP="000701B6">
      <w:pPr>
        <w:pStyle w:val="Paragrafoelenco"/>
        <w:numPr>
          <w:ilvl w:val="1"/>
          <w:numId w:val="13"/>
        </w:numPr>
        <w:spacing w:after="160" w:line="259" w:lineRule="auto"/>
        <w:jc w:val="both"/>
      </w:pPr>
      <w:r>
        <w:t>Implementazione/trasferimento</w:t>
      </w:r>
      <w:r w:rsidR="000701B6">
        <w:t>:</w:t>
      </w:r>
      <w:r>
        <w:t xml:space="preserve"> VI.DA permette di ottenere facilmente e precisamente </w:t>
      </w:r>
      <w:r w:rsidR="000701B6">
        <w:t>rappresentazioni</w:t>
      </w:r>
      <w:r>
        <w:t xml:space="preserve"> efficaci del traffico su strada</w:t>
      </w:r>
      <w:r w:rsidR="000701B6">
        <w:t xml:space="preserve">, è stato scelto come fornitore </w:t>
      </w:r>
      <w:r>
        <w:t xml:space="preserve">SWARCO MIZAR </w:t>
      </w:r>
      <w:r w:rsidR="000701B6">
        <w:t xml:space="preserve">in quanto </w:t>
      </w:r>
      <w:r>
        <w:t>proprietario del s</w:t>
      </w:r>
      <w:r w:rsidR="000701B6">
        <w:t>oftware</w:t>
      </w:r>
      <w:r>
        <w:t xml:space="preserve"> per garantire </w:t>
      </w:r>
      <w:r w:rsidR="000701B6">
        <w:t>l’</w:t>
      </w:r>
      <w:r>
        <w:t xml:space="preserve">integrazione VI.DA con </w:t>
      </w:r>
      <w:r w:rsidR="000701B6">
        <w:t xml:space="preserve">i </w:t>
      </w:r>
      <w:r>
        <w:t>sistemi</w:t>
      </w:r>
      <w:r w:rsidR="000701B6">
        <w:t xml:space="preserve"> in uso a</w:t>
      </w:r>
      <w:r>
        <w:t xml:space="preserve"> Perugia</w:t>
      </w:r>
      <w:r w:rsidR="000701B6">
        <w:t>.</w:t>
      </w:r>
    </w:p>
    <w:p w14:paraId="527AD414" w14:textId="7B3FC22D" w:rsidR="00D20F71" w:rsidRDefault="00D20F71" w:rsidP="000701B6">
      <w:pPr>
        <w:pStyle w:val="Paragrafoelenco"/>
        <w:numPr>
          <w:ilvl w:val="1"/>
          <w:numId w:val="13"/>
        </w:numPr>
        <w:spacing w:after="160" w:line="259" w:lineRule="auto"/>
        <w:jc w:val="both"/>
      </w:pPr>
      <w:r>
        <w:t>Sviluppo implementato da Perugia: impianto semaforico remotizzabile</w:t>
      </w:r>
      <w:r w:rsidR="000701B6">
        <w:t>. A differenza</w:t>
      </w:r>
      <w:r>
        <w:t xml:space="preserve"> </w:t>
      </w:r>
      <w:r w:rsidR="000701B6">
        <w:t>dell’</w:t>
      </w:r>
      <w:r>
        <w:t xml:space="preserve">impianto tradizionale consente di </w:t>
      </w:r>
      <w:r w:rsidR="000701B6">
        <w:t>tele gestire</w:t>
      </w:r>
      <w:r>
        <w:t xml:space="preserve"> la programmazione del semaforo da remoto garantendo facilità di intervento anche in caso di emergenze. </w:t>
      </w:r>
    </w:p>
    <w:p w14:paraId="4D26EE30" w14:textId="5710D80C" w:rsidR="00D20F71" w:rsidRDefault="001F4151" w:rsidP="00D20F71">
      <w:pPr>
        <w:pStyle w:val="Paragrafoelenco"/>
        <w:numPr>
          <w:ilvl w:val="0"/>
          <w:numId w:val="13"/>
        </w:numPr>
        <w:spacing w:after="160" w:line="259" w:lineRule="auto"/>
        <w:jc w:val="both"/>
      </w:pPr>
      <w:r>
        <w:t xml:space="preserve">Nunzio Marino – Comune di </w:t>
      </w:r>
      <w:r w:rsidR="00D20F71">
        <w:t xml:space="preserve">Siracusa: </w:t>
      </w:r>
      <w:r w:rsidR="000701B6">
        <w:t xml:space="preserve">dopo un </w:t>
      </w:r>
      <w:r w:rsidR="00D20F71">
        <w:t xml:space="preserve">confronto con </w:t>
      </w:r>
      <w:r w:rsidR="000701B6">
        <w:t>i P</w:t>
      </w:r>
      <w:r w:rsidR="00D20F71">
        <w:t>artner e</w:t>
      </w:r>
      <w:r w:rsidR="000701B6">
        <w:t xml:space="preserve"> in particolare con</w:t>
      </w:r>
      <w:r w:rsidR="00D20F71">
        <w:t xml:space="preserve"> 5T</w:t>
      </w:r>
      <w:r w:rsidR="000701B6">
        <w:t xml:space="preserve">, </w:t>
      </w:r>
      <w:r w:rsidR="00D20F71">
        <w:t>hanno deciso di riabilitare le OBU che avevano già acquisito in precedenza tramite un altro progetto e renderle operative. Grazie a Perugia hanno individuato il fornitore al quale hanno spedit</w:t>
      </w:r>
      <w:r w:rsidR="001154FF">
        <w:t>o</w:t>
      </w:r>
      <w:r w:rsidR="00D20F71">
        <w:t xml:space="preserve"> le OBU per riprogrammarle e successivamente le hanno installate sugli autobus per </w:t>
      </w:r>
      <w:r w:rsidR="001154FF">
        <w:t>tracciare i loro</w:t>
      </w:r>
      <w:r w:rsidR="00D20F71">
        <w:t xml:space="preserve"> perco</w:t>
      </w:r>
      <w:r w:rsidR="001154FF">
        <w:t>r</w:t>
      </w:r>
      <w:r w:rsidR="00D20F71">
        <w:t>si</w:t>
      </w:r>
      <w:r w:rsidR="001154FF">
        <w:t>. Attualmente</w:t>
      </w:r>
      <w:r w:rsidR="00D20F71">
        <w:t xml:space="preserve"> hanno 3 pulmini distanziati di 20 minuti. Sperano di potersi fornire di nuovi bus. Il prossimo passo che vogliono implementare sono le paline informative e corsie preferenziali per i bus o i semafori intelligenti. MTT sta inviando dati a 5T per poter impostare il sistema FALCO. </w:t>
      </w:r>
    </w:p>
    <w:p w14:paraId="698C88FE" w14:textId="065825AF" w:rsidR="00D20F71" w:rsidRDefault="001F4151" w:rsidP="00D20F71">
      <w:pPr>
        <w:pStyle w:val="Paragrafoelenco"/>
        <w:numPr>
          <w:ilvl w:val="0"/>
          <w:numId w:val="13"/>
        </w:numPr>
        <w:spacing w:after="160" w:line="259" w:lineRule="auto"/>
        <w:jc w:val="both"/>
      </w:pPr>
      <w:r>
        <w:t xml:space="preserve">Valter Zoccarato - </w:t>
      </w:r>
      <w:r w:rsidR="00D20F71">
        <w:t>5T</w:t>
      </w:r>
      <w:r w:rsidR="001154FF">
        <w:t xml:space="preserve"> – E</w:t>
      </w:r>
      <w:r w:rsidR="00D20F71">
        <w:t>voluzioni</w:t>
      </w:r>
      <w:r w:rsidR="001154FF">
        <w:t xml:space="preserve"> della buona pratica</w:t>
      </w:r>
      <w:r w:rsidR="00D20F71">
        <w:t xml:space="preserve">: </w:t>
      </w:r>
      <w:r w:rsidR="001154FF">
        <w:t>la s</w:t>
      </w:r>
      <w:r w:rsidR="00D20F71">
        <w:t xml:space="preserve">perimentazione </w:t>
      </w:r>
      <w:r w:rsidR="001154FF">
        <w:t xml:space="preserve">dei </w:t>
      </w:r>
      <w:r w:rsidR="00D20F71">
        <w:t>sensori B</w:t>
      </w:r>
      <w:r w:rsidR="001154FF">
        <w:t>luetooth è stata realizzata e hanno ottenuto conteggio origine e destinazione dei veicoli che transitano tra due sensori oltre ai tempi di percorrenza e al tasso di rilevabilità. Tuttavia, questa n</w:t>
      </w:r>
      <w:r w:rsidR="00D20F71">
        <w:t xml:space="preserve">on è l’unica evoluzione, loro </w:t>
      </w:r>
      <w:r w:rsidR="001154FF">
        <w:t>trarranno</w:t>
      </w:r>
      <w:r w:rsidR="00D20F71">
        <w:t xml:space="preserve"> beneficio anche dalle implementazioni realizzate dai riusanti. </w:t>
      </w:r>
    </w:p>
    <w:p w14:paraId="25C6AFEC" w14:textId="23F2F8E7" w:rsidR="001154FF" w:rsidRDefault="001154FF" w:rsidP="001154FF">
      <w:pPr>
        <w:spacing w:after="160" w:line="259" w:lineRule="auto"/>
        <w:jc w:val="both"/>
      </w:pPr>
      <w:r>
        <w:t>In seguito agli interventi dei Partner di progetto, prendono parola la società affidatarie dei servizi di supporto alla rendicontazione e alla comunicazione:</w:t>
      </w:r>
    </w:p>
    <w:p w14:paraId="3B437BD4" w14:textId="26A34BBE" w:rsidR="001154FF" w:rsidRDefault="001154FF" w:rsidP="001154FF">
      <w:pPr>
        <w:pStyle w:val="Paragrafoelenco"/>
        <w:numPr>
          <w:ilvl w:val="0"/>
          <w:numId w:val="15"/>
        </w:numPr>
        <w:spacing w:after="160" w:line="259" w:lineRule="auto"/>
        <w:jc w:val="both"/>
      </w:pPr>
      <w:r>
        <w:t xml:space="preserve">Claudia De Roma - Martino&amp;Partners: vengono passati in rassegna gli indicatori di output e di risultato relativi all’attività di comunicazione e i Partner si impegnano a far pervenire la documentazione a supporto dell’attestazione del raggiungimento dei risultati. </w:t>
      </w:r>
    </w:p>
    <w:p w14:paraId="619D8978" w14:textId="62A44226" w:rsidR="001154FF" w:rsidRDefault="001154FF" w:rsidP="001154FF">
      <w:pPr>
        <w:pStyle w:val="Paragrafoelenco"/>
        <w:numPr>
          <w:ilvl w:val="0"/>
          <w:numId w:val="15"/>
        </w:numPr>
        <w:spacing w:after="160" w:line="259" w:lineRule="auto"/>
        <w:jc w:val="both"/>
      </w:pPr>
      <w:r>
        <w:t xml:space="preserve">Carlotta Trois/Giulio Fiamengo -EasyGov Solutions: viene mostrata una presentazione contenente il piano a finire del progetto con un cronoprogramma delle attività da svolgere nelle prossime settimane. In particolare, EasyGov si fa carico di verificare con l’autorità di Gestione del programma alcune scadenze e i Partner si impegnano a inviare i verbali di collaudo delle soluzioni e della formazione entro la data del 31/10/2019. </w:t>
      </w:r>
    </w:p>
    <w:p w14:paraId="1E2C6BA0" w14:textId="1196896B" w:rsidR="007A458A" w:rsidRPr="001154FF" w:rsidRDefault="001154FF" w:rsidP="001154FF">
      <w:pPr>
        <w:pStyle w:val="Paragrafoelenco"/>
        <w:spacing w:after="160" w:line="259" w:lineRule="auto"/>
        <w:jc w:val="both"/>
      </w:pPr>
      <w:r>
        <w:t>Viene inoltre mostrata la presentazione contenente la struttura e i primi contenuti del Kit del riuso del progetto Bridge e vengono presi accordi con la società 5T per fissare un momento di condivisione del documento.</w:t>
      </w:r>
    </w:p>
    <w:sectPr w:rsidR="007A458A" w:rsidRPr="001154FF" w:rsidSect="00FA5090">
      <w:headerReference w:type="default" r:id="rId8"/>
      <w:footerReference w:type="default" r:id="rId9"/>
      <w:pgSz w:w="11906" w:h="16838"/>
      <w:pgMar w:top="1418" w:right="707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9A15E" w14:textId="77777777" w:rsidR="006D5763" w:rsidRDefault="006D5763" w:rsidP="00FB4E64">
      <w:pPr>
        <w:spacing w:after="0" w:line="240" w:lineRule="auto"/>
      </w:pPr>
      <w:r>
        <w:separator/>
      </w:r>
    </w:p>
  </w:endnote>
  <w:endnote w:type="continuationSeparator" w:id="0">
    <w:p w14:paraId="136E90EF" w14:textId="77777777" w:rsidR="006D5763" w:rsidRDefault="006D5763" w:rsidP="00FB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9116772"/>
      <w:docPartObj>
        <w:docPartGallery w:val="Page Numbers (Bottom of Page)"/>
        <w:docPartUnique/>
      </w:docPartObj>
    </w:sdtPr>
    <w:sdtEndPr/>
    <w:sdtContent>
      <w:p w14:paraId="18EB6C7E" w14:textId="77777777" w:rsidR="00F30633" w:rsidRDefault="00F3063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DD958" w14:textId="77777777" w:rsidR="001478EF" w:rsidRPr="00665E06" w:rsidRDefault="001478EF" w:rsidP="00665E06">
    <w:pPr>
      <w:pStyle w:val="Pidipagina"/>
      <w:jc w:val="center"/>
      <w:rPr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7582C" w14:textId="77777777" w:rsidR="006D5763" w:rsidRDefault="006D5763" w:rsidP="00FB4E64">
      <w:pPr>
        <w:spacing w:after="0" w:line="240" w:lineRule="auto"/>
      </w:pPr>
      <w:r>
        <w:separator/>
      </w:r>
    </w:p>
  </w:footnote>
  <w:footnote w:type="continuationSeparator" w:id="0">
    <w:p w14:paraId="63CE14B1" w14:textId="77777777" w:rsidR="006D5763" w:rsidRDefault="006D5763" w:rsidP="00FB4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B9CEF" w14:textId="77777777" w:rsidR="000A5F99" w:rsidRDefault="000A5F99" w:rsidP="000A5F99">
    <w:pPr>
      <w:pStyle w:val="Intestazione"/>
    </w:pPr>
    <w:r w:rsidRPr="000A5F99">
      <w:rPr>
        <w:noProof/>
      </w:rPr>
      <w:drawing>
        <wp:anchor distT="0" distB="0" distL="114300" distR="114300" simplePos="0" relativeHeight="251658240" behindDoc="1" locked="0" layoutInCell="1" allowOverlap="1" wp14:anchorId="02FE27C1" wp14:editId="6B47BFCC">
          <wp:simplePos x="0" y="0"/>
          <wp:positionH relativeFrom="column">
            <wp:posOffset>-662940</wp:posOffset>
          </wp:positionH>
          <wp:positionV relativeFrom="paragraph">
            <wp:posOffset>-412115</wp:posOffset>
          </wp:positionV>
          <wp:extent cx="7410450" cy="570865"/>
          <wp:effectExtent l="0" t="0" r="0" b="635"/>
          <wp:wrapNone/>
          <wp:docPr id="2" name="Immagine 2">
            <a:extLst xmlns:a="http://schemas.openxmlformats.org/drawingml/2006/main">
              <a:ext uri="{FF2B5EF4-FFF2-40B4-BE49-F238E27FC236}">
                <a16:creationId xmlns:a16="http://schemas.microsoft.com/office/drawing/2014/main" id="{A3445B65-E83D-48ED-B8F2-59E826D402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2">
                    <a:extLst>
                      <a:ext uri="{FF2B5EF4-FFF2-40B4-BE49-F238E27FC236}">
                        <a16:creationId xmlns:a16="http://schemas.microsoft.com/office/drawing/2014/main" id="{A3445B65-E83D-48ED-B8F2-59E826D402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0450" cy="570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5F99">
      <w:t xml:space="preserve"> </w:t>
    </w:r>
  </w:p>
  <w:p w14:paraId="7B1034F1" w14:textId="77777777" w:rsidR="006F6C3C" w:rsidRDefault="006F6C3C" w:rsidP="006F6C3C">
    <w:pPr>
      <w:pStyle w:val="Intestazione"/>
      <w:jc w:val="center"/>
    </w:pPr>
    <w:r>
      <w:t>Avviso Open Community PA 2020</w:t>
    </w:r>
  </w:p>
  <w:p w14:paraId="37CC03A1" w14:textId="77777777" w:rsidR="006F6C3C" w:rsidRPr="006F6C3C" w:rsidRDefault="006F6C3C" w:rsidP="006F6C3C">
    <w:pPr>
      <w:pStyle w:val="Intestazione"/>
      <w:jc w:val="center"/>
      <w:rPr>
        <w:b/>
      </w:rPr>
    </w:pPr>
    <w:r w:rsidRPr="006F6C3C">
      <w:rPr>
        <w:b/>
      </w:rPr>
      <w:t>Progetto BRIDGE: Buone pratiche per il Riuso di soluzioni Innovative e Digitali nella GEstione della mobilità</w:t>
    </w:r>
  </w:p>
  <w:p w14:paraId="28B3F78E" w14:textId="77777777" w:rsidR="006F6C3C" w:rsidRPr="00FA5090" w:rsidRDefault="00FA5090" w:rsidP="00FA5090">
    <w:pPr>
      <w:pStyle w:val="Pidipagina"/>
      <w:jc w:val="center"/>
      <w:rPr>
        <w:b/>
      </w:rPr>
    </w:pPr>
    <w:r w:rsidRPr="00FA5090">
      <w:rPr>
        <w:b/>
      </w:rPr>
      <w:t>CUP: C99C18000010007</w:t>
    </w:r>
  </w:p>
  <w:p w14:paraId="1B2CC1AE" w14:textId="77777777" w:rsidR="0041593E" w:rsidRDefault="0041593E" w:rsidP="000A5F9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EEC"/>
    <w:multiLevelType w:val="hybridMultilevel"/>
    <w:tmpl w:val="410E46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B38EF"/>
    <w:multiLevelType w:val="hybridMultilevel"/>
    <w:tmpl w:val="E5FA49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2F3C"/>
    <w:multiLevelType w:val="hybridMultilevel"/>
    <w:tmpl w:val="7AD6D5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28DD"/>
    <w:multiLevelType w:val="hybridMultilevel"/>
    <w:tmpl w:val="6EC4C3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5828"/>
    <w:multiLevelType w:val="hybridMultilevel"/>
    <w:tmpl w:val="6B982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04553"/>
    <w:multiLevelType w:val="hybridMultilevel"/>
    <w:tmpl w:val="ABC2B2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F13596"/>
    <w:multiLevelType w:val="hybridMultilevel"/>
    <w:tmpl w:val="DCD0A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120D0"/>
    <w:multiLevelType w:val="hybridMultilevel"/>
    <w:tmpl w:val="46C6A9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C61F5"/>
    <w:multiLevelType w:val="hybridMultilevel"/>
    <w:tmpl w:val="61989E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9243F"/>
    <w:multiLevelType w:val="hybridMultilevel"/>
    <w:tmpl w:val="6EE01D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035FC"/>
    <w:multiLevelType w:val="hybridMultilevel"/>
    <w:tmpl w:val="CF521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63369"/>
    <w:multiLevelType w:val="hybridMultilevel"/>
    <w:tmpl w:val="3A7E7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404B7"/>
    <w:multiLevelType w:val="hybridMultilevel"/>
    <w:tmpl w:val="65BC77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83397"/>
    <w:multiLevelType w:val="hybridMultilevel"/>
    <w:tmpl w:val="6D58576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6377D7"/>
    <w:multiLevelType w:val="hybridMultilevel"/>
    <w:tmpl w:val="CF521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7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13"/>
  </w:num>
  <w:num w:numId="10">
    <w:abstractNumId w:val="9"/>
  </w:num>
  <w:num w:numId="11">
    <w:abstractNumId w:val="1"/>
  </w:num>
  <w:num w:numId="12">
    <w:abstractNumId w:val="11"/>
  </w:num>
  <w:num w:numId="13">
    <w:abstractNumId w:val="8"/>
  </w:num>
  <w:num w:numId="14">
    <w:abstractNumId w:val="5"/>
  </w:num>
  <w:num w:numId="1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defaultTabStop w:val="708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11"/>
    <w:rsid w:val="00005817"/>
    <w:rsid w:val="000113B0"/>
    <w:rsid w:val="000121E3"/>
    <w:rsid w:val="00014A47"/>
    <w:rsid w:val="00020774"/>
    <w:rsid w:val="00025930"/>
    <w:rsid w:val="00026E59"/>
    <w:rsid w:val="0003106D"/>
    <w:rsid w:val="00034900"/>
    <w:rsid w:val="000568D9"/>
    <w:rsid w:val="00062986"/>
    <w:rsid w:val="000646E7"/>
    <w:rsid w:val="000701B6"/>
    <w:rsid w:val="00071C03"/>
    <w:rsid w:val="00073795"/>
    <w:rsid w:val="00074E76"/>
    <w:rsid w:val="00080688"/>
    <w:rsid w:val="00082A10"/>
    <w:rsid w:val="00084AF5"/>
    <w:rsid w:val="00087723"/>
    <w:rsid w:val="00091DF1"/>
    <w:rsid w:val="00094011"/>
    <w:rsid w:val="000A5F99"/>
    <w:rsid w:val="000B1918"/>
    <w:rsid w:val="000B5C30"/>
    <w:rsid w:val="000B715D"/>
    <w:rsid w:val="000C2CAC"/>
    <w:rsid w:val="000C3C6F"/>
    <w:rsid w:val="000D24B2"/>
    <w:rsid w:val="000D298B"/>
    <w:rsid w:val="000D2EB6"/>
    <w:rsid w:val="000E1DAF"/>
    <w:rsid w:val="000E5AD0"/>
    <w:rsid w:val="000E67DC"/>
    <w:rsid w:val="000F70D1"/>
    <w:rsid w:val="0010260F"/>
    <w:rsid w:val="00103373"/>
    <w:rsid w:val="00103AFF"/>
    <w:rsid w:val="0010550D"/>
    <w:rsid w:val="00107096"/>
    <w:rsid w:val="00112BC1"/>
    <w:rsid w:val="0011358A"/>
    <w:rsid w:val="00114517"/>
    <w:rsid w:val="00115225"/>
    <w:rsid w:val="001154FF"/>
    <w:rsid w:val="00115712"/>
    <w:rsid w:val="00115C1A"/>
    <w:rsid w:val="00115E6C"/>
    <w:rsid w:val="001173C9"/>
    <w:rsid w:val="00126BC7"/>
    <w:rsid w:val="00132C26"/>
    <w:rsid w:val="001340BF"/>
    <w:rsid w:val="00143045"/>
    <w:rsid w:val="001478EF"/>
    <w:rsid w:val="00147E89"/>
    <w:rsid w:val="00150221"/>
    <w:rsid w:val="00152356"/>
    <w:rsid w:val="001565DA"/>
    <w:rsid w:val="00157775"/>
    <w:rsid w:val="0016133E"/>
    <w:rsid w:val="001644A7"/>
    <w:rsid w:val="00171159"/>
    <w:rsid w:val="00171C4B"/>
    <w:rsid w:val="00175F83"/>
    <w:rsid w:val="00181D75"/>
    <w:rsid w:val="001850FE"/>
    <w:rsid w:val="0018693A"/>
    <w:rsid w:val="001A0F8D"/>
    <w:rsid w:val="001A4C56"/>
    <w:rsid w:val="001B5F9F"/>
    <w:rsid w:val="001C1AAF"/>
    <w:rsid w:val="001D1461"/>
    <w:rsid w:val="001D5379"/>
    <w:rsid w:val="001E67F4"/>
    <w:rsid w:val="001F1AD1"/>
    <w:rsid w:val="001F207B"/>
    <w:rsid w:val="001F2961"/>
    <w:rsid w:val="001F4151"/>
    <w:rsid w:val="001F4B21"/>
    <w:rsid w:val="0020010A"/>
    <w:rsid w:val="0022649D"/>
    <w:rsid w:val="00227407"/>
    <w:rsid w:val="00237435"/>
    <w:rsid w:val="002420B0"/>
    <w:rsid w:val="002443A4"/>
    <w:rsid w:val="00245933"/>
    <w:rsid w:val="00251217"/>
    <w:rsid w:val="00251A6D"/>
    <w:rsid w:val="0025435C"/>
    <w:rsid w:val="002634FF"/>
    <w:rsid w:val="00264EE9"/>
    <w:rsid w:val="00267586"/>
    <w:rsid w:val="002707D6"/>
    <w:rsid w:val="00271509"/>
    <w:rsid w:val="00276447"/>
    <w:rsid w:val="00277C82"/>
    <w:rsid w:val="0028283F"/>
    <w:rsid w:val="002866E2"/>
    <w:rsid w:val="002928F3"/>
    <w:rsid w:val="00292F96"/>
    <w:rsid w:val="00293445"/>
    <w:rsid w:val="002958FD"/>
    <w:rsid w:val="002961A7"/>
    <w:rsid w:val="002A3C7C"/>
    <w:rsid w:val="002A400F"/>
    <w:rsid w:val="002C10B8"/>
    <w:rsid w:val="002C28CC"/>
    <w:rsid w:val="002D0E53"/>
    <w:rsid w:val="002D6156"/>
    <w:rsid w:val="002E4188"/>
    <w:rsid w:val="002E77F4"/>
    <w:rsid w:val="002F0114"/>
    <w:rsid w:val="002F4259"/>
    <w:rsid w:val="002F4957"/>
    <w:rsid w:val="002F5542"/>
    <w:rsid w:val="00300714"/>
    <w:rsid w:val="003023AB"/>
    <w:rsid w:val="00307617"/>
    <w:rsid w:val="003333F2"/>
    <w:rsid w:val="0033438A"/>
    <w:rsid w:val="00340D9C"/>
    <w:rsid w:val="003410AB"/>
    <w:rsid w:val="003419AC"/>
    <w:rsid w:val="00342A9B"/>
    <w:rsid w:val="003524EB"/>
    <w:rsid w:val="00352FDF"/>
    <w:rsid w:val="00357889"/>
    <w:rsid w:val="00365659"/>
    <w:rsid w:val="00367647"/>
    <w:rsid w:val="00367FAD"/>
    <w:rsid w:val="00372C43"/>
    <w:rsid w:val="00376F6E"/>
    <w:rsid w:val="00380A00"/>
    <w:rsid w:val="0038473F"/>
    <w:rsid w:val="003854E3"/>
    <w:rsid w:val="00387CDB"/>
    <w:rsid w:val="0039231F"/>
    <w:rsid w:val="003943A2"/>
    <w:rsid w:val="0039660C"/>
    <w:rsid w:val="003A2C12"/>
    <w:rsid w:val="003A4B75"/>
    <w:rsid w:val="003A7E51"/>
    <w:rsid w:val="003B2951"/>
    <w:rsid w:val="003B3E99"/>
    <w:rsid w:val="003C238B"/>
    <w:rsid w:val="003C5A89"/>
    <w:rsid w:val="003C6780"/>
    <w:rsid w:val="003E006D"/>
    <w:rsid w:val="003E0953"/>
    <w:rsid w:val="003E6C1C"/>
    <w:rsid w:val="003F0DB9"/>
    <w:rsid w:val="003F3D55"/>
    <w:rsid w:val="00407A8E"/>
    <w:rsid w:val="0041593E"/>
    <w:rsid w:val="00415E5D"/>
    <w:rsid w:val="004170BB"/>
    <w:rsid w:val="0042445D"/>
    <w:rsid w:val="00430C7C"/>
    <w:rsid w:val="00431699"/>
    <w:rsid w:val="004327B8"/>
    <w:rsid w:val="00435B03"/>
    <w:rsid w:val="00436AC6"/>
    <w:rsid w:val="0044073D"/>
    <w:rsid w:val="00460F7E"/>
    <w:rsid w:val="004630F4"/>
    <w:rsid w:val="0046410F"/>
    <w:rsid w:val="004659D4"/>
    <w:rsid w:val="00467792"/>
    <w:rsid w:val="00487CE4"/>
    <w:rsid w:val="0049077F"/>
    <w:rsid w:val="004941F9"/>
    <w:rsid w:val="00496C04"/>
    <w:rsid w:val="004A2EBB"/>
    <w:rsid w:val="004B0890"/>
    <w:rsid w:val="004B0963"/>
    <w:rsid w:val="004B0F14"/>
    <w:rsid w:val="004B12B9"/>
    <w:rsid w:val="004B3535"/>
    <w:rsid w:val="004B581D"/>
    <w:rsid w:val="004B5C26"/>
    <w:rsid w:val="004B7B04"/>
    <w:rsid w:val="004C3156"/>
    <w:rsid w:val="004C4566"/>
    <w:rsid w:val="004D70DA"/>
    <w:rsid w:val="004F0BA4"/>
    <w:rsid w:val="004F3D91"/>
    <w:rsid w:val="004F51FB"/>
    <w:rsid w:val="004F7D67"/>
    <w:rsid w:val="00500F75"/>
    <w:rsid w:val="00503CB2"/>
    <w:rsid w:val="0051036B"/>
    <w:rsid w:val="0051050E"/>
    <w:rsid w:val="005105D5"/>
    <w:rsid w:val="00517B7C"/>
    <w:rsid w:val="00526107"/>
    <w:rsid w:val="00531221"/>
    <w:rsid w:val="00535775"/>
    <w:rsid w:val="00537486"/>
    <w:rsid w:val="005428AE"/>
    <w:rsid w:val="005450DC"/>
    <w:rsid w:val="00554902"/>
    <w:rsid w:val="00561426"/>
    <w:rsid w:val="00561BF4"/>
    <w:rsid w:val="00561DFB"/>
    <w:rsid w:val="00563ECE"/>
    <w:rsid w:val="00563FF4"/>
    <w:rsid w:val="005653AE"/>
    <w:rsid w:val="0057126F"/>
    <w:rsid w:val="00577A41"/>
    <w:rsid w:val="00577EE3"/>
    <w:rsid w:val="0058362C"/>
    <w:rsid w:val="00592A89"/>
    <w:rsid w:val="005A54AC"/>
    <w:rsid w:val="005A6599"/>
    <w:rsid w:val="005B560D"/>
    <w:rsid w:val="005B5FC9"/>
    <w:rsid w:val="005C5344"/>
    <w:rsid w:val="005C5FCB"/>
    <w:rsid w:val="005C7632"/>
    <w:rsid w:val="005D3497"/>
    <w:rsid w:val="005E3A98"/>
    <w:rsid w:val="005F1F7C"/>
    <w:rsid w:val="005F67B0"/>
    <w:rsid w:val="00600368"/>
    <w:rsid w:val="00602382"/>
    <w:rsid w:val="00606C68"/>
    <w:rsid w:val="00617A2E"/>
    <w:rsid w:val="00625317"/>
    <w:rsid w:val="00627C61"/>
    <w:rsid w:val="00631417"/>
    <w:rsid w:val="0063641B"/>
    <w:rsid w:val="00641AEA"/>
    <w:rsid w:val="00643524"/>
    <w:rsid w:val="00646DEC"/>
    <w:rsid w:val="00663310"/>
    <w:rsid w:val="00663A75"/>
    <w:rsid w:val="00665E06"/>
    <w:rsid w:val="00672DFE"/>
    <w:rsid w:val="00677527"/>
    <w:rsid w:val="006776E3"/>
    <w:rsid w:val="006848C9"/>
    <w:rsid w:val="006849EA"/>
    <w:rsid w:val="0068678B"/>
    <w:rsid w:val="006877DD"/>
    <w:rsid w:val="00695D09"/>
    <w:rsid w:val="006A23D8"/>
    <w:rsid w:val="006A3888"/>
    <w:rsid w:val="006A5038"/>
    <w:rsid w:val="006B06B8"/>
    <w:rsid w:val="006B2AD8"/>
    <w:rsid w:val="006B2D22"/>
    <w:rsid w:val="006C3BBD"/>
    <w:rsid w:val="006C4002"/>
    <w:rsid w:val="006C7A5B"/>
    <w:rsid w:val="006D05AB"/>
    <w:rsid w:val="006D52B8"/>
    <w:rsid w:val="006D5763"/>
    <w:rsid w:val="006D5D1B"/>
    <w:rsid w:val="006F08D3"/>
    <w:rsid w:val="006F6C3C"/>
    <w:rsid w:val="00703CDE"/>
    <w:rsid w:val="007179AC"/>
    <w:rsid w:val="00726D39"/>
    <w:rsid w:val="0072709D"/>
    <w:rsid w:val="00732B0C"/>
    <w:rsid w:val="00737477"/>
    <w:rsid w:val="00742775"/>
    <w:rsid w:val="0075404D"/>
    <w:rsid w:val="007547B4"/>
    <w:rsid w:val="00767628"/>
    <w:rsid w:val="00767ED2"/>
    <w:rsid w:val="0077095A"/>
    <w:rsid w:val="00771B7B"/>
    <w:rsid w:val="00772396"/>
    <w:rsid w:val="007744A8"/>
    <w:rsid w:val="007836DA"/>
    <w:rsid w:val="00783F97"/>
    <w:rsid w:val="00791553"/>
    <w:rsid w:val="00793646"/>
    <w:rsid w:val="00795CA6"/>
    <w:rsid w:val="007A0B63"/>
    <w:rsid w:val="007A2318"/>
    <w:rsid w:val="007A458A"/>
    <w:rsid w:val="007A5CE2"/>
    <w:rsid w:val="007B11A6"/>
    <w:rsid w:val="007C4ADF"/>
    <w:rsid w:val="007C71DB"/>
    <w:rsid w:val="007D7863"/>
    <w:rsid w:val="007E2F67"/>
    <w:rsid w:val="007F078B"/>
    <w:rsid w:val="007F2CF8"/>
    <w:rsid w:val="007F76A5"/>
    <w:rsid w:val="00802659"/>
    <w:rsid w:val="00802C9F"/>
    <w:rsid w:val="00807FD6"/>
    <w:rsid w:val="00811FB3"/>
    <w:rsid w:val="00820C35"/>
    <w:rsid w:val="0082164E"/>
    <w:rsid w:val="00827A60"/>
    <w:rsid w:val="00832352"/>
    <w:rsid w:val="008350F3"/>
    <w:rsid w:val="00845AAC"/>
    <w:rsid w:val="00847B1C"/>
    <w:rsid w:val="008528F4"/>
    <w:rsid w:val="008555FF"/>
    <w:rsid w:val="00872A38"/>
    <w:rsid w:val="00896297"/>
    <w:rsid w:val="008A7D91"/>
    <w:rsid w:val="008B338C"/>
    <w:rsid w:val="008B6F83"/>
    <w:rsid w:val="008C1AEE"/>
    <w:rsid w:val="008D1050"/>
    <w:rsid w:val="008E3090"/>
    <w:rsid w:val="008F60E4"/>
    <w:rsid w:val="008F6A49"/>
    <w:rsid w:val="00905E59"/>
    <w:rsid w:val="009061E1"/>
    <w:rsid w:val="00907607"/>
    <w:rsid w:val="00920A5C"/>
    <w:rsid w:val="00920E25"/>
    <w:rsid w:val="00921C75"/>
    <w:rsid w:val="0093700D"/>
    <w:rsid w:val="00941C5C"/>
    <w:rsid w:val="00942415"/>
    <w:rsid w:val="009434A7"/>
    <w:rsid w:val="009549A1"/>
    <w:rsid w:val="0097371A"/>
    <w:rsid w:val="00973F8B"/>
    <w:rsid w:val="00985E83"/>
    <w:rsid w:val="00994520"/>
    <w:rsid w:val="00995A8C"/>
    <w:rsid w:val="009A1447"/>
    <w:rsid w:val="009A3013"/>
    <w:rsid w:val="009A5CF2"/>
    <w:rsid w:val="009A617D"/>
    <w:rsid w:val="009B4A23"/>
    <w:rsid w:val="009C3344"/>
    <w:rsid w:val="009C46CB"/>
    <w:rsid w:val="009D68AE"/>
    <w:rsid w:val="009E51D6"/>
    <w:rsid w:val="009F11CD"/>
    <w:rsid w:val="009F5780"/>
    <w:rsid w:val="009F7A9E"/>
    <w:rsid w:val="00A05AA0"/>
    <w:rsid w:val="00A1244D"/>
    <w:rsid w:val="00A1338E"/>
    <w:rsid w:val="00A239FE"/>
    <w:rsid w:val="00A32DD0"/>
    <w:rsid w:val="00A33E40"/>
    <w:rsid w:val="00A3731F"/>
    <w:rsid w:val="00A4396B"/>
    <w:rsid w:val="00A6293F"/>
    <w:rsid w:val="00A63CDD"/>
    <w:rsid w:val="00A64333"/>
    <w:rsid w:val="00A73006"/>
    <w:rsid w:val="00A755BB"/>
    <w:rsid w:val="00A84369"/>
    <w:rsid w:val="00A90B8B"/>
    <w:rsid w:val="00A92332"/>
    <w:rsid w:val="00AA1AE8"/>
    <w:rsid w:val="00AA324F"/>
    <w:rsid w:val="00AB0D4B"/>
    <w:rsid w:val="00AB142A"/>
    <w:rsid w:val="00AB493A"/>
    <w:rsid w:val="00AB5401"/>
    <w:rsid w:val="00AC002C"/>
    <w:rsid w:val="00AC4EA8"/>
    <w:rsid w:val="00AC66C8"/>
    <w:rsid w:val="00AD39B0"/>
    <w:rsid w:val="00AF07DE"/>
    <w:rsid w:val="00AF124F"/>
    <w:rsid w:val="00AF19AE"/>
    <w:rsid w:val="00AF1BEC"/>
    <w:rsid w:val="00AF4DC1"/>
    <w:rsid w:val="00AF5FF3"/>
    <w:rsid w:val="00B0040B"/>
    <w:rsid w:val="00B03D86"/>
    <w:rsid w:val="00B06209"/>
    <w:rsid w:val="00B10DDC"/>
    <w:rsid w:val="00B20FED"/>
    <w:rsid w:val="00B276FB"/>
    <w:rsid w:val="00B434D7"/>
    <w:rsid w:val="00B443BA"/>
    <w:rsid w:val="00B509BA"/>
    <w:rsid w:val="00B5458A"/>
    <w:rsid w:val="00B648C2"/>
    <w:rsid w:val="00B64B64"/>
    <w:rsid w:val="00B66B78"/>
    <w:rsid w:val="00B70EF7"/>
    <w:rsid w:val="00B72F4E"/>
    <w:rsid w:val="00B74475"/>
    <w:rsid w:val="00B87D61"/>
    <w:rsid w:val="00BA0DCF"/>
    <w:rsid w:val="00BA2F16"/>
    <w:rsid w:val="00BA7033"/>
    <w:rsid w:val="00BB6D25"/>
    <w:rsid w:val="00BC4920"/>
    <w:rsid w:val="00BC5A36"/>
    <w:rsid w:val="00BD118C"/>
    <w:rsid w:val="00BD43D8"/>
    <w:rsid w:val="00BE70E6"/>
    <w:rsid w:val="00BF13A5"/>
    <w:rsid w:val="00BF1D65"/>
    <w:rsid w:val="00BF3C60"/>
    <w:rsid w:val="00C03FC7"/>
    <w:rsid w:val="00C057C6"/>
    <w:rsid w:val="00C07369"/>
    <w:rsid w:val="00C11F8D"/>
    <w:rsid w:val="00C130BB"/>
    <w:rsid w:val="00C17687"/>
    <w:rsid w:val="00C303F6"/>
    <w:rsid w:val="00C35995"/>
    <w:rsid w:val="00C35C9E"/>
    <w:rsid w:val="00C37B6C"/>
    <w:rsid w:val="00C4101F"/>
    <w:rsid w:val="00C44782"/>
    <w:rsid w:val="00C52F5F"/>
    <w:rsid w:val="00C63639"/>
    <w:rsid w:val="00C712A3"/>
    <w:rsid w:val="00C71633"/>
    <w:rsid w:val="00C71B22"/>
    <w:rsid w:val="00C722B3"/>
    <w:rsid w:val="00C7528B"/>
    <w:rsid w:val="00C76404"/>
    <w:rsid w:val="00C910A3"/>
    <w:rsid w:val="00C963D9"/>
    <w:rsid w:val="00C96F55"/>
    <w:rsid w:val="00C971C9"/>
    <w:rsid w:val="00CA51F4"/>
    <w:rsid w:val="00CA7C1F"/>
    <w:rsid w:val="00CB55C6"/>
    <w:rsid w:val="00CB6BC9"/>
    <w:rsid w:val="00CC069F"/>
    <w:rsid w:val="00CC1848"/>
    <w:rsid w:val="00CC4824"/>
    <w:rsid w:val="00CC60B4"/>
    <w:rsid w:val="00CD1BF7"/>
    <w:rsid w:val="00CD3185"/>
    <w:rsid w:val="00CD6862"/>
    <w:rsid w:val="00CE1548"/>
    <w:rsid w:val="00CE4EEB"/>
    <w:rsid w:val="00CF32CA"/>
    <w:rsid w:val="00CF4F9C"/>
    <w:rsid w:val="00CF6622"/>
    <w:rsid w:val="00D00BE9"/>
    <w:rsid w:val="00D0463F"/>
    <w:rsid w:val="00D114CE"/>
    <w:rsid w:val="00D12A3D"/>
    <w:rsid w:val="00D15A90"/>
    <w:rsid w:val="00D16F17"/>
    <w:rsid w:val="00D20F71"/>
    <w:rsid w:val="00D2266E"/>
    <w:rsid w:val="00D22A99"/>
    <w:rsid w:val="00D242F2"/>
    <w:rsid w:val="00D308AE"/>
    <w:rsid w:val="00D35C24"/>
    <w:rsid w:val="00D36A71"/>
    <w:rsid w:val="00D401BD"/>
    <w:rsid w:val="00D43E13"/>
    <w:rsid w:val="00D45AE2"/>
    <w:rsid w:val="00D53DAA"/>
    <w:rsid w:val="00D55541"/>
    <w:rsid w:val="00D62118"/>
    <w:rsid w:val="00D62ABF"/>
    <w:rsid w:val="00D63CA6"/>
    <w:rsid w:val="00D64D7E"/>
    <w:rsid w:val="00D7130C"/>
    <w:rsid w:val="00D7201F"/>
    <w:rsid w:val="00D74397"/>
    <w:rsid w:val="00D767E3"/>
    <w:rsid w:val="00D77E02"/>
    <w:rsid w:val="00D80C7A"/>
    <w:rsid w:val="00D80DF4"/>
    <w:rsid w:val="00D87E80"/>
    <w:rsid w:val="00D9142F"/>
    <w:rsid w:val="00DA2E81"/>
    <w:rsid w:val="00DA409F"/>
    <w:rsid w:val="00DA714D"/>
    <w:rsid w:val="00DA71C8"/>
    <w:rsid w:val="00DB1844"/>
    <w:rsid w:val="00DB3394"/>
    <w:rsid w:val="00DB6F71"/>
    <w:rsid w:val="00DB7B9E"/>
    <w:rsid w:val="00DC3256"/>
    <w:rsid w:val="00DC35E8"/>
    <w:rsid w:val="00DC4324"/>
    <w:rsid w:val="00DC6A20"/>
    <w:rsid w:val="00DD0EE0"/>
    <w:rsid w:val="00DD3ADA"/>
    <w:rsid w:val="00DD5F98"/>
    <w:rsid w:val="00DD6AB7"/>
    <w:rsid w:val="00DE2689"/>
    <w:rsid w:val="00DF18BC"/>
    <w:rsid w:val="00DF18F1"/>
    <w:rsid w:val="00E00348"/>
    <w:rsid w:val="00E00E0B"/>
    <w:rsid w:val="00E13359"/>
    <w:rsid w:val="00E150E6"/>
    <w:rsid w:val="00E21957"/>
    <w:rsid w:val="00E24F43"/>
    <w:rsid w:val="00E25677"/>
    <w:rsid w:val="00E312DE"/>
    <w:rsid w:val="00E31B48"/>
    <w:rsid w:val="00E53B2A"/>
    <w:rsid w:val="00E5626A"/>
    <w:rsid w:val="00E71FF5"/>
    <w:rsid w:val="00E747F1"/>
    <w:rsid w:val="00E77E82"/>
    <w:rsid w:val="00E77FD2"/>
    <w:rsid w:val="00E83C69"/>
    <w:rsid w:val="00E846F0"/>
    <w:rsid w:val="00E9066B"/>
    <w:rsid w:val="00E90AF5"/>
    <w:rsid w:val="00EA151D"/>
    <w:rsid w:val="00EA1932"/>
    <w:rsid w:val="00EA61F7"/>
    <w:rsid w:val="00EB01F9"/>
    <w:rsid w:val="00EC27B3"/>
    <w:rsid w:val="00ED4B64"/>
    <w:rsid w:val="00EF3280"/>
    <w:rsid w:val="00EF3FF4"/>
    <w:rsid w:val="00EF44CD"/>
    <w:rsid w:val="00EF6C55"/>
    <w:rsid w:val="00F01D31"/>
    <w:rsid w:val="00F06ADB"/>
    <w:rsid w:val="00F14A52"/>
    <w:rsid w:val="00F1762A"/>
    <w:rsid w:val="00F30633"/>
    <w:rsid w:val="00F429AF"/>
    <w:rsid w:val="00F4469E"/>
    <w:rsid w:val="00F51B78"/>
    <w:rsid w:val="00F62E1B"/>
    <w:rsid w:val="00F7190F"/>
    <w:rsid w:val="00F77D11"/>
    <w:rsid w:val="00F81032"/>
    <w:rsid w:val="00F8543B"/>
    <w:rsid w:val="00F9337F"/>
    <w:rsid w:val="00F93F9F"/>
    <w:rsid w:val="00F967DF"/>
    <w:rsid w:val="00F96DA8"/>
    <w:rsid w:val="00F97FB6"/>
    <w:rsid w:val="00FA17CA"/>
    <w:rsid w:val="00FA3F74"/>
    <w:rsid w:val="00FA5090"/>
    <w:rsid w:val="00FA79A7"/>
    <w:rsid w:val="00FB318B"/>
    <w:rsid w:val="00FB4E2F"/>
    <w:rsid w:val="00FB4E64"/>
    <w:rsid w:val="00FB6F03"/>
    <w:rsid w:val="00FB731C"/>
    <w:rsid w:val="00FC55C2"/>
    <w:rsid w:val="00FC684C"/>
    <w:rsid w:val="00FD113B"/>
    <w:rsid w:val="00FE4774"/>
    <w:rsid w:val="00FE73AC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F8FC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3641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locked/>
    <w:rsid w:val="00E31B48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nhideWhenUsed/>
    <w:qFormat/>
    <w:locked/>
    <w:rsid w:val="00171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99"/>
    <w:rsid w:val="006A23D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27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2707D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FB4E64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FB4E64"/>
    <w:rPr>
      <w:rFonts w:cs="Times New Roman"/>
    </w:rPr>
  </w:style>
  <w:style w:type="paragraph" w:styleId="Paragrafoelenco">
    <w:name w:val="List Paragraph"/>
    <w:basedOn w:val="Normale"/>
    <w:uiPriority w:val="34"/>
    <w:qFormat/>
    <w:rsid w:val="00FB4E64"/>
    <w:pPr>
      <w:ind w:left="720"/>
      <w:contextualSpacing/>
    </w:pPr>
  </w:style>
  <w:style w:type="paragraph" w:styleId="Revisione">
    <w:name w:val="Revision"/>
    <w:hidden/>
    <w:uiPriority w:val="99"/>
    <w:semiHidden/>
    <w:rsid w:val="00561DFB"/>
    <w:rPr>
      <w:rFonts w:cs="Calibr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E31B48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Tabellasemplice5">
    <w:name w:val="Plain Table 5"/>
    <w:basedOn w:val="Tabellanormale"/>
    <w:uiPriority w:val="45"/>
    <w:rsid w:val="00CF32C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CF3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olo">
    <w:name w:val="Title"/>
    <w:basedOn w:val="Normale"/>
    <w:next w:val="Normale"/>
    <w:link w:val="TitoloCarattere"/>
    <w:qFormat/>
    <w:locked/>
    <w:rsid w:val="00B72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B72F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ellasemplice-3">
    <w:name w:val="Plain Table 3"/>
    <w:basedOn w:val="Tabellanormale"/>
    <w:uiPriority w:val="43"/>
    <w:rsid w:val="00A755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ottotitolo">
    <w:name w:val="Subtitle"/>
    <w:basedOn w:val="Normale"/>
    <w:next w:val="Normale"/>
    <w:link w:val="SottotitoloCarattere"/>
    <w:qFormat/>
    <w:locked/>
    <w:rsid w:val="00A755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A755B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Standard">
    <w:name w:val="Standard"/>
    <w:link w:val="StandardCarattere"/>
    <w:rsid w:val="00FB318B"/>
    <w:pPr>
      <w:suppressAutoHyphens/>
      <w:autoSpaceDN w:val="0"/>
      <w:spacing w:after="200" w:line="276" w:lineRule="auto"/>
      <w:textAlignment w:val="baseline"/>
    </w:pPr>
    <w:rPr>
      <w:rFonts w:eastAsia="Times New Roman"/>
      <w:kern w:val="3"/>
      <w:sz w:val="22"/>
      <w:szCs w:val="22"/>
      <w:lang w:eastAsia="zh-CN"/>
    </w:rPr>
  </w:style>
  <w:style w:type="character" w:customStyle="1" w:styleId="StandardCarattere">
    <w:name w:val="Standard Carattere"/>
    <w:basedOn w:val="Carpredefinitoparagrafo"/>
    <w:link w:val="Standard"/>
    <w:rsid w:val="00FB318B"/>
    <w:rPr>
      <w:rFonts w:eastAsia="Times New Roman"/>
      <w:kern w:val="3"/>
      <w:sz w:val="22"/>
      <w:szCs w:val="22"/>
      <w:lang w:eastAsia="zh-CN"/>
    </w:rPr>
  </w:style>
  <w:style w:type="table" w:styleId="Tabellagriglia2-colore1">
    <w:name w:val="Grid Table 2 Accent 1"/>
    <w:basedOn w:val="Tabellanormale"/>
    <w:uiPriority w:val="47"/>
    <w:rsid w:val="006F6C3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AB49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2Carattere">
    <w:name w:val="Titolo 2 Carattere"/>
    <w:basedOn w:val="Carpredefinitoparagrafo"/>
    <w:link w:val="Titolo2"/>
    <w:rsid w:val="001711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171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1chiara-colore1">
    <w:name w:val="Grid Table 1 Light Accent 1"/>
    <w:basedOn w:val="Tabellanormale"/>
    <w:uiPriority w:val="46"/>
    <w:rsid w:val="00171C4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2A563-729D-4829-9BE5-649406BAD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999</Words>
  <Characters>5695</Characters>
  <Application>Microsoft Office Word</Application>
  <DocSecurity>0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Relazione tecnica di sintesi</vt:lpstr>
      <vt:lpstr>Relazione tecnica di sintesi</vt:lpstr>
    </vt:vector>
  </TitlesOfParts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tecnica di sintesi</dc:title>
  <dc:creator/>
  <cp:lastModifiedBy/>
  <cp:revision>1</cp:revision>
  <dcterms:created xsi:type="dcterms:W3CDTF">2019-10-21T09:47:00Z</dcterms:created>
  <dcterms:modified xsi:type="dcterms:W3CDTF">2019-10-21T11:03:00Z</dcterms:modified>
</cp:coreProperties>
</file>