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B64" w:rsidRDefault="00A93B64" w:rsidP="00A93B64">
      <w:pPr>
        <w:jc w:val="both"/>
        <w:rPr>
          <w:b/>
        </w:rPr>
      </w:pPr>
      <w:bookmarkStart w:id="0" w:name="_GoBack"/>
      <w:r>
        <w:rPr>
          <w:b/>
        </w:rPr>
        <w:t xml:space="preserve">A.5.4 </w:t>
      </w:r>
      <w:bookmarkEnd w:id="0"/>
      <w:r>
        <w:rPr>
          <w:b/>
        </w:rPr>
        <w:t xml:space="preserve">Interventi informativi e formativi da parte degli enti aderenti al partenariato ai propri enti territoriali, sia attraverso </w:t>
      </w:r>
      <w:proofErr w:type="spellStart"/>
      <w:r>
        <w:rPr>
          <w:b/>
        </w:rPr>
        <w:t>webinar</w:t>
      </w:r>
      <w:proofErr w:type="spellEnd"/>
      <w:r>
        <w:rPr>
          <w:b/>
        </w:rPr>
        <w:t xml:space="preserve"> sia attraverso seminari in presenza, per proporre l’adozione della buona pratica proposta </w:t>
      </w:r>
    </w:p>
    <w:p w:rsidR="00A93B64" w:rsidRDefault="00A93B64" w:rsidP="00A93B64">
      <w:pPr>
        <w:rPr>
          <w:b/>
          <w:i/>
        </w:rPr>
      </w:pPr>
      <w:r>
        <w:rPr>
          <w:b/>
          <w:i/>
        </w:rPr>
        <w:t xml:space="preserve">Città Metropolitana di Bari (Piattaforma </w:t>
      </w:r>
      <w:proofErr w:type="spellStart"/>
      <w:r>
        <w:rPr>
          <w:b/>
          <w:i/>
        </w:rPr>
        <w:t>Webex</w:t>
      </w:r>
      <w:proofErr w:type="spellEnd"/>
      <w:r>
        <w:rPr>
          <w:b/>
          <w:i/>
        </w:rPr>
        <w:t>)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sistema pagamenti </w:t>
      </w:r>
    </w:p>
    <w:p w:rsidR="00A93B64" w:rsidRDefault="00A93B64" w:rsidP="00A93B64">
      <w:pPr>
        <w:rPr>
          <w:b/>
          <w:i/>
        </w:rPr>
      </w:pPr>
      <w:r>
        <w:rPr>
          <w:b/>
          <w:i/>
        </w:rPr>
        <w:t>Città Metropolitana di Roma (Piattaforma Accade)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Presentazione progetto </w:t>
      </w:r>
      <w:proofErr w:type="spellStart"/>
      <w:r>
        <w:t>PayFlowPA</w:t>
      </w:r>
      <w:proofErr w:type="spellEnd"/>
      <w:r>
        <w:t xml:space="preserve"> 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: piattaforma di riconciliazione </w:t>
      </w:r>
      <w:proofErr w:type="spellStart"/>
      <w:r>
        <w:t>PagoPA</w:t>
      </w:r>
      <w:proofErr w:type="spellEnd"/>
      <w:r>
        <w:t xml:space="preserve"> – MY Pivot</w:t>
      </w:r>
    </w:p>
    <w:p w:rsidR="00A93B64" w:rsidRDefault="00A93B64" w:rsidP="00A93B64">
      <w:pPr>
        <w:rPr>
          <w:b/>
          <w:i/>
        </w:rPr>
      </w:pPr>
      <w:r>
        <w:rPr>
          <w:b/>
          <w:i/>
        </w:rPr>
        <w:t xml:space="preserve">Comune di Bari (Piattaforma </w:t>
      </w:r>
      <w:proofErr w:type="spellStart"/>
      <w:r>
        <w:rPr>
          <w:b/>
          <w:i/>
        </w:rPr>
        <w:t>PayFlowPA</w:t>
      </w:r>
      <w:proofErr w:type="spellEnd"/>
      <w:r>
        <w:rPr>
          <w:b/>
          <w:i/>
        </w:rPr>
        <w:t>)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Caso pilota Bari 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sistema pagamenti 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LearningObject</w:t>
      </w:r>
      <w:proofErr w:type="spellEnd"/>
      <w:r>
        <w:t xml:space="preserve"> Training modulo riconciliazione </w:t>
      </w:r>
      <w:proofErr w:type="spellStart"/>
      <w:r>
        <w:t>PayFlowPA</w:t>
      </w:r>
      <w:proofErr w:type="spellEnd"/>
    </w:p>
    <w:p w:rsidR="00A93B64" w:rsidRDefault="00A93B64" w:rsidP="00A93B64">
      <w:pPr>
        <w:rPr>
          <w:b/>
          <w:i/>
        </w:rPr>
      </w:pPr>
      <w:r>
        <w:rPr>
          <w:b/>
          <w:i/>
        </w:rPr>
        <w:t>Provincia autonoma di Trento (Piattaforma TSM)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PAGOPA - PAGAMENTI ELETTRONICI VERSO LA PUBBLICA AMMINISTRAZIONE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Come pagare la PA con pagamenti elettronici</w:t>
      </w:r>
    </w:p>
    <w:p w:rsidR="00A93B64" w:rsidRDefault="00A93B64" w:rsidP="00A93B64">
      <w:pPr>
        <w:rPr>
          <w:b/>
          <w:i/>
        </w:rPr>
      </w:pPr>
      <w:r>
        <w:rPr>
          <w:b/>
          <w:i/>
        </w:rPr>
        <w:t>Regione Lombardia (Piattaforma regionale / intranet)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r>
        <w:t xml:space="preserve">Learning </w:t>
      </w:r>
      <w:proofErr w:type="spellStart"/>
      <w:r>
        <w:t>object</w:t>
      </w:r>
      <w:proofErr w:type="spellEnd"/>
      <w:r>
        <w:t>: My Pivot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</w:t>
      </w:r>
      <w:proofErr w:type="spellStart"/>
      <w:r>
        <w:t>MyPay</w:t>
      </w:r>
      <w:proofErr w:type="spellEnd"/>
      <w:r>
        <w:t xml:space="preserve"> il servizio di intermediazione di Regione Lombardia: collegarsi a </w:t>
      </w:r>
      <w:proofErr w:type="spellStart"/>
      <w:r>
        <w:t>pagoPA</w:t>
      </w:r>
      <w:proofErr w:type="spellEnd"/>
      <w:r>
        <w:t xml:space="preserve"> è semplice e a costo zero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r>
        <w:t xml:space="preserve">Learning Object Riuso piattaforma </w:t>
      </w:r>
      <w:proofErr w:type="spellStart"/>
      <w:r>
        <w:t>PayFlowPA</w:t>
      </w:r>
      <w:proofErr w:type="spellEnd"/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I prossimi adempimenti normativi (</w:t>
      </w:r>
      <w:proofErr w:type="spellStart"/>
      <w:r>
        <w:t>PagoPA</w:t>
      </w:r>
      <w:proofErr w:type="spellEnd"/>
      <w:r>
        <w:t xml:space="preserve">, SPID e </w:t>
      </w:r>
      <w:proofErr w:type="spellStart"/>
      <w:r>
        <w:t>AppIO</w:t>
      </w:r>
      <w:proofErr w:type="spellEnd"/>
      <w:r>
        <w:t>) e nuove funzionalità Portale Pagamenti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r>
        <w:t>Learning Object Le nuove funzionalità portale pagamenti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: Adesione della Aziende Sanitarie di Regione Lombardia al nodo dei pagamenti </w:t>
      </w:r>
      <w:proofErr w:type="spellStart"/>
      <w:r>
        <w:t>pagoPA</w:t>
      </w:r>
      <w:proofErr w:type="spellEnd"/>
      <w:r>
        <w:t xml:space="preserve">: convergenza dei pagamenti elettronici su </w:t>
      </w:r>
      <w:proofErr w:type="spellStart"/>
      <w:r>
        <w:t>MyPay</w:t>
      </w:r>
      <w:proofErr w:type="spellEnd"/>
    </w:p>
    <w:p w:rsidR="00A93B64" w:rsidRDefault="00A93B64" w:rsidP="00A93B64">
      <w:pPr>
        <w:rPr>
          <w:b/>
          <w:i/>
        </w:rPr>
      </w:pPr>
      <w:r>
        <w:rPr>
          <w:b/>
          <w:i/>
        </w:rPr>
        <w:t>Regione Veneto (Piattaforma regionale / intranet)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Formazione Operatori Enti su </w:t>
      </w:r>
      <w:proofErr w:type="spellStart"/>
      <w:r>
        <w:t>PagoPA</w:t>
      </w:r>
      <w:proofErr w:type="spellEnd"/>
      <w:r>
        <w:t xml:space="preserve"> 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proofErr w:type="spellStart"/>
      <w:r>
        <w:t>Webinar</w:t>
      </w:r>
      <w:proofErr w:type="spellEnd"/>
      <w:r>
        <w:t xml:space="preserve"> Processi di pagamento in uso in Regione del Veneto 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r>
        <w:t xml:space="preserve">Learning Object Manualistica operatore ente </w:t>
      </w:r>
    </w:p>
    <w:p w:rsidR="00A93B64" w:rsidRDefault="00A93B64" w:rsidP="00A93B64">
      <w:pPr>
        <w:pStyle w:val="Paragrafoelenco"/>
        <w:numPr>
          <w:ilvl w:val="0"/>
          <w:numId w:val="1"/>
        </w:numPr>
      </w:pPr>
      <w:r>
        <w:t xml:space="preserve">Learning Object Kit integrazione </w:t>
      </w:r>
      <w:proofErr w:type="spellStart"/>
      <w:r>
        <w:t>MyPay-MyPivot</w:t>
      </w:r>
      <w:proofErr w:type="spellEnd"/>
      <w:r>
        <w:t xml:space="preserve"> </w:t>
      </w:r>
    </w:p>
    <w:p w:rsidR="00576FDF" w:rsidRDefault="00576FDF"/>
    <w:sectPr w:rsidR="00576F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2888"/>
    <w:multiLevelType w:val="multilevel"/>
    <w:tmpl w:val="2F6820A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01"/>
    <w:rsid w:val="00576FDF"/>
    <w:rsid w:val="00A93B64"/>
    <w:rsid w:val="00B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3B64"/>
    <w:pPr>
      <w:suppressAutoHyphens/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3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3B64"/>
    <w:pPr>
      <w:suppressAutoHyphens/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Tinelli Eufemia</dc:creator>
  <cp:keywords/>
  <dc:description/>
  <cp:lastModifiedBy>Tinelli Eufemia</cp:lastModifiedBy>
  <cp:revision>2</cp:revision>
  <dcterms:created xsi:type="dcterms:W3CDTF">2021-03-30T16:57:00Z</dcterms:created>
  <dcterms:modified xsi:type="dcterms:W3CDTF">2021-03-30T16:58:00Z</dcterms:modified>
</cp:coreProperties>
</file>