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923" w:type="dxa"/>
        <w:tblLayout w:type="fixed"/>
        <w:tblLook w:val="0000" w:firstRow="0" w:lastRow="0" w:firstColumn="0" w:lastColumn="0" w:noHBand="0" w:noVBand="0"/>
      </w:tblPr>
      <w:tblGrid>
        <w:gridCol w:w="9923"/>
      </w:tblGrid>
      <w:tr w:rsidR="005E5DF6" w14:paraId="169C56BA" w14:textId="77777777" w:rsidTr="00EB3A4F">
        <w:tc>
          <w:tcPr>
            <w:tcW w:w="9923" w:type="dxa"/>
            <w:shd w:val="clear" w:color="auto" w:fill="auto"/>
          </w:tcPr>
          <w:p w14:paraId="169C56B8" w14:textId="0EDE2CF7" w:rsidR="005E5DF6" w:rsidRDefault="005E5DF6" w:rsidP="00EB3A4F">
            <w:pPr>
              <w:snapToGrid w:val="0"/>
              <w:spacing w:line="240" w:lineRule="auto"/>
              <w:jc w:val="center"/>
            </w:pPr>
            <w:r w:rsidRPr="006539F6">
              <w:rPr>
                <w:noProof/>
              </w:rPr>
              <w:drawing>
                <wp:inline distT="0" distB="0" distL="0" distR="0" wp14:anchorId="282A8236" wp14:editId="581A5C34">
                  <wp:extent cx="1038225" cy="1627884"/>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0253" cy="1693781"/>
                          </a:xfrm>
                          <a:prstGeom prst="rect">
                            <a:avLst/>
                          </a:prstGeom>
                          <a:solidFill>
                            <a:srgbClr val="FFFFFF"/>
                          </a:solidFill>
                          <a:ln>
                            <a:noFill/>
                          </a:ln>
                        </pic:spPr>
                      </pic:pic>
                    </a:graphicData>
                  </a:graphic>
                </wp:inline>
              </w:drawing>
            </w:r>
          </w:p>
        </w:tc>
      </w:tr>
      <w:tr w:rsidR="00617AF7" w14:paraId="169C56BC" w14:textId="77777777" w:rsidTr="00EB3A4F">
        <w:trPr>
          <w:trHeight w:val="3969"/>
        </w:trPr>
        <w:tc>
          <w:tcPr>
            <w:tcW w:w="9923" w:type="dxa"/>
            <w:shd w:val="clear" w:color="auto" w:fill="auto"/>
          </w:tcPr>
          <w:p w14:paraId="169C56BB" w14:textId="6ECA3A1C" w:rsidR="00617AF7" w:rsidRDefault="00CD4EDA" w:rsidP="00CD4EDA">
            <w:pPr>
              <w:snapToGrid w:val="0"/>
              <w:spacing w:line="240" w:lineRule="auto"/>
              <w:jc w:val="center"/>
              <w:rPr>
                <w:sz w:val="52"/>
              </w:rPr>
            </w:pPr>
            <w:r w:rsidRPr="006539F6">
              <w:rPr>
                <w:noProof/>
              </w:rPr>
              <w:drawing>
                <wp:inline distT="0" distB="0" distL="0" distR="0" wp14:anchorId="04684F2E" wp14:editId="158041C0">
                  <wp:extent cx="5882290" cy="300038"/>
                  <wp:effectExtent l="0" t="0" r="0" b="508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578" cy="302960"/>
                          </a:xfrm>
                          <a:prstGeom prst="rect">
                            <a:avLst/>
                          </a:prstGeom>
                          <a:solidFill>
                            <a:srgbClr val="FFFFFF"/>
                          </a:solidFill>
                          <a:ln>
                            <a:noFill/>
                          </a:ln>
                        </pic:spPr>
                      </pic:pic>
                    </a:graphicData>
                  </a:graphic>
                </wp:inline>
              </w:drawing>
            </w:r>
          </w:p>
        </w:tc>
      </w:tr>
      <w:tr w:rsidR="00617AF7" w14:paraId="169C56D2" w14:textId="77777777" w:rsidTr="00E13BF7">
        <w:trPr>
          <w:trHeight w:val="1174"/>
        </w:trPr>
        <w:tc>
          <w:tcPr>
            <w:tcW w:w="9923" w:type="dxa"/>
            <w:shd w:val="clear" w:color="auto" w:fill="auto"/>
          </w:tcPr>
          <w:p w14:paraId="169C56D1" w14:textId="0E90923B" w:rsidR="00771DA1" w:rsidRPr="00771DA1" w:rsidRDefault="00617AF7" w:rsidP="00222155">
            <w:pPr>
              <w:pStyle w:val="Titolo"/>
            </w:pPr>
            <w:r>
              <w:rPr>
                <w:sz w:val="52"/>
              </w:rPr>
              <w:t>MANUALE DI CONSERVAZIONE</w:t>
            </w:r>
          </w:p>
        </w:tc>
      </w:tr>
      <w:tr w:rsidR="00E75805" w14:paraId="7CA5A8E6" w14:textId="77777777" w:rsidTr="00E13BF7">
        <w:trPr>
          <w:trHeight w:val="1174"/>
        </w:trPr>
        <w:tc>
          <w:tcPr>
            <w:tcW w:w="9923" w:type="dxa"/>
            <w:shd w:val="clear" w:color="auto" w:fill="auto"/>
          </w:tcPr>
          <w:p w14:paraId="12EFA6AE" w14:textId="7BF95AD4" w:rsidR="00222155" w:rsidRDefault="00222155" w:rsidP="00222155"/>
          <w:p w14:paraId="1BD146DB" w14:textId="46980791" w:rsidR="00222155" w:rsidRDefault="00222155" w:rsidP="00222155"/>
          <w:p w14:paraId="51670E81" w14:textId="5522C068" w:rsidR="00222155" w:rsidRDefault="00222155" w:rsidP="00222155"/>
          <w:p w14:paraId="313C46ED" w14:textId="7079B036" w:rsidR="007F5840" w:rsidRDefault="007F5840" w:rsidP="00222155"/>
          <w:p w14:paraId="0769F7B7" w14:textId="0750D0C5" w:rsidR="007F5840" w:rsidRDefault="007F5840" w:rsidP="00222155"/>
          <w:p w14:paraId="4265CC44" w14:textId="565A171B" w:rsidR="007F5840" w:rsidRDefault="007F5840" w:rsidP="00222155"/>
          <w:p w14:paraId="3E55A0B4" w14:textId="7602EFC8" w:rsidR="007F5840" w:rsidRDefault="007F5840" w:rsidP="00222155"/>
          <w:p w14:paraId="69B5B60D" w14:textId="7B160E39" w:rsidR="007F5840" w:rsidRDefault="007F5840" w:rsidP="00222155"/>
          <w:p w14:paraId="182CAA6E" w14:textId="0492EC0C" w:rsidR="007F5840" w:rsidRDefault="007F5840" w:rsidP="00222155"/>
          <w:p w14:paraId="137630AD" w14:textId="77777777" w:rsidR="007F5840" w:rsidRDefault="007F5840" w:rsidP="00222155"/>
          <w:p w14:paraId="311CDA56" w14:textId="77777777" w:rsidR="00222155" w:rsidRPr="006539F6" w:rsidRDefault="00222155" w:rsidP="00222155"/>
          <w:p w14:paraId="0EDA1FC8" w14:textId="77777777" w:rsidR="00222155" w:rsidRPr="006539F6" w:rsidRDefault="00222155" w:rsidP="00222155">
            <w:pPr>
              <w:pStyle w:val="NumerodOggetto"/>
              <w:jc w:val="both"/>
              <w:rPr>
                <w:rFonts w:ascii="Times New Roman" w:hAnsi="Times New Roman" w:cs="Times New Roman"/>
                <w:sz w:val="24"/>
                <w:szCs w:val="24"/>
              </w:rPr>
            </w:pPr>
            <w:r w:rsidRPr="006539F6">
              <w:rPr>
                <w:rFonts w:ascii="Times New Roman" w:hAnsi="Times New Roman" w:cs="Times New Roman"/>
                <w:sz w:val="24"/>
                <w:szCs w:val="24"/>
              </w:rPr>
              <w:t>emissione del documento</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A0" w:firstRow="1" w:lastRow="0" w:firstColumn="1" w:lastColumn="0" w:noHBand="0" w:noVBand="0"/>
            </w:tblPr>
            <w:tblGrid>
              <w:gridCol w:w="1639"/>
              <w:gridCol w:w="1647"/>
              <w:gridCol w:w="1945"/>
              <w:gridCol w:w="4446"/>
            </w:tblGrid>
            <w:tr w:rsidR="00222155" w:rsidRPr="00B9146D" w14:paraId="5F310A18" w14:textId="77777777" w:rsidTr="004479A7">
              <w:tc>
                <w:tcPr>
                  <w:tcW w:w="847" w:type="pct"/>
                  <w:shd w:val="clear" w:color="auto" w:fill="auto"/>
                </w:tcPr>
                <w:p w14:paraId="6101E278" w14:textId="77777777" w:rsidR="00222155" w:rsidRPr="00B9146D" w:rsidRDefault="00222155" w:rsidP="00222155">
                  <w:pPr>
                    <w:pStyle w:val="Indentato2"/>
                    <w:numPr>
                      <w:ilvl w:val="0"/>
                      <w:numId w:val="0"/>
                    </w:numPr>
                    <w:spacing w:before="0"/>
                    <w:rPr>
                      <w:rFonts w:cs="Times New Roman"/>
                      <w:b/>
                      <w:bCs/>
                    </w:rPr>
                  </w:pPr>
                  <w:r w:rsidRPr="00B9146D">
                    <w:rPr>
                      <w:rFonts w:cs="Times New Roman"/>
                      <w:b/>
                      <w:bCs/>
                    </w:rPr>
                    <w:t>Azione</w:t>
                  </w:r>
                </w:p>
              </w:tc>
              <w:tc>
                <w:tcPr>
                  <w:tcW w:w="851" w:type="pct"/>
                  <w:shd w:val="clear" w:color="auto" w:fill="auto"/>
                </w:tcPr>
                <w:p w14:paraId="2059F2E2" w14:textId="77777777" w:rsidR="00222155" w:rsidRPr="00B9146D" w:rsidRDefault="00222155" w:rsidP="00222155">
                  <w:pPr>
                    <w:pStyle w:val="Indentato2"/>
                    <w:numPr>
                      <w:ilvl w:val="0"/>
                      <w:numId w:val="0"/>
                    </w:numPr>
                    <w:spacing w:before="0"/>
                    <w:rPr>
                      <w:rFonts w:cs="Times New Roman"/>
                      <w:b/>
                      <w:bCs/>
                    </w:rPr>
                  </w:pPr>
                  <w:r w:rsidRPr="00B9146D">
                    <w:rPr>
                      <w:rFonts w:cs="Times New Roman"/>
                      <w:b/>
                      <w:bCs/>
                    </w:rPr>
                    <w:t xml:space="preserve">Data </w:t>
                  </w:r>
                </w:p>
              </w:tc>
              <w:tc>
                <w:tcPr>
                  <w:tcW w:w="1005" w:type="pct"/>
                  <w:shd w:val="clear" w:color="auto" w:fill="auto"/>
                </w:tcPr>
                <w:p w14:paraId="35C7810C" w14:textId="77777777" w:rsidR="00222155" w:rsidRPr="00B9146D" w:rsidRDefault="00222155" w:rsidP="00222155">
                  <w:pPr>
                    <w:pStyle w:val="Indentato2"/>
                    <w:numPr>
                      <w:ilvl w:val="0"/>
                      <w:numId w:val="0"/>
                    </w:numPr>
                    <w:spacing w:before="0"/>
                    <w:rPr>
                      <w:rFonts w:cs="Times New Roman"/>
                      <w:b/>
                      <w:bCs/>
                    </w:rPr>
                  </w:pPr>
                  <w:r w:rsidRPr="00B9146D">
                    <w:rPr>
                      <w:rFonts w:cs="Times New Roman"/>
                      <w:b/>
                      <w:bCs/>
                    </w:rPr>
                    <w:t>Nominativo</w:t>
                  </w:r>
                </w:p>
              </w:tc>
              <w:tc>
                <w:tcPr>
                  <w:tcW w:w="2297" w:type="pct"/>
                  <w:shd w:val="clear" w:color="auto" w:fill="auto"/>
                </w:tcPr>
                <w:p w14:paraId="41AE84FF" w14:textId="77777777" w:rsidR="00222155" w:rsidRPr="00B9146D" w:rsidRDefault="00222155" w:rsidP="00222155">
                  <w:pPr>
                    <w:pStyle w:val="Indentato2"/>
                    <w:numPr>
                      <w:ilvl w:val="0"/>
                      <w:numId w:val="0"/>
                    </w:numPr>
                    <w:spacing w:before="0"/>
                    <w:rPr>
                      <w:rFonts w:cs="Times New Roman"/>
                      <w:b/>
                      <w:bCs/>
                    </w:rPr>
                  </w:pPr>
                  <w:r w:rsidRPr="00B9146D">
                    <w:rPr>
                      <w:rFonts w:cs="Times New Roman"/>
                      <w:b/>
                      <w:bCs/>
                    </w:rPr>
                    <w:t>Funzione</w:t>
                  </w:r>
                </w:p>
              </w:tc>
            </w:tr>
            <w:tr w:rsidR="00222155" w:rsidRPr="00B9146D" w14:paraId="37E84BEF" w14:textId="77777777" w:rsidTr="004479A7">
              <w:trPr>
                <w:trHeight w:val="128"/>
              </w:trPr>
              <w:tc>
                <w:tcPr>
                  <w:tcW w:w="847" w:type="pct"/>
                  <w:shd w:val="clear" w:color="auto" w:fill="auto"/>
                </w:tcPr>
                <w:p w14:paraId="775D244A" w14:textId="77777777" w:rsidR="00222155" w:rsidRPr="00B9146D" w:rsidRDefault="00222155" w:rsidP="00222155">
                  <w:pPr>
                    <w:pStyle w:val="Indentato2"/>
                    <w:numPr>
                      <w:ilvl w:val="0"/>
                      <w:numId w:val="0"/>
                    </w:numPr>
                    <w:spacing w:before="0"/>
                    <w:rPr>
                      <w:rFonts w:cs="Times New Roman"/>
                      <w:i/>
                    </w:rPr>
                  </w:pPr>
                  <w:r w:rsidRPr="00B9146D">
                    <w:rPr>
                      <w:rFonts w:cs="Times New Roman"/>
                      <w:i/>
                    </w:rPr>
                    <w:t>Redazione</w:t>
                  </w:r>
                </w:p>
              </w:tc>
              <w:tc>
                <w:tcPr>
                  <w:tcW w:w="851" w:type="pct"/>
                  <w:shd w:val="clear" w:color="auto" w:fill="auto"/>
                </w:tcPr>
                <w:p w14:paraId="4B462876" w14:textId="77777777" w:rsidR="00222155" w:rsidRPr="00510F0C" w:rsidRDefault="00222155" w:rsidP="00222155">
                  <w:pPr>
                    <w:pStyle w:val="Indentato2"/>
                    <w:numPr>
                      <w:ilvl w:val="0"/>
                      <w:numId w:val="0"/>
                    </w:numPr>
                    <w:spacing w:before="0"/>
                    <w:rPr>
                      <w:rFonts w:cs="Times New Roman"/>
                      <w:highlight w:val="yellow"/>
                    </w:rPr>
                  </w:pPr>
                  <w:r w:rsidRPr="00510F0C">
                    <w:rPr>
                      <w:rFonts w:cs="Times New Roman"/>
                      <w:highlight w:val="yellow"/>
                    </w:rPr>
                    <w:t>giugno 2019</w:t>
                  </w:r>
                </w:p>
              </w:tc>
              <w:tc>
                <w:tcPr>
                  <w:tcW w:w="1005" w:type="pct"/>
                  <w:shd w:val="clear" w:color="auto" w:fill="auto"/>
                </w:tcPr>
                <w:p w14:paraId="5D8B2130" w14:textId="77777777" w:rsidR="00222155" w:rsidRPr="00B9146D" w:rsidRDefault="00222155" w:rsidP="00222155">
                  <w:pPr>
                    <w:pStyle w:val="Indentato2"/>
                    <w:numPr>
                      <w:ilvl w:val="0"/>
                      <w:numId w:val="0"/>
                    </w:numPr>
                    <w:spacing w:before="0"/>
                    <w:rPr>
                      <w:rFonts w:cs="Times New Roman"/>
                    </w:rPr>
                  </w:pPr>
                  <w:r w:rsidRPr="00B9146D">
                    <w:rPr>
                      <w:rFonts w:cs="Times New Roman"/>
                    </w:rPr>
                    <w:t>Carlo Bortoli</w:t>
                  </w:r>
                </w:p>
              </w:tc>
              <w:tc>
                <w:tcPr>
                  <w:tcW w:w="2297" w:type="pct"/>
                  <w:shd w:val="clear" w:color="auto" w:fill="auto"/>
                </w:tcPr>
                <w:p w14:paraId="3D8524F9" w14:textId="77777777" w:rsidR="00222155" w:rsidRPr="00B9146D" w:rsidRDefault="00222155" w:rsidP="00222155">
                  <w:pPr>
                    <w:pStyle w:val="Indentato2"/>
                    <w:numPr>
                      <w:ilvl w:val="0"/>
                      <w:numId w:val="0"/>
                    </w:numPr>
                    <w:spacing w:before="0"/>
                    <w:rPr>
                      <w:rFonts w:cs="Times New Roman"/>
                    </w:rPr>
                  </w:pPr>
                  <w:r w:rsidRPr="00B9146D">
                    <w:rPr>
                      <w:rFonts w:cs="Times New Roman"/>
                    </w:rPr>
                    <w:t>Collaboratore del Responsabile della conservazione della PAT</w:t>
                  </w:r>
                </w:p>
              </w:tc>
            </w:tr>
            <w:tr w:rsidR="00222155" w:rsidRPr="00B9146D" w14:paraId="49790256" w14:textId="77777777" w:rsidTr="004479A7">
              <w:trPr>
                <w:trHeight w:val="525"/>
              </w:trPr>
              <w:tc>
                <w:tcPr>
                  <w:tcW w:w="847" w:type="pct"/>
                  <w:shd w:val="clear" w:color="auto" w:fill="auto"/>
                </w:tcPr>
                <w:p w14:paraId="65B5E3BE" w14:textId="77777777" w:rsidR="00222155" w:rsidRPr="00B9146D" w:rsidRDefault="00222155" w:rsidP="00222155">
                  <w:pPr>
                    <w:pStyle w:val="Indentato2"/>
                    <w:numPr>
                      <w:ilvl w:val="0"/>
                      <w:numId w:val="0"/>
                    </w:numPr>
                    <w:spacing w:before="0"/>
                    <w:rPr>
                      <w:rFonts w:cs="Times New Roman"/>
                      <w:i/>
                    </w:rPr>
                  </w:pPr>
                  <w:r w:rsidRPr="00B9146D">
                    <w:rPr>
                      <w:rFonts w:cs="Times New Roman"/>
                      <w:i/>
                    </w:rPr>
                    <w:t>Verifica</w:t>
                  </w:r>
                </w:p>
              </w:tc>
              <w:tc>
                <w:tcPr>
                  <w:tcW w:w="851" w:type="pct"/>
                  <w:shd w:val="clear" w:color="auto" w:fill="auto"/>
                </w:tcPr>
                <w:p w14:paraId="0DEEDAA6" w14:textId="77777777" w:rsidR="00222155" w:rsidRPr="00510F0C" w:rsidRDefault="00222155" w:rsidP="00222155">
                  <w:pPr>
                    <w:pStyle w:val="Indentato2"/>
                    <w:numPr>
                      <w:ilvl w:val="0"/>
                      <w:numId w:val="0"/>
                    </w:numPr>
                    <w:spacing w:before="0"/>
                    <w:rPr>
                      <w:rFonts w:cs="Times New Roman"/>
                      <w:highlight w:val="yellow"/>
                    </w:rPr>
                  </w:pPr>
                  <w:r w:rsidRPr="00510F0C">
                    <w:rPr>
                      <w:rFonts w:cs="Times New Roman"/>
                      <w:highlight w:val="yellow"/>
                    </w:rPr>
                    <w:t>giugno 2019</w:t>
                  </w:r>
                </w:p>
              </w:tc>
              <w:tc>
                <w:tcPr>
                  <w:tcW w:w="1005" w:type="pct"/>
                  <w:shd w:val="clear" w:color="auto" w:fill="auto"/>
                </w:tcPr>
                <w:p w14:paraId="1F46D7FE" w14:textId="77777777" w:rsidR="00222155" w:rsidRPr="00B9146D" w:rsidRDefault="00222155" w:rsidP="00222155">
                  <w:pPr>
                    <w:pStyle w:val="Indentato2"/>
                    <w:numPr>
                      <w:ilvl w:val="0"/>
                      <w:numId w:val="0"/>
                    </w:numPr>
                    <w:spacing w:before="0"/>
                    <w:rPr>
                      <w:rFonts w:cs="Times New Roman"/>
                    </w:rPr>
                  </w:pPr>
                  <w:r w:rsidRPr="00B9146D">
                    <w:rPr>
                      <w:rFonts w:cs="Times New Roman"/>
                    </w:rPr>
                    <w:t>Armando Tomasi</w:t>
                  </w:r>
                </w:p>
              </w:tc>
              <w:tc>
                <w:tcPr>
                  <w:tcW w:w="2297" w:type="pct"/>
                  <w:shd w:val="clear" w:color="auto" w:fill="auto"/>
                </w:tcPr>
                <w:p w14:paraId="7BD8DBE6" w14:textId="77777777" w:rsidR="00222155" w:rsidRPr="00B9146D" w:rsidRDefault="00222155" w:rsidP="00222155">
                  <w:pPr>
                    <w:pStyle w:val="Indentato2"/>
                    <w:numPr>
                      <w:ilvl w:val="0"/>
                      <w:numId w:val="0"/>
                    </w:numPr>
                    <w:spacing w:before="0"/>
                    <w:rPr>
                      <w:rFonts w:cs="Times New Roman"/>
                    </w:rPr>
                  </w:pPr>
                  <w:r w:rsidRPr="00B9146D">
                    <w:rPr>
                      <w:rFonts w:cs="Times New Roman"/>
                    </w:rPr>
                    <w:t>Responsabile della conservazione della PAT</w:t>
                  </w:r>
                </w:p>
              </w:tc>
            </w:tr>
            <w:tr w:rsidR="00222155" w:rsidRPr="006539F6" w14:paraId="6DA84320" w14:textId="77777777" w:rsidTr="004479A7">
              <w:tc>
                <w:tcPr>
                  <w:tcW w:w="847" w:type="pct"/>
                  <w:shd w:val="clear" w:color="auto" w:fill="auto"/>
                </w:tcPr>
                <w:p w14:paraId="425B79C7" w14:textId="77777777" w:rsidR="00222155" w:rsidRPr="00B9146D" w:rsidRDefault="00222155" w:rsidP="00222155">
                  <w:pPr>
                    <w:pStyle w:val="Indentato2"/>
                    <w:numPr>
                      <w:ilvl w:val="0"/>
                      <w:numId w:val="0"/>
                    </w:numPr>
                    <w:spacing w:before="0"/>
                    <w:rPr>
                      <w:rFonts w:cs="Times New Roman"/>
                      <w:i/>
                    </w:rPr>
                  </w:pPr>
                  <w:r w:rsidRPr="00B9146D">
                    <w:rPr>
                      <w:rFonts w:cs="Times New Roman"/>
                      <w:i/>
                    </w:rPr>
                    <w:t>Approvazione</w:t>
                  </w:r>
                </w:p>
              </w:tc>
              <w:tc>
                <w:tcPr>
                  <w:tcW w:w="851" w:type="pct"/>
                  <w:shd w:val="clear" w:color="auto" w:fill="auto"/>
                </w:tcPr>
                <w:p w14:paraId="4A5BADA5" w14:textId="77777777" w:rsidR="00222155" w:rsidRPr="00510F0C" w:rsidRDefault="00222155" w:rsidP="00222155">
                  <w:pPr>
                    <w:pStyle w:val="Indentato2"/>
                    <w:numPr>
                      <w:ilvl w:val="0"/>
                      <w:numId w:val="0"/>
                    </w:numPr>
                    <w:spacing w:before="0"/>
                    <w:rPr>
                      <w:rFonts w:cs="Times New Roman"/>
                      <w:highlight w:val="yellow"/>
                    </w:rPr>
                  </w:pPr>
                  <w:r w:rsidRPr="00510F0C">
                    <w:rPr>
                      <w:rFonts w:cs="Times New Roman"/>
                      <w:highlight w:val="yellow"/>
                    </w:rPr>
                    <w:t>27/08/2019</w:t>
                  </w:r>
                </w:p>
              </w:tc>
              <w:tc>
                <w:tcPr>
                  <w:tcW w:w="1005" w:type="pct"/>
                  <w:shd w:val="clear" w:color="auto" w:fill="auto"/>
                </w:tcPr>
                <w:p w14:paraId="3A21716D" w14:textId="77777777" w:rsidR="00222155" w:rsidRPr="00B9146D" w:rsidRDefault="00222155" w:rsidP="00222155">
                  <w:pPr>
                    <w:pStyle w:val="Indentato2"/>
                    <w:numPr>
                      <w:ilvl w:val="0"/>
                      <w:numId w:val="0"/>
                    </w:numPr>
                    <w:spacing w:before="0"/>
                    <w:rPr>
                      <w:rFonts w:cs="Times New Roman"/>
                    </w:rPr>
                  </w:pPr>
                  <w:r w:rsidRPr="00B9146D">
                    <w:rPr>
                      <w:rFonts w:cs="Times New Roman"/>
                    </w:rPr>
                    <w:t>Franco Marzatico</w:t>
                  </w:r>
                </w:p>
              </w:tc>
              <w:tc>
                <w:tcPr>
                  <w:tcW w:w="2297" w:type="pct"/>
                  <w:shd w:val="clear" w:color="auto" w:fill="auto"/>
                </w:tcPr>
                <w:p w14:paraId="30093E50" w14:textId="77777777" w:rsidR="00222155" w:rsidRPr="00B9146D" w:rsidRDefault="00222155" w:rsidP="00222155">
                  <w:pPr>
                    <w:pStyle w:val="Indentato2"/>
                    <w:numPr>
                      <w:ilvl w:val="0"/>
                      <w:numId w:val="0"/>
                    </w:numPr>
                    <w:spacing w:before="0"/>
                    <w:rPr>
                      <w:rFonts w:cs="Times New Roman"/>
                    </w:rPr>
                  </w:pPr>
                  <w:r>
                    <w:rPr>
                      <w:rFonts w:cs="Times New Roman"/>
                    </w:rPr>
                    <w:t>D</w:t>
                  </w:r>
                  <w:r w:rsidRPr="00B9146D">
                    <w:rPr>
                      <w:rFonts w:cs="Times New Roman"/>
                    </w:rPr>
                    <w:t>irigente della Soprintendenza per i beni culturali</w:t>
                  </w:r>
                </w:p>
              </w:tc>
            </w:tr>
          </w:tbl>
          <w:p w14:paraId="061C0983" w14:textId="17099DED" w:rsidR="006129F6" w:rsidRPr="006129F6" w:rsidRDefault="006129F6" w:rsidP="006129F6"/>
        </w:tc>
      </w:tr>
    </w:tbl>
    <w:p w14:paraId="72530425" w14:textId="7236F4F9" w:rsidR="00812D64" w:rsidRDefault="00812D64" w:rsidP="00240E3B"/>
    <w:p w14:paraId="4160DA83" w14:textId="77777777" w:rsidR="00812D64" w:rsidRDefault="00812D64">
      <w:pPr>
        <w:suppressAutoHyphens w:val="0"/>
        <w:spacing w:line="240" w:lineRule="auto"/>
        <w:jc w:val="left"/>
      </w:pPr>
      <w:r>
        <w:br w:type="page"/>
      </w:r>
    </w:p>
    <w:p w14:paraId="002A4F75" w14:textId="18D911E9" w:rsidR="004C0DE3" w:rsidRDefault="004C0DE3" w:rsidP="00240E3B"/>
    <w:p w14:paraId="5A90E75E" w14:textId="0408E52F" w:rsidR="00773C68" w:rsidRDefault="00773C68" w:rsidP="00240E3B"/>
    <w:p w14:paraId="644CDBFE" w14:textId="73A087A5" w:rsidR="00773C68" w:rsidRDefault="00773C68" w:rsidP="00240E3B"/>
    <w:p w14:paraId="7080C61D" w14:textId="173D4C6F" w:rsidR="00773C68" w:rsidRDefault="00773C68" w:rsidP="00240E3B"/>
    <w:p w14:paraId="25AA0895" w14:textId="77777777" w:rsidR="00773C68" w:rsidRDefault="00773C68" w:rsidP="00240E3B"/>
    <w:p w14:paraId="49C7D2C8" w14:textId="77777777" w:rsidR="00812D64" w:rsidRDefault="00812D64" w:rsidP="00240E3B"/>
    <w:p w14:paraId="342C480A" w14:textId="77777777" w:rsidR="00812D64" w:rsidRPr="00B9146D" w:rsidRDefault="00812D64" w:rsidP="00812D64">
      <w:pPr>
        <w:pStyle w:val="NumerodOggetto"/>
        <w:jc w:val="both"/>
        <w:rPr>
          <w:rFonts w:ascii="Times New Roman" w:hAnsi="Times New Roman" w:cs="Times New Roman"/>
          <w:sz w:val="24"/>
          <w:szCs w:val="24"/>
        </w:rPr>
      </w:pPr>
      <w:r w:rsidRPr="00B9146D">
        <w:rPr>
          <w:rFonts w:ascii="Times New Roman" w:hAnsi="Times New Roman" w:cs="Times New Roman"/>
          <w:sz w:val="24"/>
          <w:szCs w:val="24"/>
        </w:rPr>
        <w:t>Registro delle versioni</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20" w:firstRow="1" w:lastRow="0" w:firstColumn="0" w:lastColumn="0" w:noHBand="0" w:noVBand="0"/>
      </w:tblPr>
      <w:tblGrid>
        <w:gridCol w:w="2365"/>
        <w:gridCol w:w="1315"/>
        <w:gridCol w:w="4270"/>
        <w:gridCol w:w="1658"/>
      </w:tblGrid>
      <w:tr w:rsidR="00812D64" w:rsidRPr="00B9146D" w14:paraId="47A2A0D1" w14:textId="77777777" w:rsidTr="004479A7">
        <w:tc>
          <w:tcPr>
            <w:tcW w:w="1230" w:type="pct"/>
            <w:shd w:val="pct30" w:color="FFFFFF" w:fill="FFFFFF"/>
          </w:tcPr>
          <w:p w14:paraId="21D47257" w14:textId="77777777" w:rsidR="00812D64" w:rsidRPr="00B9146D" w:rsidRDefault="00812D64" w:rsidP="004479A7">
            <w:pPr>
              <w:pStyle w:val="Indentato2"/>
              <w:numPr>
                <w:ilvl w:val="0"/>
                <w:numId w:val="0"/>
              </w:numPr>
              <w:spacing w:before="0"/>
              <w:rPr>
                <w:rFonts w:cs="Times New Roman"/>
                <w:b/>
              </w:rPr>
            </w:pPr>
            <w:r w:rsidRPr="00B9146D">
              <w:rPr>
                <w:rFonts w:cs="Times New Roman"/>
                <w:b/>
              </w:rPr>
              <w:t>N°Ver/Rev/Bozza</w:t>
            </w:r>
          </w:p>
        </w:tc>
        <w:tc>
          <w:tcPr>
            <w:tcW w:w="684" w:type="pct"/>
            <w:shd w:val="pct30" w:color="FFFFFF" w:fill="FFFFFF"/>
          </w:tcPr>
          <w:p w14:paraId="6E332AC0" w14:textId="77777777" w:rsidR="00812D64" w:rsidRPr="00B9146D" w:rsidRDefault="00812D64" w:rsidP="004479A7">
            <w:pPr>
              <w:pStyle w:val="Indentato2"/>
              <w:numPr>
                <w:ilvl w:val="0"/>
                <w:numId w:val="0"/>
              </w:numPr>
              <w:spacing w:before="0"/>
              <w:rPr>
                <w:rFonts w:cs="Times New Roman"/>
                <w:b/>
              </w:rPr>
            </w:pPr>
            <w:r w:rsidRPr="00B9146D">
              <w:rPr>
                <w:rFonts w:cs="Times New Roman"/>
                <w:b/>
              </w:rPr>
              <w:t>Data emissione</w:t>
            </w:r>
          </w:p>
        </w:tc>
        <w:tc>
          <w:tcPr>
            <w:tcW w:w="2222" w:type="pct"/>
            <w:shd w:val="pct30" w:color="FFFFFF" w:fill="FFFFFF"/>
          </w:tcPr>
          <w:p w14:paraId="3BFBFBF7" w14:textId="77777777" w:rsidR="00812D64" w:rsidRPr="00B9146D" w:rsidRDefault="00812D64" w:rsidP="004479A7">
            <w:pPr>
              <w:pStyle w:val="Indentato2"/>
              <w:numPr>
                <w:ilvl w:val="0"/>
                <w:numId w:val="0"/>
              </w:numPr>
              <w:spacing w:before="0"/>
              <w:rPr>
                <w:rFonts w:cs="Times New Roman"/>
                <w:b/>
              </w:rPr>
            </w:pPr>
            <w:r w:rsidRPr="00B9146D">
              <w:rPr>
                <w:rFonts w:cs="Times New Roman"/>
                <w:b/>
              </w:rPr>
              <w:t>Modifiche apportate</w:t>
            </w:r>
          </w:p>
        </w:tc>
        <w:tc>
          <w:tcPr>
            <w:tcW w:w="863" w:type="pct"/>
            <w:shd w:val="pct30" w:color="FFFFFF" w:fill="FFFFFF"/>
          </w:tcPr>
          <w:p w14:paraId="4CFE0214" w14:textId="77777777" w:rsidR="00812D64" w:rsidRPr="00B9146D" w:rsidRDefault="00812D64" w:rsidP="004479A7">
            <w:pPr>
              <w:pStyle w:val="Indentato2"/>
              <w:numPr>
                <w:ilvl w:val="0"/>
                <w:numId w:val="0"/>
              </w:numPr>
              <w:spacing w:before="0"/>
              <w:rPr>
                <w:rFonts w:cs="Times New Roman"/>
                <w:b/>
              </w:rPr>
            </w:pPr>
            <w:r w:rsidRPr="00B9146D">
              <w:rPr>
                <w:rFonts w:cs="Times New Roman"/>
                <w:b/>
              </w:rPr>
              <w:t>Osservazioni</w:t>
            </w:r>
          </w:p>
        </w:tc>
      </w:tr>
      <w:tr w:rsidR="00812D64" w:rsidRPr="00B9146D" w14:paraId="2B59CCE2" w14:textId="77777777" w:rsidTr="004479A7">
        <w:tc>
          <w:tcPr>
            <w:tcW w:w="1230" w:type="pct"/>
            <w:shd w:val="clear" w:color="auto" w:fill="auto"/>
          </w:tcPr>
          <w:p w14:paraId="45004CD0" w14:textId="77777777" w:rsidR="00812D64" w:rsidRPr="00B9146D" w:rsidRDefault="00812D64" w:rsidP="004479A7">
            <w:pPr>
              <w:pStyle w:val="Indentato2"/>
              <w:numPr>
                <w:ilvl w:val="0"/>
                <w:numId w:val="0"/>
              </w:numPr>
              <w:spacing w:before="0"/>
              <w:rPr>
                <w:rFonts w:cs="Times New Roman"/>
              </w:rPr>
            </w:pPr>
            <w:r w:rsidRPr="00B9146D">
              <w:rPr>
                <w:rFonts w:cs="Times New Roman"/>
              </w:rPr>
              <w:t>Ver 1.0</w:t>
            </w:r>
          </w:p>
        </w:tc>
        <w:tc>
          <w:tcPr>
            <w:tcW w:w="684" w:type="pct"/>
            <w:shd w:val="clear" w:color="auto" w:fill="auto"/>
          </w:tcPr>
          <w:p w14:paraId="378FAE11" w14:textId="77777777" w:rsidR="00812D64" w:rsidRPr="00B9146D" w:rsidRDefault="00812D64" w:rsidP="004479A7">
            <w:pPr>
              <w:pStyle w:val="Indentato2"/>
              <w:numPr>
                <w:ilvl w:val="0"/>
                <w:numId w:val="0"/>
              </w:numPr>
              <w:spacing w:before="0"/>
              <w:rPr>
                <w:rFonts w:cs="Times New Roman"/>
              </w:rPr>
            </w:pPr>
            <w:r w:rsidRPr="00B9146D">
              <w:rPr>
                <w:rFonts w:cs="Times New Roman"/>
              </w:rPr>
              <w:t>12/08/2015</w:t>
            </w:r>
          </w:p>
        </w:tc>
        <w:tc>
          <w:tcPr>
            <w:tcW w:w="2222" w:type="pct"/>
            <w:shd w:val="clear" w:color="auto" w:fill="auto"/>
          </w:tcPr>
          <w:p w14:paraId="1E15883C" w14:textId="77777777" w:rsidR="00812D64" w:rsidRPr="00B9146D" w:rsidRDefault="00812D64" w:rsidP="004479A7">
            <w:pPr>
              <w:pStyle w:val="Indentato2"/>
              <w:numPr>
                <w:ilvl w:val="0"/>
                <w:numId w:val="0"/>
              </w:numPr>
              <w:spacing w:before="0"/>
              <w:rPr>
                <w:rFonts w:cs="Times New Roman"/>
              </w:rPr>
            </w:pPr>
            <w:r w:rsidRPr="00B9146D">
              <w:rPr>
                <w:rFonts w:cs="Times New Roman"/>
              </w:rPr>
              <w:t>Prima emissione</w:t>
            </w:r>
          </w:p>
        </w:tc>
        <w:tc>
          <w:tcPr>
            <w:tcW w:w="863" w:type="pct"/>
            <w:shd w:val="clear" w:color="auto" w:fill="auto"/>
          </w:tcPr>
          <w:p w14:paraId="3B183945" w14:textId="77777777" w:rsidR="00812D64" w:rsidRPr="00B9146D" w:rsidRDefault="00812D64" w:rsidP="004479A7">
            <w:pPr>
              <w:pStyle w:val="Indentato2"/>
              <w:numPr>
                <w:ilvl w:val="0"/>
                <w:numId w:val="0"/>
              </w:numPr>
              <w:spacing w:before="0"/>
              <w:rPr>
                <w:rFonts w:cs="Times New Roman"/>
              </w:rPr>
            </w:pPr>
          </w:p>
        </w:tc>
      </w:tr>
      <w:tr w:rsidR="00812D64" w:rsidRPr="006539F6" w14:paraId="3AB6A1DA" w14:textId="77777777" w:rsidTr="004479A7">
        <w:tc>
          <w:tcPr>
            <w:tcW w:w="1230" w:type="pct"/>
            <w:shd w:val="clear" w:color="auto" w:fill="auto"/>
          </w:tcPr>
          <w:p w14:paraId="2F15B226" w14:textId="77777777" w:rsidR="00812D64" w:rsidRPr="00B9146D" w:rsidRDefault="00812D64" w:rsidP="004479A7">
            <w:pPr>
              <w:pStyle w:val="Indentato2"/>
              <w:numPr>
                <w:ilvl w:val="0"/>
                <w:numId w:val="0"/>
              </w:numPr>
              <w:spacing w:before="0"/>
              <w:rPr>
                <w:rFonts w:cs="Times New Roman"/>
              </w:rPr>
            </w:pPr>
            <w:r w:rsidRPr="00B9146D">
              <w:rPr>
                <w:rFonts w:cs="Times New Roman"/>
              </w:rPr>
              <w:t>Ver 2.0</w:t>
            </w:r>
          </w:p>
        </w:tc>
        <w:tc>
          <w:tcPr>
            <w:tcW w:w="684" w:type="pct"/>
            <w:shd w:val="clear" w:color="auto" w:fill="auto"/>
          </w:tcPr>
          <w:p w14:paraId="6E60308C" w14:textId="77777777" w:rsidR="00812D64" w:rsidRPr="00B9146D" w:rsidRDefault="00812D64" w:rsidP="004479A7">
            <w:pPr>
              <w:pStyle w:val="Indentato2"/>
              <w:numPr>
                <w:ilvl w:val="0"/>
                <w:numId w:val="0"/>
              </w:numPr>
              <w:spacing w:before="0"/>
              <w:rPr>
                <w:rFonts w:cs="Times New Roman"/>
              </w:rPr>
            </w:pPr>
            <w:r>
              <w:rPr>
                <w:rFonts w:cs="Times New Roman"/>
              </w:rPr>
              <w:t>22/12/2015</w:t>
            </w:r>
          </w:p>
        </w:tc>
        <w:tc>
          <w:tcPr>
            <w:tcW w:w="2222" w:type="pct"/>
            <w:shd w:val="clear" w:color="auto" w:fill="auto"/>
          </w:tcPr>
          <w:p w14:paraId="7B335567" w14:textId="77777777" w:rsidR="00812D64" w:rsidRPr="006539F6" w:rsidRDefault="00812D64" w:rsidP="004479A7">
            <w:pPr>
              <w:pStyle w:val="Indentato2"/>
              <w:numPr>
                <w:ilvl w:val="0"/>
                <w:numId w:val="0"/>
              </w:numPr>
              <w:spacing w:before="0"/>
              <w:rPr>
                <w:rFonts w:cs="Times New Roman"/>
              </w:rPr>
            </w:pPr>
            <w:r w:rsidRPr="00F23B6E">
              <w:rPr>
                <w:rFonts w:cs="Times New Roman"/>
              </w:rPr>
              <w:t>Aggiornamento</w:t>
            </w:r>
          </w:p>
        </w:tc>
        <w:tc>
          <w:tcPr>
            <w:tcW w:w="863" w:type="pct"/>
            <w:shd w:val="clear" w:color="auto" w:fill="auto"/>
          </w:tcPr>
          <w:p w14:paraId="7B605C02" w14:textId="77777777" w:rsidR="00812D64" w:rsidRPr="006539F6" w:rsidRDefault="00812D64" w:rsidP="004479A7">
            <w:pPr>
              <w:pStyle w:val="Indentato2"/>
              <w:numPr>
                <w:ilvl w:val="0"/>
                <w:numId w:val="0"/>
              </w:numPr>
              <w:spacing w:before="0"/>
              <w:rPr>
                <w:rFonts w:cs="Times New Roman"/>
              </w:rPr>
            </w:pPr>
          </w:p>
        </w:tc>
      </w:tr>
      <w:tr w:rsidR="00812D64" w:rsidRPr="006539F6" w14:paraId="73B04986" w14:textId="77777777" w:rsidTr="004479A7">
        <w:tc>
          <w:tcPr>
            <w:tcW w:w="1230" w:type="pct"/>
            <w:shd w:val="clear" w:color="auto" w:fill="auto"/>
          </w:tcPr>
          <w:p w14:paraId="0B6BFC0B" w14:textId="77777777" w:rsidR="00812D64" w:rsidRPr="00B9146D" w:rsidRDefault="00812D64" w:rsidP="004479A7">
            <w:pPr>
              <w:pStyle w:val="Indentato2"/>
              <w:numPr>
                <w:ilvl w:val="0"/>
                <w:numId w:val="0"/>
              </w:numPr>
              <w:spacing w:before="0"/>
              <w:rPr>
                <w:rFonts w:cs="Times New Roman"/>
              </w:rPr>
            </w:pPr>
            <w:r>
              <w:rPr>
                <w:rFonts w:cs="Times New Roman"/>
              </w:rPr>
              <w:t>Ver 3.0</w:t>
            </w:r>
          </w:p>
        </w:tc>
        <w:tc>
          <w:tcPr>
            <w:tcW w:w="684" w:type="pct"/>
            <w:shd w:val="clear" w:color="auto" w:fill="auto"/>
          </w:tcPr>
          <w:p w14:paraId="48B0EF4A" w14:textId="77777777" w:rsidR="00812D64" w:rsidRDefault="00812D64" w:rsidP="004479A7">
            <w:pPr>
              <w:pStyle w:val="Indentato2"/>
              <w:numPr>
                <w:ilvl w:val="0"/>
                <w:numId w:val="0"/>
              </w:numPr>
              <w:spacing w:before="0"/>
              <w:rPr>
                <w:rFonts w:cs="Times New Roman"/>
              </w:rPr>
            </w:pPr>
            <w:r>
              <w:rPr>
                <w:rFonts w:cs="Times New Roman"/>
              </w:rPr>
              <w:t>09/08/2019</w:t>
            </w:r>
          </w:p>
        </w:tc>
        <w:tc>
          <w:tcPr>
            <w:tcW w:w="2222" w:type="pct"/>
            <w:shd w:val="clear" w:color="auto" w:fill="auto"/>
          </w:tcPr>
          <w:p w14:paraId="46D8B3B0" w14:textId="77777777" w:rsidR="00812D64" w:rsidRPr="00F23B6E" w:rsidRDefault="00812D64" w:rsidP="004479A7">
            <w:pPr>
              <w:pStyle w:val="Indentato2"/>
              <w:numPr>
                <w:ilvl w:val="0"/>
                <w:numId w:val="0"/>
              </w:numPr>
              <w:spacing w:before="0"/>
              <w:rPr>
                <w:rFonts w:cs="Times New Roman"/>
              </w:rPr>
            </w:pPr>
            <w:r>
              <w:rPr>
                <w:rFonts w:cs="Times New Roman"/>
              </w:rPr>
              <w:t xml:space="preserve">Adeguamento a scenario conservazione </w:t>
            </w:r>
            <w:r w:rsidRPr="00812112">
              <w:rPr>
                <w:rFonts w:cs="Times New Roman"/>
                <w:i/>
              </w:rPr>
              <w:t>in house</w:t>
            </w:r>
          </w:p>
        </w:tc>
        <w:tc>
          <w:tcPr>
            <w:tcW w:w="863" w:type="pct"/>
            <w:shd w:val="clear" w:color="auto" w:fill="auto"/>
          </w:tcPr>
          <w:p w14:paraId="02723D8F" w14:textId="77777777" w:rsidR="00812D64" w:rsidRPr="006539F6" w:rsidRDefault="00812D64" w:rsidP="004479A7">
            <w:pPr>
              <w:pStyle w:val="Indentato2"/>
              <w:numPr>
                <w:ilvl w:val="0"/>
                <w:numId w:val="0"/>
              </w:numPr>
              <w:spacing w:before="0"/>
              <w:rPr>
                <w:rFonts w:cs="Times New Roman"/>
              </w:rPr>
            </w:pPr>
          </w:p>
        </w:tc>
      </w:tr>
      <w:tr w:rsidR="00812D64" w:rsidRPr="006539F6" w14:paraId="4454437D" w14:textId="77777777" w:rsidTr="004479A7">
        <w:tc>
          <w:tcPr>
            <w:tcW w:w="1230" w:type="pct"/>
            <w:shd w:val="clear" w:color="auto" w:fill="auto"/>
          </w:tcPr>
          <w:p w14:paraId="4D018AD3" w14:textId="77777777" w:rsidR="00812D64" w:rsidRDefault="00812D64" w:rsidP="004479A7">
            <w:pPr>
              <w:pStyle w:val="Indentato2"/>
              <w:numPr>
                <w:ilvl w:val="0"/>
                <w:numId w:val="0"/>
              </w:numPr>
              <w:spacing w:before="0"/>
              <w:rPr>
                <w:rFonts w:cs="Times New Roman"/>
              </w:rPr>
            </w:pPr>
            <w:r>
              <w:rPr>
                <w:rFonts w:cs="Times New Roman"/>
              </w:rPr>
              <w:t>Ver 4.0</w:t>
            </w:r>
          </w:p>
        </w:tc>
        <w:tc>
          <w:tcPr>
            <w:tcW w:w="684" w:type="pct"/>
            <w:shd w:val="clear" w:color="auto" w:fill="auto"/>
          </w:tcPr>
          <w:p w14:paraId="4F3795D8" w14:textId="77777777" w:rsidR="00812D64" w:rsidRDefault="00812D64" w:rsidP="004479A7">
            <w:pPr>
              <w:pStyle w:val="Indentato2"/>
              <w:numPr>
                <w:ilvl w:val="0"/>
                <w:numId w:val="0"/>
              </w:numPr>
              <w:spacing w:before="0"/>
              <w:rPr>
                <w:rFonts w:cs="Times New Roman"/>
              </w:rPr>
            </w:pPr>
            <w:r w:rsidRPr="00510F0C">
              <w:rPr>
                <w:rFonts w:cs="Times New Roman"/>
                <w:highlight w:val="yellow"/>
              </w:rPr>
              <w:t>xx/xx/xxxx</w:t>
            </w:r>
          </w:p>
        </w:tc>
        <w:tc>
          <w:tcPr>
            <w:tcW w:w="2222" w:type="pct"/>
            <w:shd w:val="clear" w:color="auto" w:fill="auto"/>
          </w:tcPr>
          <w:p w14:paraId="227C6D77" w14:textId="77777777" w:rsidR="00812D64" w:rsidRDefault="00812D64" w:rsidP="004479A7">
            <w:pPr>
              <w:pStyle w:val="Indentato2"/>
              <w:numPr>
                <w:ilvl w:val="0"/>
                <w:numId w:val="0"/>
              </w:numPr>
              <w:spacing w:before="0"/>
              <w:rPr>
                <w:rFonts w:cs="Times New Roman"/>
              </w:rPr>
            </w:pPr>
            <w:r>
              <w:rPr>
                <w:rFonts w:cs="Times New Roman"/>
              </w:rPr>
              <w:t>Adeguamento a assunzione di ruolo di Conservatore Accreditato</w:t>
            </w:r>
          </w:p>
        </w:tc>
        <w:tc>
          <w:tcPr>
            <w:tcW w:w="863" w:type="pct"/>
            <w:shd w:val="clear" w:color="auto" w:fill="auto"/>
          </w:tcPr>
          <w:p w14:paraId="1A803A96" w14:textId="77777777" w:rsidR="00812D64" w:rsidRPr="006539F6" w:rsidRDefault="00812D64" w:rsidP="004479A7">
            <w:pPr>
              <w:pStyle w:val="Indentato2"/>
              <w:numPr>
                <w:ilvl w:val="0"/>
                <w:numId w:val="0"/>
              </w:numPr>
              <w:spacing w:before="0"/>
              <w:rPr>
                <w:rFonts w:cs="Times New Roman"/>
              </w:rPr>
            </w:pPr>
          </w:p>
        </w:tc>
      </w:tr>
    </w:tbl>
    <w:p w14:paraId="78E18D9F" w14:textId="1BECCFFD" w:rsidR="00812D64" w:rsidRDefault="00812D64" w:rsidP="00240E3B"/>
    <w:p w14:paraId="66F3EF54" w14:textId="3731623A" w:rsidR="000F36DE" w:rsidRDefault="000F36DE" w:rsidP="00240E3B"/>
    <w:p w14:paraId="7C921672" w14:textId="0B740948" w:rsidR="000F36DE" w:rsidRDefault="000F36DE" w:rsidP="00240E3B"/>
    <w:p w14:paraId="4D6364E3" w14:textId="77777777" w:rsidR="000F36DE" w:rsidRDefault="000F36DE" w:rsidP="000F36DE"/>
    <w:p w14:paraId="79223B98" w14:textId="77777777" w:rsidR="000F36DE" w:rsidRDefault="000F36DE" w:rsidP="000F36DE"/>
    <w:p w14:paraId="31551BF9" w14:textId="77777777" w:rsidR="000F36DE" w:rsidRPr="006539F6" w:rsidRDefault="000F36DE" w:rsidP="000F36DE"/>
    <w:p w14:paraId="43E2197B" w14:textId="545DD1C7" w:rsidR="000F36DE" w:rsidRDefault="000F36DE">
      <w:pPr>
        <w:suppressAutoHyphens w:val="0"/>
        <w:spacing w:line="240" w:lineRule="auto"/>
        <w:jc w:val="left"/>
      </w:pPr>
      <w:r>
        <w:br w:type="page"/>
      </w:r>
    </w:p>
    <w:p w14:paraId="169C571B" w14:textId="6F55F462" w:rsidR="001E2230" w:rsidRPr="009F760F" w:rsidRDefault="001E2230" w:rsidP="001E2230">
      <w:pPr>
        <w:pStyle w:val="Titolo"/>
        <w:jc w:val="left"/>
        <w:rPr>
          <w:rFonts w:ascii="Verdana" w:hAnsi="Verdana"/>
          <w:sz w:val="20"/>
          <w:szCs w:val="20"/>
        </w:rPr>
      </w:pPr>
      <w:bookmarkStart w:id="0" w:name="Sommario"/>
      <w:r>
        <w:rPr>
          <w:rFonts w:ascii="Verdana" w:hAnsi="Verdana"/>
          <w:sz w:val="20"/>
          <w:szCs w:val="20"/>
        </w:rPr>
        <w:lastRenderedPageBreak/>
        <w:t>SOMMARIO</w:t>
      </w:r>
    </w:p>
    <w:bookmarkEnd w:id="0"/>
    <w:p w14:paraId="7FEFB29A" w14:textId="47668CC6" w:rsidR="001C44BA" w:rsidRDefault="00F76C4F">
      <w:pPr>
        <w:pStyle w:val="Sommario1"/>
        <w:tabs>
          <w:tab w:val="left" w:pos="480"/>
          <w:tab w:val="right" w:leader="dot" w:pos="9628"/>
        </w:tabs>
        <w:rPr>
          <w:rFonts w:asciiTheme="minorHAnsi" w:eastAsiaTheme="minorEastAsia" w:hAnsiTheme="minorHAnsi" w:cstheme="minorBidi"/>
          <w:b w:val="0"/>
          <w:bCs w:val="0"/>
          <w:caps w:val="0"/>
          <w:noProof/>
          <w:kern w:val="0"/>
          <w:sz w:val="22"/>
          <w:szCs w:val="22"/>
          <w:lang w:eastAsia="it-IT" w:bidi="ar-SA"/>
        </w:rPr>
      </w:pPr>
      <w:r>
        <w:fldChar w:fldCharType="begin"/>
      </w:r>
      <w:r>
        <w:instrText xml:space="preserve"> TOC \o "1-3" \h \z \u </w:instrText>
      </w:r>
      <w:r>
        <w:fldChar w:fldCharType="separate"/>
      </w:r>
      <w:hyperlink w:anchor="_Toc25832765" w:history="1">
        <w:r w:rsidR="001C44BA" w:rsidRPr="00677B0E">
          <w:rPr>
            <w:rStyle w:val="Collegamentoipertestuale"/>
            <w:noProof/>
          </w:rPr>
          <w:t>1</w:t>
        </w:r>
        <w:r w:rsidR="001C44BA">
          <w:rPr>
            <w:rFonts w:asciiTheme="minorHAnsi" w:eastAsiaTheme="minorEastAsia" w:hAnsiTheme="minorHAnsi" w:cstheme="minorBidi"/>
            <w:b w:val="0"/>
            <w:bCs w:val="0"/>
            <w:caps w:val="0"/>
            <w:noProof/>
            <w:kern w:val="0"/>
            <w:sz w:val="22"/>
            <w:szCs w:val="22"/>
            <w:lang w:eastAsia="it-IT" w:bidi="ar-SA"/>
          </w:rPr>
          <w:tab/>
        </w:r>
        <w:r w:rsidR="001C44BA" w:rsidRPr="00677B0E">
          <w:rPr>
            <w:rStyle w:val="Collegamentoipertestuale"/>
            <w:noProof/>
          </w:rPr>
          <w:t>SCOPO E AMBITO DEL DOCUMENTO</w:t>
        </w:r>
        <w:r w:rsidR="001C44BA">
          <w:rPr>
            <w:noProof/>
            <w:webHidden/>
          </w:rPr>
          <w:tab/>
        </w:r>
        <w:r w:rsidR="001C44BA">
          <w:rPr>
            <w:noProof/>
            <w:webHidden/>
          </w:rPr>
          <w:fldChar w:fldCharType="begin"/>
        </w:r>
        <w:r w:rsidR="001C44BA">
          <w:rPr>
            <w:noProof/>
            <w:webHidden/>
          </w:rPr>
          <w:instrText xml:space="preserve"> PAGEREF _Toc25832765 \h </w:instrText>
        </w:r>
        <w:r w:rsidR="001C44BA">
          <w:rPr>
            <w:noProof/>
            <w:webHidden/>
          </w:rPr>
        </w:r>
        <w:r w:rsidR="001C44BA">
          <w:rPr>
            <w:noProof/>
            <w:webHidden/>
          </w:rPr>
          <w:fldChar w:fldCharType="separate"/>
        </w:r>
        <w:r w:rsidR="001C44BA">
          <w:rPr>
            <w:noProof/>
            <w:webHidden/>
          </w:rPr>
          <w:t>6</w:t>
        </w:r>
        <w:r w:rsidR="001C44BA">
          <w:rPr>
            <w:noProof/>
            <w:webHidden/>
          </w:rPr>
          <w:fldChar w:fldCharType="end"/>
        </w:r>
      </w:hyperlink>
    </w:p>
    <w:p w14:paraId="29A3C56B" w14:textId="60F6C412" w:rsidR="001C44BA" w:rsidRDefault="001C44BA">
      <w:pPr>
        <w:pStyle w:val="Sommario1"/>
        <w:tabs>
          <w:tab w:val="left" w:pos="480"/>
          <w:tab w:val="right" w:leader="dot" w:pos="9628"/>
        </w:tabs>
        <w:rPr>
          <w:rFonts w:asciiTheme="minorHAnsi" w:eastAsiaTheme="minorEastAsia" w:hAnsiTheme="minorHAnsi" w:cstheme="minorBidi"/>
          <w:b w:val="0"/>
          <w:bCs w:val="0"/>
          <w:caps w:val="0"/>
          <w:noProof/>
          <w:kern w:val="0"/>
          <w:sz w:val="22"/>
          <w:szCs w:val="22"/>
          <w:lang w:eastAsia="it-IT" w:bidi="ar-SA"/>
        </w:rPr>
      </w:pPr>
      <w:hyperlink w:anchor="_Toc25832766" w:history="1">
        <w:r w:rsidRPr="00677B0E">
          <w:rPr>
            <w:rStyle w:val="Collegamentoipertestuale"/>
            <w:noProof/>
          </w:rPr>
          <w:t>2</w:t>
        </w:r>
        <w:r>
          <w:rPr>
            <w:rFonts w:asciiTheme="minorHAnsi" w:eastAsiaTheme="minorEastAsia" w:hAnsiTheme="minorHAnsi" w:cstheme="minorBidi"/>
            <w:b w:val="0"/>
            <w:bCs w:val="0"/>
            <w:caps w:val="0"/>
            <w:noProof/>
            <w:kern w:val="0"/>
            <w:sz w:val="22"/>
            <w:szCs w:val="22"/>
            <w:lang w:eastAsia="it-IT" w:bidi="ar-SA"/>
          </w:rPr>
          <w:tab/>
        </w:r>
        <w:r w:rsidRPr="00677B0E">
          <w:rPr>
            <w:rStyle w:val="Collegamentoipertestuale"/>
            <w:noProof/>
          </w:rPr>
          <w:t>TERMINOLOGIA (GLOSSARIO, ACRONIMI)</w:t>
        </w:r>
        <w:r>
          <w:rPr>
            <w:noProof/>
            <w:webHidden/>
          </w:rPr>
          <w:tab/>
        </w:r>
        <w:r>
          <w:rPr>
            <w:noProof/>
            <w:webHidden/>
          </w:rPr>
          <w:fldChar w:fldCharType="begin"/>
        </w:r>
        <w:r>
          <w:rPr>
            <w:noProof/>
            <w:webHidden/>
          </w:rPr>
          <w:instrText xml:space="preserve"> PAGEREF _Toc25832766 \h </w:instrText>
        </w:r>
        <w:r>
          <w:rPr>
            <w:noProof/>
            <w:webHidden/>
          </w:rPr>
        </w:r>
        <w:r>
          <w:rPr>
            <w:noProof/>
            <w:webHidden/>
          </w:rPr>
          <w:fldChar w:fldCharType="separate"/>
        </w:r>
        <w:r>
          <w:rPr>
            <w:noProof/>
            <w:webHidden/>
          </w:rPr>
          <w:t>8</w:t>
        </w:r>
        <w:r>
          <w:rPr>
            <w:noProof/>
            <w:webHidden/>
          </w:rPr>
          <w:fldChar w:fldCharType="end"/>
        </w:r>
      </w:hyperlink>
    </w:p>
    <w:p w14:paraId="0AD95CEF" w14:textId="19249B6B" w:rsidR="001C44BA" w:rsidRDefault="001C44BA">
      <w:pPr>
        <w:pStyle w:val="Sommario1"/>
        <w:tabs>
          <w:tab w:val="left" w:pos="480"/>
          <w:tab w:val="right" w:leader="dot" w:pos="9628"/>
        </w:tabs>
        <w:rPr>
          <w:rFonts w:asciiTheme="minorHAnsi" w:eastAsiaTheme="minorEastAsia" w:hAnsiTheme="minorHAnsi" w:cstheme="minorBidi"/>
          <w:b w:val="0"/>
          <w:bCs w:val="0"/>
          <w:caps w:val="0"/>
          <w:noProof/>
          <w:kern w:val="0"/>
          <w:sz w:val="22"/>
          <w:szCs w:val="22"/>
          <w:lang w:eastAsia="it-IT" w:bidi="ar-SA"/>
        </w:rPr>
      </w:pPr>
      <w:hyperlink w:anchor="_Toc25832767" w:history="1">
        <w:r w:rsidRPr="00677B0E">
          <w:rPr>
            <w:rStyle w:val="Collegamentoipertestuale"/>
            <w:noProof/>
          </w:rPr>
          <w:t>3</w:t>
        </w:r>
        <w:r>
          <w:rPr>
            <w:rFonts w:asciiTheme="minorHAnsi" w:eastAsiaTheme="minorEastAsia" w:hAnsiTheme="minorHAnsi" w:cstheme="minorBidi"/>
            <w:b w:val="0"/>
            <w:bCs w:val="0"/>
            <w:caps w:val="0"/>
            <w:noProof/>
            <w:kern w:val="0"/>
            <w:sz w:val="22"/>
            <w:szCs w:val="22"/>
            <w:lang w:eastAsia="it-IT" w:bidi="ar-SA"/>
          </w:rPr>
          <w:tab/>
        </w:r>
        <w:r w:rsidRPr="00677B0E">
          <w:rPr>
            <w:rStyle w:val="Collegamentoipertestuale"/>
            <w:noProof/>
          </w:rPr>
          <w:t>NORMATIVA E STANDARD DI RIFERIMENTO</w:t>
        </w:r>
        <w:r>
          <w:rPr>
            <w:noProof/>
            <w:webHidden/>
          </w:rPr>
          <w:tab/>
        </w:r>
        <w:r>
          <w:rPr>
            <w:noProof/>
            <w:webHidden/>
          </w:rPr>
          <w:fldChar w:fldCharType="begin"/>
        </w:r>
        <w:r>
          <w:rPr>
            <w:noProof/>
            <w:webHidden/>
          </w:rPr>
          <w:instrText xml:space="preserve"> PAGEREF _Toc25832767 \h </w:instrText>
        </w:r>
        <w:r>
          <w:rPr>
            <w:noProof/>
            <w:webHidden/>
          </w:rPr>
        </w:r>
        <w:r>
          <w:rPr>
            <w:noProof/>
            <w:webHidden/>
          </w:rPr>
          <w:fldChar w:fldCharType="separate"/>
        </w:r>
        <w:r>
          <w:rPr>
            <w:noProof/>
            <w:webHidden/>
          </w:rPr>
          <w:t>14</w:t>
        </w:r>
        <w:r>
          <w:rPr>
            <w:noProof/>
            <w:webHidden/>
          </w:rPr>
          <w:fldChar w:fldCharType="end"/>
        </w:r>
      </w:hyperlink>
    </w:p>
    <w:p w14:paraId="4FCF061A" w14:textId="758D764A" w:rsidR="001C44BA" w:rsidRDefault="001C44BA">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25832768" w:history="1">
        <w:r w:rsidRPr="00677B0E">
          <w:rPr>
            <w:rStyle w:val="Collegamentoipertestuale"/>
            <w:noProof/>
          </w:rPr>
          <w:t>3.1</w:t>
        </w:r>
        <w:r>
          <w:rPr>
            <w:rFonts w:asciiTheme="minorHAnsi" w:eastAsiaTheme="minorEastAsia" w:hAnsiTheme="minorHAnsi" w:cstheme="minorBidi"/>
            <w:bCs w:val="0"/>
            <w:noProof/>
            <w:kern w:val="0"/>
            <w:sz w:val="22"/>
            <w:szCs w:val="22"/>
            <w:lang w:eastAsia="it-IT" w:bidi="ar-SA"/>
          </w:rPr>
          <w:tab/>
        </w:r>
        <w:r w:rsidRPr="00677B0E">
          <w:rPr>
            <w:rStyle w:val="Collegamentoipertestuale"/>
            <w:noProof/>
          </w:rPr>
          <w:t>Normativa di riferimento</w:t>
        </w:r>
        <w:r>
          <w:rPr>
            <w:noProof/>
            <w:webHidden/>
          </w:rPr>
          <w:tab/>
        </w:r>
        <w:r>
          <w:rPr>
            <w:noProof/>
            <w:webHidden/>
          </w:rPr>
          <w:fldChar w:fldCharType="begin"/>
        </w:r>
        <w:r>
          <w:rPr>
            <w:noProof/>
            <w:webHidden/>
          </w:rPr>
          <w:instrText xml:space="preserve"> PAGEREF _Toc25832768 \h </w:instrText>
        </w:r>
        <w:r>
          <w:rPr>
            <w:noProof/>
            <w:webHidden/>
          </w:rPr>
        </w:r>
        <w:r>
          <w:rPr>
            <w:noProof/>
            <w:webHidden/>
          </w:rPr>
          <w:fldChar w:fldCharType="separate"/>
        </w:r>
        <w:r>
          <w:rPr>
            <w:noProof/>
            <w:webHidden/>
          </w:rPr>
          <w:t>14</w:t>
        </w:r>
        <w:r>
          <w:rPr>
            <w:noProof/>
            <w:webHidden/>
          </w:rPr>
          <w:fldChar w:fldCharType="end"/>
        </w:r>
      </w:hyperlink>
    </w:p>
    <w:p w14:paraId="542A0602" w14:textId="3ECB6E0D" w:rsidR="001C44BA" w:rsidRDefault="001C44BA">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25832769" w:history="1">
        <w:r w:rsidRPr="00677B0E">
          <w:rPr>
            <w:rStyle w:val="Collegamentoipertestuale"/>
            <w:noProof/>
            <w:lang w:val="en-US"/>
          </w:rPr>
          <w:t>3.2</w:t>
        </w:r>
        <w:r>
          <w:rPr>
            <w:rFonts w:asciiTheme="minorHAnsi" w:eastAsiaTheme="minorEastAsia" w:hAnsiTheme="minorHAnsi" w:cstheme="minorBidi"/>
            <w:bCs w:val="0"/>
            <w:noProof/>
            <w:kern w:val="0"/>
            <w:sz w:val="22"/>
            <w:szCs w:val="22"/>
            <w:lang w:eastAsia="it-IT" w:bidi="ar-SA"/>
          </w:rPr>
          <w:tab/>
        </w:r>
        <w:r w:rsidRPr="00677B0E">
          <w:rPr>
            <w:rStyle w:val="Collegamentoipertestuale"/>
            <w:noProof/>
          </w:rPr>
          <w:t>Standard di riferimento</w:t>
        </w:r>
        <w:r>
          <w:rPr>
            <w:noProof/>
            <w:webHidden/>
          </w:rPr>
          <w:tab/>
        </w:r>
        <w:r>
          <w:rPr>
            <w:noProof/>
            <w:webHidden/>
          </w:rPr>
          <w:fldChar w:fldCharType="begin"/>
        </w:r>
        <w:r>
          <w:rPr>
            <w:noProof/>
            <w:webHidden/>
          </w:rPr>
          <w:instrText xml:space="preserve"> PAGEREF _Toc25832769 \h </w:instrText>
        </w:r>
        <w:r>
          <w:rPr>
            <w:noProof/>
            <w:webHidden/>
          </w:rPr>
        </w:r>
        <w:r>
          <w:rPr>
            <w:noProof/>
            <w:webHidden/>
          </w:rPr>
          <w:fldChar w:fldCharType="separate"/>
        </w:r>
        <w:r>
          <w:rPr>
            <w:noProof/>
            <w:webHidden/>
          </w:rPr>
          <w:t>15</w:t>
        </w:r>
        <w:r>
          <w:rPr>
            <w:noProof/>
            <w:webHidden/>
          </w:rPr>
          <w:fldChar w:fldCharType="end"/>
        </w:r>
      </w:hyperlink>
    </w:p>
    <w:p w14:paraId="6B357083" w14:textId="0B9A11C8" w:rsidR="001C44BA" w:rsidRDefault="001C44BA">
      <w:pPr>
        <w:pStyle w:val="Sommario1"/>
        <w:tabs>
          <w:tab w:val="left" w:pos="480"/>
          <w:tab w:val="right" w:leader="dot" w:pos="9628"/>
        </w:tabs>
        <w:rPr>
          <w:rFonts w:asciiTheme="minorHAnsi" w:eastAsiaTheme="minorEastAsia" w:hAnsiTheme="minorHAnsi" w:cstheme="minorBidi"/>
          <w:b w:val="0"/>
          <w:bCs w:val="0"/>
          <w:caps w:val="0"/>
          <w:noProof/>
          <w:kern w:val="0"/>
          <w:sz w:val="22"/>
          <w:szCs w:val="22"/>
          <w:lang w:eastAsia="it-IT" w:bidi="ar-SA"/>
        </w:rPr>
      </w:pPr>
      <w:hyperlink w:anchor="_Toc25832770" w:history="1">
        <w:r w:rsidRPr="00677B0E">
          <w:rPr>
            <w:rStyle w:val="Collegamentoipertestuale"/>
            <w:noProof/>
          </w:rPr>
          <w:t>4</w:t>
        </w:r>
        <w:r>
          <w:rPr>
            <w:rFonts w:asciiTheme="minorHAnsi" w:eastAsiaTheme="minorEastAsia" w:hAnsiTheme="minorHAnsi" w:cstheme="minorBidi"/>
            <w:b w:val="0"/>
            <w:bCs w:val="0"/>
            <w:caps w:val="0"/>
            <w:noProof/>
            <w:kern w:val="0"/>
            <w:sz w:val="22"/>
            <w:szCs w:val="22"/>
            <w:lang w:eastAsia="it-IT" w:bidi="ar-SA"/>
          </w:rPr>
          <w:tab/>
        </w:r>
        <w:r w:rsidRPr="00677B0E">
          <w:rPr>
            <w:rStyle w:val="Collegamentoipertestuale"/>
            <w:noProof/>
          </w:rPr>
          <w:t>RUOLI E RESPONSABILITÀ</w:t>
        </w:r>
        <w:r>
          <w:rPr>
            <w:noProof/>
            <w:webHidden/>
          </w:rPr>
          <w:tab/>
        </w:r>
        <w:r>
          <w:rPr>
            <w:noProof/>
            <w:webHidden/>
          </w:rPr>
          <w:fldChar w:fldCharType="begin"/>
        </w:r>
        <w:r>
          <w:rPr>
            <w:noProof/>
            <w:webHidden/>
          </w:rPr>
          <w:instrText xml:space="preserve"> PAGEREF _Toc25832770 \h </w:instrText>
        </w:r>
        <w:r>
          <w:rPr>
            <w:noProof/>
            <w:webHidden/>
          </w:rPr>
        </w:r>
        <w:r>
          <w:rPr>
            <w:noProof/>
            <w:webHidden/>
          </w:rPr>
          <w:fldChar w:fldCharType="separate"/>
        </w:r>
        <w:r>
          <w:rPr>
            <w:noProof/>
            <w:webHidden/>
          </w:rPr>
          <w:t>17</w:t>
        </w:r>
        <w:r>
          <w:rPr>
            <w:noProof/>
            <w:webHidden/>
          </w:rPr>
          <w:fldChar w:fldCharType="end"/>
        </w:r>
      </w:hyperlink>
    </w:p>
    <w:p w14:paraId="7C2A401B" w14:textId="21F95E1F" w:rsidR="001C44BA" w:rsidRDefault="001C44BA">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25832771" w:history="1">
        <w:r w:rsidRPr="00677B0E">
          <w:rPr>
            <w:rStyle w:val="Collegamentoipertestuale"/>
            <w:noProof/>
          </w:rPr>
          <w:t>4.1</w:t>
        </w:r>
        <w:r>
          <w:rPr>
            <w:rFonts w:asciiTheme="minorHAnsi" w:eastAsiaTheme="minorEastAsia" w:hAnsiTheme="minorHAnsi" w:cstheme="minorBidi"/>
            <w:bCs w:val="0"/>
            <w:noProof/>
            <w:kern w:val="0"/>
            <w:sz w:val="22"/>
            <w:szCs w:val="22"/>
            <w:lang w:eastAsia="it-IT" w:bidi="ar-SA"/>
          </w:rPr>
          <w:tab/>
        </w:r>
        <w:r w:rsidRPr="00677B0E">
          <w:rPr>
            <w:rStyle w:val="Collegamentoipertestuale"/>
            <w:noProof/>
          </w:rPr>
          <w:t>Modello organizzativo</w:t>
        </w:r>
        <w:r>
          <w:rPr>
            <w:noProof/>
            <w:webHidden/>
          </w:rPr>
          <w:tab/>
        </w:r>
        <w:r>
          <w:rPr>
            <w:noProof/>
            <w:webHidden/>
          </w:rPr>
          <w:fldChar w:fldCharType="begin"/>
        </w:r>
        <w:r>
          <w:rPr>
            <w:noProof/>
            <w:webHidden/>
          </w:rPr>
          <w:instrText xml:space="preserve"> PAGEREF _Toc25832771 \h </w:instrText>
        </w:r>
        <w:r>
          <w:rPr>
            <w:noProof/>
            <w:webHidden/>
          </w:rPr>
        </w:r>
        <w:r>
          <w:rPr>
            <w:noProof/>
            <w:webHidden/>
          </w:rPr>
          <w:fldChar w:fldCharType="separate"/>
        </w:r>
        <w:r>
          <w:rPr>
            <w:noProof/>
            <w:webHidden/>
          </w:rPr>
          <w:t>17</w:t>
        </w:r>
        <w:r>
          <w:rPr>
            <w:noProof/>
            <w:webHidden/>
          </w:rPr>
          <w:fldChar w:fldCharType="end"/>
        </w:r>
      </w:hyperlink>
    </w:p>
    <w:p w14:paraId="7BEA4903" w14:textId="2CB7CFEC" w:rsidR="001C44BA" w:rsidRDefault="001C44BA">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25832772" w:history="1">
        <w:r w:rsidRPr="00677B0E">
          <w:rPr>
            <w:rStyle w:val="Collegamentoipertestuale"/>
            <w:noProof/>
          </w:rPr>
          <w:t>4.2</w:t>
        </w:r>
        <w:r>
          <w:rPr>
            <w:rFonts w:asciiTheme="minorHAnsi" w:eastAsiaTheme="minorEastAsia" w:hAnsiTheme="minorHAnsi" w:cstheme="minorBidi"/>
            <w:bCs w:val="0"/>
            <w:noProof/>
            <w:kern w:val="0"/>
            <w:sz w:val="22"/>
            <w:szCs w:val="22"/>
            <w:lang w:eastAsia="it-IT" w:bidi="ar-SA"/>
          </w:rPr>
          <w:tab/>
        </w:r>
        <w:r w:rsidRPr="00677B0E">
          <w:rPr>
            <w:rStyle w:val="Collegamentoipertestuale"/>
            <w:noProof/>
          </w:rPr>
          <w:t>Produttore</w:t>
        </w:r>
        <w:r>
          <w:rPr>
            <w:noProof/>
            <w:webHidden/>
          </w:rPr>
          <w:tab/>
        </w:r>
        <w:r>
          <w:rPr>
            <w:noProof/>
            <w:webHidden/>
          </w:rPr>
          <w:fldChar w:fldCharType="begin"/>
        </w:r>
        <w:r>
          <w:rPr>
            <w:noProof/>
            <w:webHidden/>
          </w:rPr>
          <w:instrText xml:space="preserve"> PAGEREF _Toc25832772 \h </w:instrText>
        </w:r>
        <w:r>
          <w:rPr>
            <w:noProof/>
            <w:webHidden/>
          </w:rPr>
        </w:r>
        <w:r>
          <w:rPr>
            <w:noProof/>
            <w:webHidden/>
          </w:rPr>
          <w:fldChar w:fldCharType="separate"/>
        </w:r>
        <w:r>
          <w:rPr>
            <w:noProof/>
            <w:webHidden/>
          </w:rPr>
          <w:t>18</w:t>
        </w:r>
        <w:r>
          <w:rPr>
            <w:noProof/>
            <w:webHidden/>
          </w:rPr>
          <w:fldChar w:fldCharType="end"/>
        </w:r>
      </w:hyperlink>
    </w:p>
    <w:p w14:paraId="65FFE602" w14:textId="0E63409F" w:rsidR="001C44BA" w:rsidRDefault="001C44BA">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25832773" w:history="1">
        <w:r w:rsidRPr="00677B0E">
          <w:rPr>
            <w:rStyle w:val="Collegamentoipertestuale"/>
            <w:noProof/>
          </w:rPr>
          <w:t>4.3</w:t>
        </w:r>
        <w:r>
          <w:rPr>
            <w:rFonts w:asciiTheme="minorHAnsi" w:eastAsiaTheme="minorEastAsia" w:hAnsiTheme="minorHAnsi" w:cstheme="minorBidi"/>
            <w:bCs w:val="0"/>
            <w:noProof/>
            <w:kern w:val="0"/>
            <w:sz w:val="22"/>
            <w:szCs w:val="22"/>
            <w:lang w:eastAsia="it-IT" w:bidi="ar-SA"/>
          </w:rPr>
          <w:tab/>
        </w:r>
        <w:r w:rsidRPr="00677B0E">
          <w:rPr>
            <w:rStyle w:val="Collegamentoipertestuale"/>
            <w:noProof/>
          </w:rPr>
          <w:t>Utente</w:t>
        </w:r>
        <w:r>
          <w:rPr>
            <w:noProof/>
            <w:webHidden/>
          </w:rPr>
          <w:tab/>
        </w:r>
        <w:r>
          <w:rPr>
            <w:noProof/>
            <w:webHidden/>
          </w:rPr>
          <w:fldChar w:fldCharType="begin"/>
        </w:r>
        <w:r>
          <w:rPr>
            <w:noProof/>
            <w:webHidden/>
          </w:rPr>
          <w:instrText xml:space="preserve"> PAGEREF _Toc25832773 \h </w:instrText>
        </w:r>
        <w:r>
          <w:rPr>
            <w:noProof/>
            <w:webHidden/>
          </w:rPr>
        </w:r>
        <w:r>
          <w:rPr>
            <w:noProof/>
            <w:webHidden/>
          </w:rPr>
          <w:fldChar w:fldCharType="separate"/>
        </w:r>
        <w:r>
          <w:rPr>
            <w:noProof/>
            <w:webHidden/>
          </w:rPr>
          <w:t>20</w:t>
        </w:r>
        <w:r>
          <w:rPr>
            <w:noProof/>
            <w:webHidden/>
          </w:rPr>
          <w:fldChar w:fldCharType="end"/>
        </w:r>
      </w:hyperlink>
    </w:p>
    <w:p w14:paraId="2527C68D" w14:textId="14B85621" w:rsidR="001C44BA" w:rsidRDefault="001C44BA">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25832774" w:history="1">
        <w:r w:rsidRPr="00677B0E">
          <w:rPr>
            <w:rStyle w:val="Collegamentoipertestuale"/>
            <w:noProof/>
          </w:rPr>
          <w:t>4.4</w:t>
        </w:r>
        <w:r>
          <w:rPr>
            <w:rFonts w:asciiTheme="minorHAnsi" w:eastAsiaTheme="minorEastAsia" w:hAnsiTheme="minorHAnsi" w:cstheme="minorBidi"/>
            <w:bCs w:val="0"/>
            <w:noProof/>
            <w:kern w:val="0"/>
            <w:sz w:val="22"/>
            <w:szCs w:val="22"/>
            <w:lang w:eastAsia="it-IT" w:bidi="ar-SA"/>
          </w:rPr>
          <w:tab/>
        </w:r>
        <w:r w:rsidRPr="00677B0E">
          <w:rPr>
            <w:rStyle w:val="Collegamentoipertestuale"/>
            <w:noProof/>
          </w:rPr>
          <w:t>Ente conservatore</w:t>
        </w:r>
        <w:r>
          <w:rPr>
            <w:noProof/>
            <w:webHidden/>
          </w:rPr>
          <w:tab/>
        </w:r>
        <w:r>
          <w:rPr>
            <w:noProof/>
            <w:webHidden/>
          </w:rPr>
          <w:fldChar w:fldCharType="begin"/>
        </w:r>
        <w:r>
          <w:rPr>
            <w:noProof/>
            <w:webHidden/>
          </w:rPr>
          <w:instrText xml:space="preserve"> PAGEREF _Toc25832774 \h </w:instrText>
        </w:r>
        <w:r>
          <w:rPr>
            <w:noProof/>
            <w:webHidden/>
          </w:rPr>
        </w:r>
        <w:r>
          <w:rPr>
            <w:noProof/>
            <w:webHidden/>
          </w:rPr>
          <w:fldChar w:fldCharType="separate"/>
        </w:r>
        <w:r>
          <w:rPr>
            <w:noProof/>
            <w:webHidden/>
          </w:rPr>
          <w:t>20</w:t>
        </w:r>
        <w:r>
          <w:rPr>
            <w:noProof/>
            <w:webHidden/>
          </w:rPr>
          <w:fldChar w:fldCharType="end"/>
        </w:r>
      </w:hyperlink>
    </w:p>
    <w:p w14:paraId="01F8D150" w14:textId="1826A398" w:rsidR="001C44BA" w:rsidRDefault="001C44BA">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25832775" w:history="1">
        <w:r w:rsidRPr="00677B0E">
          <w:rPr>
            <w:rStyle w:val="Collegamentoipertestuale"/>
            <w:noProof/>
          </w:rPr>
          <w:t>4.5</w:t>
        </w:r>
        <w:r>
          <w:rPr>
            <w:rFonts w:asciiTheme="minorHAnsi" w:eastAsiaTheme="minorEastAsia" w:hAnsiTheme="minorHAnsi" w:cstheme="minorBidi"/>
            <w:bCs w:val="0"/>
            <w:noProof/>
            <w:kern w:val="0"/>
            <w:sz w:val="22"/>
            <w:szCs w:val="22"/>
            <w:lang w:eastAsia="it-IT" w:bidi="ar-SA"/>
          </w:rPr>
          <w:tab/>
        </w:r>
        <w:r w:rsidRPr="00677B0E">
          <w:rPr>
            <w:rStyle w:val="Collegamentoipertestuale"/>
            <w:noProof/>
          </w:rPr>
          <w:t>Organismi di tutela e vigilanza</w:t>
        </w:r>
        <w:r>
          <w:rPr>
            <w:noProof/>
            <w:webHidden/>
          </w:rPr>
          <w:tab/>
        </w:r>
        <w:r>
          <w:rPr>
            <w:noProof/>
            <w:webHidden/>
          </w:rPr>
          <w:fldChar w:fldCharType="begin"/>
        </w:r>
        <w:r>
          <w:rPr>
            <w:noProof/>
            <w:webHidden/>
          </w:rPr>
          <w:instrText xml:space="preserve"> PAGEREF _Toc25832775 \h </w:instrText>
        </w:r>
        <w:r>
          <w:rPr>
            <w:noProof/>
            <w:webHidden/>
          </w:rPr>
        </w:r>
        <w:r>
          <w:rPr>
            <w:noProof/>
            <w:webHidden/>
          </w:rPr>
          <w:fldChar w:fldCharType="separate"/>
        </w:r>
        <w:r>
          <w:rPr>
            <w:noProof/>
            <w:webHidden/>
          </w:rPr>
          <w:t>22</w:t>
        </w:r>
        <w:r>
          <w:rPr>
            <w:noProof/>
            <w:webHidden/>
          </w:rPr>
          <w:fldChar w:fldCharType="end"/>
        </w:r>
      </w:hyperlink>
    </w:p>
    <w:p w14:paraId="4182A57B" w14:textId="3FFA7CA7" w:rsidR="001C44BA" w:rsidRDefault="001C44BA">
      <w:pPr>
        <w:pStyle w:val="Sommario1"/>
        <w:tabs>
          <w:tab w:val="left" w:pos="480"/>
          <w:tab w:val="right" w:leader="dot" w:pos="9628"/>
        </w:tabs>
        <w:rPr>
          <w:rFonts w:asciiTheme="minorHAnsi" w:eastAsiaTheme="minorEastAsia" w:hAnsiTheme="minorHAnsi" w:cstheme="minorBidi"/>
          <w:b w:val="0"/>
          <w:bCs w:val="0"/>
          <w:caps w:val="0"/>
          <w:noProof/>
          <w:kern w:val="0"/>
          <w:sz w:val="22"/>
          <w:szCs w:val="22"/>
          <w:lang w:eastAsia="it-IT" w:bidi="ar-SA"/>
        </w:rPr>
      </w:pPr>
      <w:hyperlink w:anchor="_Toc25832776" w:history="1">
        <w:r w:rsidRPr="00677B0E">
          <w:rPr>
            <w:rStyle w:val="Collegamentoipertestuale"/>
            <w:noProof/>
          </w:rPr>
          <w:t>5</w:t>
        </w:r>
        <w:r>
          <w:rPr>
            <w:rFonts w:asciiTheme="minorHAnsi" w:eastAsiaTheme="minorEastAsia" w:hAnsiTheme="minorHAnsi" w:cstheme="minorBidi"/>
            <w:b w:val="0"/>
            <w:bCs w:val="0"/>
            <w:caps w:val="0"/>
            <w:noProof/>
            <w:kern w:val="0"/>
            <w:sz w:val="22"/>
            <w:szCs w:val="22"/>
            <w:lang w:eastAsia="it-IT" w:bidi="ar-SA"/>
          </w:rPr>
          <w:tab/>
        </w:r>
        <w:r w:rsidRPr="00677B0E">
          <w:rPr>
            <w:rStyle w:val="Collegamentoipertestuale"/>
            <w:noProof/>
          </w:rPr>
          <w:t>STRUTTURA ORGANIZZATIVA PER IL SERVIZIO DI CONSERVAZIONE</w:t>
        </w:r>
        <w:r>
          <w:rPr>
            <w:noProof/>
            <w:webHidden/>
          </w:rPr>
          <w:tab/>
        </w:r>
        <w:r>
          <w:rPr>
            <w:noProof/>
            <w:webHidden/>
          </w:rPr>
          <w:fldChar w:fldCharType="begin"/>
        </w:r>
        <w:r>
          <w:rPr>
            <w:noProof/>
            <w:webHidden/>
          </w:rPr>
          <w:instrText xml:space="preserve"> PAGEREF _Toc25832776 \h </w:instrText>
        </w:r>
        <w:r>
          <w:rPr>
            <w:noProof/>
            <w:webHidden/>
          </w:rPr>
        </w:r>
        <w:r>
          <w:rPr>
            <w:noProof/>
            <w:webHidden/>
          </w:rPr>
          <w:fldChar w:fldCharType="separate"/>
        </w:r>
        <w:r>
          <w:rPr>
            <w:noProof/>
            <w:webHidden/>
          </w:rPr>
          <w:t>24</w:t>
        </w:r>
        <w:r>
          <w:rPr>
            <w:noProof/>
            <w:webHidden/>
          </w:rPr>
          <w:fldChar w:fldCharType="end"/>
        </w:r>
      </w:hyperlink>
    </w:p>
    <w:p w14:paraId="4C133B19" w14:textId="6107E42E" w:rsidR="001C44BA" w:rsidRDefault="001C44BA">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25832777" w:history="1">
        <w:r w:rsidRPr="00677B0E">
          <w:rPr>
            <w:rStyle w:val="Collegamentoipertestuale"/>
            <w:noProof/>
          </w:rPr>
          <w:t>5.1</w:t>
        </w:r>
        <w:r>
          <w:rPr>
            <w:rFonts w:asciiTheme="minorHAnsi" w:eastAsiaTheme="minorEastAsia" w:hAnsiTheme="minorHAnsi" w:cstheme="minorBidi"/>
            <w:bCs w:val="0"/>
            <w:noProof/>
            <w:kern w:val="0"/>
            <w:sz w:val="22"/>
            <w:szCs w:val="22"/>
            <w:lang w:eastAsia="it-IT" w:bidi="ar-SA"/>
          </w:rPr>
          <w:tab/>
        </w:r>
        <w:r w:rsidRPr="00677B0E">
          <w:rPr>
            <w:rStyle w:val="Collegamentoipertestuale"/>
            <w:noProof/>
          </w:rPr>
          <w:t>Struttura organizzativa del Servizio di Conservazione</w:t>
        </w:r>
        <w:r>
          <w:rPr>
            <w:noProof/>
            <w:webHidden/>
          </w:rPr>
          <w:tab/>
        </w:r>
        <w:r>
          <w:rPr>
            <w:noProof/>
            <w:webHidden/>
          </w:rPr>
          <w:fldChar w:fldCharType="begin"/>
        </w:r>
        <w:r>
          <w:rPr>
            <w:noProof/>
            <w:webHidden/>
          </w:rPr>
          <w:instrText xml:space="preserve"> PAGEREF _Toc25832777 \h </w:instrText>
        </w:r>
        <w:r>
          <w:rPr>
            <w:noProof/>
            <w:webHidden/>
          </w:rPr>
        </w:r>
        <w:r>
          <w:rPr>
            <w:noProof/>
            <w:webHidden/>
          </w:rPr>
          <w:fldChar w:fldCharType="separate"/>
        </w:r>
        <w:r>
          <w:rPr>
            <w:noProof/>
            <w:webHidden/>
          </w:rPr>
          <w:t>24</w:t>
        </w:r>
        <w:r>
          <w:rPr>
            <w:noProof/>
            <w:webHidden/>
          </w:rPr>
          <w:fldChar w:fldCharType="end"/>
        </w:r>
      </w:hyperlink>
    </w:p>
    <w:p w14:paraId="18CF0FA4" w14:textId="0A408F35" w:rsidR="001C44BA" w:rsidRDefault="001C44BA">
      <w:pPr>
        <w:pStyle w:val="Sommario1"/>
        <w:tabs>
          <w:tab w:val="left" w:pos="480"/>
          <w:tab w:val="right" w:leader="dot" w:pos="9628"/>
        </w:tabs>
        <w:rPr>
          <w:rFonts w:asciiTheme="minorHAnsi" w:eastAsiaTheme="minorEastAsia" w:hAnsiTheme="minorHAnsi" w:cstheme="minorBidi"/>
          <w:b w:val="0"/>
          <w:bCs w:val="0"/>
          <w:caps w:val="0"/>
          <w:noProof/>
          <w:kern w:val="0"/>
          <w:sz w:val="22"/>
          <w:szCs w:val="22"/>
          <w:lang w:eastAsia="it-IT" w:bidi="ar-SA"/>
        </w:rPr>
      </w:pPr>
      <w:hyperlink w:anchor="_Toc25832778" w:history="1">
        <w:r w:rsidRPr="00677B0E">
          <w:rPr>
            <w:rStyle w:val="Collegamentoipertestuale"/>
            <w:noProof/>
          </w:rPr>
          <w:t>6</w:t>
        </w:r>
        <w:r>
          <w:rPr>
            <w:rFonts w:asciiTheme="minorHAnsi" w:eastAsiaTheme="minorEastAsia" w:hAnsiTheme="minorHAnsi" w:cstheme="minorBidi"/>
            <w:b w:val="0"/>
            <w:bCs w:val="0"/>
            <w:caps w:val="0"/>
            <w:noProof/>
            <w:kern w:val="0"/>
            <w:sz w:val="22"/>
            <w:szCs w:val="22"/>
            <w:lang w:eastAsia="it-IT" w:bidi="ar-SA"/>
          </w:rPr>
          <w:tab/>
        </w:r>
        <w:r w:rsidRPr="00677B0E">
          <w:rPr>
            <w:rStyle w:val="Collegamentoipertestuale"/>
            <w:noProof/>
          </w:rPr>
          <w:t>OGGETTI SOTTOPOSTI A CONSERVAZIONE</w:t>
        </w:r>
        <w:r>
          <w:rPr>
            <w:noProof/>
            <w:webHidden/>
          </w:rPr>
          <w:tab/>
        </w:r>
        <w:r>
          <w:rPr>
            <w:noProof/>
            <w:webHidden/>
          </w:rPr>
          <w:fldChar w:fldCharType="begin"/>
        </w:r>
        <w:r>
          <w:rPr>
            <w:noProof/>
            <w:webHidden/>
          </w:rPr>
          <w:instrText xml:space="preserve"> PAGEREF _Toc25832778 \h </w:instrText>
        </w:r>
        <w:r>
          <w:rPr>
            <w:noProof/>
            <w:webHidden/>
          </w:rPr>
        </w:r>
        <w:r>
          <w:rPr>
            <w:noProof/>
            <w:webHidden/>
          </w:rPr>
          <w:fldChar w:fldCharType="separate"/>
        </w:r>
        <w:r>
          <w:rPr>
            <w:noProof/>
            <w:webHidden/>
          </w:rPr>
          <w:t>27</w:t>
        </w:r>
        <w:r>
          <w:rPr>
            <w:noProof/>
            <w:webHidden/>
          </w:rPr>
          <w:fldChar w:fldCharType="end"/>
        </w:r>
      </w:hyperlink>
    </w:p>
    <w:p w14:paraId="5A97CD16" w14:textId="6D4E894A" w:rsidR="001C44BA" w:rsidRDefault="001C44BA">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25832779" w:history="1">
        <w:r w:rsidRPr="00677B0E">
          <w:rPr>
            <w:rStyle w:val="Collegamentoipertestuale"/>
            <w:noProof/>
          </w:rPr>
          <w:t>6.1</w:t>
        </w:r>
        <w:r>
          <w:rPr>
            <w:rFonts w:asciiTheme="minorHAnsi" w:eastAsiaTheme="minorEastAsia" w:hAnsiTheme="minorHAnsi" w:cstheme="minorBidi"/>
            <w:bCs w:val="0"/>
            <w:noProof/>
            <w:kern w:val="0"/>
            <w:sz w:val="22"/>
            <w:szCs w:val="22"/>
            <w:lang w:eastAsia="it-IT" w:bidi="ar-SA"/>
          </w:rPr>
          <w:tab/>
        </w:r>
        <w:r w:rsidRPr="00677B0E">
          <w:rPr>
            <w:rStyle w:val="Collegamentoipertestuale"/>
            <w:noProof/>
          </w:rPr>
          <w:t>Oggetti conservati</w:t>
        </w:r>
        <w:r>
          <w:rPr>
            <w:noProof/>
            <w:webHidden/>
          </w:rPr>
          <w:tab/>
        </w:r>
        <w:r>
          <w:rPr>
            <w:noProof/>
            <w:webHidden/>
          </w:rPr>
          <w:fldChar w:fldCharType="begin"/>
        </w:r>
        <w:r>
          <w:rPr>
            <w:noProof/>
            <w:webHidden/>
          </w:rPr>
          <w:instrText xml:space="preserve"> PAGEREF _Toc25832779 \h </w:instrText>
        </w:r>
        <w:r>
          <w:rPr>
            <w:noProof/>
            <w:webHidden/>
          </w:rPr>
        </w:r>
        <w:r>
          <w:rPr>
            <w:noProof/>
            <w:webHidden/>
          </w:rPr>
          <w:fldChar w:fldCharType="separate"/>
        </w:r>
        <w:r>
          <w:rPr>
            <w:noProof/>
            <w:webHidden/>
          </w:rPr>
          <w:t>27</w:t>
        </w:r>
        <w:r>
          <w:rPr>
            <w:noProof/>
            <w:webHidden/>
          </w:rPr>
          <w:fldChar w:fldCharType="end"/>
        </w:r>
      </w:hyperlink>
    </w:p>
    <w:p w14:paraId="0CA39BEA" w14:textId="3D492B4C" w:rsidR="001C44BA" w:rsidRDefault="001C44BA">
      <w:pPr>
        <w:pStyle w:val="Sommario3"/>
        <w:tabs>
          <w:tab w:val="left" w:pos="1200"/>
        </w:tabs>
        <w:rPr>
          <w:rFonts w:asciiTheme="minorHAnsi" w:eastAsiaTheme="minorEastAsia" w:hAnsiTheme="minorHAnsi" w:cstheme="minorBidi"/>
          <w:noProof/>
          <w:kern w:val="0"/>
          <w:sz w:val="22"/>
          <w:szCs w:val="22"/>
          <w:lang w:eastAsia="it-IT" w:bidi="ar-SA"/>
        </w:rPr>
      </w:pPr>
      <w:hyperlink w:anchor="_Toc25832780" w:history="1">
        <w:r w:rsidRPr="00677B0E">
          <w:rPr>
            <w:rStyle w:val="Collegamentoipertestuale"/>
            <w:noProof/>
          </w:rPr>
          <w:t>6.1.1</w:t>
        </w:r>
        <w:r>
          <w:rPr>
            <w:rFonts w:asciiTheme="minorHAnsi" w:eastAsiaTheme="minorEastAsia" w:hAnsiTheme="minorHAnsi" w:cstheme="minorBidi"/>
            <w:noProof/>
            <w:kern w:val="0"/>
            <w:sz w:val="22"/>
            <w:szCs w:val="22"/>
            <w:lang w:eastAsia="it-IT" w:bidi="ar-SA"/>
          </w:rPr>
          <w:tab/>
        </w:r>
        <w:r w:rsidRPr="00677B0E">
          <w:rPr>
            <w:rStyle w:val="Collegamentoipertestuale"/>
            <w:noProof/>
          </w:rPr>
          <w:t>Unità archivistiche e Unità documentarie</w:t>
        </w:r>
        <w:r>
          <w:rPr>
            <w:noProof/>
            <w:webHidden/>
          </w:rPr>
          <w:tab/>
        </w:r>
        <w:r>
          <w:rPr>
            <w:noProof/>
            <w:webHidden/>
          </w:rPr>
          <w:fldChar w:fldCharType="begin"/>
        </w:r>
        <w:r>
          <w:rPr>
            <w:noProof/>
            <w:webHidden/>
          </w:rPr>
          <w:instrText xml:space="preserve"> PAGEREF _Toc25832780 \h </w:instrText>
        </w:r>
        <w:r>
          <w:rPr>
            <w:noProof/>
            <w:webHidden/>
          </w:rPr>
        </w:r>
        <w:r>
          <w:rPr>
            <w:noProof/>
            <w:webHidden/>
          </w:rPr>
          <w:fldChar w:fldCharType="separate"/>
        </w:r>
        <w:r>
          <w:rPr>
            <w:noProof/>
            <w:webHidden/>
          </w:rPr>
          <w:t>31</w:t>
        </w:r>
        <w:r>
          <w:rPr>
            <w:noProof/>
            <w:webHidden/>
          </w:rPr>
          <w:fldChar w:fldCharType="end"/>
        </w:r>
      </w:hyperlink>
    </w:p>
    <w:p w14:paraId="7BA10817" w14:textId="4AE79661" w:rsidR="001C44BA" w:rsidRDefault="001C44BA">
      <w:pPr>
        <w:pStyle w:val="Sommario3"/>
        <w:tabs>
          <w:tab w:val="left" w:pos="1200"/>
        </w:tabs>
        <w:rPr>
          <w:rFonts w:asciiTheme="minorHAnsi" w:eastAsiaTheme="minorEastAsia" w:hAnsiTheme="minorHAnsi" w:cstheme="minorBidi"/>
          <w:noProof/>
          <w:kern w:val="0"/>
          <w:sz w:val="22"/>
          <w:szCs w:val="22"/>
          <w:lang w:eastAsia="it-IT" w:bidi="ar-SA"/>
        </w:rPr>
      </w:pPr>
      <w:hyperlink w:anchor="_Toc25832781" w:history="1">
        <w:r w:rsidRPr="00677B0E">
          <w:rPr>
            <w:rStyle w:val="Collegamentoipertestuale"/>
            <w:noProof/>
          </w:rPr>
          <w:t>6.1.2</w:t>
        </w:r>
        <w:r>
          <w:rPr>
            <w:rFonts w:asciiTheme="minorHAnsi" w:eastAsiaTheme="minorEastAsia" w:hAnsiTheme="minorHAnsi" w:cstheme="minorBidi"/>
            <w:noProof/>
            <w:kern w:val="0"/>
            <w:sz w:val="22"/>
            <w:szCs w:val="22"/>
            <w:lang w:eastAsia="it-IT" w:bidi="ar-SA"/>
          </w:rPr>
          <w:tab/>
        </w:r>
        <w:r w:rsidRPr="00677B0E">
          <w:rPr>
            <w:rStyle w:val="Collegamentoipertestuale"/>
            <w:noProof/>
          </w:rPr>
          <w:t>Formati</w:t>
        </w:r>
        <w:r>
          <w:rPr>
            <w:noProof/>
            <w:webHidden/>
          </w:rPr>
          <w:tab/>
        </w:r>
        <w:r>
          <w:rPr>
            <w:noProof/>
            <w:webHidden/>
          </w:rPr>
          <w:fldChar w:fldCharType="begin"/>
        </w:r>
        <w:r>
          <w:rPr>
            <w:noProof/>
            <w:webHidden/>
          </w:rPr>
          <w:instrText xml:space="preserve"> PAGEREF _Toc25832781 \h </w:instrText>
        </w:r>
        <w:r>
          <w:rPr>
            <w:noProof/>
            <w:webHidden/>
          </w:rPr>
        </w:r>
        <w:r>
          <w:rPr>
            <w:noProof/>
            <w:webHidden/>
          </w:rPr>
          <w:fldChar w:fldCharType="separate"/>
        </w:r>
        <w:r>
          <w:rPr>
            <w:noProof/>
            <w:webHidden/>
          </w:rPr>
          <w:t>32</w:t>
        </w:r>
        <w:r>
          <w:rPr>
            <w:noProof/>
            <w:webHidden/>
          </w:rPr>
          <w:fldChar w:fldCharType="end"/>
        </w:r>
      </w:hyperlink>
    </w:p>
    <w:p w14:paraId="6BC06160" w14:textId="30811F86" w:rsidR="001C44BA" w:rsidRDefault="001C44BA">
      <w:pPr>
        <w:pStyle w:val="Sommario3"/>
        <w:tabs>
          <w:tab w:val="left" w:pos="1200"/>
        </w:tabs>
        <w:rPr>
          <w:rFonts w:asciiTheme="minorHAnsi" w:eastAsiaTheme="minorEastAsia" w:hAnsiTheme="minorHAnsi" w:cstheme="minorBidi"/>
          <w:noProof/>
          <w:kern w:val="0"/>
          <w:sz w:val="22"/>
          <w:szCs w:val="22"/>
          <w:lang w:eastAsia="it-IT" w:bidi="ar-SA"/>
        </w:rPr>
      </w:pPr>
      <w:hyperlink w:anchor="_Toc25832782" w:history="1">
        <w:r w:rsidRPr="00677B0E">
          <w:rPr>
            <w:rStyle w:val="Collegamentoipertestuale"/>
            <w:noProof/>
          </w:rPr>
          <w:t>6.1.3</w:t>
        </w:r>
        <w:r>
          <w:rPr>
            <w:rFonts w:asciiTheme="minorHAnsi" w:eastAsiaTheme="minorEastAsia" w:hAnsiTheme="minorHAnsi" w:cstheme="minorBidi"/>
            <w:noProof/>
            <w:kern w:val="0"/>
            <w:sz w:val="22"/>
            <w:szCs w:val="22"/>
            <w:lang w:eastAsia="it-IT" w:bidi="ar-SA"/>
          </w:rPr>
          <w:tab/>
        </w:r>
        <w:r w:rsidRPr="00677B0E">
          <w:rPr>
            <w:rStyle w:val="Collegamentoipertestuale"/>
            <w:noProof/>
          </w:rPr>
          <w:t>Metadati</w:t>
        </w:r>
        <w:r>
          <w:rPr>
            <w:noProof/>
            <w:webHidden/>
          </w:rPr>
          <w:tab/>
        </w:r>
        <w:r>
          <w:rPr>
            <w:noProof/>
            <w:webHidden/>
          </w:rPr>
          <w:fldChar w:fldCharType="begin"/>
        </w:r>
        <w:r>
          <w:rPr>
            <w:noProof/>
            <w:webHidden/>
          </w:rPr>
          <w:instrText xml:space="preserve"> PAGEREF _Toc25832782 \h </w:instrText>
        </w:r>
        <w:r>
          <w:rPr>
            <w:noProof/>
            <w:webHidden/>
          </w:rPr>
        </w:r>
        <w:r>
          <w:rPr>
            <w:noProof/>
            <w:webHidden/>
          </w:rPr>
          <w:fldChar w:fldCharType="separate"/>
        </w:r>
        <w:r>
          <w:rPr>
            <w:noProof/>
            <w:webHidden/>
          </w:rPr>
          <w:t>33</w:t>
        </w:r>
        <w:r>
          <w:rPr>
            <w:noProof/>
            <w:webHidden/>
          </w:rPr>
          <w:fldChar w:fldCharType="end"/>
        </w:r>
      </w:hyperlink>
    </w:p>
    <w:p w14:paraId="4E648600" w14:textId="7F0D4A81" w:rsidR="001C44BA" w:rsidRDefault="001C44BA">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25832783" w:history="1">
        <w:r w:rsidRPr="00677B0E">
          <w:rPr>
            <w:rStyle w:val="Collegamentoipertestuale"/>
            <w:noProof/>
          </w:rPr>
          <w:t>6.2</w:t>
        </w:r>
        <w:r>
          <w:rPr>
            <w:rFonts w:asciiTheme="minorHAnsi" w:eastAsiaTheme="minorEastAsia" w:hAnsiTheme="minorHAnsi" w:cstheme="minorBidi"/>
            <w:bCs w:val="0"/>
            <w:noProof/>
            <w:kern w:val="0"/>
            <w:sz w:val="22"/>
            <w:szCs w:val="22"/>
            <w:lang w:eastAsia="it-IT" w:bidi="ar-SA"/>
          </w:rPr>
          <w:tab/>
        </w:r>
        <w:r w:rsidRPr="00677B0E">
          <w:rPr>
            <w:rStyle w:val="Collegamentoipertestuale"/>
            <w:noProof/>
          </w:rPr>
          <w:t>Pacchetto di versamento (SIP)</w:t>
        </w:r>
        <w:r>
          <w:rPr>
            <w:noProof/>
            <w:webHidden/>
          </w:rPr>
          <w:tab/>
        </w:r>
        <w:r>
          <w:rPr>
            <w:noProof/>
            <w:webHidden/>
          </w:rPr>
          <w:fldChar w:fldCharType="begin"/>
        </w:r>
        <w:r>
          <w:rPr>
            <w:noProof/>
            <w:webHidden/>
          </w:rPr>
          <w:instrText xml:space="preserve"> PAGEREF _Toc25832783 \h </w:instrText>
        </w:r>
        <w:r>
          <w:rPr>
            <w:noProof/>
            <w:webHidden/>
          </w:rPr>
        </w:r>
        <w:r>
          <w:rPr>
            <w:noProof/>
            <w:webHidden/>
          </w:rPr>
          <w:fldChar w:fldCharType="separate"/>
        </w:r>
        <w:r>
          <w:rPr>
            <w:noProof/>
            <w:webHidden/>
          </w:rPr>
          <w:t>34</w:t>
        </w:r>
        <w:r>
          <w:rPr>
            <w:noProof/>
            <w:webHidden/>
          </w:rPr>
          <w:fldChar w:fldCharType="end"/>
        </w:r>
      </w:hyperlink>
    </w:p>
    <w:p w14:paraId="01759E06" w14:textId="2374FDAB" w:rsidR="001C44BA" w:rsidRDefault="001C44BA">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25832784" w:history="1">
        <w:r w:rsidRPr="00677B0E">
          <w:rPr>
            <w:rStyle w:val="Collegamentoipertestuale"/>
            <w:noProof/>
          </w:rPr>
          <w:t>6.3</w:t>
        </w:r>
        <w:r>
          <w:rPr>
            <w:rFonts w:asciiTheme="minorHAnsi" w:eastAsiaTheme="minorEastAsia" w:hAnsiTheme="minorHAnsi" w:cstheme="minorBidi"/>
            <w:bCs w:val="0"/>
            <w:noProof/>
            <w:kern w:val="0"/>
            <w:sz w:val="22"/>
            <w:szCs w:val="22"/>
            <w:lang w:eastAsia="it-IT" w:bidi="ar-SA"/>
          </w:rPr>
          <w:tab/>
        </w:r>
        <w:r w:rsidRPr="00677B0E">
          <w:rPr>
            <w:rStyle w:val="Collegamentoipertestuale"/>
            <w:noProof/>
          </w:rPr>
          <w:t>Pacchetto di archiviazione (AIP)</w:t>
        </w:r>
        <w:r>
          <w:rPr>
            <w:noProof/>
            <w:webHidden/>
          </w:rPr>
          <w:tab/>
        </w:r>
        <w:r>
          <w:rPr>
            <w:noProof/>
            <w:webHidden/>
          </w:rPr>
          <w:fldChar w:fldCharType="begin"/>
        </w:r>
        <w:r>
          <w:rPr>
            <w:noProof/>
            <w:webHidden/>
          </w:rPr>
          <w:instrText xml:space="preserve"> PAGEREF _Toc25832784 \h </w:instrText>
        </w:r>
        <w:r>
          <w:rPr>
            <w:noProof/>
            <w:webHidden/>
          </w:rPr>
        </w:r>
        <w:r>
          <w:rPr>
            <w:noProof/>
            <w:webHidden/>
          </w:rPr>
          <w:fldChar w:fldCharType="separate"/>
        </w:r>
        <w:r>
          <w:rPr>
            <w:noProof/>
            <w:webHidden/>
          </w:rPr>
          <w:t>35</w:t>
        </w:r>
        <w:r>
          <w:rPr>
            <w:noProof/>
            <w:webHidden/>
          </w:rPr>
          <w:fldChar w:fldCharType="end"/>
        </w:r>
      </w:hyperlink>
    </w:p>
    <w:p w14:paraId="183BEE80" w14:textId="5B6A4367" w:rsidR="001C44BA" w:rsidRDefault="001C44BA">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25832785" w:history="1">
        <w:r w:rsidRPr="00677B0E">
          <w:rPr>
            <w:rStyle w:val="Collegamentoipertestuale"/>
            <w:noProof/>
          </w:rPr>
          <w:t>6.4</w:t>
        </w:r>
        <w:r>
          <w:rPr>
            <w:rFonts w:asciiTheme="minorHAnsi" w:eastAsiaTheme="minorEastAsia" w:hAnsiTheme="minorHAnsi" w:cstheme="minorBidi"/>
            <w:bCs w:val="0"/>
            <w:noProof/>
            <w:kern w:val="0"/>
            <w:sz w:val="22"/>
            <w:szCs w:val="22"/>
            <w:lang w:eastAsia="it-IT" w:bidi="ar-SA"/>
          </w:rPr>
          <w:tab/>
        </w:r>
        <w:r w:rsidRPr="00677B0E">
          <w:rPr>
            <w:rStyle w:val="Collegamentoipertestuale"/>
            <w:noProof/>
          </w:rPr>
          <w:t>Pacchetto di distribuzione (DIP)</w:t>
        </w:r>
        <w:r>
          <w:rPr>
            <w:noProof/>
            <w:webHidden/>
          </w:rPr>
          <w:tab/>
        </w:r>
        <w:r>
          <w:rPr>
            <w:noProof/>
            <w:webHidden/>
          </w:rPr>
          <w:fldChar w:fldCharType="begin"/>
        </w:r>
        <w:r>
          <w:rPr>
            <w:noProof/>
            <w:webHidden/>
          </w:rPr>
          <w:instrText xml:space="preserve"> PAGEREF _Toc25832785 \h </w:instrText>
        </w:r>
        <w:r>
          <w:rPr>
            <w:noProof/>
            <w:webHidden/>
          </w:rPr>
        </w:r>
        <w:r>
          <w:rPr>
            <w:noProof/>
            <w:webHidden/>
          </w:rPr>
          <w:fldChar w:fldCharType="separate"/>
        </w:r>
        <w:r>
          <w:rPr>
            <w:noProof/>
            <w:webHidden/>
          </w:rPr>
          <w:t>36</w:t>
        </w:r>
        <w:r>
          <w:rPr>
            <w:noProof/>
            <w:webHidden/>
          </w:rPr>
          <w:fldChar w:fldCharType="end"/>
        </w:r>
      </w:hyperlink>
    </w:p>
    <w:p w14:paraId="4E395F52" w14:textId="23C49A7A" w:rsidR="001C44BA" w:rsidRDefault="001C44BA">
      <w:pPr>
        <w:pStyle w:val="Sommario1"/>
        <w:tabs>
          <w:tab w:val="left" w:pos="480"/>
          <w:tab w:val="right" w:leader="dot" w:pos="9628"/>
        </w:tabs>
        <w:rPr>
          <w:rFonts w:asciiTheme="minorHAnsi" w:eastAsiaTheme="minorEastAsia" w:hAnsiTheme="minorHAnsi" w:cstheme="minorBidi"/>
          <w:b w:val="0"/>
          <w:bCs w:val="0"/>
          <w:caps w:val="0"/>
          <w:noProof/>
          <w:kern w:val="0"/>
          <w:sz w:val="22"/>
          <w:szCs w:val="22"/>
          <w:lang w:eastAsia="it-IT" w:bidi="ar-SA"/>
        </w:rPr>
      </w:pPr>
      <w:hyperlink w:anchor="_Toc25832786" w:history="1">
        <w:r w:rsidRPr="00677B0E">
          <w:rPr>
            <w:rStyle w:val="Collegamentoipertestuale"/>
            <w:noProof/>
          </w:rPr>
          <w:t>7</w:t>
        </w:r>
        <w:r>
          <w:rPr>
            <w:rFonts w:asciiTheme="minorHAnsi" w:eastAsiaTheme="minorEastAsia" w:hAnsiTheme="minorHAnsi" w:cstheme="minorBidi"/>
            <w:b w:val="0"/>
            <w:bCs w:val="0"/>
            <w:caps w:val="0"/>
            <w:noProof/>
            <w:kern w:val="0"/>
            <w:sz w:val="22"/>
            <w:szCs w:val="22"/>
            <w:lang w:eastAsia="it-IT" w:bidi="ar-SA"/>
          </w:rPr>
          <w:tab/>
        </w:r>
        <w:r w:rsidRPr="00677B0E">
          <w:rPr>
            <w:rStyle w:val="Collegamentoipertestuale"/>
            <w:noProof/>
          </w:rPr>
          <w:t>PROCESSO DI CONSERVAZIONE</w:t>
        </w:r>
        <w:r>
          <w:rPr>
            <w:noProof/>
            <w:webHidden/>
          </w:rPr>
          <w:tab/>
        </w:r>
        <w:r>
          <w:rPr>
            <w:noProof/>
            <w:webHidden/>
          </w:rPr>
          <w:fldChar w:fldCharType="begin"/>
        </w:r>
        <w:r>
          <w:rPr>
            <w:noProof/>
            <w:webHidden/>
          </w:rPr>
          <w:instrText xml:space="preserve"> PAGEREF _Toc25832786 \h </w:instrText>
        </w:r>
        <w:r>
          <w:rPr>
            <w:noProof/>
            <w:webHidden/>
          </w:rPr>
        </w:r>
        <w:r>
          <w:rPr>
            <w:noProof/>
            <w:webHidden/>
          </w:rPr>
          <w:fldChar w:fldCharType="separate"/>
        </w:r>
        <w:r>
          <w:rPr>
            <w:noProof/>
            <w:webHidden/>
          </w:rPr>
          <w:t>38</w:t>
        </w:r>
        <w:r>
          <w:rPr>
            <w:noProof/>
            <w:webHidden/>
          </w:rPr>
          <w:fldChar w:fldCharType="end"/>
        </w:r>
      </w:hyperlink>
    </w:p>
    <w:p w14:paraId="0A0AA253" w14:textId="1121C40F" w:rsidR="001C44BA" w:rsidRDefault="001C44BA">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25832787" w:history="1">
        <w:r w:rsidRPr="00677B0E">
          <w:rPr>
            <w:rStyle w:val="Collegamentoipertestuale"/>
            <w:noProof/>
          </w:rPr>
          <w:t>7.1</w:t>
        </w:r>
        <w:r>
          <w:rPr>
            <w:rFonts w:asciiTheme="minorHAnsi" w:eastAsiaTheme="minorEastAsia" w:hAnsiTheme="minorHAnsi" w:cstheme="minorBidi"/>
            <w:bCs w:val="0"/>
            <w:noProof/>
            <w:kern w:val="0"/>
            <w:sz w:val="22"/>
            <w:szCs w:val="22"/>
            <w:lang w:eastAsia="it-IT" w:bidi="ar-SA"/>
          </w:rPr>
          <w:tab/>
        </w:r>
        <w:r w:rsidRPr="00677B0E">
          <w:rPr>
            <w:rStyle w:val="Collegamentoipertestuale"/>
            <w:noProof/>
          </w:rPr>
          <w:t>Modalità di acquisizione dei pacchetti di versamento per la loro presa in carico</w:t>
        </w:r>
        <w:r>
          <w:rPr>
            <w:noProof/>
            <w:webHidden/>
          </w:rPr>
          <w:tab/>
        </w:r>
        <w:r>
          <w:rPr>
            <w:noProof/>
            <w:webHidden/>
          </w:rPr>
          <w:fldChar w:fldCharType="begin"/>
        </w:r>
        <w:r>
          <w:rPr>
            <w:noProof/>
            <w:webHidden/>
          </w:rPr>
          <w:instrText xml:space="preserve"> PAGEREF _Toc25832787 \h </w:instrText>
        </w:r>
        <w:r>
          <w:rPr>
            <w:noProof/>
            <w:webHidden/>
          </w:rPr>
        </w:r>
        <w:r>
          <w:rPr>
            <w:noProof/>
            <w:webHidden/>
          </w:rPr>
          <w:fldChar w:fldCharType="separate"/>
        </w:r>
        <w:r>
          <w:rPr>
            <w:noProof/>
            <w:webHidden/>
          </w:rPr>
          <w:t>38</w:t>
        </w:r>
        <w:r>
          <w:rPr>
            <w:noProof/>
            <w:webHidden/>
          </w:rPr>
          <w:fldChar w:fldCharType="end"/>
        </w:r>
      </w:hyperlink>
    </w:p>
    <w:p w14:paraId="5501F78F" w14:textId="4F5D7D66" w:rsidR="001C44BA" w:rsidRDefault="001C44BA">
      <w:pPr>
        <w:pStyle w:val="Sommario3"/>
        <w:tabs>
          <w:tab w:val="left" w:pos="1200"/>
        </w:tabs>
        <w:rPr>
          <w:rFonts w:asciiTheme="minorHAnsi" w:eastAsiaTheme="minorEastAsia" w:hAnsiTheme="minorHAnsi" w:cstheme="minorBidi"/>
          <w:noProof/>
          <w:kern w:val="0"/>
          <w:sz w:val="22"/>
          <w:szCs w:val="22"/>
          <w:lang w:eastAsia="it-IT" w:bidi="ar-SA"/>
        </w:rPr>
      </w:pPr>
      <w:hyperlink w:anchor="_Toc25832788" w:history="1">
        <w:r w:rsidRPr="00677B0E">
          <w:rPr>
            <w:rStyle w:val="Collegamentoipertestuale"/>
            <w:noProof/>
          </w:rPr>
          <w:t>7.1.1</w:t>
        </w:r>
        <w:r>
          <w:rPr>
            <w:rFonts w:asciiTheme="minorHAnsi" w:eastAsiaTheme="minorEastAsia" w:hAnsiTheme="minorHAnsi" w:cstheme="minorBidi"/>
            <w:noProof/>
            <w:kern w:val="0"/>
            <w:sz w:val="22"/>
            <w:szCs w:val="22"/>
            <w:lang w:eastAsia="it-IT" w:bidi="ar-SA"/>
          </w:rPr>
          <w:tab/>
        </w:r>
        <w:r w:rsidRPr="00677B0E">
          <w:rPr>
            <w:rStyle w:val="Collegamentoipertestuale"/>
            <w:noProof/>
          </w:rPr>
          <w:t>Preacquisizione</w:t>
        </w:r>
        <w:r>
          <w:rPr>
            <w:noProof/>
            <w:webHidden/>
          </w:rPr>
          <w:tab/>
        </w:r>
        <w:r>
          <w:rPr>
            <w:noProof/>
            <w:webHidden/>
          </w:rPr>
          <w:fldChar w:fldCharType="begin"/>
        </w:r>
        <w:r>
          <w:rPr>
            <w:noProof/>
            <w:webHidden/>
          </w:rPr>
          <w:instrText xml:space="preserve"> PAGEREF _Toc25832788 \h </w:instrText>
        </w:r>
        <w:r>
          <w:rPr>
            <w:noProof/>
            <w:webHidden/>
          </w:rPr>
        </w:r>
        <w:r>
          <w:rPr>
            <w:noProof/>
            <w:webHidden/>
          </w:rPr>
          <w:fldChar w:fldCharType="separate"/>
        </w:r>
        <w:r>
          <w:rPr>
            <w:noProof/>
            <w:webHidden/>
          </w:rPr>
          <w:t>40</w:t>
        </w:r>
        <w:r>
          <w:rPr>
            <w:noProof/>
            <w:webHidden/>
          </w:rPr>
          <w:fldChar w:fldCharType="end"/>
        </w:r>
      </w:hyperlink>
    </w:p>
    <w:p w14:paraId="478305A3" w14:textId="76A2D93F" w:rsidR="001C44BA" w:rsidRDefault="001C44BA">
      <w:pPr>
        <w:pStyle w:val="Sommario3"/>
        <w:tabs>
          <w:tab w:val="left" w:pos="1200"/>
        </w:tabs>
        <w:rPr>
          <w:rFonts w:asciiTheme="minorHAnsi" w:eastAsiaTheme="minorEastAsia" w:hAnsiTheme="minorHAnsi" w:cstheme="minorBidi"/>
          <w:noProof/>
          <w:kern w:val="0"/>
          <w:sz w:val="22"/>
          <w:szCs w:val="22"/>
          <w:lang w:eastAsia="it-IT" w:bidi="ar-SA"/>
        </w:rPr>
      </w:pPr>
      <w:hyperlink w:anchor="_Toc25832789" w:history="1">
        <w:r w:rsidRPr="00677B0E">
          <w:rPr>
            <w:rStyle w:val="Collegamentoipertestuale"/>
            <w:noProof/>
          </w:rPr>
          <w:t>7.1.2</w:t>
        </w:r>
        <w:r>
          <w:rPr>
            <w:rFonts w:asciiTheme="minorHAnsi" w:eastAsiaTheme="minorEastAsia" w:hAnsiTheme="minorHAnsi" w:cstheme="minorBidi"/>
            <w:noProof/>
            <w:kern w:val="0"/>
            <w:sz w:val="22"/>
            <w:szCs w:val="22"/>
            <w:lang w:eastAsia="it-IT" w:bidi="ar-SA"/>
          </w:rPr>
          <w:tab/>
        </w:r>
        <w:r w:rsidRPr="00677B0E">
          <w:rPr>
            <w:rStyle w:val="Collegamentoipertestuale"/>
            <w:noProof/>
          </w:rPr>
          <w:t>Acquisizione</w:t>
        </w:r>
        <w:r>
          <w:rPr>
            <w:noProof/>
            <w:webHidden/>
          </w:rPr>
          <w:tab/>
        </w:r>
        <w:r>
          <w:rPr>
            <w:noProof/>
            <w:webHidden/>
          </w:rPr>
          <w:fldChar w:fldCharType="begin"/>
        </w:r>
        <w:r>
          <w:rPr>
            <w:noProof/>
            <w:webHidden/>
          </w:rPr>
          <w:instrText xml:space="preserve"> PAGEREF _Toc25832789 \h </w:instrText>
        </w:r>
        <w:r>
          <w:rPr>
            <w:noProof/>
            <w:webHidden/>
          </w:rPr>
        </w:r>
        <w:r>
          <w:rPr>
            <w:noProof/>
            <w:webHidden/>
          </w:rPr>
          <w:fldChar w:fldCharType="separate"/>
        </w:r>
        <w:r>
          <w:rPr>
            <w:noProof/>
            <w:webHidden/>
          </w:rPr>
          <w:t>41</w:t>
        </w:r>
        <w:r>
          <w:rPr>
            <w:noProof/>
            <w:webHidden/>
          </w:rPr>
          <w:fldChar w:fldCharType="end"/>
        </w:r>
      </w:hyperlink>
    </w:p>
    <w:p w14:paraId="087C0C25" w14:textId="24570CF6" w:rsidR="001C44BA" w:rsidRDefault="001C44BA">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25832790" w:history="1">
        <w:r w:rsidRPr="00677B0E">
          <w:rPr>
            <w:rStyle w:val="Collegamentoipertestuale"/>
            <w:noProof/>
          </w:rPr>
          <w:t>7.2</w:t>
        </w:r>
        <w:r>
          <w:rPr>
            <w:rFonts w:asciiTheme="minorHAnsi" w:eastAsiaTheme="minorEastAsia" w:hAnsiTheme="minorHAnsi" w:cstheme="minorBidi"/>
            <w:bCs w:val="0"/>
            <w:noProof/>
            <w:kern w:val="0"/>
            <w:sz w:val="22"/>
            <w:szCs w:val="22"/>
            <w:lang w:eastAsia="it-IT" w:bidi="ar-SA"/>
          </w:rPr>
          <w:tab/>
        </w:r>
        <w:r w:rsidRPr="00677B0E">
          <w:rPr>
            <w:rStyle w:val="Collegamentoipertestuale"/>
            <w:noProof/>
          </w:rPr>
          <w:t>Verifiche effettuate sui pacchetti di versamento e sugli oggetti in essi contenuti</w:t>
        </w:r>
        <w:r>
          <w:rPr>
            <w:noProof/>
            <w:webHidden/>
          </w:rPr>
          <w:tab/>
        </w:r>
        <w:r>
          <w:rPr>
            <w:noProof/>
            <w:webHidden/>
          </w:rPr>
          <w:fldChar w:fldCharType="begin"/>
        </w:r>
        <w:r>
          <w:rPr>
            <w:noProof/>
            <w:webHidden/>
          </w:rPr>
          <w:instrText xml:space="preserve"> PAGEREF _Toc25832790 \h </w:instrText>
        </w:r>
        <w:r>
          <w:rPr>
            <w:noProof/>
            <w:webHidden/>
          </w:rPr>
        </w:r>
        <w:r>
          <w:rPr>
            <w:noProof/>
            <w:webHidden/>
          </w:rPr>
          <w:fldChar w:fldCharType="separate"/>
        </w:r>
        <w:r>
          <w:rPr>
            <w:noProof/>
            <w:webHidden/>
          </w:rPr>
          <w:t>41</w:t>
        </w:r>
        <w:r>
          <w:rPr>
            <w:noProof/>
            <w:webHidden/>
          </w:rPr>
          <w:fldChar w:fldCharType="end"/>
        </w:r>
      </w:hyperlink>
    </w:p>
    <w:p w14:paraId="19EA9753" w14:textId="03A0F4C2" w:rsidR="001C44BA" w:rsidRDefault="001C44BA">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25832791" w:history="1">
        <w:r w:rsidRPr="00677B0E">
          <w:rPr>
            <w:rStyle w:val="Collegamentoipertestuale"/>
            <w:noProof/>
          </w:rPr>
          <w:t>7.3</w:t>
        </w:r>
        <w:r>
          <w:rPr>
            <w:rFonts w:asciiTheme="minorHAnsi" w:eastAsiaTheme="minorEastAsia" w:hAnsiTheme="minorHAnsi" w:cstheme="minorBidi"/>
            <w:bCs w:val="0"/>
            <w:noProof/>
            <w:kern w:val="0"/>
            <w:sz w:val="22"/>
            <w:szCs w:val="22"/>
            <w:lang w:eastAsia="it-IT" w:bidi="ar-SA"/>
          </w:rPr>
          <w:tab/>
        </w:r>
        <w:r w:rsidRPr="00677B0E">
          <w:rPr>
            <w:rStyle w:val="Collegamentoipertestuale"/>
            <w:noProof/>
          </w:rPr>
          <w:t>Accettazione dei pacchetti di versamento e generazione del rapporto di versamento di presa in carico</w:t>
        </w:r>
        <w:r>
          <w:rPr>
            <w:noProof/>
            <w:webHidden/>
          </w:rPr>
          <w:tab/>
        </w:r>
        <w:r>
          <w:rPr>
            <w:noProof/>
            <w:webHidden/>
          </w:rPr>
          <w:fldChar w:fldCharType="begin"/>
        </w:r>
        <w:r>
          <w:rPr>
            <w:noProof/>
            <w:webHidden/>
          </w:rPr>
          <w:instrText xml:space="preserve"> PAGEREF _Toc25832791 \h </w:instrText>
        </w:r>
        <w:r>
          <w:rPr>
            <w:noProof/>
            <w:webHidden/>
          </w:rPr>
        </w:r>
        <w:r>
          <w:rPr>
            <w:noProof/>
            <w:webHidden/>
          </w:rPr>
          <w:fldChar w:fldCharType="separate"/>
        </w:r>
        <w:r>
          <w:rPr>
            <w:noProof/>
            <w:webHidden/>
          </w:rPr>
          <w:t>42</w:t>
        </w:r>
        <w:r>
          <w:rPr>
            <w:noProof/>
            <w:webHidden/>
          </w:rPr>
          <w:fldChar w:fldCharType="end"/>
        </w:r>
      </w:hyperlink>
    </w:p>
    <w:p w14:paraId="57BC0140" w14:textId="37E8910A" w:rsidR="001C44BA" w:rsidRDefault="001C44BA">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25832792" w:history="1">
        <w:r w:rsidRPr="00677B0E">
          <w:rPr>
            <w:rStyle w:val="Collegamentoipertestuale"/>
            <w:noProof/>
          </w:rPr>
          <w:t>7.4</w:t>
        </w:r>
        <w:r>
          <w:rPr>
            <w:rFonts w:asciiTheme="minorHAnsi" w:eastAsiaTheme="minorEastAsia" w:hAnsiTheme="minorHAnsi" w:cstheme="minorBidi"/>
            <w:bCs w:val="0"/>
            <w:noProof/>
            <w:kern w:val="0"/>
            <w:sz w:val="22"/>
            <w:szCs w:val="22"/>
            <w:lang w:eastAsia="it-IT" w:bidi="ar-SA"/>
          </w:rPr>
          <w:tab/>
        </w:r>
        <w:r w:rsidRPr="00677B0E">
          <w:rPr>
            <w:rStyle w:val="Collegamentoipertestuale"/>
            <w:noProof/>
          </w:rPr>
          <w:t>Rifiuto dei pacchetti di versamento e modalità di comunicazione delle anomalie</w:t>
        </w:r>
        <w:r>
          <w:rPr>
            <w:noProof/>
            <w:webHidden/>
          </w:rPr>
          <w:tab/>
        </w:r>
        <w:r>
          <w:rPr>
            <w:noProof/>
            <w:webHidden/>
          </w:rPr>
          <w:fldChar w:fldCharType="begin"/>
        </w:r>
        <w:r>
          <w:rPr>
            <w:noProof/>
            <w:webHidden/>
          </w:rPr>
          <w:instrText xml:space="preserve"> PAGEREF _Toc25832792 \h </w:instrText>
        </w:r>
        <w:r>
          <w:rPr>
            <w:noProof/>
            <w:webHidden/>
          </w:rPr>
        </w:r>
        <w:r>
          <w:rPr>
            <w:noProof/>
            <w:webHidden/>
          </w:rPr>
          <w:fldChar w:fldCharType="separate"/>
        </w:r>
        <w:r>
          <w:rPr>
            <w:noProof/>
            <w:webHidden/>
          </w:rPr>
          <w:t>43</w:t>
        </w:r>
        <w:r>
          <w:rPr>
            <w:noProof/>
            <w:webHidden/>
          </w:rPr>
          <w:fldChar w:fldCharType="end"/>
        </w:r>
      </w:hyperlink>
    </w:p>
    <w:p w14:paraId="6288D3A2" w14:textId="2D284EE9" w:rsidR="001C44BA" w:rsidRDefault="001C44BA">
      <w:pPr>
        <w:pStyle w:val="Sommario3"/>
        <w:tabs>
          <w:tab w:val="left" w:pos="1200"/>
        </w:tabs>
        <w:rPr>
          <w:rFonts w:asciiTheme="minorHAnsi" w:eastAsiaTheme="minorEastAsia" w:hAnsiTheme="minorHAnsi" w:cstheme="minorBidi"/>
          <w:noProof/>
          <w:kern w:val="0"/>
          <w:sz w:val="22"/>
          <w:szCs w:val="22"/>
          <w:lang w:eastAsia="it-IT" w:bidi="ar-SA"/>
        </w:rPr>
      </w:pPr>
      <w:hyperlink w:anchor="_Toc25832793" w:history="1">
        <w:r w:rsidRPr="00677B0E">
          <w:rPr>
            <w:rStyle w:val="Collegamentoipertestuale"/>
            <w:noProof/>
          </w:rPr>
          <w:t>7.4.1</w:t>
        </w:r>
        <w:r>
          <w:rPr>
            <w:rFonts w:asciiTheme="minorHAnsi" w:eastAsiaTheme="minorEastAsia" w:hAnsiTheme="minorHAnsi" w:cstheme="minorBidi"/>
            <w:noProof/>
            <w:kern w:val="0"/>
            <w:sz w:val="22"/>
            <w:szCs w:val="22"/>
            <w:lang w:eastAsia="it-IT" w:bidi="ar-SA"/>
          </w:rPr>
          <w:tab/>
        </w:r>
        <w:r w:rsidRPr="00677B0E">
          <w:rPr>
            <w:rStyle w:val="Collegamentoipertestuale"/>
            <w:noProof/>
          </w:rPr>
          <w:t>Monitoraggio</w:t>
        </w:r>
        <w:r>
          <w:rPr>
            <w:noProof/>
            <w:webHidden/>
          </w:rPr>
          <w:tab/>
        </w:r>
        <w:r>
          <w:rPr>
            <w:noProof/>
            <w:webHidden/>
          </w:rPr>
          <w:fldChar w:fldCharType="begin"/>
        </w:r>
        <w:r>
          <w:rPr>
            <w:noProof/>
            <w:webHidden/>
          </w:rPr>
          <w:instrText xml:space="preserve"> PAGEREF _Toc25832793 \h </w:instrText>
        </w:r>
        <w:r>
          <w:rPr>
            <w:noProof/>
            <w:webHidden/>
          </w:rPr>
        </w:r>
        <w:r>
          <w:rPr>
            <w:noProof/>
            <w:webHidden/>
          </w:rPr>
          <w:fldChar w:fldCharType="separate"/>
        </w:r>
        <w:r>
          <w:rPr>
            <w:noProof/>
            <w:webHidden/>
          </w:rPr>
          <w:t>44</w:t>
        </w:r>
        <w:r>
          <w:rPr>
            <w:noProof/>
            <w:webHidden/>
          </w:rPr>
          <w:fldChar w:fldCharType="end"/>
        </w:r>
      </w:hyperlink>
    </w:p>
    <w:p w14:paraId="362BD075" w14:textId="68734792" w:rsidR="001C44BA" w:rsidRDefault="001C44BA">
      <w:pPr>
        <w:pStyle w:val="Sommario3"/>
        <w:tabs>
          <w:tab w:val="left" w:pos="1200"/>
        </w:tabs>
        <w:rPr>
          <w:rFonts w:asciiTheme="minorHAnsi" w:eastAsiaTheme="minorEastAsia" w:hAnsiTheme="minorHAnsi" w:cstheme="minorBidi"/>
          <w:noProof/>
          <w:kern w:val="0"/>
          <w:sz w:val="22"/>
          <w:szCs w:val="22"/>
          <w:lang w:eastAsia="it-IT" w:bidi="ar-SA"/>
        </w:rPr>
      </w:pPr>
      <w:hyperlink w:anchor="_Toc25832794" w:history="1">
        <w:r w:rsidRPr="00677B0E">
          <w:rPr>
            <w:rStyle w:val="Collegamentoipertestuale"/>
            <w:noProof/>
          </w:rPr>
          <w:t>7.4.2</w:t>
        </w:r>
        <w:r>
          <w:rPr>
            <w:rFonts w:asciiTheme="minorHAnsi" w:eastAsiaTheme="minorEastAsia" w:hAnsiTheme="minorHAnsi" w:cstheme="minorBidi"/>
            <w:noProof/>
            <w:kern w:val="0"/>
            <w:sz w:val="22"/>
            <w:szCs w:val="22"/>
            <w:lang w:eastAsia="it-IT" w:bidi="ar-SA"/>
          </w:rPr>
          <w:tab/>
        </w:r>
        <w:r w:rsidRPr="00677B0E">
          <w:rPr>
            <w:rStyle w:val="Collegamentoipertestuale"/>
            <w:noProof/>
          </w:rPr>
          <w:t>Gestione delle anomalie</w:t>
        </w:r>
        <w:r>
          <w:rPr>
            <w:noProof/>
            <w:webHidden/>
          </w:rPr>
          <w:tab/>
        </w:r>
        <w:r>
          <w:rPr>
            <w:noProof/>
            <w:webHidden/>
          </w:rPr>
          <w:fldChar w:fldCharType="begin"/>
        </w:r>
        <w:r>
          <w:rPr>
            <w:noProof/>
            <w:webHidden/>
          </w:rPr>
          <w:instrText xml:space="preserve"> PAGEREF _Toc25832794 \h </w:instrText>
        </w:r>
        <w:r>
          <w:rPr>
            <w:noProof/>
            <w:webHidden/>
          </w:rPr>
        </w:r>
        <w:r>
          <w:rPr>
            <w:noProof/>
            <w:webHidden/>
          </w:rPr>
          <w:fldChar w:fldCharType="separate"/>
        </w:r>
        <w:r>
          <w:rPr>
            <w:noProof/>
            <w:webHidden/>
          </w:rPr>
          <w:t>45</w:t>
        </w:r>
        <w:r>
          <w:rPr>
            <w:noProof/>
            <w:webHidden/>
          </w:rPr>
          <w:fldChar w:fldCharType="end"/>
        </w:r>
      </w:hyperlink>
    </w:p>
    <w:p w14:paraId="49E8F3D7" w14:textId="52B360F0" w:rsidR="001C44BA" w:rsidRDefault="001C44BA">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25832795" w:history="1">
        <w:r w:rsidRPr="00677B0E">
          <w:rPr>
            <w:rStyle w:val="Collegamentoipertestuale"/>
            <w:noProof/>
          </w:rPr>
          <w:t>7.5</w:t>
        </w:r>
        <w:r>
          <w:rPr>
            <w:rFonts w:asciiTheme="minorHAnsi" w:eastAsiaTheme="minorEastAsia" w:hAnsiTheme="minorHAnsi" w:cstheme="minorBidi"/>
            <w:bCs w:val="0"/>
            <w:noProof/>
            <w:kern w:val="0"/>
            <w:sz w:val="22"/>
            <w:szCs w:val="22"/>
            <w:lang w:eastAsia="it-IT" w:bidi="ar-SA"/>
          </w:rPr>
          <w:tab/>
        </w:r>
        <w:r w:rsidRPr="00677B0E">
          <w:rPr>
            <w:rStyle w:val="Collegamentoipertestuale"/>
            <w:noProof/>
          </w:rPr>
          <w:t>Preparazione e gestione del Pacchetto di archiviazione</w:t>
        </w:r>
        <w:r>
          <w:rPr>
            <w:noProof/>
            <w:webHidden/>
          </w:rPr>
          <w:tab/>
        </w:r>
        <w:r>
          <w:rPr>
            <w:noProof/>
            <w:webHidden/>
          </w:rPr>
          <w:fldChar w:fldCharType="begin"/>
        </w:r>
        <w:r>
          <w:rPr>
            <w:noProof/>
            <w:webHidden/>
          </w:rPr>
          <w:instrText xml:space="preserve"> PAGEREF _Toc25832795 \h </w:instrText>
        </w:r>
        <w:r>
          <w:rPr>
            <w:noProof/>
            <w:webHidden/>
          </w:rPr>
        </w:r>
        <w:r>
          <w:rPr>
            <w:noProof/>
            <w:webHidden/>
          </w:rPr>
          <w:fldChar w:fldCharType="separate"/>
        </w:r>
        <w:r>
          <w:rPr>
            <w:noProof/>
            <w:webHidden/>
          </w:rPr>
          <w:t>47</w:t>
        </w:r>
        <w:r>
          <w:rPr>
            <w:noProof/>
            <w:webHidden/>
          </w:rPr>
          <w:fldChar w:fldCharType="end"/>
        </w:r>
      </w:hyperlink>
    </w:p>
    <w:p w14:paraId="08DF690F" w14:textId="686F2D81" w:rsidR="001C44BA" w:rsidRDefault="001C44BA">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25832796" w:history="1">
        <w:r w:rsidRPr="00677B0E">
          <w:rPr>
            <w:rStyle w:val="Collegamentoipertestuale"/>
            <w:noProof/>
          </w:rPr>
          <w:t>7.6</w:t>
        </w:r>
        <w:r>
          <w:rPr>
            <w:rFonts w:asciiTheme="minorHAnsi" w:eastAsiaTheme="minorEastAsia" w:hAnsiTheme="minorHAnsi" w:cstheme="minorBidi"/>
            <w:bCs w:val="0"/>
            <w:noProof/>
            <w:kern w:val="0"/>
            <w:sz w:val="22"/>
            <w:szCs w:val="22"/>
            <w:lang w:eastAsia="it-IT" w:bidi="ar-SA"/>
          </w:rPr>
          <w:tab/>
        </w:r>
        <w:r w:rsidRPr="00677B0E">
          <w:rPr>
            <w:rStyle w:val="Collegamentoipertestuale"/>
            <w:noProof/>
          </w:rPr>
          <w:t>Preparazione e gestione del Pacchetto di distribuzione (DIP) ai fini dell’esibizione</w:t>
        </w:r>
        <w:r>
          <w:rPr>
            <w:noProof/>
            <w:webHidden/>
          </w:rPr>
          <w:tab/>
        </w:r>
        <w:r>
          <w:rPr>
            <w:noProof/>
            <w:webHidden/>
          </w:rPr>
          <w:fldChar w:fldCharType="begin"/>
        </w:r>
        <w:r>
          <w:rPr>
            <w:noProof/>
            <w:webHidden/>
          </w:rPr>
          <w:instrText xml:space="preserve"> PAGEREF _Toc25832796 \h </w:instrText>
        </w:r>
        <w:r>
          <w:rPr>
            <w:noProof/>
            <w:webHidden/>
          </w:rPr>
        </w:r>
        <w:r>
          <w:rPr>
            <w:noProof/>
            <w:webHidden/>
          </w:rPr>
          <w:fldChar w:fldCharType="separate"/>
        </w:r>
        <w:r>
          <w:rPr>
            <w:noProof/>
            <w:webHidden/>
          </w:rPr>
          <w:t>49</w:t>
        </w:r>
        <w:r>
          <w:rPr>
            <w:noProof/>
            <w:webHidden/>
          </w:rPr>
          <w:fldChar w:fldCharType="end"/>
        </w:r>
      </w:hyperlink>
    </w:p>
    <w:p w14:paraId="7DCE11C7" w14:textId="28409A53" w:rsidR="001C44BA" w:rsidRDefault="001C44BA">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25832797" w:history="1">
        <w:r w:rsidRPr="00677B0E">
          <w:rPr>
            <w:rStyle w:val="Collegamentoipertestuale"/>
            <w:noProof/>
          </w:rPr>
          <w:t>7.7</w:t>
        </w:r>
        <w:r>
          <w:rPr>
            <w:rFonts w:asciiTheme="minorHAnsi" w:eastAsiaTheme="minorEastAsia" w:hAnsiTheme="minorHAnsi" w:cstheme="minorBidi"/>
            <w:bCs w:val="0"/>
            <w:noProof/>
            <w:kern w:val="0"/>
            <w:sz w:val="22"/>
            <w:szCs w:val="22"/>
            <w:lang w:eastAsia="it-IT" w:bidi="ar-SA"/>
          </w:rPr>
          <w:tab/>
        </w:r>
        <w:r w:rsidRPr="00677B0E">
          <w:rPr>
            <w:rStyle w:val="Collegamentoipertestuale"/>
            <w:noProof/>
          </w:rPr>
          <w:t>Produzione di duplicati e copie informatiche e descrizione dell’eventuale intervento del pubblico ufficiale nei casi previsti</w:t>
        </w:r>
        <w:r>
          <w:rPr>
            <w:noProof/>
            <w:webHidden/>
          </w:rPr>
          <w:tab/>
        </w:r>
        <w:r>
          <w:rPr>
            <w:noProof/>
            <w:webHidden/>
          </w:rPr>
          <w:fldChar w:fldCharType="begin"/>
        </w:r>
        <w:r>
          <w:rPr>
            <w:noProof/>
            <w:webHidden/>
          </w:rPr>
          <w:instrText xml:space="preserve"> PAGEREF _Toc25832797 \h </w:instrText>
        </w:r>
        <w:r>
          <w:rPr>
            <w:noProof/>
            <w:webHidden/>
          </w:rPr>
        </w:r>
        <w:r>
          <w:rPr>
            <w:noProof/>
            <w:webHidden/>
          </w:rPr>
          <w:fldChar w:fldCharType="separate"/>
        </w:r>
        <w:r>
          <w:rPr>
            <w:noProof/>
            <w:webHidden/>
          </w:rPr>
          <w:t>51</w:t>
        </w:r>
        <w:r>
          <w:rPr>
            <w:noProof/>
            <w:webHidden/>
          </w:rPr>
          <w:fldChar w:fldCharType="end"/>
        </w:r>
      </w:hyperlink>
    </w:p>
    <w:p w14:paraId="658CFB5F" w14:textId="31AED40F" w:rsidR="001C44BA" w:rsidRDefault="001C44BA">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25832798" w:history="1">
        <w:r w:rsidRPr="00677B0E">
          <w:rPr>
            <w:rStyle w:val="Collegamentoipertestuale"/>
            <w:noProof/>
          </w:rPr>
          <w:t>7.8</w:t>
        </w:r>
        <w:r>
          <w:rPr>
            <w:rFonts w:asciiTheme="minorHAnsi" w:eastAsiaTheme="minorEastAsia" w:hAnsiTheme="minorHAnsi" w:cstheme="minorBidi"/>
            <w:bCs w:val="0"/>
            <w:noProof/>
            <w:kern w:val="0"/>
            <w:sz w:val="22"/>
            <w:szCs w:val="22"/>
            <w:lang w:eastAsia="it-IT" w:bidi="ar-SA"/>
          </w:rPr>
          <w:tab/>
        </w:r>
        <w:r w:rsidRPr="00677B0E">
          <w:rPr>
            <w:rStyle w:val="Collegamentoipertestuale"/>
            <w:noProof/>
          </w:rPr>
          <w:t>Scarto dei pacchetti di archiviazione</w:t>
        </w:r>
        <w:r>
          <w:rPr>
            <w:noProof/>
            <w:webHidden/>
          </w:rPr>
          <w:tab/>
        </w:r>
        <w:r>
          <w:rPr>
            <w:noProof/>
            <w:webHidden/>
          </w:rPr>
          <w:fldChar w:fldCharType="begin"/>
        </w:r>
        <w:r>
          <w:rPr>
            <w:noProof/>
            <w:webHidden/>
          </w:rPr>
          <w:instrText xml:space="preserve"> PAGEREF _Toc25832798 \h </w:instrText>
        </w:r>
        <w:r>
          <w:rPr>
            <w:noProof/>
            <w:webHidden/>
          </w:rPr>
        </w:r>
        <w:r>
          <w:rPr>
            <w:noProof/>
            <w:webHidden/>
          </w:rPr>
          <w:fldChar w:fldCharType="separate"/>
        </w:r>
        <w:r>
          <w:rPr>
            <w:noProof/>
            <w:webHidden/>
          </w:rPr>
          <w:t>51</w:t>
        </w:r>
        <w:r>
          <w:rPr>
            <w:noProof/>
            <w:webHidden/>
          </w:rPr>
          <w:fldChar w:fldCharType="end"/>
        </w:r>
      </w:hyperlink>
    </w:p>
    <w:p w14:paraId="6C9463EB" w14:textId="7F110A99" w:rsidR="001C44BA" w:rsidRDefault="001C44BA">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25832799" w:history="1">
        <w:r w:rsidRPr="00677B0E">
          <w:rPr>
            <w:rStyle w:val="Collegamentoipertestuale"/>
            <w:noProof/>
          </w:rPr>
          <w:t>7.9</w:t>
        </w:r>
        <w:r>
          <w:rPr>
            <w:rFonts w:asciiTheme="minorHAnsi" w:eastAsiaTheme="minorEastAsia" w:hAnsiTheme="minorHAnsi" w:cstheme="minorBidi"/>
            <w:bCs w:val="0"/>
            <w:noProof/>
            <w:kern w:val="0"/>
            <w:sz w:val="22"/>
            <w:szCs w:val="22"/>
            <w:lang w:eastAsia="it-IT" w:bidi="ar-SA"/>
          </w:rPr>
          <w:tab/>
        </w:r>
        <w:r w:rsidRPr="00677B0E">
          <w:rPr>
            <w:rStyle w:val="Collegamentoipertestuale"/>
            <w:noProof/>
          </w:rPr>
          <w:t>Predisposizione di misure a garanzia dell'interoperabilità e trasferibilità ad altri conservatori</w:t>
        </w:r>
        <w:r>
          <w:rPr>
            <w:noProof/>
            <w:webHidden/>
          </w:rPr>
          <w:tab/>
        </w:r>
        <w:r>
          <w:rPr>
            <w:noProof/>
            <w:webHidden/>
          </w:rPr>
          <w:fldChar w:fldCharType="begin"/>
        </w:r>
        <w:r>
          <w:rPr>
            <w:noProof/>
            <w:webHidden/>
          </w:rPr>
          <w:instrText xml:space="preserve"> PAGEREF _Toc25832799 \h </w:instrText>
        </w:r>
        <w:r>
          <w:rPr>
            <w:noProof/>
            <w:webHidden/>
          </w:rPr>
        </w:r>
        <w:r>
          <w:rPr>
            <w:noProof/>
            <w:webHidden/>
          </w:rPr>
          <w:fldChar w:fldCharType="separate"/>
        </w:r>
        <w:r>
          <w:rPr>
            <w:noProof/>
            <w:webHidden/>
          </w:rPr>
          <w:t>52</w:t>
        </w:r>
        <w:r>
          <w:rPr>
            <w:noProof/>
            <w:webHidden/>
          </w:rPr>
          <w:fldChar w:fldCharType="end"/>
        </w:r>
      </w:hyperlink>
    </w:p>
    <w:p w14:paraId="13CA2A9B" w14:textId="4855A8A8" w:rsidR="001C44BA" w:rsidRDefault="001C44BA">
      <w:pPr>
        <w:pStyle w:val="Sommario1"/>
        <w:tabs>
          <w:tab w:val="left" w:pos="480"/>
          <w:tab w:val="right" w:leader="dot" w:pos="9628"/>
        </w:tabs>
        <w:rPr>
          <w:rFonts w:asciiTheme="minorHAnsi" w:eastAsiaTheme="minorEastAsia" w:hAnsiTheme="minorHAnsi" w:cstheme="minorBidi"/>
          <w:b w:val="0"/>
          <w:bCs w:val="0"/>
          <w:caps w:val="0"/>
          <w:noProof/>
          <w:kern w:val="0"/>
          <w:sz w:val="22"/>
          <w:szCs w:val="22"/>
          <w:lang w:eastAsia="it-IT" w:bidi="ar-SA"/>
        </w:rPr>
      </w:pPr>
      <w:hyperlink w:anchor="_Toc25832800" w:history="1">
        <w:r w:rsidRPr="00677B0E">
          <w:rPr>
            <w:rStyle w:val="Collegamentoipertestuale"/>
            <w:noProof/>
          </w:rPr>
          <w:t>8</w:t>
        </w:r>
        <w:r>
          <w:rPr>
            <w:rFonts w:asciiTheme="minorHAnsi" w:eastAsiaTheme="minorEastAsia" w:hAnsiTheme="minorHAnsi" w:cstheme="minorBidi"/>
            <w:b w:val="0"/>
            <w:bCs w:val="0"/>
            <w:caps w:val="0"/>
            <w:noProof/>
            <w:kern w:val="0"/>
            <w:sz w:val="22"/>
            <w:szCs w:val="22"/>
            <w:lang w:eastAsia="it-IT" w:bidi="ar-SA"/>
          </w:rPr>
          <w:tab/>
        </w:r>
        <w:r w:rsidRPr="00677B0E">
          <w:rPr>
            <w:rStyle w:val="Collegamentoipertestuale"/>
            <w:noProof/>
          </w:rPr>
          <w:t>IL SISTEMA DI CONSERVAZIONE</w:t>
        </w:r>
        <w:r>
          <w:rPr>
            <w:noProof/>
            <w:webHidden/>
          </w:rPr>
          <w:tab/>
        </w:r>
        <w:r>
          <w:rPr>
            <w:noProof/>
            <w:webHidden/>
          </w:rPr>
          <w:fldChar w:fldCharType="begin"/>
        </w:r>
        <w:r>
          <w:rPr>
            <w:noProof/>
            <w:webHidden/>
          </w:rPr>
          <w:instrText xml:space="preserve"> PAGEREF _Toc25832800 \h </w:instrText>
        </w:r>
        <w:r>
          <w:rPr>
            <w:noProof/>
            <w:webHidden/>
          </w:rPr>
        </w:r>
        <w:r>
          <w:rPr>
            <w:noProof/>
            <w:webHidden/>
          </w:rPr>
          <w:fldChar w:fldCharType="separate"/>
        </w:r>
        <w:r>
          <w:rPr>
            <w:noProof/>
            <w:webHidden/>
          </w:rPr>
          <w:t>54</w:t>
        </w:r>
        <w:r>
          <w:rPr>
            <w:noProof/>
            <w:webHidden/>
          </w:rPr>
          <w:fldChar w:fldCharType="end"/>
        </w:r>
      </w:hyperlink>
    </w:p>
    <w:p w14:paraId="4DD13614" w14:textId="024A7A0D" w:rsidR="001C44BA" w:rsidRDefault="001C44BA">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25832801" w:history="1">
        <w:r w:rsidRPr="00677B0E">
          <w:rPr>
            <w:rStyle w:val="Collegamentoipertestuale"/>
            <w:noProof/>
          </w:rPr>
          <w:t>8.1</w:t>
        </w:r>
        <w:r>
          <w:rPr>
            <w:rFonts w:asciiTheme="minorHAnsi" w:eastAsiaTheme="minorEastAsia" w:hAnsiTheme="minorHAnsi" w:cstheme="minorBidi"/>
            <w:bCs w:val="0"/>
            <w:noProof/>
            <w:kern w:val="0"/>
            <w:sz w:val="22"/>
            <w:szCs w:val="22"/>
            <w:lang w:eastAsia="it-IT" w:bidi="ar-SA"/>
          </w:rPr>
          <w:tab/>
        </w:r>
        <w:r w:rsidRPr="00677B0E">
          <w:rPr>
            <w:rStyle w:val="Collegamentoipertestuale"/>
            <w:noProof/>
          </w:rPr>
          <w:t>Componenti logiche</w:t>
        </w:r>
        <w:r>
          <w:rPr>
            <w:noProof/>
            <w:webHidden/>
          </w:rPr>
          <w:tab/>
        </w:r>
        <w:r>
          <w:rPr>
            <w:noProof/>
            <w:webHidden/>
          </w:rPr>
          <w:fldChar w:fldCharType="begin"/>
        </w:r>
        <w:r>
          <w:rPr>
            <w:noProof/>
            <w:webHidden/>
          </w:rPr>
          <w:instrText xml:space="preserve"> PAGEREF _Toc25832801 \h </w:instrText>
        </w:r>
        <w:r>
          <w:rPr>
            <w:noProof/>
            <w:webHidden/>
          </w:rPr>
        </w:r>
        <w:r>
          <w:rPr>
            <w:noProof/>
            <w:webHidden/>
          </w:rPr>
          <w:fldChar w:fldCharType="separate"/>
        </w:r>
        <w:r>
          <w:rPr>
            <w:noProof/>
            <w:webHidden/>
          </w:rPr>
          <w:t>54</w:t>
        </w:r>
        <w:r>
          <w:rPr>
            <w:noProof/>
            <w:webHidden/>
          </w:rPr>
          <w:fldChar w:fldCharType="end"/>
        </w:r>
      </w:hyperlink>
    </w:p>
    <w:p w14:paraId="6E1478D3" w14:textId="358AEB9E" w:rsidR="001C44BA" w:rsidRDefault="001C44BA">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25832802" w:history="1">
        <w:r w:rsidRPr="00677B0E">
          <w:rPr>
            <w:rStyle w:val="Collegamentoipertestuale"/>
            <w:noProof/>
          </w:rPr>
          <w:t>8.2</w:t>
        </w:r>
        <w:r>
          <w:rPr>
            <w:rFonts w:asciiTheme="minorHAnsi" w:eastAsiaTheme="minorEastAsia" w:hAnsiTheme="minorHAnsi" w:cstheme="minorBidi"/>
            <w:bCs w:val="0"/>
            <w:noProof/>
            <w:kern w:val="0"/>
            <w:sz w:val="22"/>
            <w:szCs w:val="22"/>
            <w:lang w:eastAsia="it-IT" w:bidi="ar-SA"/>
          </w:rPr>
          <w:tab/>
        </w:r>
        <w:r w:rsidRPr="00677B0E">
          <w:rPr>
            <w:rStyle w:val="Collegamentoipertestuale"/>
            <w:noProof/>
          </w:rPr>
          <w:t>Componenti tecnologiche</w:t>
        </w:r>
        <w:r>
          <w:rPr>
            <w:noProof/>
            <w:webHidden/>
          </w:rPr>
          <w:tab/>
        </w:r>
        <w:r>
          <w:rPr>
            <w:noProof/>
            <w:webHidden/>
          </w:rPr>
          <w:fldChar w:fldCharType="begin"/>
        </w:r>
        <w:r>
          <w:rPr>
            <w:noProof/>
            <w:webHidden/>
          </w:rPr>
          <w:instrText xml:space="preserve"> PAGEREF _Toc25832802 \h </w:instrText>
        </w:r>
        <w:r>
          <w:rPr>
            <w:noProof/>
            <w:webHidden/>
          </w:rPr>
        </w:r>
        <w:r>
          <w:rPr>
            <w:noProof/>
            <w:webHidden/>
          </w:rPr>
          <w:fldChar w:fldCharType="separate"/>
        </w:r>
        <w:r>
          <w:rPr>
            <w:noProof/>
            <w:webHidden/>
          </w:rPr>
          <w:t>56</w:t>
        </w:r>
        <w:r>
          <w:rPr>
            <w:noProof/>
            <w:webHidden/>
          </w:rPr>
          <w:fldChar w:fldCharType="end"/>
        </w:r>
      </w:hyperlink>
    </w:p>
    <w:p w14:paraId="226C3582" w14:textId="785A25C2" w:rsidR="001C44BA" w:rsidRDefault="001C44BA">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25832803" w:history="1">
        <w:r w:rsidRPr="00677B0E">
          <w:rPr>
            <w:rStyle w:val="Collegamentoipertestuale"/>
            <w:noProof/>
          </w:rPr>
          <w:t>8.3</w:t>
        </w:r>
        <w:r>
          <w:rPr>
            <w:rFonts w:asciiTheme="minorHAnsi" w:eastAsiaTheme="minorEastAsia" w:hAnsiTheme="minorHAnsi" w:cstheme="minorBidi"/>
            <w:bCs w:val="0"/>
            <w:noProof/>
            <w:kern w:val="0"/>
            <w:sz w:val="22"/>
            <w:szCs w:val="22"/>
            <w:lang w:eastAsia="it-IT" w:bidi="ar-SA"/>
          </w:rPr>
          <w:tab/>
        </w:r>
        <w:r w:rsidRPr="00677B0E">
          <w:rPr>
            <w:rStyle w:val="Collegamentoipertestuale"/>
            <w:noProof/>
          </w:rPr>
          <w:t>Componenti fisiche</w:t>
        </w:r>
        <w:r>
          <w:rPr>
            <w:noProof/>
            <w:webHidden/>
          </w:rPr>
          <w:tab/>
        </w:r>
        <w:r>
          <w:rPr>
            <w:noProof/>
            <w:webHidden/>
          </w:rPr>
          <w:fldChar w:fldCharType="begin"/>
        </w:r>
        <w:r>
          <w:rPr>
            <w:noProof/>
            <w:webHidden/>
          </w:rPr>
          <w:instrText xml:space="preserve"> PAGEREF _Toc25832803 \h </w:instrText>
        </w:r>
        <w:r>
          <w:rPr>
            <w:noProof/>
            <w:webHidden/>
          </w:rPr>
        </w:r>
        <w:r>
          <w:rPr>
            <w:noProof/>
            <w:webHidden/>
          </w:rPr>
          <w:fldChar w:fldCharType="separate"/>
        </w:r>
        <w:r>
          <w:rPr>
            <w:noProof/>
            <w:webHidden/>
          </w:rPr>
          <w:t>57</w:t>
        </w:r>
        <w:r>
          <w:rPr>
            <w:noProof/>
            <w:webHidden/>
          </w:rPr>
          <w:fldChar w:fldCharType="end"/>
        </w:r>
      </w:hyperlink>
    </w:p>
    <w:p w14:paraId="2C4D83A2" w14:textId="12923AE1" w:rsidR="001C44BA" w:rsidRDefault="001C44BA">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25832804" w:history="1">
        <w:r w:rsidRPr="00677B0E">
          <w:rPr>
            <w:rStyle w:val="Collegamentoipertestuale"/>
            <w:noProof/>
          </w:rPr>
          <w:t>8.4</w:t>
        </w:r>
        <w:r>
          <w:rPr>
            <w:rFonts w:asciiTheme="minorHAnsi" w:eastAsiaTheme="minorEastAsia" w:hAnsiTheme="minorHAnsi" w:cstheme="minorBidi"/>
            <w:bCs w:val="0"/>
            <w:noProof/>
            <w:kern w:val="0"/>
            <w:sz w:val="22"/>
            <w:szCs w:val="22"/>
            <w:lang w:eastAsia="it-IT" w:bidi="ar-SA"/>
          </w:rPr>
          <w:tab/>
        </w:r>
        <w:r w:rsidRPr="00677B0E">
          <w:rPr>
            <w:rStyle w:val="Collegamentoipertestuale"/>
            <w:noProof/>
          </w:rPr>
          <w:t>Procedure di gestione e di evoluzione</w:t>
        </w:r>
        <w:r>
          <w:rPr>
            <w:noProof/>
            <w:webHidden/>
          </w:rPr>
          <w:tab/>
        </w:r>
        <w:r>
          <w:rPr>
            <w:noProof/>
            <w:webHidden/>
          </w:rPr>
          <w:fldChar w:fldCharType="begin"/>
        </w:r>
        <w:r>
          <w:rPr>
            <w:noProof/>
            <w:webHidden/>
          </w:rPr>
          <w:instrText xml:space="preserve"> PAGEREF _Toc25832804 \h </w:instrText>
        </w:r>
        <w:r>
          <w:rPr>
            <w:noProof/>
            <w:webHidden/>
          </w:rPr>
        </w:r>
        <w:r>
          <w:rPr>
            <w:noProof/>
            <w:webHidden/>
          </w:rPr>
          <w:fldChar w:fldCharType="separate"/>
        </w:r>
        <w:r>
          <w:rPr>
            <w:noProof/>
            <w:webHidden/>
          </w:rPr>
          <w:t>57</w:t>
        </w:r>
        <w:r>
          <w:rPr>
            <w:noProof/>
            <w:webHidden/>
          </w:rPr>
          <w:fldChar w:fldCharType="end"/>
        </w:r>
      </w:hyperlink>
    </w:p>
    <w:p w14:paraId="34BFBBAA" w14:textId="4DAC100A" w:rsidR="001C44BA" w:rsidRDefault="001C44BA">
      <w:pPr>
        <w:pStyle w:val="Sommario3"/>
        <w:tabs>
          <w:tab w:val="left" w:pos="1200"/>
        </w:tabs>
        <w:rPr>
          <w:rFonts w:asciiTheme="minorHAnsi" w:eastAsiaTheme="minorEastAsia" w:hAnsiTheme="minorHAnsi" w:cstheme="minorBidi"/>
          <w:noProof/>
          <w:kern w:val="0"/>
          <w:sz w:val="22"/>
          <w:szCs w:val="22"/>
          <w:lang w:eastAsia="it-IT" w:bidi="ar-SA"/>
        </w:rPr>
      </w:pPr>
      <w:hyperlink w:anchor="_Toc25832805" w:history="1">
        <w:r w:rsidRPr="00677B0E">
          <w:rPr>
            <w:rStyle w:val="Collegamentoipertestuale"/>
            <w:noProof/>
          </w:rPr>
          <w:t>8.4.1</w:t>
        </w:r>
        <w:r>
          <w:rPr>
            <w:rFonts w:asciiTheme="minorHAnsi" w:eastAsiaTheme="minorEastAsia" w:hAnsiTheme="minorHAnsi" w:cstheme="minorBidi"/>
            <w:noProof/>
            <w:kern w:val="0"/>
            <w:sz w:val="22"/>
            <w:szCs w:val="22"/>
            <w:lang w:eastAsia="it-IT" w:bidi="ar-SA"/>
          </w:rPr>
          <w:tab/>
        </w:r>
        <w:r w:rsidRPr="00677B0E">
          <w:rPr>
            <w:rStyle w:val="Collegamentoipertestuale"/>
            <w:noProof/>
          </w:rPr>
          <w:t>Gestione dell’Esercizio</w:t>
        </w:r>
        <w:r>
          <w:rPr>
            <w:noProof/>
            <w:webHidden/>
          </w:rPr>
          <w:tab/>
        </w:r>
        <w:r>
          <w:rPr>
            <w:noProof/>
            <w:webHidden/>
          </w:rPr>
          <w:fldChar w:fldCharType="begin"/>
        </w:r>
        <w:r>
          <w:rPr>
            <w:noProof/>
            <w:webHidden/>
          </w:rPr>
          <w:instrText xml:space="preserve"> PAGEREF _Toc25832805 \h </w:instrText>
        </w:r>
        <w:r>
          <w:rPr>
            <w:noProof/>
            <w:webHidden/>
          </w:rPr>
        </w:r>
        <w:r>
          <w:rPr>
            <w:noProof/>
            <w:webHidden/>
          </w:rPr>
          <w:fldChar w:fldCharType="separate"/>
        </w:r>
        <w:r>
          <w:rPr>
            <w:noProof/>
            <w:webHidden/>
          </w:rPr>
          <w:t>57</w:t>
        </w:r>
        <w:r>
          <w:rPr>
            <w:noProof/>
            <w:webHidden/>
          </w:rPr>
          <w:fldChar w:fldCharType="end"/>
        </w:r>
      </w:hyperlink>
    </w:p>
    <w:p w14:paraId="3A8F2C1E" w14:textId="2B42403F" w:rsidR="001C44BA" w:rsidRDefault="001C44BA">
      <w:pPr>
        <w:pStyle w:val="Sommario3"/>
        <w:tabs>
          <w:tab w:val="left" w:pos="1200"/>
        </w:tabs>
        <w:rPr>
          <w:rFonts w:asciiTheme="minorHAnsi" w:eastAsiaTheme="minorEastAsia" w:hAnsiTheme="minorHAnsi" w:cstheme="minorBidi"/>
          <w:noProof/>
          <w:kern w:val="0"/>
          <w:sz w:val="22"/>
          <w:szCs w:val="22"/>
          <w:lang w:eastAsia="it-IT" w:bidi="ar-SA"/>
        </w:rPr>
      </w:pPr>
      <w:hyperlink w:anchor="_Toc25832806" w:history="1">
        <w:r w:rsidRPr="00677B0E">
          <w:rPr>
            <w:rStyle w:val="Collegamentoipertestuale"/>
            <w:noProof/>
          </w:rPr>
          <w:t>8.4.2</w:t>
        </w:r>
        <w:r>
          <w:rPr>
            <w:rFonts w:asciiTheme="minorHAnsi" w:eastAsiaTheme="minorEastAsia" w:hAnsiTheme="minorHAnsi" w:cstheme="minorBidi"/>
            <w:noProof/>
            <w:kern w:val="0"/>
            <w:sz w:val="22"/>
            <w:szCs w:val="22"/>
            <w:lang w:eastAsia="it-IT" w:bidi="ar-SA"/>
          </w:rPr>
          <w:tab/>
        </w:r>
        <w:r w:rsidRPr="00677B0E">
          <w:rPr>
            <w:rStyle w:val="Collegamentoipertestuale"/>
            <w:noProof/>
          </w:rPr>
          <w:t>Gestione delle utenze</w:t>
        </w:r>
        <w:r>
          <w:rPr>
            <w:noProof/>
            <w:webHidden/>
          </w:rPr>
          <w:tab/>
        </w:r>
        <w:r>
          <w:rPr>
            <w:noProof/>
            <w:webHidden/>
          </w:rPr>
          <w:fldChar w:fldCharType="begin"/>
        </w:r>
        <w:r>
          <w:rPr>
            <w:noProof/>
            <w:webHidden/>
          </w:rPr>
          <w:instrText xml:space="preserve"> PAGEREF _Toc25832806 \h </w:instrText>
        </w:r>
        <w:r>
          <w:rPr>
            <w:noProof/>
            <w:webHidden/>
          </w:rPr>
        </w:r>
        <w:r>
          <w:rPr>
            <w:noProof/>
            <w:webHidden/>
          </w:rPr>
          <w:fldChar w:fldCharType="separate"/>
        </w:r>
        <w:r>
          <w:rPr>
            <w:noProof/>
            <w:webHidden/>
          </w:rPr>
          <w:t>57</w:t>
        </w:r>
        <w:r>
          <w:rPr>
            <w:noProof/>
            <w:webHidden/>
          </w:rPr>
          <w:fldChar w:fldCharType="end"/>
        </w:r>
      </w:hyperlink>
    </w:p>
    <w:p w14:paraId="219C600E" w14:textId="209F2142" w:rsidR="001C44BA" w:rsidRDefault="001C44BA">
      <w:pPr>
        <w:pStyle w:val="Sommario3"/>
        <w:tabs>
          <w:tab w:val="left" w:pos="1200"/>
        </w:tabs>
        <w:rPr>
          <w:rFonts w:asciiTheme="minorHAnsi" w:eastAsiaTheme="minorEastAsia" w:hAnsiTheme="minorHAnsi" w:cstheme="minorBidi"/>
          <w:noProof/>
          <w:kern w:val="0"/>
          <w:sz w:val="22"/>
          <w:szCs w:val="22"/>
          <w:lang w:eastAsia="it-IT" w:bidi="ar-SA"/>
        </w:rPr>
      </w:pPr>
      <w:hyperlink w:anchor="_Toc25832807" w:history="1">
        <w:r w:rsidRPr="00677B0E">
          <w:rPr>
            <w:rStyle w:val="Collegamentoipertestuale"/>
            <w:noProof/>
          </w:rPr>
          <w:t>8.4.3</w:t>
        </w:r>
        <w:r>
          <w:rPr>
            <w:rFonts w:asciiTheme="minorHAnsi" w:eastAsiaTheme="minorEastAsia" w:hAnsiTheme="minorHAnsi" w:cstheme="minorBidi"/>
            <w:noProof/>
            <w:kern w:val="0"/>
            <w:sz w:val="22"/>
            <w:szCs w:val="22"/>
            <w:lang w:eastAsia="it-IT" w:bidi="ar-SA"/>
          </w:rPr>
          <w:tab/>
        </w:r>
        <w:r w:rsidRPr="00677B0E">
          <w:rPr>
            <w:rStyle w:val="Collegamentoipertestuale"/>
            <w:noProof/>
          </w:rPr>
          <w:t>Gestione dei Malfunzionamenti</w:t>
        </w:r>
        <w:r>
          <w:rPr>
            <w:noProof/>
            <w:webHidden/>
          </w:rPr>
          <w:tab/>
        </w:r>
        <w:r>
          <w:rPr>
            <w:noProof/>
            <w:webHidden/>
          </w:rPr>
          <w:fldChar w:fldCharType="begin"/>
        </w:r>
        <w:r>
          <w:rPr>
            <w:noProof/>
            <w:webHidden/>
          </w:rPr>
          <w:instrText xml:space="preserve"> PAGEREF _Toc25832807 \h </w:instrText>
        </w:r>
        <w:r>
          <w:rPr>
            <w:noProof/>
            <w:webHidden/>
          </w:rPr>
        </w:r>
        <w:r>
          <w:rPr>
            <w:noProof/>
            <w:webHidden/>
          </w:rPr>
          <w:fldChar w:fldCharType="separate"/>
        </w:r>
        <w:r>
          <w:rPr>
            <w:noProof/>
            <w:webHidden/>
          </w:rPr>
          <w:t>58</w:t>
        </w:r>
        <w:r>
          <w:rPr>
            <w:noProof/>
            <w:webHidden/>
          </w:rPr>
          <w:fldChar w:fldCharType="end"/>
        </w:r>
      </w:hyperlink>
    </w:p>
    <w:p w14:paraId="071DB4CF" w14:textId="3C909359" w:rsidR="001C44BA" w:rsidRDefault="001C44BA">
      <w:pPr>
        <w:pStyle w:val="Sommario3"/>
        <w:tabs>
          <w:tab w:val="left" w:pos="1200"/>
        </w:tabs>
        <w:rPr>
          <w:rFonts w:asciiTheme="minorHAnsi" w:eastAsiaTheme="minorEastAsia" w:hAnsiTheme="minorHAnsi" w:cstheme="minorBidi"/>
          <w:noProof/>
          <w:kern w:val="0"/>
          <w:sz w:val="22"/>
          <w:szCs w:val="22"/>
          <w:lang w:eastAsia="it-IT" w:bidi="ar-SA"/>
        </w:rPr>
      </w:pPr>
      <w:hyperlink w:anchor="_Toc25832808" w:history="1">
        <w:r w:rsidRPr="00677B0E">
          <w:rPr>
            <w:rStyle w:val="Collegamentoipertestuale"/>
            <w:noProof/>
          </w:rPr>
          <w:t>8.4.4</w:t>
        </w:r>
        <w:r>
          <w:rPr>
            <w:rFonts w:asciiTheme="minorHAnsi" w:eastAsiaTheme="minorEastAsia" w:hAnsiTheme="minorHAnsi" w:cstheme="minorBidi"/>
            <w:noProof/>
            <w:kern w:val="0"/>
            <w:sz w:val="22"/>
            <w:szCs w:val="22"/>
            <w:lang w:eastAsia="it-IT" w:bidi="ar-SA"/>
          </w:rPr>
          <w:tab/>
        </w:r>
        <w:r w:rsidRPr="00677B0E">
          <w:rPr>
            <w:rStyle w:val="Collegamentoipertestuale"/>
            <w:noProof/>
          </w:rPr>
          <w:t>Gestione degli Incidenti di Sicurezza</w:t>
        </w:r>
        <w:r>
          <w:rPr>
            <w:noProof/>
            <w:webHidden/>
          </w:rPr>
          <w:tab/>
        </w:r>
        <w:r>
          <w:rPr>
            <w:noProof/>
            <w:webHidden/>
          </w:rPr>
          <w:fldChar w:fldCharType="begin"/>
        </w:r>
        <w:r>
          <w:rPr>
            <w:noProof/>
            <w:webHidden/>
          </w:rPr>
          <w:instrText xml:space="preserve"> PAGEREF _Toc25832808 \h </w:instrText>
        </w:r>
        <w:r>
          <w:rPr>
            <w:noProof/>
            <w:webHidden/>
          </w:rPr>
        </w:r>
        <w:r>
          <w:rPr>
            <w:noProof/>
            <w:webHidden/>
          </w:rPr>
          <w:fldChar w:fldCharType="separate"/>
        </w:r>
        <w:r>
          <w:rPr>
            <w:noProof/>
            <w:webHidden/>
          </w:rPr>
          <w:t>59</w:t>
        </w:r>
        <w:r>
          <w:rPr>
            <w:noProof/>
            <w:webHidden/>
          </w:rPr>
          <w:fldChar w:fldCharType="end"/>
        </w:r>
      </w:hyperlink>
    </w:p>
    <w:p w14:paraId="19AE13C3" w14:textId="27A42D0E" w:rsidR="001C44BA" w:rsidRDefault="001C44BA">
      <w:pPr>
        <w:pStyle w:val="Sommario3"/>
        <w:tabs>
          <w:tab w:val="left" w:pos="1200"/>
        </w:tabs>
        <w:rPr>
          <w:rFonts w:asciiTheme="minorHAnsi" w:eastAsiaTheme="minorEastAsia" w:hAnsiTheme="minorHAnsi" w:cstheme="minorBidi"/>
          <w:noProof/>
          <w:kern w:val="0"/>
          <w:sz w:val="22"/>
          <w:szCs w:val="22"/>
          <w:lang w:eastAsia="it-IT" w:bidi="ar-SA"/>
        </w:rPr>
      </w:pPr>
      <w:hyperlink w:anchor="_Toc25832809" w:history="1">
        <w:r w:rsidRPr="00677B0E">
          <w:rPr>
            <w:rStyle w:val="Collegamentoipertestuale"/>
            <w:noProof/>
          </w:rPr>
          <w:t>8.4.5</w:t>
        </w:r>
        <w:r>
          <w:rPr>
            <w:rFonts w:asciiTheme="minorHAnsi" w:eastAsiaTheme="minorEastAsia" w:hAnsiTheme="minorHAnsi" w:cstheme="minorBidi"/>
            <w:noProof/>
            <w:kern w:val="0"/>
            <w:sz w:val="22"/>
            <w:szCs w:val="22"/>
            <w:lang w:eastAsia="it-IT" w:bidi="ar-SA"/>
          </w:rPr>
          <w:tab/>
        </w:r>
        <w:r w:rsidRPr="00677B0E">
          <w:rPr>
            <w:rStyle w:val="Collegamentoipertestuale"/>
            <w:noProof/>
          </w:rPr>
          <w:t>Evoluzione pianificata</w:t>
        </w:r>
        <w:r>
          <w:rPr>
            <w:noProof/>
            <w:webHidden/>
          </w:rPr>
          <w:tab/>
        </w:r>
        <w:r>
          <w:rPr>
            <w:noProof/>
            <w:webHidden/>
          </w:rPr>
          <w:fldChar w:fldCharType="begin"/>
        </w:r>
        <w:r>
          <w:rPr>
            <w:noProof/>
            <w:webHidden/>
          </w:rPr>
          <w:instrText xml:space="preserve"> PAGEREF _Toc25832809 \h </w:instrText>
        </w:r>
        <w:r>
          <w:rPr>
            <w:noProof/>
            <w:webHidden/>
          </w:rPr>
        </w:r>
        <w:r>
          <w:rPr>
            <w:noProof/>
            <w:webHidden/>
          </w:rPr>
          <w:fldChar w:fldCharType="separate"/>
        </w:r>
        <w:r>
          <w:rPr>
            <w:noProof/>
            <w:webHidden/>
          </w:rPr>
          <w:t>60</w:t>
        </w:r>
        <w:r>
          <w:rPr>
            <w:noProof/>
            <w:webHidden/>
          </w:rPr>
          <w:fldChar w:fldCharType="end"/>
        </w:r>
      </w:hyperlink>
    </w:p>
    <w:p w14:paraId="4638D9E9" w14:textId="6BF81FD4" w:rsidR="001C44BA" w:rsidRDefault="001C44BA">
      <w:pPr>
        <w:pStyle w:val="Sommario3"/>
        <w:tabs>
          <w:tab w:val="left" w:pos="1200"/>
        </w:tabs>
        <w:rPr>
          <w:rFonts w:asciiTheme="minorHAnsi" w:eastAsiaTheme="minorEastAsia" w:hAnsiTheme="minorHAnsi" w:cstheme="minorBidi"/>
          <w:noProof/>
          <w:kern w:val="0"/>
          <w:sz w:val="22"/>
          <w:szCs w:val="22"/>
          <w:lang w:eastAsia="it-IT" w:bidi="ar-SA"/>
        </w:rPr>
      </w:pPr>
      <w:hyperlink w:anchor="_Toc25832810" w:history="1">
        <w:r w:rsidRPr="00677B0E">
          <w:rPr>
            <w:rStyle w:val="Collegamentoipertestuale"/>
            <w:noProof/>
          </w:rPr>
          <w:t>8.4.6</w:t>
        </w:r>
        <w:r>
          <w:rPr>
            <w:rFonts w:asciiTheme="minorHAnsi" w:eastAsiaTheme="minorEastAsia" w:hAnsiTheme="minorHAnsi" w:cstheme="minorBidi"/>
            <w:noProof/>
            <w:kern w:val="0"/>
            <w:sz w:val="22"/>
            <w:szCs w:val="22"/>
            <w:lang w:eastAsia="it-IT" w:bidi="ar-SA"/>
          </w:rPr>
          <w:tab/>
        </w:r>
        <w:r w:rsidRPr="00677B0E">
          <w:rPr>
            <w:rStyle w:val="Collegamentoipertestuale"/>
            <w:noProof/>
          </w:rPr>
          <w:t>Richieste di Cambiamento</w:t>
        </w:r>
        <w:r>
          <w:rPr>
            <w:noProof/>
            <w:webHidden/>
          </w:rPr>
          <w:tab/>
        </w:r>
        <w:r>
          <w:rPr>
            <w:noProof/>
            <w:webHidden/>
          </w:rPr>
          <w:fldChar w:fldCharType="begin"/>
        </w:r>
        <w:r>
          <w:rPr>
            <w:noProof/>
            <w:webHidden/>
          </w:rPr>
          <w:instrText xml:space="preserve"> PAGEREF _Toc25832810 \h </w:instrText>
        </w:r>
        <w:r>
          <w:rPr>
            <w:noProof/>
            <w:webHidden/>
          </w:rPr>
        </w:r>
        <w:r>
          <w:rPr>
            <w:noProof/>
            <w:webHidden/>
          </w:rPr>
          <w:fldChar w:fldCharType="separate"/>
        </w:r>
        <w:r>
          <w:rPr>
            <w:noProof/>
            <w:webHidden/>
          </w:rPr>
          <w:t>60</w:t>
        </w:r>
        <w:r>
          <w:rPr>
            <w:noProof/>
            <w:webHidden/>
          </w:rPr>
          <w:fldChar w:fldCharType="end"/>
        </w:r>
      </w:hyperlink>
    </w:p>
    <w:p w14:paraId="0E0C90B8" w14:textId="3DF96806" w:rsidR="001C44BA" w:rsidRDefault="001C44BA">
      <w:pPr>
        <w:pStyle w:val="Sommario3"/>
        <w:tabs>
          <w:tab w:val="left" w:pos="1200"/>
        </w:tabs>
        <w:rPr>
          <w:rFonts w:asciiTheme="minorHAnsi" w:eastAsiaTheme="minorEastAsia" w:hAnsiTheme="minorHAnsi" w:cstheme="minorBidi"/>
          <w:noProof/>
          <w:kern w:val="0"/>
          <w:sz w:val="22"/>
          <w:szCs w:val="22"/>
          <w:lang w:eastAsia="it-IT" w:bidi="ar-SA"/>
        </w:rPr>
      </w:pPr>
      <w:hyperlink w:anchor="_Toc25832811" w:history="1">
        <w:r w:rsidRPr="00677B0E">
          <w:rPr>
            <w:rStyle w:val="Collegamentoipertestuale"/>
            <w:noProof/>
          </w:rPr>
          <w:t>8.4.7</w:t>
        </w:r>
        <w:r>
          <w:rPr>
            <w:rFonts w:asciiTheme="minorHAnsi" w:eastAsiaTheme="minorEastAsia" w:hAnsiTheme="minorHAnsi" w:cstheme="minorBidi"/>
            <w:noProof/>
            <w:kern w:val="0"/>
            <w:sz w:val="22"/>
            <w:szCs w:val="22"/>
            <w:lang w:eastAsia="it-IT" w:bidi="ar-SA"/>
          </w:rPr>
          <w:tab/>
        </w:r>
        <w:r w:rsidRPr="00677B0E">
          <w:rPr>
            <w:rStyle w:val="Collegamentoipertestuale"/>
            <w:noProof/>
          </w:rPr>
          <w:t>Gestione e conservazione dei Log</w:t>
        </w:r>
        <w:r>
          <w:rPr>
            <w:noProof/>
            <w:webHidden/>
          </w:rPr>
          <w:tab/>
        </w:r>
        <w:r>
          <w:rPr>
            <w:noProof/>
            <w:webHidden/>
          </w:rPr>
          <w:fldChar w:fldCharType="begin"/>
        </w:r>
        <w:r>
          <w:rPr>
            <w:noProof/>
            <w:webHidden/>
          </w:rPr>
          <w:instrText xml:space="preserve"> PAGEREF _Toc25832811 \h </w:instrText>
        </w:r>
        <w:r>
          <w:rPr>
            <w:noProof/>
            <w:webHidden/>
          </w:rPr>
        </w:r>
        <w:r>
          <w:rPr>
            <w:noProof/>
            <w:webHidden/>
          </w:rPr>
          <w:fldChar w:fldCharType="separate"/>
        </w:r>
        <w:r>
          <w:rPr>
            <w:noProof/>
            <w:webHidden/>
          </w:rPr>
          <w:t>60</w:t>
        </w:r>
        <w:r>
          <w:rPr>
            <w:noProof/>
            <w:webHidden/>
          </w:rPr>
          <w:fldChar w:fldCharType="end"/>
        </w:r>
      </w:hyperlink>
    </w:p>
    <w:p w14:paraId="1318AADA" w14:textId="67508969" w:rsidR="001C44BA" w:rsidRDefault="001C44BA">
      <w:pPr>
        <w:pStyle w:val="Sommario1"/>
        <w:tabs>
          <w:tab w:val="left" w:pos="480"/>
          <w:tab w:val="right" w:leader="dot" w:pos="9628"/>
        </w:tabs>
        <w:rPr>
          <w:rFonts w:asciiTheme="minorHAnsi" w:eastAsiaTheme="minorEastAsia" w:hAnsiTheme="minorHAnsi" w:cstheme="minorBidi"/>
          <w:b w:val="0"/>
          <w:bCs w:val="0"/>
          <w:caps w:val="0"/>
          <w:noProof/>
          <w:kern w:val="0"/>
          <w:sz w:val="22"/>
          <w:szCs w:val="22"/>
          <w:lang w:eastAsia="it-IT" w:bidi="ar-SA"/>
        </w:rPr>
      </w:pPr>
      <w:hyperlink w:anchor="_Toc25832812" w:history="1">
        <w:r w:rsidRPr="00677B0E">
          <w:rPr>
            <w:rStyle w:val="Collegamentoipertestuale"/>
            <w:noProof/>
          </w:rPr>
          <w:t>9</w:t>
        </w:r>
        <w:r>
          <w:rPr>
            <w:rFonts w:asciiTheme="minorHAnsi" w:eastAsiaTheme="minorEastAsia" w:hAnsiTheme="minorHAnsi" w:cstheme="minorBidi"/>
            <w:b w:val="0"/>
            <w:bCs w:val="0"/>
            <w:caps w:val="0"/>
            <w:noProof/>
            <w:kern w:val="0"/>
            <w:sz w:val="22"/>
            <w:szCs w:val="22"/>
            <w:lang w:eastAsia="it-IT" w:bidi="ar-SA"/>
          </w:rPr>
          <w:tab/>
        </w:r>
        <w:r w:rsidRPr="00677B0E">
          <w:rPr>
            <w:rStyle w:val="Collegamentoipertestuale"/>
            <w:noProof/>
          </w:rPr>
          <w:t>MONITORAGGIO E CONTROLLI</w:t>
        </w:r>
        <w:r>
          <w:rPr>
            <w:noProof/>
            <w:webHidden/>
          </w:rPr>
          <w:tab/>
        </w:r>
        <w:r>
          <w:rPr>
            <w:noProof/>
            <w:webHidden/>
          </w:rPr>
          <w:fldChar w:fldCharType="begin"/>
        </w:r>
        <w:r>
          <w:rPr>
            <w:noProof/>
            <w:webHidden/>
          </w:rPr>
          <w:instrText xml:space="preserve"> PAGEREF _Toc25832812 \h </w:instrText>
        </w:r>
        <w:r>
          <w:rPr>
            <w:noProof/>
            <w:webHidden/>
          </w:rPr>
        </w:r>
        <w:r>
          <w:rPr>
            <w:noProof/>
            <w:webHidden/>
          </w:rPr>
          <w:fldChar w:fldCharType="separate"/>
        </w:r>
        <w:r>
          <w:rPr>
            <w:noProof/>
            <w:webHidden/>
          </w:rPr>
          <w:t>62</w:t>
        </w:r>
        <w:r>
          <w:rPr>
            <w:noProof/>
            <w:webHidden/>
          </w:rPr>
          <w:fldChar w:fldCharType="end"/>
        </w:r>
      </w:hyperlink>
    </w:p>
    <w:p w14:paraId="345F3607" w14:textId="3E49816B" w:rsidR="001C44BA" w:rsidRDefault="001C44BA">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25832813" w:history="1">
        <w:r w:rsidRPr="00677B0E">
          <w:rPr>
            <w:rStyle w:val="Collegamentoipertestuale"/>
            <w:noProof/>
          </w:rPr>
          <w:t>9.1</w:t>
        </w:r>
        <w:r>
          <w:rPr>
            <w:rFonts w:asciiTheme="minorHAnsi" w:eastAsiaTheme="minorEastAsia" w:hAnsiTheme="minorHAnsi" w:cstheme="minorBidi"/>
            <w:bCs w:val="0"/>
            <w:noProof/>
            <w:kern w:val="0"/>
            <w:sz w:val="22"/>
            <w:szCs w:val="22"/>
            <w:lang w:eastAsia="it-IT" w:bidi="ar-SA"/>
          </w:rPr>
          <w:tab/>
        </w:r>
        <w:r w:rsidRPr="00677B0E">
          <w:rPr>
            <w:rStyle w:val="Collegamentoipertestuale"/>
            <w:noProof/>
          </w:rPr>
          <w:t>Procedure di monitoraggio</w:t>
        </w:r>
        <w:r>
          <w:rPr>
            <w:noProof/>
            <w:webHidden/>
          </w:rPr>
          <w:tab/>
        </w:r>
        <w:r>
          <w:rPr>
            <w:noProof/>
            <w:webHidden/>
          </w:rPr>
          <w:fldChar w:fldCharType="begin"/>
        </w:r>
        <w:r>
          <w:rPr>
            <w:noProof/>
            <w:webHidden/>
          </w:rPr>
          <w:instrText xml:space="preserve"> PAGEREF _Toc25832813 \h </w:instrText>
        </w:r>
        <w:r>
          <w:rPr>
            <w:noProof/>
            <w:webHidden/>
          </w:rPr>
        </w:r>
        <w:r>
          <w:rPr>
            <w:noProof/>
            <w:webHidden/>
          </w:rPr>
          <w:fldChar w:fldCharType="separate"/>
        </w:r>
        <w:r>
          <w:rPr>
            <w:noProof/>
            <w:webHidden/>
          </w:rPr>
          <w:t>62</w:t>
        </w:r>
        <w:r>
          <w:rPr>
            <w:noProof/>
            <w:webHidden/>
          </w:rPr>
          <w:fldChar w:fldCharType="end"/>
        </w:r>
      </w:hyperlink>
    </w:p>
    <w:p w14:paraId="43A8734C" w14:textId="75EB6A7F" w:rsidR="001C44BA" w:rsidRDefault="001C44BA">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25832814" w:history="1">
        <w:r w:rsidRPr="00677B0E">
          <w:rPr>
            <w:rStyle w:val="Collegamentoipertestuale"/>
            <w:noProof/>
          </w:rPr>
          <w:t>9.2</w:t>
        </w:r>
        <w:r>
          <w:rPr>
            <w:rFonts w:asciiTheme="minorHAnsi" w:eastAsiaTheme="minorEastAsia" w:hAnsiTheme="minorHAnsi" w:cstheme="minorBidi"/>
            <w:bCs w:val="0"/>
            <w:noProof/>
            <w:kern w:val="0"/>
            <w:sz w:val="22"/>
            <w:szCs w:val="22"/>
            <w:lang w:eastAsia="it-IT" w:bidi="ar-SA"/>
          </w:rPr>
          <w:tab/>
        </w:r>
        <w:r w:rsidRPr="00677B0E">
          <w:rPr>
            <w:rStyle w:val="Collegamentoipertestuale"/>
            <w:noProof/>
          </w:rPr>
          <w:t>Funzionalità per la verifica e il mantenimento dell’integrità degli archivi</w:t>
        </w:r>
        <w:r>
          <w:rPr>
            <w:noProof/>
            <w:webHidden/>
          </w:rPr>
          <w:tab/>
        </w:r>
        <w:r>
          <w:rPr>
            <w:noProof/>
            <w:webHidden/>
          </w:rPr>
          <w:fldChar w:fldCharType="begin"/>
        </w:r>
        <w:r>
          <w:rPr>
            <w:noProof/>
            <w:webHidden/>
          </w:rPr>
          <w:instrText xml:space="preserve"> PAGEREF _Toc25832814 \h </w:instrText>
        </w:r>
        <w:r>
          <w:rPr>
            <w:noProof/>
            <w:webHidden/>
          </w:rPr>
        </w:r>
        <w:r>
          <w:rPr>
            <w:noProof/>
            <w:webHidden/>
          </w:rPr>
          <w:fldChar w:fldCharType="separate"/>
        </w:r>
        <w:r>
          <w:rPr>
            <w:noProof/>
            <w:webHidden/>
          </w:rPr>
          <w:t>62</w:t>
        </w:r>
        <w:r>
          <w:rPr>
            <w:noProof/>
            <w:webHidden/>
          </w:rPr>
          <w:fldChar w:fldCharType="end"/>
        </w:r>
      </w:hyperlink>
    </w:p>
    <w:p w14:paraId="305C12C3" w14:textId="53C17880" w:rsidR="001C44BA" w:rsidRDefault="001C44BA">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25832815" w:history="1">
        <w:r w:rsidRPr="00677B0E">
          <w:rPr>
            <w:rStyle w:val="Collegamentoipertestuale"/>
            <w:noProof/>
          </w:rPr>
          <w:t>9.3</w:t>
        </w:r>
        <w:r>
          <w:rPr>
            <w:rFonts w:asciiTheme="minorHAnsi" w:eastAsiaTheme="minorEastAsia" w:hAnsiTheme="minorHAnsi" w:cstheme="minorBidi"/>
            <w:bCs w:val="0"/>
            <w:noProof/>
            <w:kern w:val="0"/>
            <w:sz w:val="22"/>
            <w:szCs w:val="22"/>
            <w:lang w:eastAsia="it-IT" w:bidi="ar-SA"/>
          </w:rPr>
          <w:tab/>
        </w:r>
        <w:r w:rsidRPr="00677B0E">
          <w:rPr>
            <w:rStyle w:val="Collegamentoipertestuale"/>
            <w:noProof/>
          </w:rPr>
          <w:t>Soluzioni adottate in caso di anomalie</w:t>
        </w:r>
        <w:r>
          <w:rPr>
            <w:noProof/>
            <w:webHidden/>
          </w:rPr>
          <w:tab/>
        </w:r>
        <w:r>
          <w:rPr>
            <w:noProof/>
            <w:webHidden/>
          </w:rPr>
          <w:fldChar w:fldCharType="begin"/>
        </w:r>
        <w:r>
          <w:rPr>
            <w:noProof/>
            <w:webHidden/>
          </w:rPr>
          <w:instrText xml:space="preserve"> PAGEREF _Toc25832815 \h </w:instrText>
        </w:r>
        <w:r>
          <w:rPr>
            <w:noProof/>
            <w:webHidden/>
          </w:rPr>
        </w:r>
        <w:r>
          <w:rPr>
            <w:noProof/>
            <w:webHidden/>
          </w:rPr>
          <w:fldChar w:fldCharType="separate"/>
        </w:r>
        <w:r>
          <w:rPr>
            <w:noProof/>
            <w:webHidden/>
          </w:rPr>
          <w:t>62</w:t>
        </w:r>
        <w:r>
          <w:rPr>
            <w:noProof/>
            <w:webHidden/>
          </w:rPr>
          <w:fldChar w:fldCharType="end"/>
        </w:r>
      </w:hyperlink>
    </w:p>
    <w:p w14:paraId="574888BF" w14:textId="1AEED940" w:rsidR="001C44BA" w:rsidRDefault="001C44BA">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25832816" w:history="1">
        <w:r w:rsidRPr="00677B0E">
          <w:rPr>
            <w:rStyle w:val="Collegamentoipertestuale"/>
            <w:noProof/>
          </w:rPr>
          <w:t>9.4</w:t>
        </w:r>
        <w:r>
          <w:rPr>
            <w:rFonts w:asciiTheme="minorHAnsi" w:eastAsiaTheme="minorEastAsia" w:hAnsiTheme="minorHAnsi" w:cstheme="minorBidi"/>
            <w:bCs w:val="0"/>
            <w:noProof/>
            <w:kern w:val="0"/>
            <w:sz w:val="22"/>
            <w:szCs w:val="22"/>
            <w:lang w:eastAsia="it-IT" w:bidi="ar-SA"/>
          </w:rPr>
          <w:tab/>
        </w:r>
        <w:r w:rsidRPr="00677B0E">
          <w:rPr>
            <w:rStyle w:val="Collegamentoipertestuale"/>
            <w:noProof/>
          </w:rPr>
          <w:t>Verifica periodica di conformità a normativa e standard di riferimento</w:t>
        </w:r>
        <w:r>
          <w:rPr>
            <w:noProof/>
            <w:webHidden/>
          </w:rPr>
          <w:tab/>
        </w:r>
        <w:r>
          <w:rPr>
            <w:noProof/>
            <w:webHidden/>
          </w:rPr>
          <w:fldChar w:fldCharType="begin"/>
        </w:r>
        <w:r>
          <w:rPr>
            <w:noProof/>
            <w:webHidden/>
          </w:rPr>
          <w:instrText xml:space="preserve"> PAGEREF _Toc25832816 \h </w:instrText>
        </w:r>
        <w:r>
          <w:rPr>
            <w:noProof/>
            <w:webHidden/>
          </w:rPr>
        </w:r>
        <w:r>
          <w:rPr>
            <w:noProof/>
            <w:webHidden/>
          </w:rPr>
          <w:fldChar w:fldCharType="separate"/>
        </w:r>
        <w:r>
          <w:rPr>
            <w:noProof/>
            <w:webHidden/>
          </w:rPr>
          <w:t>62</w:t>
        </w:r>
        <w:r>
          <w:rPr>
            <w:noProof/>
            <w:webHidden/>
          </w:rPr>
          <w:fldChar w:fldCharType="end"/>
        </w:r>
      </w:hyperlink>
    </w:p>
    <w:p w14:paraId="14B2F349" w14:textId="120A4382" w:rsidR="001C44BA" w:rsidRDefault="001C44BA">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25832817" w:history="1">
        <w:r w:rsidRPr="00677B0E">
          <w:rPr>
            <w:rStyle w:val="Collegamentoipertestuale"/>
            <w:noProof/>
          </w:rPr>
          <w:t>9.5</w:t>
        </w:r>
        <w:r>
          <w:rPr>
            <w:rFonts w:asciiTheme="minorHAnsi" w:eastAsiaTheme="minorEastAsia" w:hAnsiTheme="minorHAnsi" w:cstheme="minorBidi"/>
            <w:bCs w:val="0"/>
            <w:noProof/>
            <w:kern w:val="0"/>
            <w:sz w:val="22"/>
            <w:szCs w:val="22"/>
            <w:lang w:eastAsia="it-IT" w:bidi="ar-SA"/>
          </w:rPr>
          <w:tab/>
        </w:r>
        <w:r w:rsidRPr="00677B0E">
          <w:rPr>
            <w:rStyle w:val="Collegamentoipertestuale"/>
            <w:noProof/>
          </w:rPr>
          <w:t>Audit e gestione delle Non Conformità</w:t>
        </w:r>
        <w:r>
          <w:rPr>
            <w:noProof/>
            <w:webHidden/>
          </w:rPr>
          <w:tab/>
        </w:r>
        <w:r>
          <w:rPr>
            <w:noProof/>
            <w:webHidden/>
          </w:rPr>
          <w:fldChar w:fldCharType="begin"/>
        </w:r>
        <w:r>
          <w:rPr>
            <w:noProof/>
            <w:webHidden/>
          </w:rPr>
          <w:instrText xml:space="preserve"> PAGEREF _Toc25832817 \h </w:instrText>
        </w:r>
        <w:r>
          <w:rPr>
            <w:noProof/>
            <w:webHidden/>
          </w:rPr>
        </w:r>
        <w:r>
          <w:rPr>
            <w:noProof/>
            <w:webHidden/>
          </w:rPr>
          <w:fldChar w:fldCharType="separate"/>
        </w:r>
        <w:r>
          <w:rPr>
            <w:noProof/>
            <w:webHidden/>
          </w:rPr>
          <w:t>63</w:t>
        </w:r>
        <w:r>
          <w:rPr>
            <w:noProof/>
            <w:webHidden/>
          </w:rPr>
          <w:fldChar w:fldCharType="end"/>
        </w:r>
      </w:hyperlink>
    </w:p>
    <w:p w14:paraId="302C0093" w14:textId="163F79C4" w:rsidR="001C44BA" w:rsidRDefault="001C44BA">
      <w:pPr>
        <w:pStyle w:val="Sommario2"/>
        <w:tabs>
          <w:tab w:val="left" w:pos="960"/>
          <w:tab w:val="right" w:leader="dot" w:pos="9628"/>
        </w:tabs>
        <w:rPr>
          <w:rFonts w:asciiTheme="minorHAnsi" w:eastAsiaTheme="minorEastAsia" w:hAnsiTheme="minorHAnsi" w:cstheme="minorBidi"/>
          <w:bCs w:val="0"/>
          <w:noProof/>
          <w:kern w:val="0"/>
          <w:sz w:val="22"/>
          <w:szCs w:val="22"/>
          <w:lang w:eastAsia="it-IT" w:bidi="ar-SA"/>
        </w:rPr>
      </w:pPr>
      <w:hyperlink w:anchor="_Toc25832818" w:history="1">
        <w:r w:rsidRPr="00677B0E">
          <w:rPr>
            <w:rStyle w:val="Collegamentoipertestuale"/>
            <w:noProof/>
          </w:rPr>
          <w:t>9.6</w:t>
        </w:r>
        <w:r>
          <w:rPr>
            <w:rFonts w:asciiTheme="minorHAnsi" w:eastAsiaTheme="minorEastAsia" w:hAnsiTheme="minorHAnsi" w:cstheme="minorBidi"/>
            <w:bCs w:val="0"/>
            <w:noProof/>
            <w:kern w:val="0"/>
            <w:sz w:val="22"/>
            <w:szCs w:val="22"/>
            <w:lang w:eastAsia="it-IT" w:bidi="ar-SA"/>
          </w:rPr>
          <w:tab/>
        </w:r>
        <w:r w:rsidRPr="00677B0E">
          <w:rPr>
            <w:rStyle w:val="Collegamentoipertestuale"/>
            <w:noProof/>
          </w:rPr>
          <w:t>Controlli di sicurezza</w:t>
        </w:r>
        <w:r>
          <w:rPr>
            <w:noProof/>
            <w:webHidden/>
          </w:rPr>
          <w:tab/>
        </w:r>
        <w:r>
          <w:rPr>
            <w:noProof/>
            <w:webHidden/>
          </w:rPr>
          <w:fldChar w:fldCharType="begin"/>
        </w:r>
        <w:r>
          <w:rPr>
            <w:noProof/>
            <w:webHidden/>
          </w:rPr>
          <w:instrText xml:space="preserve"> PAGEREF _Toc25832818 \h </w:instrText>
        </w:r>
        <w:r>
          <w:rPr>
            <w:noProof/>
            <w:webHidden/>
          </w:rPr>
        </w:r>
        <w:r>
          <w:rPr>
            <w:noProof/>
            <w:webHidden/>
          </w:rPr>
          <w:fldChar w:fldCharType="separate"/>
        </w:r>
        <w:r>
          <w:rPr>
            <w:noProof/>
            <w:webHidden/>
          </w:rPr>
          <w:t>65</w:t>
        </w:r>
        <w:r>
          <w:rPr>
            <w:noProof/>
            <w:webHidden/>
          </w:rPr>
          <w:fldChar w:fldCharType="end"/>
        </w:r>
      </w:hyperlink>
    </w:p>
    <w:p w14:paraId="231EE511" w14:textId="2B1FCA5A" w:rsidR="001C44BA" w:rsidRDefault="001C44BA">
      <w:pPr>
        <w:pStyle w:val="Sommario1"/>
        <w:tabs>
          <w:tab w:val="left" w:pos="480"/>
          <w:tab w:val="right" w:leader="dot" w:pos="9628"/>
        </w:tabs>
        <w:rPr>
          <w:rFonts w:asciiTheme="minorHAnsi" w:eastAsiaTheme="minorEastAsia" w:hAnsiTheme="minorHAnsi" w:cstheme="minorBidi"/>
          <w:b w:val="0"/>
          <w:bCs w:val="0"/>
          <w:caps w:val="0"/>
          <w:noProof/>
          <w:kern w:val="0"/>
          <w:sz w:val="22"/>
          <w:szCs w:val="22"/>
          <w:lang w:eastAsia="it-IT" w:bidi="ar-SA"/>
        </w:rPr>
      </w:pPr>
      <w:hyperlink w:anchor="_Toc25832819" w:history="1">
        <w:r w:rsidRPr="00677B0E">
          <w:rPr>
            <w:rStyle w:val="Collegamentoipertestuale"/>
            <w:noProof/>
          </w:rPr>
          <w:t>10</w:t>
        </w:r>
        <w:r>
          <w:rPr>
            <w:rFonts w:asciiTheme="minorHAnsi" w:eastAsiaTheme="minorEastAsia" w:hAnsiTheme="minorHAnsi" w:cstheme="minorBidi"/>
            <w:b w:val="0"/>
            <w:bCs w:val="0"/>
            <w:caps w:val="0"/>
            <w:noProof/>
            <w:kern w:val="0"/>
            <w:sz w:val="22"/>
            <w:szCs w:val="22"/>
            <w:lang w:eastAsia="it-IT" w:bidi="ar-SA"/>
          </w:rPr>
          <w:tab/>
        </w:r>
        <w:r w:rsidRPr="00677B0E">
          <w:rPr>
            <w:rStyle w:val="Collegamentoipertestuale"/>
            <w:noProof/>
          </w:rPr>
          <w:t>TRATTAMENTO DEI DATI PERSONALI</w:t>
        </w:r>
        <w:r>
          <w:rPr>
            <w:noProof/>
            <w:webHidden/>
          </w:rPr>
          <w:tab/>
        </w:r>
        <w:r>
          <w:rPr>
            <w:noProof/>
            <w:webHidden/>
          </w:rPr>
          <w:fldChar w:fldCharType="begin"/>
        </w:r>
        <w:r>
          <w:rPr>
            <w:noProof/>
            <w:webHidden/>
          </w:rPr>
          <w:instrText xml:space="preserve"> PAGEREF _Toc25832819 \h </w:instrText>
        </w:r>
        <w:r>
          <w:rPr>
            <w:noProof/>
            <w:webHidden/>
          </w:rPr>
        </w:r>
        <w:r>
          <w:rPr>
            <w:noProof/>
            <w:webHidden/>
          </w:rPr>
          <w:fldChar w:fldCharType="separate"/>
        </w:r>
        <w:r>
          <w:rPr>
            <w:noProof/>
            <w:webHidden/>
          </w:rPr>
          <w:t>66</w:t>
        </w:r>
        <w:r>
          <w:rPr>
            <w:noProof/>
            <w:webHidden/>
          </w:rPr>
          <w:fldChar w:fldCharType="end"/>
        </w:r>
      </w:hyperlink>
    </w:p>
    <w:p w14:paraId="73467299" w14:textId="01187AF5" w:rsidR="001C44BA" w:rsidRDefault="001C44BA">
      <w:pPr>
        <w:pStyle w:val="Sommario1"/>
        <w:tabs>
          <w:tab w:val="left" w:pos="480"/>
          <w:tab w:val="right" w:leader="dot" w:pos="9628"/>
        </w:tabs>
        <w:rPr>
          <w:rFonts w:asciiTheme="minorHAnsi" w:eastAsiaTheme="minorEastAsia" w:hAnsiTheme="minorHAnsi" w:cstheme="minorBidi"/>
          <w:b w:val="0"/>
          <w:bCs w:val="0"/>
          <w:caps w:val="0"/>
          <w:noProof/>
          <w:kern w:val="0"/>
          <w:sz w:val="22"/>
          <w:szCs w:val="22"/>
          <w:lang w:eastAsia="it-IT" w:bidi="ar-SA"/>
        </w:rPr>
      </w:pPr>
      <w:hyperlink w:anchor="_Toc25832820" w:history="1">
        <w:r w:rsidRPr="00677B0E">
          <w:rPr>
            <w:rStyle w:val="Collegamentoipertestuale"/>
            <w:noProof/>
          </w:rPr>
          <w:t>11</w:t>
        </w:r>
        <w:r>
          <w:rPr>
            <w:rFonts w:asciiTheme="minorHAnsi" w:eastAsiaTheme="minorEastAsia" w:hAnsiTheme="minorHAnsi" w:cstheme="minorBidi"/>
            <w:b w:val="0"/>
            <w:bCs w:val="0"/>
            <w:caps w:val="0"/>
            <w:noProof/>
            <w:kern w:val="0"/>
            <w:sz w:val="22"/>
            <w:szCs w:val="22"/>
            <w:lang w:eastAsia="it-IT" w:bidi="ar-SA"/>
          </w:rPr>
          <w:tab/>
        </w:r>
        <w:r w:rsidRPr="00677B0E">
          <w:rPr>
            <w:rStyle w:val="Collegamentoipertestuale"/>
            <w:noProof/>
          </w:rPr>
          <w:t>DOCUMENTI DI RIFERIMENTO E ALLEGATI</w:t>
        </w:r>
        <w:r>
          <w:rPr>
            <w:noProof/>
            <w:webHidden/>
          </w:rPr>
          <w:tab/>
        </w:r>
        <w:r>
          <w:rPr>
            <w:noProof/>
            <w:webHidden/>
          </w:rPr>
          <w:fldChar w:fldCharType="begin"/>
        </w:r>
        <w:r>
          <w:rPr>
            <w:noProof/>
            <w:webHidden/>
          </w:rPr>
          <w:instrText xml:space="preserve"> PAGEREF _Toc25832820 \h </w:instrText>
        </w:r>
        <w:r>
          <w:rPr>
            <w:noProof/>
            <w:webHidden/>
          </w:rPr>
        </w:r>
        <w:r>
          <w:rPr>
            <w:noProof/>
            <w:webHidden/>
          </w:rPr>
          <w:fldChar w:fldCharType="separate"/>
        </w:r>
        <w:r>
          <w:rPr>
            <w:noProof/>
            <w:webHidden/>
          </w:rPr>
          <w:t>68</w:t>
        </w:r>
        <w:r>
          <w:rPr>
            <w:noProof/>
            <w:webHidden/>
          </w:rPr>
          <w:fldChar w:fldCharType="end"/>
        </w:r>
      </w:hyperlink>
    </w:p>
    <w:p w14:paraId="7646A954" w14:textId="70A744FA" w:rsidR="00DD49DA" w:rsidRDefault="00F76C4F">
      <w:r>
        <w:fldChar w:fldCharType="end"/>
      </w:r>
    </w:p>
    <w:p w14:paraId="5CAA4E2D" w14:textId="77777777" w:rsidR="001F764A" w:rsidRDefault="001F764A">
      <w:pPr>
        <w:suppressAutoHyphens w:val="0"/>
        <w:spacing w:line="240" w:lineRule="auto"/>
        <w:jc w:val="left"/>
      </w:pPr>
      <w:r>
        <w:br w:type="page"/>
      </w:r>
    </w:p>
    <w:p w14:paraId="0168A0F9" w14:textId="7088F32D" w:rsidR="001F764A" w:rsidRPr="009F760F" w:rsidRDefault="001F764A" w:rsidP="001F764A">
      <w:pPr>
        <w:pStyle w:val="Titolo"/>
        <w:jc w:val="left"/>
        <w:rPr>
          <w:rFonts w:ascii="Verdana" w:hAnsi="Verdana"/>
          <w:sz w:val="20"/>
          <w:szCs w:val="20"/>
        </w:rPr>
      </w:pPr>
      <w:r>
        <w:rPr>
          <w:rFonts w:ascii="Verdana" w:hAnsi="Verdana"/>
          <w:sz w:val="20"/>
          <w:szCs w:val="20"/>
        </w:rPr>
        <w:lastRenderedPageBreak/>
        <w:t>INDICE DELLE FIGURE</w:t>
      </w:r>
    </w:p>
    <w:p w14:paraId="1B7E3C97" w14:textId="54E71FE1" w:rsidR="00E55F9C" w:rsidRPr="003B45EF" w:rsidRDefault="00E55F9C">
      <w:pPr>
        <w:rPr>
          <w:rStyle w:val="Enfasidelicata"/>
        </w:rPr>
      </w:pPr>
    </w:p>
    <w:p w14:paraId="405C6A3F" w14:textId="3318B9F6" w:rsidR="00457E2F" w:rsidRDefault="00984F27">
      <w:pPr>
        <w:pStyle w:val="Indicedellefigure"/>
        <w:tabs>
          <w:tab w:val="right" w:leader="dot" w:pos="9628"/>
        </w:tabs>
        <w:rPr>
          <w:rFonts w:asciiTheme="minorHAnsi" w:eastAsiaTheme="minorEastAsia" w:hAnsiTheme="minorHAnsi" w:cstheme="minorBidi"/>
          <w:i w:val="0"/>
          <w:noProof/>
          <w:sz w:val="22"/>
          <w:lang w:eastAsia="it-IT"/>
        </w:rPr>
      </w:pPr>
      <w:r>
        <w:rPr>
          <w:rStyle w:val="Enfasidelicata"/>
          <w:i/>
        </w:rPr>
        <w:fldChar w:fldCharType="begin"/>
      </w:r>
      <w:r>
        <w:rPr>
          <w:rStyle w:val="Enfasidelicata"/>
          <w:i/>
        </w:rPr>
        <w:instrText xml:space="preserve"> TOC \h \z \c "Figura" </w:instrText>
      </w:r>
      <w:r>
        <w:rPr>
          <w:rStyle w:val="Enfasidelicata"/>
          <w:i/>
        </w:rPr>
        <w:fldChar w:fldCharType="separate"/>
      </w:r>
      <w:hyperlink w:anchor="_Toc25832129" w:history="1">
        <w:r w:rsidR="00457E2F" w:rsidRPr="008B4BE1">
          <w:rPr>
            <w:rStyle w:val="Collegamentoipertestuale"/>
            <w:noProof/>
          </w:rPr>
          <w:t>Figura 1 - Sistema e attori</w:t>
        </w:r>
        <w:r w:rsidR="00457E2F">
          <w:rPr>
            <w:noProof/>
            <w:webHidden/>
          </w:rPr>
          <w:tab/>
        </w:r>
        <w:r w:rsidR="00457E2F">
          <w:rPr>
            <w:noProof/>
            <w:webHidden/>
          </w:rPr>
          <w:fldChar w:fldCharType="begin"/>
        </w:r>
        <w:r w:rsidR="00457E2F">
          <w:rPr>
            <w:noProof/>
            <w:webHidden/>
          </w:rPr>
          <w:instrText xml:space="preserve"> PAGEREF _Toc25832129 \h </w:instrText>
        </w:r>
        <w:r w:rsidR="00457E2F">
          <w:rPr>
            <w:noProof/>
            <w:webHidden/>
          </w:rPr>
        </w:r>
        <w:r w:rsidR="00457E2F">
          <w:rPr>
            <w:noProof/>
            <w:webHidden/>
          </w:rPr>
          <w:fldChar w:fldCharType="separate"/>
        </w:r>
        <w:r w:rsidR="00457E2F">
          <w:rPr>
            <w:noProof/>
            <w:webHidden/>
          </w:rPr>
          <w:t>22</w:t>
        </w:r>
        <w:r w:rsidR="00457E2F">
          <w:rPr>
            <w:noProof/>
            <w:webHidden/>
          </w:rPr>
          <w:fldChar w:fldCharType="end"/>
        </w:r>
      </w:hyperlink>
    </w:p>
    <w:p w14:paraId="3464CD1A" w14:textId="32D7F758" w:rsidR="00457E2F" w:rsidRDefault="00457E2F">
      <w:pPr>
        <w:pStyle w:val="Indicedellefigure"/>
        <w:tabs>
          <w:tab w:val="right" w:leader="dot" w:pos="9628"/>
        </w:tabs>
        <w:rPr>
          <w:rFonts w:asciiTheme="minorHAnsi" w:eastAsiaTheme="minorEastAsia" w:hAnsiTheme="minorHAnsi" w:cstheme="minorBidi"/>
          <w:i w:val="0"/>
          <w:noProof/>
          <w:sz w:val="22"/>
          <w:lang w:eastAsia="it-IT"/>
        </w:rPr>
      </w:pPr>
      <w:hyperlink w:anchor="_Toc25832130" w:history="1">
        <w:r w:rsidRPr="008B4BE1">
          <w:rPr>
            <w:rStyle w:val="Collegamentoipertestuale"/>
            <w:noProof/>
          </w:rPr>
          <w:t>Figura 2 - Modello di ordinamento di archivio derivato da ISAD</w:t>
        </w:r>
        <w:r>
          <w:rPr>
            <w:noProof/>
            <w:webHidden/>
          </w:rPr>
          <w:tab/>
        </w:r>
        <w:r>
          <w:rPr>
            <w:noProof/>
            <w:webHidden/>
          </w:rPr>
          <w:fldChar w:fldCharType="begin"/>
        </w:r>
        <w:r>
          <w:rPr>
            <w:noProof/>
            <w:webHidden/>
          </w:rPr>
          <w:instrText xml:space="preserve"> PAGEREF _Toc25832130 \h </w:instrText>
        </w:r>
        <w:r>
          <w:rPr>
            <w:noProof/>
            <w:webHidden/>
          </w:rPr>
        </w:r>
        <w:r>
          <w:rPr>
            <w:noProof/>
            <w:webHidden/>
          </w:rPr>
          <w:fldChar w:fldCharType="separate"/>
        </w:r>
        <w:r>
          <w:rPr>
            <w:noProof/>
            <w:webHidden/>
          </w:rPr>
          <w:t>31</w:t>
        </w:r>
        <w:r>
          <w:rPr>
            <w:noProof/>
            <w:webHidden/>
          </w:rPr>
          <w:fldChar w:fldCharType="end"/>
        </w:r>
      </w:hyperlink>
    </w:p>
    <w:p w14:paraId="1A1D2C99" w14:textId="643D33FF" w:rsidR="00457E2F" w:rsidRDefault="00457E2F">
      <w:pPr>
        <w:pStyle w:val="Indicedellefigure"/>
        <w:tabs>
          <w:tab w:val="right" w:leader="dot" w:pos="9628"/>
        </w:tabs>
        <w:rPr>
          <w:rFonts w:asciiTheme="minorHAnsi" w:eastAsiaTheme="minorEastAsia" w:hAnsiTheme="minorHAnsi" w:cstheme="minorBidi"/>
          <w:i w:val="0"/>
          <w:noProof/>
          <w:sz w:val="22"/>
          <w:lang w:eastAsia="it-IT"/>
        </w:rPr>
      </w:pPr>
      <w:hyperlink w:anchor="_Toc25832131" w:history="1">
        <w:r w:rsidRPr="008B4BE1">
          <w:rPr>
            <w:rStyle w:val="Collegamentoipertestuale"/>
            <w:noProof/>
          </w:rPr>
          <w:t>Figura 3 - Pacchetto informativo (da OAIS)</w:t>
        </w:r>
        <w:r>
          <w:rPr>
            <w:noProof/>
            <w:webHidden/>
          </w:rPr>
          <w:tab/>
        </w:r>
        <w:r>
          <w:rPr>
            <w:noProof/>
            <w:webHidden/>
          </w:rPr>
          <w:fldChar w:fldCharType="begin"/>
        </w:r>
        <w:r>
          <w:rPr>
            <w:noProof/>
            <w:webHidden/>
          </w:rPr>
          <w:instrText xml:space="preserve"> PAGEREF _Toc25832131 \h </w:instrText>
        </w:r>
        <w:r>
          <w:rPr>
            <w:noProof/>
            <w:webHidden/>
          </w:rPr>
        </w:r>
        <w:r>
          <w:rPr>
            <w:noProof/>
            <w:webHidden/>
          </w:rPr>
          <w:fldChar w:fldCharType="separate"/>
        </w:r>
        <w:r>
          <w:rPr>
            <w:noProof/>
            <w:webHidden/>
          </w:rPr>
          <w:t>34</w:t>
        </w:r>
        <w:r>
          <w:rPr>
            <w:noProof/>
            <w:webHidden/>
          </w:rPr>
          <w:fldChar w:fldCharType="end"/>
        </w:r>
      </w:hyperlink>
    </w:p>
    <w:p w14:paraId="6C44AE5D" w14:textId="6BD12B07" w:rsidR="00457E2F" w:rsidRDefault="00457E2F">
      <w:pPr>
        <w:pStyle w:val="Indicedellefigure"/>
        <w:tabs>
          <w:tab w:val="right" w:leader="dot" w:pos="9628"/>
        </w:tabs>
        <w:rPr>
          <w:rFonts w:asciiTheme="minorHAnsi" w:eastAsiaTheme="minorEastAsia" w:hAnsiTheme="minorHAnsi" w:cstheme="minorBidi"/>
          <w:i w:val="0"/>
          <w:noProof/>
          <w:sz w:val="22"/>
          <w:lang w:eastAsia="it-IT"/>
        </w:rPr>
      </w:pPr>
      <w:hyperlink w:anchor="_Toc25832132" w:history="1">
        <w:r w:rsidRPr="008B4BE1">
          <w:rPr>
            <w:rStyle w:val="Collegamentoipertestuale"/>
            <w:noProof/>
          </w:rPr>
          <w:t>Figura 4 - Struttura dell'Unità documentaria</w:t>
        </w:r>
        <w:r>
          <w:rPr>
            <w:noProof/>
            <w:webHidden/>
          </w:rPr>
          <w:tab/>
        </w:r>
        <w:r>
          <w:rPr>
            <w:noProof/>
            <w:webHidden/>
          </w:rPr>
          <w:fldChar w:fldCharType="begin"/>
        </w:r>
        <w:r>
          <w:rPr>
            <w:noProof/>
            <w:webHidden/>
          </w:rPr>
          <w:instrText xml:space="preserve"> PAGEREF _Toc25832132 \h </w:instrText>
        </w:r>
        <w:r>
          <w:rPr>
            <w:noProof/>
            <w:webHidden/>
          </w:rPr>
        </w:r>
        <w:r>
          <w:rPr>
            <w:noProof/>
            <w:webHidden/>
          </w:rPr>
          <w:fldChar w:fldCharType="separate"/>
        </w:r>
        <w:r>
          <w:rPr>
            <w:noProof/>
            <w:webHidden/>
          </w:rPr>
          <w:t>35</w:t>
        </w:r>
        <w:r>
          <w:rPr>
            <w:noProof/>
            <w:webHidden/>
          </w:rPr>
          <w:fldChar w:fldCharType="end"/>
        </w:r>
      </w:hyperlink>
    </w:p>
    <w:p w14:paraId="21E21C40" w14:textId="24FB108C" w:rsidR="00457E2F" w:rsidRDefault="00457E2F">
      <w:pPr>
        <w:pStyle w:val="Indicedellefigure"/>
        <w:tabs>
          <w:tab w:val="right" w:leader="dot" w:pos="9628"/>
        </w:tabs>
        <w:rPr>
          <w:rFonts w:asciiTheme="minorHAnsi" w:eastAsiaTheme="minorEastAsia" w:hAnsiTheme="minorHAnsi" w:cstheme="minorBidi"/>
          <w:i w:val="0"/>
          <w:noProof/>
          <w:sz w:val="22"/>
          <w:lang w:eastAsia="it-IT"/>
        </w:rPr>
      </w:pPr>
      <w:hyperlink w:anchor="_Toc25832133" w:history="1">
        <w:r w:rsidRPr="008B4BE1">
          <w:rPr>
            <w:rStyle w:val="Collegamentoipertestuale"/>
            <w:noProof/>
          </w:rPr>
          <w:t>Figura 5 - Schema logico del Sistema di conservazione</w:t>
        </w:r>
        <w:r>
          <w:rPr>
            <w:noProof/>
            <w:webHidden/>
          </w:rPr>
          <w:tab/>
        </w:r>
        <w:r>
          <w:rPr>
            <w:noProof/>
            <w:webHidden/>
          </w:rPr>
          <w:fldChar w:fldCharType="begin"/>
        </w:r>
        <w:r>
          <w:rPr>
            <w:noProof/>
            <w:webHidden/>
          </w:rPr>
          <w:instrText xml:space="preserve"> PAGEREF _Toc25832133 \h </w:instrText>
        </w:r>
        <w:r>
          <w:rPr>
            <w:noProof/>
            <w:webHidden/>
          </w:rPr>
        </w:r>
        <w:r>
          <w:rPr>
            <w:noProof/>
            <w:webHidden/>
          </w:rPr>
          <w:fldChar w:fldCharType="separate"/>
        </w:r>
        <w:r>
          <w:rPr>
            <w:noProof/>
            <w:webHidden/>
          </w:rPr>
          <w:t>58</w:t>
        </w:r>
        <w:r>
          <w:rPr>
            <w:noProof/>
            <w:webHidden/>
          </w:rPr>
          <w:fldChar w:fldCharType="end"/>
        </w:r>
      </w:hyperlink>
    </w:p>
    <w:p w14:paraId="7A627D77" w14:textId="7C2FD58D" w:rsidR="00457E2F" w:rsidRDefault="00457E2F">
      <w:pPr>
        <w:pStyle w:val="Indicedellefigure"/>
        <w:tabs>
          <w:tab w:val="right" w:leader="dot" w:pos="9628"/>
        </w:tabs>
        <w:rPr>
          <w:rFonts w:asciiTheme="minorHAnsi" w:eastAsiaTheme="minorEastAsia" w:hAnsiTheme="minorHAnsi" w:cstheme="minorBidi"/>
          <w:i w:val="0"/>
          <w:noProof/>
          <w:sz w:val="22"/>
          <w:lang w:eastAsia="it-IT"/>
        </w:rPr>
      </w:pPr>
      <w:hyperlink w:anchor="_Toc25832134" w:history="1">
        <w:r w:rsidRPr="008B4BE1">
          <w:rPr>
            <w:rStyle w:val="Collegamentoipertestuale"/>
            <w:noProof/>
          </w:rPr>
          <w:t>Figura 6 - Flussi di dati nel Sistema di conservazione</w:t>
        </w:r>
        <w:r>
          <w:rPr>
            <w:noProof/>
            <w:webHidden/>
          </w:rPr>
          <w:tab/>
        </w:r>
        <w:r>
          <w:rPr>
            <w:noProof/>
            <w:webHidden/>
          </w:rPr>
          <w:fldChar w:fldCharType="begin"/>
        </w:r>
        <w:r>
          <w:rPr>
            <w:noProof/>
            <w:webHidden/>
          </w:rPr>
          <w:instrText xml:space="preserve"> PAGEREF _Toc25832134 \h </w:instrText>
        </w:r>
        <w:r>
          <w:rPr>
            <w:noProof/>
            <w:webHidden/>
          </w:rPr>
        </w:r>
        <w:r>
          <w:rPr>
            <w:noProof/>
            <w:webHidden/>
          </w:rPr>
          <w:fldChar w:fldCharType="separate"/>
        </w:r>
        <w:r>
          <w:rPr>
            <w:noProof/>
            <w:webHidden/>
          </w:rPr>
          <w:t>60</w:t>
        </w:r>
        <w:r>
          <w:rPr>
            <w:noProof/>
            <w:webHidden/>
          </w:rPr>
          <w:fldChar w:fldCharType="end"/>
        </w:r>
      </w:hyperlink>
    </w:p>
    <w:p w14:paraId="2F74439B" w14:textId="3B98CF70" w:rsidR="00457E2F" w:rsidRDefault="00457E2F">
      <w:pPr>
        <w:pStyle w:val="Indicedellefigure"/>
        <w:tabs>
          <w:tab w:val="right" w:leader="dot" w:pos="9628"/>
        </w:tabs>
        <w:rPr>
          <w:rFonts w:asciiTheme="minorHAnsi" w:eastAsiaTheme="minorEastAsia" w:hAnsiTheme="minorHAnsi" w:cstheme="minorBidi"/>
          <w:i w:val="0"/>
          <w:noProof/>
          <w:sz w:val="22"/>
          <w:lang w:eastAsia="it-IT"/>
        </w:rPr>
      </w:pPr>
      <w:hyperlink w:anchor="_Toc25832135" w:history="1">
        <w:r w:rsidRPr="008B4BE1">
          <w:rPr>
            <w:rStyle w:val="Collegamentoipertestuale"/>
            <w:noProof/>
          </w:rPr>
          <w:t>Figura 7 - Procedura di Gestione utenze</w:t>
        </w:r>
        <w:r>
          <w:rPr>
            <w:noProof/>
            <w:webHidden/>
          </w:rPr>
          <w:tab/>
        </w:r>
        <w:r>
          <w:rPr>
            <w:noProof/>
            <w:webHidden/>
          </w:rPr>
          <w:fldChar w:fldCharType="begin"/>
        </w:r>
        <w:r>
          <w:rPr>
            <w:noProof/>
            <w:webHidden/>
          </w:rPr>
          <w:instrText xml:space="preserve"> PAGEREF _Toc25832135 \h </w:instrText>
        </w:r>
        <w:r>
          <w:rPr>
            <w:noProof/>
            <w:webHidden/>
          </w:rPr>
        </w:r>
        <w:r>
          <w:rPr>
            <w:noProof/>
            <w:webHidden/>
          </w:rPr>
          <w:fldChar w:fldCharType="separate"/>
        </w:r>
        <w:r>
          <w:rPr>
            <w:noProof/>
            <w:webHidden/>
          </w:rPr>
          <w:t>62</w:t>
        </w:r>
        <w:r>
          <w:rPr>
            <w:noProof/>
            <w:webHidden/>
          </w:rPr>
          <w:fldChar w:fldCharType="end"/>
        </w:r>
      </w:hyperlink>
    </w:p>
    <w:p w14:paraId="1A525113" w14:textId="71593355" w:rsidR="00457E2F" w:rsidRDefault="00457E2F">
      <w:pPr>
        <w:pStyle w:val="Indicedellefigure"/>
        <w:tabs>
          <w:tab w:val="right" w:leader="dot" w:pos="9628"/>
        </w:tabs>
        <w:rPr>
          <w:rFonts w:asciiTheme="minorHAnsi" w:eastAsiaTheme="minorEastAsia" w:hAnsiTheme="minorHAnsi" w:cstheme="minorBidi"/>
          <w:i w:val="0"/>
          <w:noProof/>
          <w:sz w:val="22"/>
          <w:lang w:eastAsia="it-IT"/>
        </w:rPr>
      </w:pPr>
      <w:hyperlink w:anchor="_Toc25832136" w:history="1">
        <w:r w:rsidRPr="008B4BE1">
          <w:rPr>
            <w:rStyle w:val="Collegamentoipertestuale"/>
            <w:noProof/>
          </w:rPr>
          <w:t>Figura 8 - Procedura di Gestione richieste e malfunzionamenti</w:t>
        </w:r>
        <w:r>
          <w:rPr>
            <w:noProof/>
            <w:webHidden/>
          </w:rPr>
          <w:tab/>
        </w:r>
        <w:r>
          <w:rPr>
            <w:noProof/>
            <w:webHidden/>
          </w:rPr>
          <w:fldChar w:fldCharType="begin"/>
        </w:r>
        <w:r>
          <w:rPr>
            <w:noProof/>
            <w:webHidden/>
          </w:rPr>
          <w:instrText xml:space="preserve"> PAGEREF _Toc25832136 \h </w:instrText>
        </w:r>
        <w:r>
          <w:rPr>
            <w:noProof/>
            <w:webHidden/>
          </w:rPr>
        </w:r>
        <w:r>
          <w:rPr>
            <w:noProof/>
            <w:webHidden/>
          </w:rPr>
          <w:fldChar w:fldCharType="separate"/>
        </w:r>
        <w:r>
          <w:rPr>
            <w:noProof/>
            <w:webHidden/>
          </w:rPr>
          <w:t>63</w:t>
        </w:r>
        <w:r>
          <w:rPr>
            <w:noProof/>
            <w:webHidden/>
          </w:rPr>
          <w:fldChar w:fldCharType="end"/>
        </w:r>
      </w:hyperlink>
    </w:p>
    <w:p w14:paraId="62FD0F7B" w14:textId="14411769" w:rsidR="00457E2F" w:rsidRDefault="00457E2F">
      <w:pPr>
        <w:pStyle w:val="Indicedellefigure"/>
        <w:tabs>
          <w:tab w:val="right" w:leader="dot" w:pos="9628"/>
        </w:tabs>
        <w:rPr>
          <w:rFonts w:asciiTheme="minorHAnsi" w:eastAsiaTheme="minorEastAsia" w:hAnsiTheme="minorHAnsi" w:cstheme="minorBidi"/>
          <w:i w:val="0"/>
          <w:noProof/>
          <w:sz w:val="22"/>
          <w:lang w:eastAsia="it-IT"/>
        </w:rPr>
      </w:pPr>
      <w:hyperlink w:anchor="_Toc25832137" w:history="1">
        <w:r w:rsidRPr="008B4BE1">
          <w:rPr>
            <w:rStyle w:val="Collegamentoipertestuale"/>
            <w:noProof/>
          </w:rPr>
          <w:t>Figura 9 - Procedura di Gestione incidenti di sicurezza</w:t>
        </w:r>
        <w:r>
          <w:rPr>
            <w:noProof/>
            <w:webHidden/>
          </w:rPr>
          <w:tab/>
        </w:r>
        <w:r>
          <w:rPr>
            <w:noProof/>
            <w:webHidden/>
          </w:rPr>
          <w:fldChar w:fldCharType="begin"/>
        </w:r>
        <w:r>
          <w:rPr>
            <w:noProof/>
            <w:webHidden/>
          </w:rPr>
          <w:instrText xml:space="preserve"> PAGEREF _Toc25832137 \h </w:instrText>
        </w:r>
        <w:r>
          <w:rPr>
            <w:noProof/>
            <w:webHidden/>
          </w:rPr>
        </w:r>
        <w:r>
          <w:rPr>
            <w:noProof/>
            <w:webHidden/>
          </w:rPr>
          <w:fldChar w:fldCharType="separate"/>
        </w:r>
        <w:r>
          <w:rPr>
            <w:noProof/>
            <w:webHidden/>
          </w:rPr>
          <w:t>63</w:t>
        </w:r>
        <w:r>
          <w:rPr>
            <w:noProof/>
            <w:webHidden/>
          </w:rPr>
          <w:fldChar w:fldCharType="end"/>
        </w:r>
      </w:hyperlink>
    </w:p>
    <w:p w14:paraId="2147C9C3" w14:textId="78E9C036" w:rsidR="00457E2F" w:rsidRDefault="00457E2F">
      <w:pPr>
        <w:pStyle w:val="Indicedellefigure"/>
        <w:tabs>
          <w:tab w:val="right" w:leader="dot" w:pos="9628"/>
        </w:tabs>
        <w:rPr>
          <w:rFonts w:asciiTheme="minorHAnsi" w:eastAsiaTheme="minorEastAsia" w:hAnsiTheme="minorHAnsi" w:cstheme="minorBidi"/>
          <w:i w:val="0"/>
          <w:noProof/>
          <w:sz w:val="22"/>
          <w:lang w:eastAsia="it-IT"/>
        </w:rPr>
      </w:pPr>
      <w:hyperlink w:anchor="_Toc25832138" w:history="1">
        <w:r w:rsidRPr="008B4BE1">
          <w:rPr>
            <w:rStyle w:val="Collegamentoipertestuale"/>
            <w:noProof/>
          </w:rPr>
          <w:t>Figura 10 - Procedura di Audit del SGSI</w:t>
        </w:r>
        <w:r>
          <w:rPr>
            <w:noProof/>
            <w:webHidden/>
          </w:rPr>
          <w:tab/>
        </w:r>
        <w:r>
          <w:rPr>
            <w:noProof/>
            <w:webHidden/>
          </w:rPr>
          <w:fldChar w:fldCharType="begin"/>
        </w:r>
        <w:r>
          <w:rPr>
            <w:noProof/>
            <w:webHidden/>
          </w:rPr>
          <w:instrText xml:space="preserve"> PAGEREF _Toc25832138 \h </w:instrText>
        </w:r>
        <w:r>
          <w:rPr>
            <w:noProof/>
            <w:webHidden/>
          </w:rPr>
        </w:r>
        <w:r>
          <w:rPr>
            <w:noProof/>
            <w:webHidden/>
          </w:rPr>
          <w:fldChar w:fldCharType="separate"/>
        </w:r>
        <w:r>
          <w:rPr>
            <w:noProof/>
            <w:webHidden/>
          </w:rPr>
          <w:t>68</w:t>
        </w:r>
        <w:r>
          <w:rPr>
            <w:noProof/>
            <w:webHidden/>
          </w:rPr>
          <w:fldChar w:fldCharType="end"/>
        </w:r>
      </w:hyperlink>
    </w:p>
    <w:p w14:paraId="5A13FCC7" w14:textId="7AD1BB8B" w:rsidR="00457E2F" w:rsidRDefault="00457E2F">
      <w:pPr>
        <w:pStyle w:val="Indicedellefigure"/>
        <w:tabs>
          <w:tab w:val="right" w:leader="dot" w:pos="9628"/>
        </w:tabs>
        <w:rPr>
          <w:rFonts w:asciiTheme="minorHAnsi" w:eastAsiaTheme="minorEastAsia" w:hAnsiTheme="minorHAnsi" w:cstheme="minorBidi"/>
          <w:i w:val="0"/>
          <w:noProof/>
          <w:sz w:val="22"/>
          <w:lang w:eastAsia="it-IT"/>
        </w:rPr>
      </w:pPr>
      <w:hyperlink w:anchor="_Toc25832139" w:history="1">
        <w:r w:rsidRPr="008B4BE1">
          <w:rPr>
            <w:rStyle w:val="Collegamentoipertestuale"/>
            <w:noProof/>
          </w:rPr>
          <w:t>Figura 11 - Gestione delle Non Conformità</w:t>
        </w:r>
        <w:r>
          <w:rPr>
            <w:noProof/>
            <w:webHidden/>
          </w:rPr>
          <w:tab/>
        </w:r>
        <w:r>
          <w:rPr>
            <w:noProof/>
            <w:webHidden/>
          </w:rPr>
          <w:fldChar w:fldCharType="begin"/>
        </w:r>
        <w:r>
          <w:rPr>
            <w:noProof/>
            <w:webHidden/>
          </w:rPr>
          <w:instrText xml:space="preserve"> PAGEREF _Toc25832139 \h </w:instrText>
        </w:r>
        <w:r>
          <w:rPr>
            <w:noProof/>
            <w:webHidden/>
          </w:rPr>
        </w:r>
        <w:r>
          <w:rPr>
            <w:noProof/>
            <w:webHidden/>
          </w:rPr>
          <w:fldChar w:fldCharType="separate"/>
        </w:r>
        <w:r>
          <w:rPr>
            <w:noProof/>
            <w:webHidden/>
          </w:rPr>
          <w:t>68</w:t>
        </w:r>
        <w:r>
          <w:rPr>
            <w:noProof/>
            <w:webHidden/>
          </w:rPr>
          <w:fldChar w:fldCharType="end"/>
        </w:r>
      </w:hyperlink>
    </w:p>
    <w:p w14:paraId="41BEEF54" w14:textId="4BD54E4F" w:rsidR="00E55F9C" w:rsidRPr="003B45EF" w:rsidRDefault="00984F27">
      <w:pPr>
        <w:rPr>
          <w:rStyle w:val="Enfasidelicata"/>
        </w:rPr>
      </w:pPr>
      <w:r>
        <w:rPr>
          <w:rStyle w:val="Enfasidelicata"/>
          <w:i w:val="0"/>
          <w:sz w:val="18"/>
        </w:rPr>
        <w:fldChar w:fldCharType="end"/>
      </w:r>
    </w:p>
    <w:p w14:paraId="169C575D" w14:textId="0C85FC80" w:rsidR="00C93EC0" w:rsidRDefault="00C93EC0"/>
    <w:p w14:paraId="169C575E" w14:textId="77777777" w:rsidR="00617AF7" w:rsidRPr="004C6F67" w:rsidRDefault="004C6F67" w:rsidP="00A006E8">
      <w:pPr>
        <w:pStyle w:val="Titolo1"/>
        <w:jc w:val="both"/>
      </w:pPr>
      <w:bookmarkStart w:id="1" w:name="_Toc443464619"/>
      <w:bookmarkStart w:id="2" w:name="_Toc493781241"/>
      <w:bookmarkStart w:id="3" w:name="_Toc25832765"/>
      <w:r w:rsidRPr="004C6F67">
        <w:lastRenderedPageBreak/>
        <w:t>SCOPO E AMBITO DEL DOCUMENTO</w:t>
      </w:r>
      <w:bookmarkEnd w:id="1"/>
      <w:bookmarkEnd w:id="2"/>
      <w:bookmarkEnd w:id="3"/>
    </w:p>
    <w:p w14:paraId="5435CEC4" w14:textId="602A2C42" w:rsidR="00CE2D17" w:rsidRDefault="00CE2D17" w:rsidP="00CE2D17">
      <w:r>
        <w:t>Il presente documento è il manuale di conservazione (d’ora in poi manuale) dei documenti informatici applicato dalla Provincia autonoma di Trento (d’ora in poi P</w:t>
      </w:r>
      <w:r w:rsidR="00601E84">
        <w:t>a</w:t>
      </w:r>
      <w:r>
        <w:t>T) come Conservatore Accreditato per la conservazione di documenti digitali di altre Pubbliche Amministrazioni ed in particolare delle Pubbliche Amministrazioni del territorio trentino a partire dalla data di accreditamento da parte dell’Agenzia per l’Italia Digitale – AgID.</w:t>
      </w:r>
      <w:bookmarkStart w:id="4" w:name="_GoBack"/>
      <w:bookmarkEnd w:id="4"/>
    </w:p>
    <w:p w14:paraId="2F4A291E" w14:textId="77777777" w:rsidR="00CE2D17" w:rsidRDefault="00CE2D17" w:rsidP="00CE2D17">
      <w:r>
        <w:t>Precedentemente fino al 30 giugno 2019 il processo di conservazione della PAT e della maggior parte delle Pubbliche Amministrazioni del Trentino è stato affidato all’Istituto per i beni Artistici, Culturali e Naturali (d’ora in poi IBACN) della Regione Emilia-Romagna, per il tramite operativo del Polo archivistico dell’Emilia-Romagna (d’ora in poi ParER), sulla base di un apposito accordo di collaborazione di durata quinquennale, previsto dalla deliberazione della Giunta provinciale di Trento n. 2219 del 15 dicembre 2014 ed esecutivo a far data dal 1° marzo 2015. In questo periodo PAT ha agito come gestore del processo di conservazione delle Pubbliche Amministrazioni del territorio trentino, coadiuvando ParER nelle attività operative di gestione del processo.</w:t>
      </w:r>
    </w:p>
    <w:p w14:paraId="4B183DAA" w14:textId="7C19BE6A" w:rsidR="00CE2D17" w:rsidRDefault="00CE2D17" w:rsidP="00CE2D17">
      <w:r>
        <w:t>Dal 1° luglio 2019 fino al momento dell’accreditamento presso AgID, in virtù di un’integrazione all’accordo del 2015 dalla deliberazione della Giunta provinciale n. 828 del 7 giugno 2019, PAT, pur proseguendo il ruolo di gestore delle Pubbliche Amministrazioni del Trentino, ha assunto contemporaneamente il ruolo di conservatore dei documenti digitali prodotti da se stessa, in quanto Ente Produttore, ed ha iniziato a mettere a punto le azioni necessarie per il conseguimento dell’accreditamento da parte di AgID.</w:t>
      </w:r>
    </w:p>
    <w:p w14:paraId="7C026D75" w14:textId="2429D7A8" w:rsidR="00CE2D17" w:rsidRDefault="00CE2D17" w:rsidP="00CE2D17">
      <w:r>
        <w:t>Nello scenario descritto dal presente documento PAT è Produttore e Conservatore dei propri documenti, ma al contempo è Conservatore dei documenti degli altri Enti che hanno aderito ad un’apposita convenzione; in base all’accordo con ParER gli archivi conservati attualmente da ParER per gli Enti che adotteranno PAT come conservatore saranno trasferiti automaticamente dal conservatore ParER al conservatore PAT; PAT inoltre manterrà il ruolo di gestore degli enti che ancora sono conservati da ParER per tutt</w:t>
      </w:r>
      <w:r w:rsidR="00F50A2E">
        <w:t>o</w:t>
      </w:r>
      <w:r>
        <w:t xml:space="preserve"> il periodo della transizione.</w:t>
      </w:r>
    </w:p>
    <w:p w14:paraId="042E2562" w14:textId="19311991" w:rsidR="00CE2D17" w:rsidRDefault="00CE2D17" w:rsidP="00CE2D17">
      <w:r>
        <w:t xml:space="preserve">ParER non avrà più responsabilità di conservazione sugli Enti che hanno adottato PAT come conservatore, ma manterrà il ruolo di amministratore del sistema, in quanto titolare dell’infrastruttura tecnologica alla quale PAT si affida </w:t>
      </w:r>
      <w:r w:rsidR="00033FC7">
        <w:t xml:space="preserve">in outsourcing </w:t>
      </w:r>
      <w:r>
        <w:t>per il processo di conservazione e sviluppatore degli applicativi a supporto del processo.</w:t>
      </w:r>
    </w:p>
    <w:p w14:paraId="795CC816" w14:textId="7FFC557B" w:rsidR="00CE2D17" w:rsidRDefault="00CE2D17" w:rsidP="00CE2D17">
      <w:r>
        <w:t xml:space="preserve">Per le parti specifiche attinenti all’architettura e all’amministrazione del sistema di conservazione, il presente manuale rimanda ad alcuni capitoli e paragrafi del manuale di conservazione di ParER, pubblicato sul sito </w:t>
      </w:r>
      <w:r w:rsidR="00D87AA9">
        <w:t>di</w:t>
      </w:r>
      <w:r>
        <w:t xml:space="preserve"> AgID, nonché a</w:t>
      </w:r>
      <w:r w:rsidR="002F365A">
        <w:t>lla</w:t>
      </w:r>
      <w:r>
        <w:t xml:space="preserve"> documentazione tecnica redatta da ParER e pubblicata sul proprio sito.</w:t>
      </w:r>
    </w:p>
    <w:p w14:paraId="7774E9A0" w14:textId="77777777" w:rsidR="00CE2D17" w:rsidRDefault="00CE2D17" w:rsidP="00CE2D17">
      <w:r>
        <w:t xml:space="preserve">Conformemente a quanto previsto dall’art. 8 del DPCM 3 dicembre 2013 (“Regole tecniche in materia di Sistema di conservazione…”) il manuale descrive il modello organizzativo della conservazione adottato e illustra nel dettaglio l’organizzazione del processo di conservazione, definendo i soggetti coinvolti e i ruoli svolti dagli stessi nel modello organizzativo di funzionamento dell’attività di conservazione. Descrive inoltre il processo, le architetture e le infrastrutture utilizzate, le misure di sicurezza adottate e ogni altra informazione utile alla gestione e alla verifica del funzionamento, nel tempo, del Sistema di conservazione. </w:t>
      </w:r>
    </w:p>
    <w:p w14:paraId="5B33A638" w14:textId="77777777" w:rsidR="00CE2D17" w:rsidRDefault="00CE2D17" w:rsidP="00CE2D17">
      <w:r>
        <w:t xml:space="preserve">Il manuale è integrato per ogni Ente Produttore con il Disciplinare tecnico, approvato con determinazione del dirigente della Soprintendenza per i Beni culturali della PAT n. 274 di data 7 marzo 2016, che definisce le specifiche operative e le modalità di descrizione e di versamento </w:t>
      </w:r>
      <w:r>
        <w:lastRenderedPageBreak/>
        <w:t xml:space="preserve">nel Sistema di conservazione digitale dei Documenti informatici e delle Aggregazioni documentali informatiche oggetto di conservazione. </w:t>
      </w:r>
    </w:p>
    <w:p w14:paraId="677C9F5D" w14:textId="0D80F09A" w:rsidR="00CE2D17" w:rsidRDefault="00CE2D17" w:rsidP="00CE2D17">
      <w:r>
        <w:t>Il Disciplinare tecnico, per gli enti che sono passati dal conservatore ParER al conservatore PAT ha validità dal momento del passaggio; se il trasferimento degli archivi è avvenuto per via automatica il Disciplinare tecnico non cambia per quanto riguarda la descrizione delle tipologie documentarie, dei formati, dei metadati e dei tempi di versamento e conservazione delle unità documentarie per tutti gli Enti produttori che adottano PAT come conservatore.</w:t>
      </w:r>
    </w:p>
    <w:p w14:paraId="169C5769" w14:textId="529834C9" w:rsidR="00617AF7" w:rsidRDefault="00CE2D17" w:rsidP="00CE2D17">
      <w:r>
        <w:t>Il Disciplinare tecnico è formato da specifiche parti relative alle diverse tipologie documentarie oggetto di conservazione ed è compilato tenendo conto delle indicazioni contenute nella documentazione redatta dal ParER.</w:t>
      </w:r>
    </w:p>
    <w:p w14:paraId="342DE46D" w14:textId="77777777" w:rsidR="00CE2D17" w:rsidRDefault="00CE2D17" w:rsidP="00CE2D17"/>
    <w:p w14:paraId="169C576A" w14:textId="77777777" w:rsidR="00BF5FA9" w:rsidRPr="00027D34" w:rsidRDefault="00BF5FA9">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782F01AD" w14:textId="77777777" w:rsidR="00DD49DA" w:rsidRDefault="00DD49DA"/>
    <w:p w14:paraId="169C576B" w14:textId="645A4F0F" w:rsidR="00617AF7" w:rsidRDefault="00617AF7"/>
    <w:p w14:paraId="169C576C" w14:textId="77777777" w:rsidR="00617AF7" w:rsidRPr="004C6F67" w:rsidRDefault="004C6F67" w:rsidP="008A4F7A">
      <w:pPr>
        <w:pStyle w:val="Titolo1"/>
      </w:pPr>
      <w:bookmarkStart w:id="5" w:name="_Toc443464620"/>
      <w:bookmarkStart w:id="6" w:name="_Toc493781242"/>
      <w:bookmarkStart w:id="7" w:name="_Toc25832766"/>
      <w:commentRangeStart w:id="8"/>
      <w:r w:rsidRPr="004C6F67">
        <w:lastRenderedPageBreak/>
        <w:t xml:space="preserve">TERMINOLOGIA </w:t>
      </w:r>
      <w:r>
        <w:t>(GLOSSARIO, ACRONIMI)</w:t>
      </w:r>
      <w:bookmarkEnd w:id="5"/>
      <w:bookmarkEnd w:id="6"/>
      <w:commentRangeEnd w:id="8"/>
      <w:r w:rsidR="002D3F36">
        <w:rPr>
          <w:rStyle w:val="Rimandocommento"/>
          <w:b w:val="0"/>
          <w:spacing w:val="0"/>
        </w:rPr>
        <w:commentReference w:id="8"/>
      </w:r>
      <w:bookmarkEnd w:id="7"/>
    </w:p>
    <w:p w14:paraId="169C576D" w14:textId="5E695784" w:rsidR="00617AF7" w:rsidRDefault="00617AF7">
      <w:r>
        <w:t>Per i termini utilizzati nel presente Manuale si rimanda al Glossario di cu</w:t>
      </w:r>
      <w:r w:rsidR="004A3AD1">
        <w:t>i all’A</w:t>
      </w:r>
      <w:r>
        <w:t xml:space="preserve">llegato 1 delle </w:t>
      </w:r>
      <w:r w:rsidRPr="003039E9">
        <w:t>Regole Tecniche</w:t>
      </w:r>
      <w:r>
        <w:t xml:space="preserve"> e alle definizioni del </w:t>
      </w:r>
      <w:r w:rsidR="00A85414">
        <w:t>D.lgs.</w:t>
      </w:r>
      <w:r>
        <w:t xml:space="preserve"> 82/2005 e del DPR 445/2000 e loro successive modificazioni e integrazioni. </w:t>
      </w:r>
      <w:r w:rsidR="00446DF1">
        <w:t xml:space="preserve">In generale </w:t>
      </w:r>
      <w:r>
        <w:t>la terminol</w:t>
      </w:r>
      <w:r w:rsidR="009B20C4">
        <w:t>o</w:t>
      </w:r>
      <w:r>
        <w:t>gia utilizzata si riferisce alle norme citate o a standard nazionali e internazionali.</w:t>
      </w:r>
    </w:p>
    <w:p w14:paraId="169C576E" w14:textId="76432484" w:rsidR="00617AF7" w:rsidRDefault="00617AF7">
      <w:r w:rsidRPr="00A44BB0">
        <w:t xml:space="preserve">Le definizioni riportate in ordine alfabetico in </w:t>
      </w:r>
      <w:r w:rsidR="00BC4A76">
        <w:t xml:space="preserve">questo </w:t>
      </w:r>
      <w:r w:rsidR="007D74D4">
        <w:t>capitolo</w:t>
      </w:r>
      <w:r w:rsidRPr="00A44BB0">
        <w:t xml:space="preserve"> riguardano termini impiegati ripetutamente nel testo non presenti nelle citate fonti di cui si ritiene necessario fornire una definizione. Inoltre</w:t>
      </w:r>
      <w:r w:rsidR="00CC579C">
        <w:t>,</w:t>
      </w:r>
      <w:r w:rsidRPr="00A44BB0">
        <w:t xml:space="preserve"> sono riportate le definizioni sintetiche usate nel testo per citare la normativa e gli standard</w:t>
      </w:r>
      <w:r>
        <w:t xml:space="preserve"> di riferimento, con la descrizione completa della fonte citata. </w:t>
      </w:r>
    </w:p>
    <w:p w14:paraId="169C576F" w14:textId="77777777" w:rsidR="00617AF7" w:rsidRDefault="00617AF7">
      <w:r w:rsidRPr="005E1E24">
        <w:t>N</w:t>
      </w:r>
      <w:r w:rsidR="009B20C4" w:rsidRPr="005E1E24">
        <w:t>el testo del Manuale</w:t>
      </w:r>
      <w:r w:rsidRPr="005E1E24">
        <w:t xml:space="preserve"> sono riportati in </w:t>
      </w:r>
      <w:r w:rsidRPr="00377860">
        <w:rPr>
          <w:i/>
        </w:rPr>
        <w:t>cors</w:t>
      </w:r>
      <w:r w:rsidR="009B20C4" w:rsidRPr="00377860">
        <w:rPr>
          <w:i/>
        </w:rPr>
        <w:t>ivo</w:t>
      </w:r>
      <w:r w:rsidR="009B20C4" w:rsidRPr="005E1E24">
        <w:t xml:space="preserve"> </w:t>
      </w:r>
      <w:r w:rsidRPr="005E1E24">
        <w:t xml:space="preserve">i termini riferiti al </w:t>
      </w:r>
      <w:r w:rsidR="009B20C4" w:rsidRPr="005E1E24">
        <w:t>Glossario delle Regole tecniche</w:t>
      </w:r>
      <w:r w:rsidRPr="005E1E24">
        <w:t xml:space="preserve"> e in </w:t>
      </w:r>
      <w:r w:rsidRPr="00377860">
        <w:rPr>
          <w:b/>
          <w:i/>
        </w:rPr>
        <w:t>corsivo gr</w:t>
      </w:r>
      <w:r w:rsidR="009B20C4" w:rsidRPr="00377860">
        <w:rPr>
          <w:b/>
          <w:i/>
        </w:rPr>
        <w:t>assetto</w:t>
      </w:r>
      <w:r w:rsidR="009B20C4" w:rsidRPr="005E1E24">
        <w:t xml:space="preserve"> </w:t>
      </w:r>
      <w:r w:rsidRPr="005E1E24">
        <w:t xml:space="preserve">i termini contenuti </w:t>
      </w:r>
      <w:r w:rsidR="00BC4A76">
        <w:t xml:space="preserve">nel presente </w:t>
      </w:r>
      <w:r w:rsidR="007D74D4">
        <w:t>capitolo</w:t>
      </w:r>
      <w:r w:rsidRPr="005E1E24">
        <w:t>.</w:t>
      </w:r>
    </w:p>
    <w:p w14:paraId="169C5770" w14:textId="77777777" w:rsidR="00617AF7" w:rsidRDefault="00617AF7"/>
    <w:p w14:paraId="169C5771" w14:textId="77777777" w:rsidR="00617AF7" w:rsidRDefault="00617AF7"/>
    <w:p w14:paraId="169C5772" w14:textId="24D4016F" w:rsidR="00617AF7" w:rsidRDefault="004A3AD1">
      <w:r w:rsidRPr="002F5DC0">
        <w:rPr>
          <w:b/>
        </w:rPr>
        <w:t>Allegato</w:t>
      </w:r>
      <w:r w:rsidR="00612DF5">
        <w:t xml:space="preserve">: </w:t>
      </w:r>
      <w:r w:rsidR="00612DF5" w:rsidRPr="00612DF5">
        <w:rPr>
          <w:b/>
          <w:i/>
        </w:rPr>
        <w:t>D</w:t>
      </w:r>
      <w:r w:rsidR="00617AF7" w:rsidRPr="00612DF5">
        <w:rPr>
          <w:b/>
          <w:i/>
        </w:rPr>
        <w:t>ocumento</w:t>
      </w:r>
      <w:r w:rsidR="00617AF7">
        <w:t xml:space="preserve"> che compone l’</w:t>
      </w:r>
      <w:r w:rsidR="00617AF7" w:rsidRPr="00612DF5">
        <w:rPr>
          <w:b/>
          <w:i/>
        </w:rPr>
        <w:t xml:space="preserve">Unità documentaria </w:t>
      </w:r>
      <w:r w:rsidR="00612DF5">
        <w:t>per integrar</w:t>
      </w:r>
      <w:r w:rsidR="00617AF7">
        <w:t xml:space="preserve">e le informazioni contenute nel </w:t>
      </w:r>
      <w:r w:rsidR="00612DF5">
        <w:rPr>
          <w:b/>
          <w:i/>
        </w:rPr>
        <w:t>Documento principale</w:t>
      </w:r>
      <w:r w:rsidR="00617AF7">
        <w:t>. È redatto contestualmente o prece</w:t>
      </w:r>
      <w:r w:rsidR="00612DF5">
        <w:t xml:space="preserve">dentemente al </w:t>
      </w:r>
      <w:r w:rsidR="00575536" w:rsidRPr="00575536">
        <w:rPr>
          <w:b/>
          <w:i/>
        </w:rPr>
        <w:t>Documento principale</w:t>
      </w:r>
      <w:r w:rsidR="00617AF7">
        <w:t>.</w:t>
      </w:r>
    </w:p>
    <w:p w14:paraId="169C5773" w14:textId="77777777" w:rsidR="00617AF7" w:rsidRDefault="00617AF7"/>
    <w:p w14:paraId="169C5774" w14:textId="141ECCA4" w:rsidR="00617AF7" w:rsidRDefault="004A3AD1">
      <w:r w:rsidRPr="002F5DC0">
        <w:rPr>
          <w:b/>
        </w:rPr>
        <w:t>A</w:t>
      </w:r>
      <w:r w:rsidR="00617AF7" w:rsidRPr="002F5DC0">
        <w:rPr>
          <w:b/>
        </w:rPr>
        <w:t>nnesso</w:t>
      </w:r>
      <w:r w:rsidR="00617AF7" w:rsidRPr="002F5DC0">
        <w:t>:</w:t>
      </w:r>
      <w:r w:rsidR="00617AF7">
        <w:t xml:space="preserve"> </w:t>
      </w:r>
      <w:r w:rsidR="00612DF5" w:rsidRPr="00612DF5">
        <w:rPr>
          <w:b/>
          <w:i/>
        </w:rPr>
        <w:t>Documento</w:t>
      </w:r>
      <w:r w:rsidR="00612DF5">
        <w:t xml:space="preserve"> che compone l’</w:t>
      </w:r>
      <w:r w:rsidR="00612DF5" w:rsidRPr="00612DF5">
        <w:rPr>
          <w:b/>
          <w:i/>
        </w:rPr>
        <w:t>Unità documentaria</w:t>
      </w:r>
      <w:r w:rsidR="00617AF7">
        <w:t>, generalmente prodotto e inserito nell’</w:t>
      </w:r>
      <w:r w:rsidR="00BC11AD" w:rsidRPr="00BC11AD">
        <w:rPr>
          <w:b/>
          <w:i/>
        </w:rPr>
        <w:t>Unità documentaria</w:t>
      </w:r>
      <w:r w:rsidR="00617AF7">
        <w:t xml:space="preserve"> in un momento successivo a quello di creazione dell’</w:t>
      </w:r>
      <w:r w:rsidR="00BC11AD" w:rsidRPr="00BC11AD">
        <w:rPr>
          <w:b/>
          <w:i/>
        </w:rPr>
        <w:t>Unità documentaria</w:t>
      </w:r>
      <w:r w:rsidR="00612DF5">
        <w:t xml:space="preserve">, per fornire ulteriori notizie e informazioni a corredo del </w:t>
      </w:r>
      <w:r w:rsidR="00612DF5" w:rsidRPr="00612DF5">
        <w:rPr>
          <w:b/>
          <w:i/>
        </w:rPr>
        <w:t>Documento principale</w:t>
      </w:r>
      <w:r w:rsidR="00612DF5" w:rsidRPr="00612DF5">
        <w:rPr>
          <w:i/>
        </w:rPr>
        <w:t>.</w:t>
      </w:r>
    </w:p>
    <w:p w14:paraId="169C5775" w14:textId="77777777" w:rsidR="00617AF7" w:rsidRDefault="00617AF7"/>
    <w:p w14:paraId="169C5776" w14:textId="6A2CBD36" w:rsidR="00617AF7" w:rsidRDefault="004A3AD1">
      <w:r w:rsidRPr="002F5DC0">
        <w:rPr>
          <w:b/>
        </w:rPr>
        <w:t>A</w:t>
      </w:r>
      <w:r w:rsidR="00617AF7" w:rsidRPr="002F5DC0">
        <w:rPr>
          <w:b/>
        </w:rPr>
        <w:t>nnotazione</w:t>
      </w:r>
      <w:r w:rsidR="00617AF7">
        <w:t xml:space="preserve">: </w:t>
      </w:r>
      <w:r w:rsidR="00612DF5" w:rsidRPr="00612DF5">
        <w:rPr>
          <w:b/>
          <w:i/>
        </w:rPr>
        <w:t>Documento</w:t>
      </w:r>
      <w:r w:rsidR="00612DF5">
        <w:t xml:space="preserve"> che compone l’</w:t>
      </w:r>
      <w:r w:rsidR="00BC11AD" w:rsidRPr="00BC11AD">
        <w:rPr>
          <w:b/>
          <w:i/>
        </w:rPr>
        <w:t>Unità documentaria</w:t>
      </w:r>
      <w:r w:rsidR="00612DF5" w:rsidRPr="00612DF5">
        <w:rPr>
          <w:b/>
          <w:i/>
        </w:rPr>
        <w:t xml:space="preserve"> </w:t>
      </w:r>
      <w:r w:rsidR="00612DF5">
        <w:t xml:space="preserve">riportante gli elementi identificativi del </w:t>
      </w:r>
      <w:r w:rsidR="00575536" w:rsidRPr="00575536">
        <w:rPr>
          <w:b/>
          <w:i/>
        </w:rPr>
        <w:t>Documento</w:t>
      </w:r>
      <w:r w:rsidR="00612DF5">
        <w:t xml:space="preserve"> e del suo iter documentale</w:t>
      </w:r>
      <w:r w:rsidR="00617AF7">
        <w:t xml:space="preserve"> (un tipico esempio di </w:t>
      </w:r>
      <w:r w:rsidRPr="00CE108D">
        <w:t>Annotazione</w:t>
      </w:r>
      <w:r w:rsidR="00617AF7">
        <w:t xml:space="preserve"> è rappresentato dalla segnatura di protocollo)</w:t>
      </w:r>
      <w:r w:rsidR="008959E9">
        <w:t>.</w:t>
      </w:r>
    </w:p>
    <w:p w14:paraId="169C577B" w14:textId="4DEEE81D" w:rsidR="009B7B89" w:rsidRDefault="009B7B89">
      <w:pPr>
        <w:rPr>
          <w:b/>
        </w:rPr>
      </w:pPr>
    </w:p>
    <w:p w14:paraId="614B7760" w14:textId="557797FF" w:rsidR="008B3E9B" w:rsidRDefault="008B3E9B">
      <w:pPr>
        <w:rPr>
          <w:b/>
        </w:rPr>
      </w:pPr>
      <w:r>
        <w:rPr>
          <w:b/>
        </w:rPr>
        <w:t>Autenticazione forte:</w:t>
      </w:r>
      <w:r w:rsidRPr="008B3E9B">
        <w:t xml:space="preserve"> </w:t>
      </w:r>
      <w:r w:rsidR="00753EE8">
        <w:t xml:space="preserve">procedura basata sull’utilizzo di due o più dei seguenti elementi […] (i) qualcosa che solo l’utente conosce, p.e. una password […] (ii) qualcosa che solo l’utente possiede, p.e. [,,,] un telefono cellulare (iii) qualcosa che caratterizza l’utente, p.e. […] un’impronta digitale. </w:t>
      </w:r>
      <w:r>
        <w:t>(Fonte: Traduzione di citazione di Wikipedia inglese di un testo della Banca Centrale Europea)</w:t>
      </w:r>
    </w:p>
    <w:p w14:paraId="79E4B053" w14:textId="77777777" w:rsidR="008B3E9B" w:rsidRPr="000C32CB" w:rsidRDefault="008B3E9B">
      <w:pPr>
        <w:rPr>
          <w:b/>
        </w:rPr>
      </w:pPr>
    </w:p>
    <w:p w14:paraId="169C577C" w14:textId="77777777" w:rsidR="00995C22" w:rsidRDefault="00995C22">
      <w:pPr>
        <w:rPr>
          <w:b/>
        </w:rPr>
      </w:pPr>
      <w:r>
        <w:rPr>
          <w:b/>
        </w:rPr>
        <w:t xml:space="preserve">Backup: </w:t>
      </w:r>
      <w:r>
        <w:t xml:space="preserve">replicazione, su un qualunque </w:t>
      </w:r>
      <w:r w:rsidRPr="00E465F3">
        <w:t>supporto di memorizzazione</w:t>
      </w:r>
      <w:r>
        <w:t xml:space="preserve">, di materiale </w:t>
      </w:r>
      <w:r w:rsidRPr="00E465F3">
        <w:t>informativo</w:t>
      </w:r>
      <w:r>
        <w:t xml:space="preserve"> archiviato nella </w:t>
      </w:r>
      <w:r w:rsidRPr="00E465F3">
        <w:t>memoria di massa</w:t>
      </w:r>
      <w:r>
        <w:t xml:space="preserve"> dei </w:t>
      </w:r>
      <w:r w:rsidRPr="00E465F3">
        <w:t>computer</w:t>
      </w:r>
      <w:r>
        <w:t xml:space="preserve">, al fine di prevenire la perdita definitiva dei </w:t>
      </w:r>
      <w:r w:rsidRPr="00E465F3">
        <w:t>dati</w:t>
      </w:r>
      <w:r>
        <w:t xml:space="preserve"> in caso di eventi malevoli accidentali o intenzionali. (Fonte: Wikipedia)</w:t>
      </w:r>
    </w:p>
    <w:p w14:paraId="40A52C19" w14:textId="77777777" w:rsidR="00F06697" w:rsidRDefault="00F06697">
      <w:pPr>
        <w:rPr>
          <w:b/>
        </w:rPr>
      </w:pPr>
    </w:p>
    <w:p w14:paraId="169C5782" w14:textId="77777777" w:rsidR="00617AF7" w:rsidRDefault="00B14B35">
      <w:r w:rsidRPr="002F5DC0">
        <w:rPr>
          <w:b/>
        </w:rPr>
        <w:t>Client</w:t>
      </w:r>
      <w:r w:rsidR="00617AF7">
        <w:rPr>
          <w:b/>
        </w:rPr>
        <w:t>:</w:t>
      </w:r>
      <w:r w:rsidR="00617AF7">
        <w:rPr>
          <w:rFonts w:ascii="Calibri" w:eastAsia="Calibri" w:hAnsi="Calibri"/>
          <w:sz w:val="22"/>
        </w:rPr>
        <w:t xml:space="preserve"> </w:t>
      </w:r>
      <w:r w:rsidR="00617AF7">
        <w:t xml:space="preserve">componente che accede ai servizi o alle risorse di un'altra componente detta server. Il termine </w:t>
      </w:r>
      <w:r w:rsidR="00533A94" w:rsidRPr="00533A94">
        <w:t>client</w:t>
      </w:r>
      <w:r w:rsidR="00617AF7">
        <w:t xml:space="preserve"> indica anche il software usato sul computer </w:t>
      </w:r>
      <w:r w:rsidR="00533A94" w:rsidRPr="00533A94">
        <w:t>client</w:t>
      </w:r>
      <w:r w:rsidR="00617AF7">
        <w:t xml:space="preserve"> per accedere alle funzionalità offerte dal server. (Fonte: Wikipedia)</w:t>
      </w:r>
    </w:p>
    <w:p w14:paraId="169C5785" w14:textId="77777777" w:rsidR="00617AF7" w:rsidRPr="00E56065" w:rsidRDefault="00617AF7">
      <w:pPr>
        <w:rPr>
          <w:b/>
        </w:rPr>
      </w:pPr>
    </w:p>
    <w:p w14:paraId="169C5786" w14:textId="77777777" w:rsidR="00617AF7" w:rsidRDefault="00B14B35">
      <w:r w:rsidRPr="002F5DC0">
        <w:rPr>
          <w:b/>
        </w:rPr>
        <w:t>Componente</w:t>
      </w:r>
      <w:r w:rsidR="00617AF7">
        <w:t xml:space="preserve">: elemento che </w:t>
      </w:r>
      <w:r w:rsidR="00D83008">
        <w:t xml:space="preserve">compone il </w:t>
      </w:r>
      <w:r w:rsidR="000E55AF">
        <w:rPr>
          <w:b/>
          <w:i/>
        </w:rPr>
        <w:t>Documento</w:t>
      </w:r>
      <w:r w:rsidR="000E55AF" w:rsidRPr="000E55AF">
        <w:rPr>
          <w:b/>
        </w:rPr>
        <w:t>.</w:t>
      </w:r>
      <w:r w:rsidR="000E55AF">
        <w:rPr>
          <w:b/>
          <w:i/>
        </w:rPr>
        <w:t xml:space="preserve"> </w:t>
      </w:r>
      <w:r w:rsidR="00617AF7">
        <w:t xml:space="preserve">Generalmente è un file, ma può essere anche composto solo da </w:t>
      </w:r>
      <w:r w:rsidR="008352AF" w:rsidRPr="008352AF">
        <w:rPr>
          <w:i/>
        </w:rPr>
        <w:t>metadati</w:t>
      </w:r>
      <w:r w:rsidR="000E55AF">
        <w:t>.</w:t>
      </w:r>
    </w:p>
    <w:p w14:paraId="169C5787" w14:textId="77777777" w:rsidR="00617AF7" w:rsidRDefault="00617AF7">
      <w:pPr>
        <w:rPr>
          <w:b/>
        </w:rPr>
      </w:pPr>
    </w:p>
    <w:p w14:paraId="169C5788" w14:textId="77777777" w:rsidR="00617AF7" w:rsidRPr="00E56065" w:rsidRDefault="00A566C7">
      <w:r w:rsidRPr="002F5DC0">
        <w:rPr>
          <w:b/>
        </w:rPr>
        <w:lastRenderedPageBreak/>
        <w:t>C</w:t>
      </w:r>
      <w:r w:rsidR="00617AF7" w:rsidRPr="002F5DC0">
        <w:rPr>
          <w:b/>
        </w:rPr>
        <w:t>omunità di riferimento:</w:t>
      </w:r>
      <w:r w:rsidR="00C87314" w:rsidRPr="002F5DC0">
        <w:rPr>
          <w:b/>
        </w:rPr>
        <w:t xml:space="preserve"> </w:t>
      </w:r>
      <w:r w:rsidR="00C87314" w:rsidRPr="00E56065">
        <w:t xml:space="preserve">un gruppo ben individuato di potenziali </w:t>
      </w:r>
      <w:r w:rsidR="00B4009B" w:rsidRPr="00B4009B">
        <w:rPr>
          <w:i/>
        </w:rPr>
        <w:t>Utenti</w:t>
      </w:r>
      <w:r w:rsidR="00C87314" w:rsidRPr="00E56065">
        <w:t xml:space="preserve"> che dovrebbero essere in grado di comprendere un particolare insieme di informazioni. La </w:t>
      </w:r>
      <w:r w:rsidR="00C87314" w:rsidRPr="00CE108D">
        <w:t xml:space="preserve">Comunità di riferimento </w:t>
      </w:r>
      <w:r w:rsidR="00C87314" w:rsidRPr="00E56065">
        <w:t xml:space="preserve">può essere composta da più comunità di </w:t>
      </w:r>
      <w:r w:rsidR="00B4009B" w:rsidRPr="00B4009B">
        <w:rPr>
          <w:i/>
        </w:rPr>
        <w:t>Utenti</w:t>
      </w:r>
      <w:r w:rsidR="000E55AF">
        <w:t xml:space="preserve">. </w:t>
      </w:r>
      <w:r w:rsidR="00C87314" w:rsidRPr="00E56065">
        <w:t xml:space="preserve">[da </w:t>
      </w:r>
      <w:r w:rsidR="00C87314" w:rsidRPr="00E56065">
        <w:rPr>
          <w:b/>
          <w:i/>
        </w:rPr>
        <w:t>OAIS</w:t>
      </w:r>
      <w:r w:rsidR="00C87314" w:rsidRPr="00E56065">
        <w:t>]</w:t>
      </w:r>
    </w:p>
    <w:p w14:paraId="169C5789" w14:textId="77777777" w:rsidR="00617AF7" w:rsidRPr="00E56065" w:rsidRDefault="00617AF7">
      <w:pPr>
        <w:rPr>
          <w:b/>
        </w:rPr>
      </w:pPr>
    </w:p>
    <w:p w14:paraId="169C578A" w14:textId="77777777" w:rsidR="00617AF7" w:rsidRPr="00C87314" w:rsidRDefault="00A566C7">
      <w:r w:rsidRPr="002F5DC0">
        <w:rPr>
          <w:b/>
        </w:rPr>
        <w:t>C</w:t>
      </w:r>
      <w:r w:rsidR="00617AF7" w:rsidRPr="002F5DC0">
        <w:rPr>
          <w:b/>
        </w:rPr>
        <w:t>ontenuto informativo:</w:t>
      </w:r>
      <w:r w:rsidR="00C87314" w:rsidRPr="002F5DC0">
        <w:rPr>
          <w:b/>
        </w:rPr>
        <w:t xml:space="preserve"> </w:t>
      </w:r>
      <w:r w:rsidR="00C87314" w:rsidRPr="00E56065">
        <w:t xml:space="preserve">l’insieme delle informazioni che costituisce l’obiettivo originario della </w:t>
      </w:r>
      <w:r w:rsidR="00F31D71" w:rsidRPr="00F31D71">
        <w:rPr>
          <w:i/>
        </w:rPr>
        <w:t>conservazion</w:t>
      </w:r>
      <w:r w:rsidR="00F31D71" w:rsidRPr="000E55AF">
        <w:t>e</w:t>
      </w:r>
      <w:r w:rsidR="000E55AF">
        <w:t>.</w:t>
      </w:r>
      <w:r w:rsidR="00C87314" w:rsidRPr="000E55AF">
        <w:t xml:space="preserve"> E</w:t>
      </w:r>
      <w:r w:rsidR="00C87314" w:rsidRPr="00E56065">
        <w:t xml:space="preserve">’ </w:t>
      </w:r>
      <w:r w:rsidR="000E55AF">
        <w:t>composto dall’</w:t>
      </w:r>
      <w:r w:rsidR="00D32E2C" w:rsidRPr="00D32E2C">
        <w:rPr>
          <w:b/>
          <w:i/>
        </w:rPr>
        <w:t>Oggetto-dati</w:t>
      </w:r>
      <w:r w:rsidR="00C87314" w:rsidRPr="00E56065">
        <w:t xml:space="preserve"> e dalle </w:t>
      </w:r>
      <w:r w:rsidR="00C87314" w:rsidRPr="00E56065">
        <w:rPr>
          <w:b/>
          <w:i/>
        </w:rPr>
        <w:t>Informazioni di rappresentazione</w:t>
      </w:r>
      <w:r w:rsidR="000E55AF">
        <w:t>.</w:t>
      </w:r>
      <w:r w:rsidR="00C87314" w:rsidRPr="00E56065">
        <w:rPr>
          <w:b/>
          <w:i/>
        </w:rPr>
        <w:t xml:space="preserve"> </w:t>
      </w:r>
      <w:r w:rsidR="00C87314" w:rsidRPr="00E56065">
        <w:t xml:space="preserve">[da </w:t>
      </w:r>
      <w:r w:rsidR="00C87314" w:rsidRPr="00E56065">
        <w:rPr>
          <w:b/>
          <w:i/>
        </w:rPr>
        <w:t>OAIS</w:t>
      </w:r>
      <w:r w:rsidR="00C87314" w:rsidRPr="00E56065">
        <w:t>]</w:t>
      </w:r>
    </w:p>
    <w:p w14:paraId="169C578B" w14:textId="2AA2A532" w:rsidR="00617AF7" w:rsidRDefault="00617AF7">
      <w:pPr>
        <w:rPr>
          <w:b/>
        </w:rPr>
      </w:pPr>
    </w:p>
    <w:p w14:paraId="3CA8421C" w14:textId="477D3EE0" w:rsidR="00790BBE" w:rsidRDefault="00790BBE" w:rsidP="00790BBE">
      <w:pPr>
        <w:rPr>
          <w:b/>
        </w:rPr>
      </w:pPr>
      <w:r>
        <w:rPr>
          <w:b/>
        </w:rPr>
        <w:t>Continuità Operativa (Business Continuity):</w:t>
      </w:r>
      <w:r w:rsidRPr="00790BBE">
        <w:t xml:space="preserve"> </w:t>
      </w:r>
      <w:r>
        <w:t>capacità di un'organizzazione di continuare a erogare prodotti o servizi a livelli predefiniti accettabili a seguito di un incidente. Si tratta di una disciplina di gestione che consente all’organizzazione - privata o pubblica che sia - di diventare più resiliente agli incidenti che potrebbero causarne l’interruzione delle attività o addirittura minacciarne l'esistenza. [...]</w:t>
      </w:r>
      <w:r w:rsidR="00BB68C4">
        <w:t xml:space="preserve"> </w:t>
      </w:r>
      <w:r>
        <w:t xml:space="preserve">Erroneamente, viene spesso confusa con il </w:t>
      </w:r>
      <w:r w:rsidRPr="00BB68C4">
        <w:rPr>
          <w:b/>
          <w:i/>
        </w:rPr>
        <w:t>Disaster Recovery</w:t>
      </w:r>
      <w:r>
        <w:t xml:space="preserve"> che è solo una parte specifica della business continuity, relativa in particolare ai processi informatici. La continuità operativa ha un campo di applicazione più ampio e prevede riflessioni anche su persone, siti, risorse e fornitori dell'organizzazione.</w:t>
      </w:r>
    </w:p>
    <w:p w14:paraId="169C5795" w14:textId="77777777" w:rsidR="00E858DD" w:rsidRDefault="00E858DD">
      <w:pPr>
        <w:rPr>
          <w:b/>
        </w:rPr>
      </w:pPr>
    </w:p>
    <w:p w14:paraId="169C5796" w14:textId="77777777" w:rsidR="00617AF7" w:rsidRDefault="00CD599E">
      <w:pPr>
        <w:rPr>
          <w:b/>
        </w:rPr>
      </w:pPr>
      <w:r>
        <w:rPr>
          <w:b/>
        </w:rPr>
        <w:t xml:space="preserve">Disaster </w:t>
      </w:r>
      <w:r w:rsidR="009F738F">
        <w:rPr>
          <w:b/>
        </w:rPr>
        <w:t>r</w:t>
      </w:r>
      <w:r w:rsidR="009343D9" w:rsidRPr="002F5DC0">
        <w:rPr>
          <w:b/>
        </w:rPr>
        <w:t>ecovery</w:t>
      </w:r>
      <w:r w:rsidR="00617AF7">
        <w:rPr>
          <w:b/>
        </w:rPr>
        <w:t>:</w:t>
      </w:r>
      <w:r w:rsidR="00617AF7">
        <w:rPr>
          <w:rFonts w:ascii="Calibri" w:eastAsia="Calibri" w:hAnsi="Calibri"/>
          <w:sz w:val="22"/>
        </w:rPr>
        <w:t xml:space="preserve"> </w:t>
      </w:r>
      <w:r w:rsidR="00617AF7" w:rsidRPr="00F36E1A">
        <w:rPr>
          <w:rFonts w:ascii="Calibri" w:eastAsia="Calibri" w:hAnsi="Calibri"/>
          <w:sz w:val="22"/>
        </w:rPr>
        <w:t>i</w:t>
      </w:r>
      <w:r w:rsidR="00617AF7" w:rsidRPr="00F36E1A">
        <w:t>nsieme delle misure tecnologiche e logistico</w:t>
      </w:r>
      <w:r w:rsidR="00042798">
        <w:t xml:space="preserve"> </w:t>
      </w:r>
      <w:r w:rsidR="00617AF7" w:rsidRPr="00F36E1A">
        <w:t>/</w:t>
      </w:r>
      <w:r w:rsidR="00042798">
        <w:t xml:space="preserve"> </w:t>
      </w:r>
      <w:r w:rsidR="00617AF7" w:rsidRPr="00F36E1A">
        <w:t>organizzative atte a ripristinare sistemi, dati e infrastrutture necessarie all'erogazione di servizi di business per imprese, associazioni o enti, a fronte di gravi emergenze che ne intacchino la regolare attività. (Fonte: Wikipedia)</w:t>
      </w:r>
    </w:p>
    <w:p w14:paraId="169C5797" w14:textId="77777777" w:rsidR="00617AF7" w:rsidRDefault="00617AF7">
      <w:pPr>
        <w:rPr>
          <w:b/>
        </w:rPr>
      </w:pPr>
    </w:p>
    <w:p w14:paraId="169C5798" w14:textId="24C7E407" w:rsidR="00617AF7" w:rsidRDefault="009343D9">
      <w:r w:rsidRPr="002F5DC0">
        <w:rPr>
          <w:b/>
        </w:rPr>
        <w:t>D</w:t>
      </w:r>
      <w:r w:rsidR="00617AF7" w:rsidRPr="002F5DC0">
        <w:rPr>
          <w:b/>
        </w:rPr>
        <w:t>isciplinare tecnico</w:t>
      </w:r>
      <w:r w:rsidR="00617AF7">
        <w:rPr>
          <w:b/>
        </w:rPr>
        <w:t xml:space="preserve">: </w:t>
      </w:r>
      <w:r w:rsidR="00617AF7">
        <w:t xml:space="preserve">documento redatto con ogni </w:t>
      </w:r>
      <w:r w:rsidR="0074506B" w:rsidRPr="0074506B">
        <w:rPr>
          <w:i/>
        </w:rPr>
        <w:t>Produttore</w:t>
      </w:r>
      <w:r w:rsidR="00617AF7">
        <w:t xml:space="preserve">, che definisce le specifiche operative e le modalità di descrizione e di </w:t>
      </w:r>
      <w:r w:rsidR="006F6CEA">
        <w:t>v</w:t>
      </w:r>
      <w:r w:rsidR="006F6CEA" w:rsidRPr="006F6CEA">
        <w:t>ersamento</w:t>
      </w:r>
      <w:r w:rsidR="00617AF7">
        <w:t xml:space="preserve"> nel </w:t>
      </w:r>
      <w:r w:rsidR="00F31D71" w:rsidRPr="00F31D71">
        <w:rPr>
          <w:i/>
        </w:rPr>
        <w:t>Sistema di conservazione</w:t>
      </w:r>
      <w:r w:rsidR="00617AF7">
        <w:t xml:space="preserve"> digitale </w:t>
      </w:r>
      <w:r w:rsidR="0081798E">
        <w:t xml:space="preserve">dei </w:t>
      </w:r>
      <w:r w:rsidR="0081798E" w:rsidRPr="0081798E">
        <w:rPr>
          <w:i/>
        </w:rPr>
        <w:t>Documenti informatici</w:t>
      </w:r>
      <w:r w:rsidR="00617AF7">
        <w:t xml:space="preserve"> e </w:t>
      </w:r>
      <w:r w:rsidR="0081798E">
        <w:t xml:space="preserve">delle </w:t>
      </w:r>
      <w:r w:rsidR="002007CB" w:rsidRPr="002007CB">
        <w:rPr>
          <w:i/>
        </w:rPr>
        <w:t xml:space="preserve">Aggregazioni documentali informatiche </w:t>
      </w:r>
      <w:r w:rsidR="00617AF7">
        <w:t xml:space="preserve">oggetto di </w:t>
      </w:r>
      <w:r w:rsidR="00F31D71" w:rsidRPr="00F31D71">
        <w:rPr>
          <w:i/>
        </w:rPr>
        <w:t>conservazione</w:t>
      </w:r>
      <w:r w:rsidR="00617AF7">
        <w:t>.</w:t>
      </w:r>
    </w:p>
    <w:p w14:paraId="068EBFD5" w14:textId="77777777" w:rsidR="00CE1224" w:rsidRDefault="00CE1224" w:rsidP="00CE1224">
      <w:pPr>
        <w:rPr>
          <w:b/>
        </w:rPr>
      </w:pPr>
    </w:p>
    <w:p w14:paraId="698E4807" w14:textId="79620842" w:rsidR="003F7A99" w:rsidRPr="007C4408" w:rsidRDefault="00CE1224" w:rsidP="00CE1224">
      <w:r>
        <w:rPr>
          <w:b/>
        </w:rPr>
        <w:t xml:space="preserve">Documenti di conservazione: </w:t>
      </w:r>
      <w:r w:rsidR="003F7A99" w:rsidRPr="0088223E">
        <w:rPr>
          <w:bCs/>
        </w:rPr>
        <w:t>evidenze informatiche</w:t>
      </w:r>
      <w:r w:rsidR="003F7A99">
        <w:rPr>
          <w:b/>
        </w:rPr>
        <w:t xml:space="preserve"> </w:t>
      </w:r>
      <w:r>
        <w:t xml:space="preserve"> prodott</w:t>
      </w:r>
      <w:r w:rsidR="003F7A99">
        <w:t>e</w:t>
      </w:r>
      <w:r>
        <w:t xml:space="preserve"> nel corso del processo di conservazione</w:t>
      </w:r>
      <w:r w:rsidR="003F7A99">
        <w:t xml:space="preserve"> o da altri </w:t>
      </w:r>
      <w:r w:rsidR="003F7A99" w:rsidRPr="0088223E">
        <w:rPr>
          <w:i/>
          <w:iCs/>
        </w:rPr>
        <w:t>sistemi di conservazione</w:t>
      </w:r>
      <w:r w:rsidR="003F7A99">
        <w:t>.</w:t>
      </w:r>
      <w:r>
        <w:t xml:space="preserve"> </w:t>
      </w:r>
    </w:p>
    <w:p w14:paraId="169C579B" w14:textId="77777777" w:rsidR="00F52AEA" w:rsidRDefault="00F52AEA">
      <w:pPr>
        <w:rPr>
          <w:b/>
        </w:rPr>
      </w:pPr>
    </w:p>
    <w:p w14:paraId="169C579C" w14:textId="77777777" w:rsidR="00617AF7" w:rsidRPr="009B4390" w:rsidRDefault="005E1E24">
      <w:r w:rsidRPr="002F5DC0">
        <w:rPr>
          <w:b/>
        </w:rPr>
        <w:t>D</w:t>
      </w:r>
      <w:r w:rsidR="000E7B05" w:rsidRPr="002F5DC0">
        <w:rPr>
          <w:b/>
        </w:rPr>
        <w:t>ocumento</w:t>
      </w:r>
      <w:r w:rsidR="000E7B05">
        <w:rPr>
          <w:b/>
        </w:rPr>
        <w:t xml:space="preserve">: </w:t>
      </w:r>
      <w:r w:rsidR="000E7B05">
        <w:t>nell’uso del presente Manuale, elemento dell’</w:t>
      </w:r>
      <w:r w:rsidR="000E55AF">
        <w:rPr>
          <w:b/>
          <w:i/>
        </w:rPr>
        <w:t xml:space="preserve">Unità </w:t>
      </w:r>
      <w:r w:rsidR="000E55AF" w:rsidRPr="008D28F2">
        <w:rPr>
          <w:b/>
          <w:i/>
        </w:rPr>
        <w:t>documentaria</w:t>
      </w:r>
      <w:r w:rsidR="000E55AF">
        <w:t>. S</w:t>
      </w:r>
      <w:r w:rsidR="000E7B05" w:rsidRPr="000E55AF">
        <w:t>i</w:t>
      </w:r>
      <w:r w:rsidR="000E7B05">
        <w:t xml:space="preserve"> distingue in </w:t>
      </w:r>
      <w:r w:rsidR="00D83008">
        <w:rPr>
          <w:b/>
          <w:i/>
        </w:rPr>
        <w:t>Documento principale</w:t>
      </w:r>
      <w:r w:rsidR="000E7B05">
        <w:rPr>
          <w:b/>
          <w:i/>
        </w:rPr>
        <w:t xml:space="preserve">, </w:t>
      </w:r>
      <w:r w:rsidR="004A3AD1" w:rsidRPr="004A3AD1">
        <w:rPr>
          <w:b/>
          <w:i/>
        </w:rPr>
        <w:t>Allegato</w:t>
      </w:r>
      <w:r w:rsidR="000E7B05">
        <w:rPr>
          <w:b/>
          <w:i/>
        </w:rPr>
        <w:t xml:space="preserve">, </w:t>
      </w:r>
      <w:r w:rsidR="004A3AD1" w:rsidRPr="004A3AD1">
        <w:rPr>
          <w:b/>
          <w:i/>
        </w:rPr>
        <w:t>Annesso</w:t>
      </w:r>
      <w:r w:rsidR="000E7B05">
        <w:rPr>
          <w:b/>
          <w:i/>
        </w:rPr>
        <w:t xml:space="preserve">, </w:t>
      </w:r>
      <w:r w:rsidR="004A3AD1" w:rsidRPr="004A3AD1">
        <w:rPr>
          <w:b/>
          <w:i/>
        </w:rPr>
        <w:t>Annotazione</w:t>
      </w:r>
      <w:r w:rsidR="000E7B05">
        <w:rPr>
          <w:b/>
          <w:i/>
        </w:rPr>
        <w:t xml:space="preserve">. </w:t>
      </w:r>
      <w:r w:rsidR="000E7B05">
        <w:t xml:space="preserve">Si tratta comunque di un </w:t>
      </w:r>
      <w:r w:rsidR="007B6A84">
        <w:rPr>
          <w:b/>
          <w:i/>
        </w:rPr>
        <w:t>D</w:t>
      </w:r>
      <w:r w:rsidR="000E7B05">
        <w:rPr>
          <w:b/>
          <w:i/>
        </w:rPr>
        <w:t>ocumento archivistico (</w:t>
      </w:r>
      <w:r w:rsidR="007B6A84">
        <w:rPr>
          <w:b/>
          <w:i/>
        </w:rPr>
        <w:t>R</w:t>
      </w:r>
      <w:r w:rsidR="000E7B05">
        <w:rPr>
          <w:b/>
          <w:i/>
        </w:rPr>
        <w:t>ecord)</w:t>
      </w:r>
      <w:r w:rsidR="009B4390">
        <w:t>.</w:t>
      </w:r>
    </w:p>
    <w:p w14:paraId="169C579D" w14:textId="77777777" w:rsidR="007B6A84" w:rsidRDefault="007B6A84">
      <w:pPr>
        <w:rPr>
          <w:b/>
          <w:i/>
        </w:rPr>
      </w:pPr>
    </w:p>
    <w:p w14:paraId="169C579E" w14:textId="77777777" w:rsidR="000E7B05" w:rsidRPr="007B6A84" w:rsidRDefault="007B6A84">
      <w:r w:rsidRPr="002F5DC0">
        <w:rPr>
          <w:b/>
        </w:rPr>
        <w:t xml:space="preserve">Documento archivistico (Record): </w:t>
      </w:r>
      <w:r>
        <w:t xml:space="preserve">Informazioni memorizzate su qualsiasi supporto o tipologia documentaria, prodotte o ricevute e conservate da un ente o da una persona nello svolgimento delle proprie attività o nella condotta dei propri affari. [fonte: </w:t>
      </w:r>
      <w:r>
        <w:rPr>
          <w:b/>
          <w:bCs/>
          <w:i/>
          <w:iCs/>
        </w:rPr>
        <w:t>ISAD</w:t>
      </w:r>
      <w:r>
        <w:t>]</w:t>
      </w:r>
    </w:p>
    <w:p w14:paraId="169C579F" w14:textId="77777777" w:rsidR="007B6A84" w:rsidRDefault="007B6A84">
      <w:pPr>
        <w:rPr>
          <w:b/>
        </w:rPr>
      </w:pPr>
    </w:p>
    <w:p w14:paraId="169C57A0" w14:textId="77777777" w:rsidR="00617AF7" w:rsidRPr="007B621D" w:rsidRDefault="00D83008">
      <w:r w:rsidRPr="002F5DC0">
        <w:rPr>
          <w:b/>
        </w:rPr>
        <w:t>Documento principale</w:t>
      </w:r>
      <w:r w:rsidR="00617AF7">
        <w:t xml:space="preserve">: </w:t>
      </w:r>
      <w:r w:rsidR="005E1E24" w:rsidRPr="005E1E24">
        <w:rPr>
          <w:b/>
          <w:i/>
        </w:rPr>
        <w:t>Documento</w:t>
      </w:r>
      <w:r w:rsidR="00617AF7">
        <w:t xml:space="preserve"> che deve essere obbligatoriamente presente nell’</w:t>
      </w:r>
      <w:r w:rsidR="005E1E24">
        <w:rPr>
          <w:b/>
          <w:i/>
        </w:rPr>
        <w:t>Unità d</w:t>
      </w:r>
      <w:r w:rsidR="00617AF7" w:rsidRPr="005E1E24">
        <w:rPr>
          <w:b/>
          <w:i/>
        </w:rPr>
        <w:t>ocumentaria</w:t>
      </w:r>
      <w:r w:rsidR="000E55AF">
        <w:t xml:space="preserve">, </w:t>
      </w:r>
      <w:r w:rsidR="00CE108D">
        <w:t>della quale</w:t>
      </w:r>
      <w:r w:rsidR="00617AF7">
        <w:t xml:space="preserve"> </w:t>
      </w:r>
      <w:r w:rsidR="00CE108D">
        <w:t>d</w:t>
      </w:r>
      <w:r w:rsidR="00617AF7" w:rsidRPr="007B621D">
        <w:t>efinisce il contenuto primario.</w:t>
      </w:r>
    </w:p>
    <w:p w14:paraId="169C57A3" w14:textId="77777777" w:rsidR="00F94621" w:rsidRDefault="00F94621">
      <w:pPr>
        <w:rPr>
          <w:b/>
        </w:rPr>
      </w:pPr>
    </w:p>
    <w:p w14:paraId="169C57A4" w14:textId="77777777" w:rsidR="00617AF7" w:rsidRDefault="00D83008">
      <w:pPr>
        <w:rPr>
          <w:b/>
        </w:rPr>
      </w:pPr>
      <w:r w:rsidRPr="002F5DC0">
        <w:rPr>
          <w:b/>
        </w:rPr>
        <w:t>Elenco di versamento</w:t>
      </w:r>
      <w:r w:rsidR="00617AF7">
        <w:rPr>
          <w:b/>
        </w:rPr>
        <w:t>:</w:t>
      </w:r>
      <w:r w:rsidR="00617AF7">
        <w:rPr>
          <w:rFonts w:ascii="Calibri" w:eastAsia="Calibri" w:hAnsi="Calibri"/>
          <w:sz w:val="22"/>
        </w:rPr>
        <w:t xml:space="preserve"> </w:t>
      </w:r>
      <w:r w:rsidR="00C87314">
        <w:rPr>
          <w:rFonts w:ascii="Calibri" w:eastAsia="Calibri" w:hAnsi="Calibri"/>
          <w:sz w:val="22"/>
        </w:rPr>
        <w:t>d</w:t>
      </w:r>
      <w:r w:rsidR="005E1E24" w:rsidRPr="00C87314">
        <w:t>ocumento</w:t>
      </w:r>
      <w:r w:rsidR="00617AF7" w:rsidRPr="00C87314">
        <w:t xml:space="preserve"> </w:t>
      </w:r>
      <w:r w:rsidR="00617AF7" w:rsidRPr="00F36E1A">
        <w:t xml:space="preserve">in </w:t>
      </w:r>
      <w:r w:rsidR="00752105" w:rsidRPr="00752105">
        <w:t>formato</w:t>
      </w:r>
      <w:r w:rsidR="00617AF7" w:rsidRPr="00F36E1A">
        <w:t xml:space="preserve"> XML in cui sono indicati </w:t>
      </w:r>
      <w:r w:rsidR="000E55AF">
        <w:t xml:space="preserve">i </w:t>
      </w:r>
      <w:r w:rsidR="000E55AF" w:rsidRPr="000E55AF">
        <w:rPr>
          <w:i/>
        </w:rPr>
        <w:t>Documenti informatici</w:t>
      </w:r>
      <w:r w:rsidR="000E55AF">
        <w:t xml:space="preserve"> e le </w:t>
      </w:r>
      <w:r w:rsidR="000E55AF" w:rsidRPr="000E55AF">
        <w:rPr>
          <w:i/>
        </w:rPr>
        <w:t>Aggregazioni documentali informatiche</w:t>
      </w:r>
      <w:r w:rsidR="00617AF7" w:rsidRPr="00F36E1A">
        <w:t xml:space="preserve"> acquisiti dal </w:t>
      </w:r>
      <w:r w:rsidR="00617AF7" w:rsidRPr="000E55AF">
        <w:rPr>
          <w:i/>
        </w:rPr>
        <w:t>Sistema</w:t>
      </w:r>
      <w:r w:rsidR="000E55AF" w:rsidRPr="000E55AF">
        <w:rPr>
          <w:i/>
        </w:rPr>
        <w:t xml:space="preserve"> di conservazione</w:t>
      </w:r>
      <w:r w:rsidR="00617AF7" w:rsidRPr="00F36E1A">
        <w:t xml:space="preserve"> e una serie di informazioni relative alle verifiche a cui </w:t>
      </w:r>
      <w:r w:rsidR="000E55AF">
        <w:t>sono stati</w:t>
      </w:r>
      <w:r w:rsidR="00617AF7" w:rsidRPr="00F36E1A">
        <w:t xml:space="preserve"> sottopost</w:t>
      </w:r>
      <w:r w:rsidR="000E55AF">
        <w:t>i</w:t>
      </w:r>
      <w:r w:rsidR="00617AF7" w:rsidRPr="00F36E1A">
        <w:t xml:space="preserve"> durante il processo di acquisizione</w:t>
      </w:r>
      <w:r w:rsidR="000E55AF">
        <w:t xml:space="preserve"> e </w:t>
      </w:r>
      <w:r w:rsidR="000E55AF" w:rsidRPr="000E55AF">
        <w:rPr>
          <w:i/>
        </w:rPr>
        <w:t>presa in carico</w:t>
      </w:r>
      <w:r w:rsidR="00617AF7" w:rsidRPr="00F36E1A">
        <w:t>.</w:t>
      </w:r>
    </w:p>
    <w:p w14:paraId="169C57A5" w14:textId="77777777" w:rsidR="00617AF7" w:rsidRDefault="00617AF7">
      <w:pPr>
        <w:rPr>
          <w:b/>
        </w:rPr>
      </w:pPr>
    </w:p>
    <w:p w14:paraId="169C57A6" w14:textId="77777777" w:rsidR="00617AF7" w:rsidRPr="00EC2921" w:rsidRDefault="00D83008">
      <w:r w:rsidRPr="002E6A98">
        <w:rPr>
          <w:b/>
        </w:rPr>
        <w:lastRenderedPageBreak/>
        <w:t>Esito versamento</w:t>
      </w:r>
      <w:r w:rsidR="00617AF7" w:rsidRPr="002E6A98">
        <w:rPr>
          <w:b/>
        </w:rPr>
        <w:t>:</w:t>
      </w:r>
      <w:r w:rsidR="00C87314">
        <w:rPr>
          <w:b/>
        </w:rPr>
        <w:t xml:space="preserve"> </w:t>
      </w:r>
      <w:r w:rsidR="00C87314">
        <w:t>d</w:t>
      </w:r>
      <w:r w:rsidR="00C87314" w:rsidRPr="00C87314">
        <w:t>ocumento</w:t>
      </w:r>
      <w:r w:rsidR="00C87314">
        <w:t xml:space="preserve"> in </w:t>
      </w:r>
      <w:r w:rsidR="00752105" w:rsidRPr="00752105">
        <w:t>formato</w:t>
      </w:r>
      <w:r w:rsidR="00C87314">
        <w:t xml:space="preserve"> XML prodotto al termine delle verifiche </w:t>
      </w:r>
      <w:r w:rsidR="00EC2921">
        <w:t xml:space="preserve">in fase di </w:t>
      </w:r>
      <w:r w:rsidR="006F6CEA">
        <w:rPr>
          <w:b/>
          <w:i/>
        </w:rPr>
        <w:t>v</w:t>
      </w:r>
      <w:r w:rsidR="00EC2921" w:rsidRPr="00EC2921">
        <w:rPr>
          <w:b/>
          <w:i/>
        </w:rPr>
        <w:t>ersamento</w:t>
      </w:r>
      <w:r w:rsidR="00CE108D">
        <w:t xml:space="preserve">, </w:t>
      </w:r>
      <w:r w:rsidR="00EC2921">
        <w:t xml:space="preserve">memorizzato nel </w:t>
      </w:r>
      <w:r w:rsidR="009B4390" w:rsidRPr="000E55AF">
        <w:rPr>
          <w:i/>
        </w:rPr>
        <w:t>Sistema di conservazione</w:t>
      </w:r>
      <w:r w:rsidR="009B4390" w:rsidRPr="00F36E1A">
        <w:t xml:space="preserve"> </w:t>
      </w:r>
      <w:r w:rsidR="00EC2921">
        <w:t>ed inviato al sistema versante</w:t>
      </w:r>
      <w:r w:rsidR="009B4390">
        <w:t>.</w:t>
      </w:r>
    </w:p>
    <w:p w14:paraId="169C57A9" w14:textId="77777777" w:rsidR="00617AF7" w:rsidRDefault="00617AF7">
      <w:pPr>
        <w:rPr>
          <w:b/>
        </w:rPr>
      </w:pPr>
    </w:p>
    <w:p w14:paraId="169C57AA" w14:textId="77777777" w:rsidR="00617AF7" w:rsidRDefault="00D83008">
      <w:pPr>
        <w:rPr>
          <w:b/>
        </w:rPr>
      </w:pPr>
      <w:r w:rsidRPr="002F5DC0">
        <w:rPr>
          <w:b/>
        </w:rPr>
        <w:t>F</w:t>
      </w:r>
      <w:r w:rsidR="00617AF7" w:rsidRPr="002F5DC0">
        <w:rPr>
          <w:b/>
        </w:rPr>
        <w:t>irma detached</w:t>
      </w:r>
      <w:r w:rsidR="00617AF7">
        <w:rPr>
          <w:b/>
        </w:rPr>
        <w:t xml:space="preserve">: </w:t>
      </w:r>
      <w:r w:rsidR="00617AF7" w:rsidRPr="00F36E1A">
        <w:t>firma digitale che è tenuta separata dai dati firmati, a differenza della firma digitale completa che è inglobata nel file stesso. Ciò permette di poter lavorare con il file originale senza dover aprire un file firmato digitalmente, ma ovviamente una qualsiasi modifica al file originale interrompe lo stretto legame con la firma, nel senso che un file differente non possiederà la medesima firma. (Fonte: Wikipedia)</w:t>
      </w:r>
    </w:p>
    <w:p w14:paraId="0A418FE4" w14:textId="1039D714" w:rsidR="00581B47" w:rsidRDefault="00581B47"/>
    <w:p w14:paraId="1D2052B3" w14:textId="77777777" w:rsidR="00581B47" w:rsidRPr="000E1BBB" w:rsidRDefault="00581B47" w:rsidP="00581B47">
      <w:r w:rsidRPr="003D0D25">
        <w:rPr>
          <w:b/>
          <w:bCs/>
        </w:rPr>
        <w:t>GDPR</w:t>
      </w:r>
      <w:r>
        <w:t xml:space="preserve">: </w:t>
      </w:r>
      <w:r w:rsidRPr="000E1BBB">
        <w:rPr>
          <w:b/>
        </w:rPr>
        <w:t xml:space="preserve">Regolamento </w:t>
      </w:r>
      <w:r>
        <w:rPr>
          <w:b/>
        </w:rPr>
        <w:t xml:space="preserve">(UE) del 27 aprile 2016, n. 679, </w:t>
      </w:r>
      <w:r w:rsidRPr="000E1BBB">
        <w:t>del Parlamento europeo e del Consiglio</w:t>
      </w:r>
      <w:r>
        <w:t>, relativo alla protezione delle persone fisiche con riguardo al trattamento dei dati personali, nonché alla libera circolazione di tali dati e che abroga la direttiva 95/46/CE (regolamento generale sulla protezione dei dati), noto con l’acronimo GDPR (General Data Protection Regulation).</w:t>
      </w:r>
    </w:p>
    <w:p w14:paraId="15FCC50D" w14:textId="77777777" w:rsidR="00581B47" w:rsidRDefault="00581B47">
      <w:pPr>
        <w:rPr>
          <w:b/>
        </w:rPr>
      </w:pPr>
    </w:p>
    <w:p w14:paraId="169C57BC" w14:textId="3B78D1C6" w:rsidR="00617AF7" w:rsidRPr="00E12082" w:rsidRDefault="00543A0D">
      <w:pPr>
        <w:rPr>
          <w:b/>
        </w:rPr>
      </w:pPr>
      <w:r w:rsidRPr="002F5DC0">
        <w:rPr>
          <w:b/>
        </w:rPr>
        <w:t>I</w:t>
      </w:r>
      <w:r w:rsidR="00617AF7" w:rsidRPr="002F5DC0">
        <w:rPr>
          <w:b/>
        </w:rPr>
        <w:t>ndice dell’AIP:</w:t>
      </w:r>
      <w:r w:rsidR="00EC2921">
        <w:t xml:space="preserve"> file XML che contiene tutti gli elementi del </w:t>
      </w:r>
      <w:r w:rsidR="00EC2921" w:rsidRPr="00EC2921">
        <w:rPr>
          <w:i/>
        </w:rPr>
        <w:t xml:space="preserve">Pacchetto </w:t>
      </w:r>
      <w:r w:rsidR="009B4390">
        <w:rPr>
          <w:i/>
        </w:rPr>
        <w:t>di archiviazione</w:t>
      </w:r>
      <w:r w:rsidR="00EC2921">
        <w:t xml:space="preserve">, derivati sia dalle informazioni contenute nel SIP (o nei SIP) trasmessi dal </w:t>
      </w:r>
      <w:r w:rsidR="00EC2921" w:rsidRPr="0074506B">
        <w:rPr>
          <w:i/>
        </w:rPr>
        <w:t>Produttore</w:t>
      </w:r>
      <w:r w:rsidR="00EC2921">
        <w:t xml:space="preserve">, sia da quelle generate dal </w:t>
      </w:r>
      <w:r w:rsidR="009B4390" w:rsidRPr="000E55AF">
        <w:rPr>
          <w:i/>
        </w:rPr>
        <w:t>Sistema di conservazione</w:t>
      </w:r>
      <w:r w:rsidR="009B4390" w:rsidRPr="00F36E1A">
        <w:t xml:space="preserve"> </w:t>
      </w:r>
      <w:r w:rsidR="00EC2921">
        <w:t xml:space="preserve">nel corso del </w:t>
      </w:r>
      <w:r w:rsidR="008352AF" w:rsidRPr="008352AF">
        <w:rPr>
          <w:i/>
        </w:rPr>
        <w:t>processo di conservazione</w:t>
      </w:r>
      <w:r w:rsidR="00E12082">
        <w:t>.</w:t>
      </w:r>
    </w:p>
    <w:p w14:paraId="169C57BD" w14:textId="77777777" w:rsidR="00617AF7" w:rsidRDefault="00617AF7">
      <w:pPr>
        <w:rPr>
          <w:b/>
        </w:rPr>
      </w:pPr>
    </w:p>
    <w:p w14:paraId="169C57BE" w14:textId="77777777" w:rsidR="00617AF7" w:rsidRDefault="00543A0D">
      <w:pPr>
        <w:rPr>
          <w:b/>
        </w:rPr>
      </w:pPr>
      <w:r w:rsidRPr="002F5DC0">
        <w:rPr>
          <w:b/>
        </w:rPr>
        <w:t>Indice del SIP</w:t>
      </w:r>
      <w:r w:rsidR="00617AF7">
        <w:rPr>
          <w:b/>
        </w:rPr>
        <w:t>:</w:t>
      </w:r>
      <w:r w:rsidR="00617AF7">
        <w:rPr>
          <w:rFonts w:ascii="Calibri" w:eastAsia="Calibri" w:hAnsi="Calibri"/>
          <w:sz w:val="22"/>
        </w:rPr>
        <w:t xml:space="preserve"> </w:t>
      </w:r>
      <w:r w:rsidR="00617AF7" w:rsidRPr="00F36E1A">
        <w:t xml:space="preserve">file XML che contiene i </w:t>
      </w:r>
      <w:r w:rsidR="008352AF" w:rsidRPr="008352AF">
        <w:rPr>
          <w:i/>
        </w:rPr>
        <w:t>metadati</w:t>
      </w:r>
      <w:r w:rsidR="00617AF7" w:rsidRPr="00F36E1A">
        <w:t xml:space="preserve"> e la struttura del </w:t>
      </w:r>
      <w:r w:rsidR="009B4390" w:rsidRPr="000E55AF">
        <w:rPr>
          <w:i/>
        </w:rPr>
        <w:t xml:space="preserve">Sistema di </w:t>
      </w:r>
      <w:r w:rsidR="009B4390">
        <w:rPr>
          <w:i/>
        </w:rPr>
        <w:t>versamento</w:t>
      </w:r>
      <w:r w:rsidR="00617AF7" w:rsidRPr="00F36E1A">
        <w:t xml:space="preserve">, nonché i riferimenti ai file dei </w:t>
      </w:r>
      <w:r w:rsidR="00B14B35" w:rsidRPr="00B14B35">
        <w:rPr>
          <w:b/>
          <w:i/>
        </w:rPr>
        <w:t>Componenti</w:t>
      </w:r>
      <w:r w:rsidR="00617AF7" w:rsidRPr="00F36E1A">
        <w:t>.</w:t>
      </w:r>
    </w:p>
    <w:p w14:paraId="169C57C1" w14:textId="77777777" w:rsidR="00617AF7" w:rsidRDefault="00617AF7">
      <w:pPr>
        <w:rPr>
          <w:b/>
        </w:rPr>
      </w:pPr>
    </w:p>
    <w:p w14:paraId="169C57C2" w14:textId="77777777" w:rsidR="00617AF7" w:rsidRDefault="00543A0D">
      <w:pPr>
        <w:rPr>
          <w:b/>
        </w:rPr>
      </w:pPr>
      <w:r w:rsidRPr="002F5DC0">
        <w:rPr>
          <w:b/>
        </w:rPr>
        <w:t>Informazioni descrittive</w:t>
      </w:r>
      <w:r w:rsidR="00617AF7">
        <w:rPr>
          <w:b/>
        </w:rPr>
        <w:t>:</w:t>
      </w:r>
      <w:r w:rsidR="00617AF7" w:rsidRPr="00F36E1A">
        <w:t xml:space="preserve"> descrivono il </w:t>
      </w:r>
      <w:r w:rsidR="00AC64E8" w:rsidRPr="00AC64E8">
        <w:rPr>
          <w:i/>
        </w:rPr>
        <w:t>pacchetto informativo</w:t>
      </w:r>
      <w:r w:rsidR="00617AF7" w:rsidRPr="00F36E1A">
        <w:t xml:space="preserve"> e consentono di ricercarlo nel </w:t>
      </w:r>
      <w:r w:rsidR="009B4390" w:rsidRPr="009B4390">
        <w:rPr>
          <w:i/>
        </w:rPr>
        <w:t>sistema di conservazione</w:t>
      </w:r>
      <w:r w:rsidR="00617AF7" w:rsidRPr="00F36E1A">
        <w:t xml:space="preserve">. In base alle caratteristiche della tipologia di oggetto contenuto nel Pacchetto, tali informazioni possono essere un sottoinsieme di quelle presenti nel </w:t>
      </w:r>
      <w:r w:rsidR="00AC64E8" w:rsidRPr="00AC64E8">
        <w:rPr>
          <w:i/>
        </w:rPr>
        <w:t>pacchetto informativo</w:t>
      </w:r>
      <w:r w:rsidR="00617AF7" w:rsidRPr="00F36E1A">
        <w:t>, possono coincidere o possono anche essere diverse.</w:t>
      </w:r>
    </w:p>
    <w:p w14:paraId="169C57C3" w14:textId="77777777" w:rsidR="00617AF7" w:rsidRDefault="00617AF7">
      <w:pPr>
        <w:rPr>
          <w:b/>
        </w:rPr>
      </w:pPr>
    </w:p>
    <w:p w14:paraId="169C57C4" w14:textId="1C500392" w:rsidR="00617AF7" w:rsidRDefault="00543A0D">
      <w:pPr>
        <w:rPr>
          <w:b/>
        </w:rPr>
      </w:pPr>
      <w:r w:rsidRPr="002F5DC0">
        <w:rPr>
          <w:b/>
        </w:rPr>
        <w:t>Informazioni sulla conservazione</w:t>
      </w:r>
      <w:r w:rsidR="00617AF7">
        <w:rPr>
          <w:b/>
        </w:rPr>
        <w:t xml:space="preserve"> (PDI):</w:t>
      </w:r>
      <w:r w:rsidR="00617AF7">
        <w:t xml:space="preserve"> </w:t>
      </w:r>
      <w:r w:rsidR="00617AF7" w:rsidRPr="00F36E1A">
        <w:t xml:space="preserve">informazioni necessarie a conservare il </w:t>
      </w:r>
      <w:r w:rsidR="00A566C7" w:rsidRPr="00A566C7">
        <w:rPr>
          <w:b/>
          <w:i/>
        </w:rPr>
        <w:t>Contenuto informativo</w:t>
      </w:r>
      <w:r w:rsidR="00617AF7" w:rsidRPr="00F36E1A">
        <w:t xml:space="preserve"> e</w:t>
      </w:r>
      <w:r w:rsidR="00C736BF">
        <w:t xml:space="preserve"> a</w:t>
      </w:r>
      <w:r w:rsidR="00617AF7" w:rsidRPr="00F36E1A">
        <w:t xml:space="preserve"> </w:t>
      </w:r>
      <w:r w:rsidR="00C736BF" w:rsidRPr="00F36E1A">
        <w:t>garanti</w:t>
      </w:r>
      <w:r w:rsidR="00C736BF">
        <w:t>re</w:t>
      </w:r>
      <w:r w:rsidR="00C736BF" w:rsidRPr="00F36E1A">
        <w:t xml:space="preserve"> </w:t>
      </w:r>
      <w:r w:rsidR="00617AF7" w:rsidRPr="00F36E1A">
        <w:t xml:space="preserve">che lo stesso sia chiaramente identificato e che sia chiarito il contesto in cui è stato creato. Sono costituite da </w:t>
      </w:r>
      <w:r w:rsidR="008352AF" w:rsidRPr="008352AF">
        <w:rPr>
          <w:i/>
        </w:rPr>
        <w:t>metadati</w:t>
      </w:r>
      <w:r w:rsidR="00617AF7" w:rsidRPr="00F36E1A">
        <w:t xml:space="preserve"> che definiscono la provenienza, il contesto, l’identificazione e l’</w:t>
      </w:r>
      <w:r w:rsidR="00ED12E5" w:rsidRPr="00ED12E5">
        <w:rPr>
          <w:i/>
        </w:rPr>
        <w:t>integrità</w:t>
      </w:r>
      <w:r w:rsidR="00617AF7" w:rsidRPr="00F36E1A">
        <w:t xml:space="preserve"> del </w:t>
      </w:r>
      <w:r w:rsidR="00533A94" w:rsidRPr="00533A94">
        <w:rPr>
          <w:b/>
          <w:i/>
        </w:rPr>
        <w:t>Contenuto informativo</w:t>
      </w:r>
      <w:r w:rsidR="00617AF7" w:rsidRPr="00F36E1A">
        <w:t xml:space="preserve"> oggetto della </w:t>
      </w:r>
      <w:r w:rsidR="00F31D71" w:rsidRPr="00F31D71">
        <w:rPr>
          <w:i/>
        </w:rPr>
        <w:t>conservazione</w:t>
      </w:r>
      <w:r w:rsidR="00617AF7" w:rsidRPr="00F36E1A">
        <w:t>.</w:t>
      </w:r>
      <w:r w:rsidR="002963A1">
        <w:t xml:space="preserve"> [da </w:t>
      </w:r>
      <w:r w:rsidR="002963A1">
        <w:rPr>
          <w:b/>
          <w:i/>
        </w:rPr>
        <w:t>OAIS</w:t>
      </w:r>
      <w:r w:rsidR="002963A1">
        <w:t>]</w:t>
      </w:r>
    </w:p>
    <w:p w14:paraId="169C57C5" w14:textId="77777777" w:rsidR="00617AF7" w:rsidRDefault="00617AF7">
      <w:pPr>
        <w:rPr>
          <w:b/>
        </w:rPr>
      </w:pPr>
    </w:p>
    <w:p w14:paraId="169C57C6" w14:textId="77777777" w:rsidR="00617AF7" w:rsidRPr="007B621D" w:rsidRDefault="00543A0D">
      <w:r w:rsidRPr="002F5DC0">
        <w:rPr>
          <w:b/>
        </w:rPr>
        <w:t>Informazioni sulla rappresentazione</w:t>
      </w:r>
      <w:r w:rsidR="00617AF7">
        <w:rPr>
          <w:b/>
        </w:rPr>
        <w:t>:</w:t>
      </w:r>
      <w:r w:rsidR="007B621D">
        <w:rPr>
          <w:b/>
        </w:rPr>
        <w:t xml:space="preserve"> </w:t>
      </w:r>
      <w:r w:rsidR="007B621D">
        <w:t xml:space="preserve">informazioni che associano un </w:t>
      </w:r>
      <w:r w:rsidR="007B621D">
        <w:rPr>
          <w:b/>
          <w:i/>
        </w:rPr>
        <w:t>Oggetto-dati</w:t>
      </w:r>
      <w:r w:rsidR="007B621D">
        <w:t xml:space="preserve"> a concetti più significativi. [da </w:t>
      </w:r>
      <w:r w:rsidR="007B621D">
        <w:rPr>
          <w:b/>
          <w:i/>
        </w:rPr>
        <w:t>OAIS</w:t>
      </w:r>
      <w:r w:rsidR="007B621D">
        <w:t>]</w:t>
      </w:r>
    </w:p>
    <w:p w14:paraId="169C57C7" w14:textId="77777777" w:rsidR="00617AF7" w:rsidRDefault="00617AF7">
      <w:pPr>
        <w:rPr>
          <w:b/>
        </w:rPr>
      </w:pPr>
    </w:p>
    <w:p w14:paraId="169C57C8" w14:textId="77777777" w:rsidR="00617AF7" w:rsidRPr="00415F3F" w:rsidRDefault="00543A0D">
      <w:pPr>
        <w:rPr>
          <w:lang w:val="en-US"/>
        </w:rPr>
      </w:pPr>
      <w:r w:rsidRPr="002F5DC0">
        <w:rPr>
          <w:b/>
        </w:rPr>
        <w:t>Informazioni sull’impacchettamento</w:t>
      </w:r>
      <w:r w:rsidR="00617AF7">
        <w:rPr>
          <w:b/>
        </w:rPr>
        <w:t xml:space="preserve"> (PI):</w:t>
      </w:r>
      <w:r w:rsidR="00617AF7">
        <w:t xml:space="preserve"> </w:t>
      </w:r>
      <w:r w:rsidR="00617AF7" w:rsidRPr="00F36E1A">
        <w:t xml:space="preserve">informazioni che consentono di mettere in relazione nel </w:t>
      </w:r>
      <w:r w:rsidR="00617AF7" w:rsidRPr="009B4390">
        <w:rPr>
          <w:i/>
        </w:rPr>
        <w:t>Sistema</w:t>
      </w:r>
      <w:r w:rsidR="009B4390" w:rsidRPr="009B4390">
        <w:rPr>
          <w:i/>
        </w:rPr>
        <w:t xml:space="preserve"> di conservazione</w:t>
      </w:r>
      <w:r w:rsidR="00617AF7" w:rsidRPr="00F36E1A">
        <w:t xml:space="preserve">, in modo stabile e persistente, il </w:t>
      </w:r>
      <w:r w:rsidR="00A566C7" w:rsidRPr="00A566C7">
        <w:rPr>
          <w:b/>
          <w:i/>
        </w:rPr>
        <w:t>Contenuto informativo</w:t>
      </w:r>
      <w:r w:rsidR="00617AF7" w:rsidRPr="00F36E1A">
        <w:t xml:space="preserve"> con le relative </w:t>
      </w:r>
      <w:r w:rsidRPr="00543A0D">
        <w:rPr>
          <w:b/>
          <w:i/>
        </w:rPr>
        <w:t>Informazioni sulla conservazione</w:t>
      </w:r>
      <w:r w:rsidR="00617AF7" w:rsidRPr="00F36E1A">
        <w:t>.</w:t>
      </w:r>
      <w:r w:rsidR="007B6A84" w:rsidRPr="007B6A84">
        <w:t xml:space="preserve"> </w:t>
      </w:r>
      <w:r w:rsidR="007B6A84" w:rsidRPr="00415F3F">
        <w:rPr>
          <w:lang w:val="en-US"/>
        </w:rPr>
        <w:t xml:space="preserve">[da </w:t>
      </w:r>
      <w:r w:rsidR="007B6A84" w:rsidRPr="00415F3F">
        <w:rPr>
          <w:b/>
          <w:i/>
          <w:lang w:val="en-US"/>
        </w:rPr>
        <w:t>OAIS</w:t>
      </w:r>
      <w:r w:rsidR="007B6A84" w:rsidRPr="00415F3F">
        <w:rPr>
          <w:lang w:val="en-US"/>
        </w:rPr>
        <w:t>]</w:t>
      </w:r>
    </w:p>
    <w:p w14:paraId="169C57C9" w14:textId="77777777" w:rsidR="007B621D" w:rsidRPr="00415F3F" w:rsidRDefault="007B621D">
      <w:pPr>
        <w:rPr>
          <w:lang w:val="en-US"/>
        </w:rPr>
      </w:pPr>
    </w:p>
    <w:p w14:paraId="169C57CA" w14:textId="77777777" w:rsidR="007B621D" w:rsidRPr="002F5DC0" w:rsidRDefault="007B621D">
      <w:pPr>
        <w:rPr>
          <w:b/>
          <w:lang w:val="en-US"/>
        </w:rPr>
      </w:pPr>
      <w:r w:rsidRPr="002F5DC0">
        <w:rPr>
          <w:b/>
          <w:lang w:val="en-US"/>
        </w:rPr>
        <w:t>ISAD:</w:t>
      </w:r>
      <w:r w:rsidR="007B6A84" w:rsidRPr="002F5DC0">
        <w:rPr>
          <w:b/>
          <w:lang w:val="en-US"/>
        </w:rPr>
        <w:t xml:space="preserve"> </w:t>
      </w:r>
      <w:r w:rsidR="007B6A84">
        <w:rPr>
          <w:b/>
          <w:lang w:val="en-US"/>
        </w:rPr>
        <w:t xml:space="preserve">ICA - </w:t>
      </w:r>
      <w:r w:rsidR="007B6A84" w:rsidRPr="00EE071A">
        <w:rPr>
          <w:b/>
          <w:lang w:val="en-US"/>
        </w:rPr>
        <w:t>ISAD (G):</w:t>
      </w:r>
      <w:r w:rsidR="009B4390">
        <w:rPr>
          <w:b/>
          <w:lang w:val="en-US"/>
        </w:rPr>
        <w:t xml:space="preserve"> </w:t>
      </w:r>
      <w:r w:rsidR="007B6A84" w:rsidRPr="00EE071A">
        <w:rPr>
          <w:lang w:val="en-US"/>
        </w:rPr>
        <w:t>General International Standard Archival Description - Second Edition -Adopted by the Committee on Descriptive Standards Stockholm, Sweden, 19-22 September 1999</w:t>
      </w:r>
      <w:r w:rsidR="007B6A84">
        <w:rPr>
          <w:lang w:val="en-US"/>
        </w:rPr>
        <w:t>.</w:t>
      </w:r>
    </w:p>
    <w:p w14:paraId="169C57CB" w14:textId="77777777" w:rsidR="00617AF7" w:rsidRPr="007B6A84" w:rsidRDefault="00617AF7">
      <w:pPr>
        <w:rPr>
          <w:b/>
          <w:lang w:val="en-US"/>
        </w:rPr>
      </w:pPr>
    </w:p>
    <w:p w14:paraId="66E2005D" w14:textId="72D07BEF" w:rsidR="009E5A98" w:rsidRDefault="009E5A98">
      <w:pPr>
        <w:rPr>
          <w:b/>
        </w:rPr>
      </w:pPr>
      <w:r>
        <w:rPr>
          <w:b/>
        </w:rPr>
        <w:t>Magic number:</w:t>
      </w:r>
      <w:r w:rsidRPr="009E5A98">
        <w:t xml:space="preserve"> </w:t>
      </w:r>
      <w:r w:rsidR="008C78E8" w:rsidRPr="008C78E8">
        <w:t xml:space="preserve">sequenza di bit, normalmente posta prima della sequenza di dati, che serve per definire il formato in cui i dati sono memorizzati. [...] Oggi la maggior parte dei formati del file hanno un magic number, costituito da un numero di byte variabile (solitamente da 2 a 10). </w:t>
      </w:r>
      <w:r w:rsidR="008C78E8" w:rsidRPr="008C78E8">
        <w:lastRenderedPageBreak/>
        <w:t>I file immagine GIF, per esempio, cominciano sempre con la stringa ASCII GIF87a o GIF89a che definisce lo standard al quale il file aderisce. [...]</w:t>
      </w:r>
      <w:r w:rsidR="008C78E8">
        <w:t xml:space="preserve"> I file PDF iniziano con "%PDF"</w:t>
      </w:r>
      <w:r w:rsidR="008C78E8" w:rsidRPr="00F36E1A">
        <w:t>. (Fonte: Wikipedia)</w:t>
      </w:r>
    </w:p>
    <w:p w14:paraId="32A43AA1" w14:textId="77777777" w:rsidR="009E5A98" w:rsidRDefault="009E5A98">
      <w:pPr>
        <w:rPr>
          <w:b/>
        </w:rPr>
      </w:pPr>
    </w:p>
    <w:p w14:paraId="169C57D4" w14:textId="7BE3AC10" w:rsidR="00617AF7" w:rsidRDefault="0030108D">
      <w:pPr>
        <w:rPr>
          <w:b/>
        </w:rPr>
      </w:pPr>
      <w:r w:rsidRPr="002F5DC0">
        <w:rPr>
          <w:b/>
        </w:rPr>
        <w:t>Marca temporale</w:t>
      </w:r>
      <w:r w:rsidR="00617AF7">
        <w:rPr>
          <w:b/>
        </w:rPr>
        <w:t>:</w:t>
      </w:r>
      <w:r w:rsidR="00617AF7">
        <w:rPr>
          <w:rFonts w:ascii="Calibri" w:eastAsia="Calibri" w:hAnsi="Calibri"/>
          <w:sz w:val="22"/>
        </w:rPr>
        <w:t xml:space="preserve"> </w:t>
      </w:r>
      <w:r w:rsidR="00617AF7" w:rsidRPr="00F36E1A">
        <w:t xml:space="preserve">sequenza di caratteri che rappresentano una data e/o un orario per accertare l'effettivo avvenimento di un certo evento. La data è di solito presentata in un </w:t>
      </w:r>
      <w:r w:rsidR="00752105" w:rsidRPr="00752105">
        <w:t>formato</w:t>
      </w:r>
      <w:r w:rsidR="00617AF7" w:rsidRPr="00F36E1A">
        <w:t xml:space="preserve"> compatibile, in modo che sia facile da comparare con un'altra per stabilirne l'ordine temporale. La pratica dell'applicazione </w:t>
      </w:r>
      <w:r w:rsidR="008D28F2">
        <w:t>della</w:t>
      </w:r>
      <w:r w:rsidR="00617AF7" w:rsidRPr="00F36E1A">
        <w:t xml:space="preserve"> </w:t>
      </w:r>
      <w:r w:rsidR="00F52002" w:rsidRPr="008D28F2">
        <w:t>marca temporale</w:t>
      </w:r>
      <w:r w:rsidR="00617AF7" w:rsidRPr="00F36E1A">
        <w:t xml:space="preserve"> è dett</w:t>
      </w:r>
      <w:r w:rsidR="00FC30FF">
        <w:t>a</w:t>
      </w:r>
      <w:r w:rsidR="00617AF7" w:rsidRPr="00F36E1A">
        <w:t xml:space="preserve"> </w:t>
      </w:r>
      <w:r w:rsidR="00617AF7" w:rsidRPr="0088223E">
        <w:rPr>
          <w:i/>
          <w:iCs/>
        </w:rPr>
        <w:t>timestamping</w:t>
      </w:r>
      <w:r w:rsidR="00617AF7" w:rsidRPr="00F36E1A">
        <w:t>. (Fonte: Wikipedia)</w:t>
      </w:r>
    </w:p>
    <w:p w14:paraId="72BC1D63" w14:textId="77777777" w:rsidR="00936B2D" w:rsidRDefault="00936B2D">
      <w:pPr>
        <w:rPr>
          <w:b/>
        </w:rPr>
      </w:pPr>
    </w:p>
    <w:p w14:paraId="169C57D8" w14:textId="00D93032" w:rsidR="00617AF7" w:rsidRPr="00E56065" w:rsidRDefault="0030108D">
      <w:r w:rsidRPr="002F5DC0">
        <w:rPr>
          <w:b/>
        </w:rPr>
        <w:t>Migrazione</w:t>
      </w:r>
      <w:r w:rsidR="00617AF7" w:rsidRPr="00E56065">
        <w:rPr>
          <w:b/>
        </w:rPr>
        <w:t>:</w:t>
      </w:r>
      <w:r w:rsidR="00617AF7" w:rsidRPr="00E56065">
        <w:rPr>
          <w:rFonts w:ascii="Calibri" w:eastAsia="Calibri" w:hAnsi="Calibri"/>
          <w:sz w:val="22"/>
        </w:rPr>
        <w:t xml:space="preserve"> </w:t>
      </w:r>
      <w:r w:rsidR="00CE1224" w:rsidRPr="00E56065">
        <w:t>procedimento atto a trasformare il software, l’hardware, oppure i dati nell’ambito di un sistema informativo o nel passaggio da un sistema ad un altro.</w:t>
      </w:r>
    </w:p>
    <w:p w14:paraId="169C57D9" w14:textId="77777777" w:rsidR="00F55FCE" w:rsidRPr="00E56065" w:rsidRDefault="00F55FCE">
      <w:pPr>
        <w:rPr>
          <w:b/>
        </w:rPr>
      </w:pPr>
    </w:p>
    <w:p w14:paraId="169C57DA" w14:textId="77777777" w:rsidR="00617AF7" w:rsidRDefault="0030108D">
      <w:pPr>
        <w:rPr>
          <w:b/>
        </w:rPr>
      </w:pPr>
      <w:r w:rsidRPr="002F5DC0">
        <w:rPr>
          <w:b/>
        </w:rPr>
        <w:t>Mimetype</w:t>
      </w:r>
      <w:r w:rsidR="00617AF7" w:rsidRPr="00E56065">
        <w:rPr>
          <w:b/>
        </w:rPr>
        <w:t>:</w:t>
      </w:r>
      <w:r w:rsidR="00831D49" w:rsidRPr="00E56065">
        <w:rPr>
          <w:b/>
        </w:rPr>
        <w:t xml:space="preserve"> </w:t>
      </w:r>
      <w:r w:rsidR="009F2CDC" w:rsidRPr="00E56065">
        <w:t>identificatore</w:t>
      </w:r>
      <w:r w:rsidR="00831D49" w:rsidRPr="00E56065">
        <w:t xml:space="preserve"> standard utilizzato su internet per indicare il tipo di dati contenuti in un file. I </w:t>
      </w:r>
      <w:r w:rsidR="00D32E2C" w:rsidRPr="008D28F2">
        <w:t>mimetype</w:t>
      </w:r>
      <w:r w:rsidR="00831D49" w:rsidRPr="00E56065">
        <w:t xml:space="preserve"> sono definiti in un Registro ufficiale gestito dalla Internet Assigned Numb</w:t>
      </w:r>
      <w:r w:rsidR="006B07D9" w:rsidRPr="00E56065">
        <w:t>ers Authority (IANA). (Fonte: Wi</w:t>
      </w:r>
      <w:r w:rsidR="00831D49" w:rsidRPr="00E56065">
        <w:t>kipedia)</w:t>
      </w:r>
    </w:p>
    <w:p w14:paraId="169C57DF" w14:textId="77777777" w:rsidR="009815E9" w:rsidRDefault="009815E9">
      <w:pPr>
        <w:rPr>
          <w:b/>
        </w:rPr>
      </w:pPr>
    </w:p>
    <w:p w14:paraId="169C57E0" w14:textId="77777777" w:rsidR="00617AF7" w:rsidRDefault="0030108D">
      <w:r w:rsidRPr="002F5DC0">
        <w:rPr>
          <w:b/>
        </w:rPr>
        <w:t>OAIS</w:t>
      </w:r>
      <w:r w:rsidR="00617AF7">
        <w:rPr>
          <w:b/>
        </w:rPr>
        <w:t xml:space="preserve">: </w:t>
      </w:r>
      <w:r w:rsidR="00EB6766">
        <w:t>ISO 14721:20</w:t>
      </w:r>
      <w:r w:rsidR="009B4390">
        <w:t>12</w:t>
      </w:r>
      <w:r w:rsidR="00EB6766">
        <w:t>:</w:t>
      </w:r>
      <w:r w:rsidR="00617AF7">
        <w:t xml:space="preserve"> Space data and information transfer systems -- Op</w:t>
      </w:r>
      <w:r w:rsidR="008A2A2C">
        <w:t xml:space="preserve">en archival information system </w:t>
      </w:r>
      <w:r w:rsidR="00617AF7">
        <w:t xml:space="preserve">- Reference model, </w:t>
      </w:r>
      <w:r w:rsidRPr="00EC2921">
        <w:t>OAIS</w:t>
      </w:r>
      <w:r w:rsidR="00617AF7" w:rsidRPr="00EC2921">
        <w:t xml:space="preserve"> </w:t>
      </w:r>
      <w:r w:rsidR="00617AF7">
        <w:t>(Open Archival Information System), Sistema informativo aperto per l'archiviazione</w:t>
      </w:r>
      <w:r w:rsidR="00F116DF">
        <w:t>.</w:t>
      </w:r>
    </w:p>
    <w:p w14:paraId="169C57E1" w14:textId="77777777" w:rsidR="00617AF7" w:rsidRDefault="00617AF7">
      <w:pPr>
        <w:rPr>
          <w:b/>
        </w:rPr>
      </w:pPr>
    </w:p>
    <w:p w14:paraId="169C57E2" w14:textId="77777777" w:rsidR="00617AF7" w:rsidRPr="00EC2921" w:rsidRDefault="0030108D">
      <w:r w:rsidRPr="002F5DC0">
        <w:rPr>
          <w:b/>
        </w:rPr>
        <w:t>Oggetto-dati</w:t>
      </w:r>
      <w:r w:rsidR="00EC2921" w:rsidRPr="00E56065">
        <w:rPr>
          <w:b/>
        </w:rPr>
        <w:t xml:space="preserve"> o </w:t>
      </w:r>
      <w:r w:rsidR="00EC2921" w:rsidRPr="002F5DC0">
        <w:rPr>
          <w:b/>
        </w:rPr>
        <w:t xml:space="preserve">Oggetto digitale: </w:t>
      </w:r>
      <w:r w:rsidR="00EC2921" w:rsidRPr="00E56065">
        <w:t>un oggetto composto da un insieme di sequenze di bit</w:t>
      </w:r>
      <w:r w:rsidR="009B4390">
        <w:t>.</w:t>
      </w:r>
      <w:r w:rsidR="00EC2921" w:rsidRPr="00E56065">
        <w:t xml:space="preserve"> [da </w:t>
      </w:r>
      <w:r w:rsidR="00EC2921" w:rsidRPr="00E56065">
        <w:rPr>
          <w:b/>
          <w:i/>
        </w:rPr>
        <w:t>OAIS</w:t>
      </w:r>
      <w:r w:rsidR="00EC2921" w:rsidRPr="00E56065">
        <w:t>]</w:t>
      </w:r>
    </w:p>
    <w:p w14:paraId="72F20A03" w14:textId="77777777" w:rsidR="009A3D60" w:rsidRDefault="009A3D60">
      <w:pPr>
        <w:rPr>
          <w:b/>
        </w:rPr>
      </w:pPr>
    </w:p>
    <w:p w14:paraId="3C44EFF3" w14:textId="26DE261C" w:rsidR="00CE1224" w:rsidRDefault="00CE1224" w:rsidP="00CE1224">
      <w:r w:rsidRPr="004D2E2D">
        <w:rPr>
          <w:b/>
        </w:rPr>
        <w:t>P</w:t>
      </w:r>
      <w:r>
        <w:rPr>
          <w:b/>
        </w:rPr>
        <w:t xml:space="preserve">iano di </w:t>
      </w:r>
      <w:r w:rsidR="00FE5DD4">
        <w:rPr>
          <w:b/>
        </w:rPr>
        <w:t>c</w:t>
      </w:r>
      <w:r>
        <w:rPr>
          <w:b/>
        </w:rPr>
        <w:t>onservazione</w:t>
      </w:r>
      <w:r>
        <w:t>:</w:t>
      </w:r>
      <w:r w:rsidR="0099713D" w:rsidRPr="0099713D">
        <w:t xml:space="preserve"> Strumento elaborato dall’ente produttore ai sensi dell’articolo 68 del DPR 445/2000, integrato con il piano di classificazione, in cui sono definiti i criteri di organizzazione dell’archivio, di selezione periodica e di conservazione permanente dei documenti, nel rispetto delle disposizioni vigenti in materia di tutela dei beni culturali.</w:t>
      </w:r>
    </w:p>
    <w:p w14:paraId="169C57E9" w14:textId="77777777" w:rsidR="00E7170F" w:rsidRPr="000C32CB" w:rsidRDefault="00E7170F"/>
    <w:p w14:paraId="169C57EA" w14:textId="77777777" w:rsidR="00F52AEA" w:rsidRDefault="00F52AEA">
      <w:pPr>
        <w:rPr>
          <w:b/>
        </w:rPr>
      </w:pPr>
      <w:r w:rsidRPr="00F52AEA">
        <w:rPr>
          <w:b/>
        </w:rPr>
        <w:t>Protocollo di rete</w:t>
      </w:r>
      <w:r>
        <w:t xml:space="preserve">: descrizione a livello logico del processo di comunicazione (meccanismi, regole o schema di comunicazione) tra </w:t>
      </w:r>
      <w:r w:rsidRPr="00E465F3">
        <w:t>terminali</w:t>
      </w:r>
      <w:r>
        <w:t xml:space="preserve"> e </w:t>
      </w:r>
      <w:r w:rsidRPr="00E465F3">
        <w:t>apparati</w:t>
      </w:r>
      <w:r>
        <w:t xml:space="preserve"> preposto al funzionamento efficace della comunicazione in rete. </w:t>
      </w:r>
      <w:r w:rsidRPr="00E727EA">
        <w:t>(Fonte: Wikipedia)</w:t>
      </w:r>
    </w:p>
    <w:p w14:paraId="169C57ED" w14:textId="77777777" w:rsidR="009D6ACA" w:rsidRPr="00995C22" w:rsidRDefault="009D6ACA">
      <w:pPr>
        <w:rPr>
          <w:b/>
        </w:rPr>
      </w:pPr>
    </w:p>
    <w:p w14:paraId="169C57EE" w14:textId="0BB201F6" w:rsidR="007B621D" w:rsidRDefault="007B621D">
      <w:pPr>
        <w:rPr>
          <w:b/>
        </w:rPr>
      </w:pPr>
      <w:r>
        <w:rPr>
          <w:b/>
        </w:rPr>
        <w:t xml:space="preserve">Regole </w:t>
      </w:r>
      <w:r w:rsidR="00D32E2C">
        <w:rPr>
          <w:b/>
        </w:rPr>
        <w:t>t</w:t>
      </w:r>
      <w:r>
        <w:rPr>
          <w:b/>
        </w:rPr>
        <w:t xml:space="preserve">ecniche: </w:t>
      </w:r>
      <w:r w:rsidR="005F0743" w:rsidRPr="005F0743">
        <w:t>Decreto del Presidente del Consiglio dei Ministri del 3 dicembre 2013</w:t>
      </w:r>
      <w:r w:rsidR="005F0743" w:rsidRPr="006B4B3E">
        <w:t xml:space="preserve"> - Regole tecniche in materia di sistema di conservazione ai sensi degli articoli 20, commi 3 e 5-bis, 23-ter, comma 4, 43, commi 1 e 3, 44, 44-bis e 71, comma 1, del Codice dell'amministrazione digitale di cui al decreto legislativo n. 82 del 2005</w:t>
      </w:r>
      <w:r w:rsidR="00F116DF">
        <w:t>.</w:t>
      </w:r>
    </w:p>
    <w:p w14:paraId="169C57EF" w14:textId="77777777" w:rsidR="00617AF7" w:rsidRDefault="00617AF7">
      <w:pPr>
        <w:rPr>
          <w:b/>
        </w:rPr>
      </w:pPr>
    </w:p>
    <w:p w14:paraId="169C57F0" w14:textId="77777777" w:rsidR="00876BFD" w:rsidRPr="008D28F2" w:rsidRDefault="00876BFD" w:rsidP="008D28F2">
      <w:pPr>
        <w:rPr>
          <w:b/>
        </w:rPr>
      </w:pPr>
      <w:r w:rsidRPr="004D33AA">
        <w:rPr>
          <w:b/>
        </w:rPr>
        <w:t>Release</w:t>
      </w:r>
      <w:r w:rsidRPr="004D33AA">
        <w:t xml:space="preserve">: specifica versione di un software resa disponibile ai suoi utenti finali. La release è univocamente identificata da un numero in modo da distinguerla dalle precedenti e future altre release del software. Convenzionalmente si distinguono release maggiori, dette </w:t>
      </w:r>
      <w:r w:rsidRPr="004D33AA">
        <w:rPr>
          <w:i/>
        </w:rPr>
        <w:t>major release</w:t>
      </w:r>
      <w:r w:rsidRPr="004D33AA">
        <w:t xml:space="preserve">, quando le differenze dalla release precedente riguardano sostanziali evoluzioni delle funzionalità del software, e release minori, dette </w:t>
      </w:r>
      <w:r w:rsidRPr="004D33AA">
        <w:rPr>
          <w:i/>
        </w:rPr>
        <w:t>minor release</w:t>
      </w:r>
      <w:r w:rsidRPr="004D33AA">
        <w:t>, quando le differenze riguardano principalmente correzioni di malfunzionamenti del software. (Fonte: Wikipedia)</w:t>
      </w:r>
    </w:p>
    <w:p w14:paraId="169C57F5" w14:textId="77777777" w:rsidR="00BD69D3" w:rsidRDefault="00BD69D3">
      <w:pPr>
        <w:rPr>
          <w:b/>
        </w:rPr>
      </w:pPr>
    </w:p>
    <w:p w14:paraId="169C57F6" w14:textId="77777777" w:rsidR="00617AF7" w:rsidRDefault="0030108D">
      <w:r w:rsidRPr="002F5DC0">
        <w:rPr>
          <w:b/>
        </w:rPr>
        <w:t>Serie</w:t>
      </w:r>
      <w:r w:rsidR="00617AF7">
        <w:rPr>
          <w:b/>
        </w:rPr>
        <w:t xml:space="preserve">: </w:t>
      </w:r>
      <w:r w:rsidR="00617AF7">
        <w:rPr>
          <w:b/>
          <w:bCs/>
          <w:i/>
          <w:iCs/>
        </w:rPr>
        <w:t xml:space="preserve">Unità Archivistiche </w:t>
      </w:r>
      <w:r w:rsidR="00617AF7" w:rsidRPr="00EB6766">
        <w:rPr>
          <w:bCs/>
          <w:iCs/>
        </w:rPr>
        <w:t>o</w:t>
      </w:r>
      <w:r w:rsidR="00617AF7">
        <w:rPr>
          <w:b/>
          <w:bCs/>
          <w:i/>
          <w:iCs/>
        </w:rPr>
        <w:t xml:space="preserve"> Unità Documentarie</w:t>
      </w:r>
      <w:r w:rsidR="00617AF7">
        <w:t xml:space="preserve"> ordinate secondo un </w:t>
      </w:r>
      <w:r w:rsidR="00B4009B" w:rsidRPr="00B4009B">
        <w:rPr>
          <w:i/>
        </w:rPr>
        <w:t>sistema di classificazione</w:t>
      </w:r>
      <w:r w:rsidR="009E5580">
        <w:t xml:space="preserve"> o conservati insieme perché</w:t>
      </w:r>
      <w:r w:rsidR="00617AF7">
        <w:t>:</w:t>
      </w:r>
    </w:p>
    <w:p w14:paraId="169C57F7" w14:textId="77777777" w:rsidR="00617AF7" w:rsidRDefault="00617AF7" w:rsidP="00570FBB">
      <w:pPr>
        <w:pStyle w:val="Elenchi"/>
        <w:ind w:hanging="790"/>
      </w:pPr>
      <w:r>
        <w:lastRenderedPageBreak/>
        <w:t>sono il risultato di un medesimo processo di sedimentazione o ar</w:t>
      </w:r>
      <w:r w:rsidR="009E5580">
        <w:t>c</w:t>
      </w:r>
      <w:r>
        <w:t>hiviazione o di una medesima attività;</w:t>
      </w:r>
    </w:p>
    <w:p w14:paraId="169C57F8" w14:textId="77777777" w:rsidR="00617AF7" w:rsidRPr="00570FBB" w:rsidRDefault="00617AF7" w:rsidP="00570FBB">
      <w:pPr>
        <w:pStyle w:val="Elenchi"/>
        <w:ind w:hanging="790"/>
      </w:pPr>
      <w:r>
        <w:t xml:space="preserve">appartengono ad una specifica </w:t>
      </w:r>
      <w:r w:rsidR="0081798E" w:rsidRPr="00570FBB">
        <w:rPr>
          <w:b/>
          <w:i/>
        </w:rPr>
        <w:t>tipologia documentaria</w:t>
      </w:r>
      <w:r w:rsidRPr="00570FBB">
        <w:t>;</w:t>
      </w:r>
    </w:p>
    <w:p w14:paraId="169C57F9" w14:textId="77777777" w:rsidR="00F116DF" w:rsidRDefault="00EB6766" w:rsidP="00570FBB">
      <w:pPr>
        <w:pStyle w:val="Elenchi"/>
        <w:ind w:hanging="790"/>
      </w:pPr>
      <w:r>
        <w:t>a</w:t>
      </w:r>
      <w:r w:rsidR="00617AF7">
        <w:t xml:space="preserve"> ragione di qualche altra relazione derivante dalle modalità della loro pro</w:t>
      </w:r>
      <w:r w:rsidR="00F116DF">
        <w:t>duzione, acquisizione o uso.</w:t>
      </w:r>
    </w:p>
    <w:p w14:paraId="169C57FA" w14:textId="77777777" w:rsidR="00617AF7" w:rsidRDefault="00E727EA" w:rsidP="00F116DF">
      <w:r>
        <w:t>(fonte:</w:t>
      </w:r>
      <w:r w:rsidR="00617AF7">
        <w:t xml:space="preserve"> </w:t>
      </w:r>
      <w:r w:rsidR="00617AF7">
        <w:rPr>
          <w:b/>
          <w:bCs/>
          <w:i/>
          <w:iCs/>
        </w:rPr>
        <w:t>ISAD</w:t>
      </w:r>
      <w:r>
        <w:t>)</w:t>
      </w:r>
    </w:p>
    <w:p w14:paraId="2EB9E173" w14:textId="2C0AD504" w:rsidR="000D6857" w:rsidRDefault="000D6857"/>
    <w:p w14:paraId="369AC4EF" w14:textId="18DEDE7F" w:rsidR="000D6857" w:rsidRDefault="009D1D26">
      <w:r w:rsidRPr="009D1D26">
        <w:rPr>
          <w:b/>
        </w:rPr>
        <w:t>SG</w:t>
      </w:r>
      <w:r w:rsidR="00A307D6">
        <w:rPr>
          <w:b/>
        </w:rPr>
        <w:t>S</w:t>
      </w:r>
      <w:r w:rsidRPr="009D1D26">
        <w:rPr>
          <w:b/>
        </w:rPr>
        <w:t>I</w:t>
      </w:r>
      <w:r w:rsidR="00442F83" w:rsidRPr="00442F83">
        <w:rPr>
          <w:b/>
          <w:bCs/>
        </w:rPr>
        <w:t xml:space="preserve"> (</w:t>
      </w:r>
      <w:r w:rsidR="000D6857" w:rsidRPr="00442F83">
        <w:rPr>
          <w:b/>
          <w:bCs/>
        </w:rPr>
        <w:t>Sistema di Gestione della Sicurezza delle Informazioni (SGSI)</w:t>
      </w:r>
      <w:r w:rsidR="00442F83">
        <w:t>:</w:t>
      </w:r>
      <w:r w:rsidR="00C26884">
        <w:t xml:space="preserve"> </w:t>
      </w:r>
      <w:r w:rsidR="00C26884" w:rsidRPr="00C26884">
        <w:t>strumento che permette di controllare in modo sistematico e continuativo i processi che riguardano la sicurezza di tutto il patrimonio informativo aziendale, non solo dal punto di vista informatico (supporti elettronici o cartacei utilizzati per immagazzinare i documenti e i dati)</w:t>
      </w:r>
      <w:r w:rsidR="006F5892">
        <w:t>,</w:t>
      </w:r>
      <w:r w:rsidR="00C26884" w:rsidRPr="00C26884">
        <w:t xml:space="preserve"> ma soprattutto dal punto di vista gestionale ed organizzativo definendo ruoli, responsabilità e procedure formali per l’operatività dell’azienda stessa</w:t>
      </w:r>
      <w:r>
        <w:t>.</w:t>
      </w:r>
    </w:p>
    <w:p w14:paraId="169C5800" w14:textId="77777777" w:rsidR="00C53E39" w:rsidRPr="00734096" w:rsidRDefault="00C53E39"/>
    <w:p w14:paraId="169C5801" w14:textId="5D68AA19" w:rsidR="00617AF7" w:rsidRPr="00F116DF" w:rsidRDefault="00B55EC0">
      <w:r w:rsidRPr="002F5DC0">
        <w:rPr>
          <w:b/>
        </w:rPr>
        <w:t>Sotto componente</w:t>
      </w:r>
      <w:r w:rsidR="00617AF7">
        <w:t xml:space="preserve">: </w:t>
      </w:r>
      <w:r w:rsidR="00C758D2" w:rsidRPr="00B14B35">
        <w:rPr>
          <w:b/>
          <w:i/>
        </w:rPr>
        <w:t>Componente</w:t>
      </w:r>
      <w:r w:rsidR="00C758D2">
        <w:t xml:space="preserve"> </w:t>
      </w:r>
      <w:r w:rsidR="00617AF7">
        <w:t xml:space="preserve">di un </w:t>
      </w:r>
      <w:r w:rsidR="00B14B35" w:rsidRPr="00B14B35">
        <w:rPr>
          <w:b/>
          <w:i/>
        </w:rPr>
        <w:t>Componente</w:t>
      </w:r>
      <w:r w:rsidR="00617AF7">
        <w:t>. Per esempio</w:t>
      </w:r>
      <w:r w:rsidR="00956902">
        <w:t>,</w:t>
      </w:r>
      <w:r w:rsidR="00617AF7">
        <w:t xml:space="preserve"> sono </w:t>
      </w:r>
      <w:r w:rsidR="00D32E2C" w:rsidRPr="00D32E2C">
        <w:rPr>
          <w:b/>
          <w:i/>
        </w:rPr>
        <w:t>Sotto componenti</w:t>
      </w:r>
      <w:r w:rsidR="00617AF7">
        <w:t xml:space="preserve"> la </w:t>
      </w:r>
      <w:r w:rsidR="00F52002" w:rsidRPr="00F52002">
        <w:rPr>
          <w:b/>
          <w:i/>
        </w:rPr>
        <w:t>marca temporale</w:t>
      </w:r>
      <w:r w:rsidR="00617AF7">
        <w:t xml:space="preserve"> (se detached) o la </w:t>
      </w:r>
      <w:r w:rsidR="00D83008" w:rsidRPr="00EB6766">
        <w:t>F</w:t>
      </w:r>
      <w:r w:rsidR="00617AF7" w:rsidRPr="00EB6766">
        <w:t>irma digitale</w:t>
      </w:r>
      <w:r w:rsidR="00617AF7">
        <w:t xml:space="preserve"> (sempre se </w:t>
      </w:r>
      <w:r w:rsidR="00617AF7" w:rsidRPr="00EB6766">
        <w:t>detache</w:t>
      </w:r>
      <w:r w:rsidR="009E5580" w:rsidRPr="00EB6766">
        <w:t>d</w:t>
      </w:r>
      <w:r w:rsidR="009E5580">
        <w:t xml:space="preserve">) di un determinato </w:t>
      </w:r>
      <w:r w:rsidR="00B14B35" w:rsidRPr="00D32E2C">
        <w:rPr>
          <w:b/>
          <w:i/>
        </w:rPr>
        <w:t>Componente</w:t>
      </w:r>
      <w:r w:rsidR="00F116DF">
        <w:t>.</w:t>
      </w:r>
    </w:p>
    <w:p w14:paraId="7E33683D" w14:textId="77777777" w:rsidR="00CE1224" w:rsidRPr="00E56065" w:rsidRDefault="00CE1224" w:rsidP="00CE1224">
      <w:pPr>
        <w:rPr>
          <w:b/>
        </w:rPr>
      </w:pPr>
    </w:p>
    <w:p w14:paraId="1532EC4A" w14:textId="5E187AA9" w:rsidR="00CE1224" w:rsidRPr="00F116DF" w:rsidRDefault="00CE1224" w:rsidP="00CE1224">
      <w:r w:rsidRPr="002F5DC0">
        <w:rPr>
          <w:b/>
        </w:rPr>
        <w:t>Struttura</w:t>
      </w:r>
      <w:r>
        <w:rPr>
          <w:b/>
        </w:rPr>
        <w:t xml:space="preserve"> versante (o Struttura)</w:t>
      </w:r>
      <w:r w:rsidRPr="00E56065">
        <w:rPr>
          <w:b/>
        </w:rPr>
        <w:t xml:space="preserve">: </w:t>
      </w:r>
      <w:r w:rsidRPr="00E56065">
        <w:t>ripartizione dell’Ente produttore identificativa della specifica area di produzione dei documenti versati, in genere coincidente con l’</w:t>
      </w:r>
      <w:r w:rsidRPr="00733475">
        <w:rPr>
          <w:i/>
        </w:rPr>
        <w:t>area organizzativa omogenea</w:t>
      </w:r>
      <w:r>
        <w:t>.</w:t>
      </w:r>
    </w:p>
    <w:p w14:paraId="6618618C" w14:textId="77777777" w:rsidR="00AB427E" w:rsidRDefault="00AB427E">
      <w:pPr>
        <w:rPr>
          <w:b/>
        </w:rPr>
      </w:pPr>
    </w:p>
    <w:p w14:paraId="279D16B4" w14:textId="77777777" w:rsidR="00CE1224" w:rsidRDefault="00CE1224" w:rsidP="00CE1224">
      <w:r w:rsidRPr="002F5DC0">
        <w:rPr>
          <w:b/>
        </w:rPr>
        <w:t>Tipologia documentaria</w:t>
      </w:r>
      <w:r>
        <w:rPr>
          <w:b/>
        </w:rPr>
        <w:t>:</w:t>
      </w:r>
      <w:r>
        <w:rPr>
          <w:rFonts w:ascii="Calibri" w:eastAsia="Calibri" w:hAnsi="Calibri"/>
          <w:sz w:val="22"/>
        </w:rPr>
        <w:t xml:space="preserve"> </w:t>
      </w:r>
      <w:r>
        <w:t xml:space="preserve">categoria di documenti omogenei per natura e funzione giuridica, modalità di registrazione o di produzione, che hanno comuni caratteristiche formali e/o intellettuali; nel sistema SacER, che fa riferimento al più complesso concetto di </w:t>
      </w:r>
      <w:r w:rsidRPr="00F3207C">
        <w:rPr>
          <w:b/>
          <w:i/>
        </w:rPr>
        <w:t>Unità Documentaria</w:t>
      </w:r>
      <w:r>
        <w:t>, anziché di Documento, si preferisce parlare di “Tipo di Unità Documentaria”</w:t>
      </w:r>
    </w:p>
    <w:p w14:paraId="169C580A" w14:textId="77777777" w:rsidR="000921CD" w:rsidRPr="00E56065" w:rsidRDefault="000921CD" w:rsidP="000921CD">
      <w:pPr>
        <w:rPr>
          <w:b/>
        </w:rPr>
      </w:pPr>
    </w:p>
    <w:p w14:paraId="169C580D" w14:textId="77777777" w:rsidR="00617AF7" w:rsidRPr="0027553B" w:rsidRDefault="002727E3">
      <w:r w:rsidRPr="002F5DC0">
        <w:rPr>
          <w:b/>
        </w:rPr>
        <w:t>Unità archivistica</w:t>
      </w:r>
      <w:r w:rsidR="00617AF7">
        <w:rPr>
          <w:b/>
        </w:rPr>
        <w:t>:</w:t>
      </w:r>
      <w:r w:rsidR="0027553B">
        <w:rPr>
          <w:b/>
        </w:rPr>
        <w:t xml:space="preserve"> </w:t>
      </w:r>
      <w:r w:rsidR="0027553B">
        <w:t xml:space="preserve">insieme organizzato di </w:t>
      </w:r>
      <w:r w:rsidRPr="002727E3">
        <w:rPr>
          <w:b/>
          <w:i/>
        </w:rPr>
        <w:t>Unità documentarie</w:t>
      </w:r>
      <w:r w:rsidR="0027553B">
        <w:rPr>
          <w:b/>
          <w:i/>
        </w:rPr>
        <w:t xml:space="preserve"> </w:t>
      </w:r>
      <w:r w:rsidR="0027553B">
        <w:t xml:space="preserve">o </w:t>
      </w:r>
      <w:r w:rsidR="0027553B" w:rsidRPr="0027553B">
        <w:rPr>
          <w:b/>
          <w:i/>
        </w:rPr>
        <w:t>D</w:t>
      </w:r>
      <w:r w:rsidR="0027553B">
        <w:rPr>
          <w:b/>
          <w:i/>
        </w:rPr>
        <w:t xml:space="preserve">ocumenti </w:t>
      </w:r>
      <w:r w:rsidR="0027553B">
        <w:t xml:space="preserve">raggruppati dal </w:t>
      </w:r>
      <w:r w:rsidR="0027553B">
        <w:rPr>
          <w:i/>
        </w:rPr>
        <w:t xml:space="preserve">Produttore </w:t>
      </w:r>
      <w:r w:rsidR="0027553B">
        <w:t xml:space="preserve">per le esigenze della sua attività corrente in base al comune riferimento allo stesso oggetto, attività o fatto giuridico. Può rappresentare una unità elementare di una </w:t>
      </w:r>
      <w:r w:rsidR="0027553B">
        <w:rPr>
          <w:b/>
          <w:i/>
        </w:rPr>
        <w:t>Serie</w:t>
      </w:r>
      <w:r w:rsidR="00F116DF">
        <w:t>.</w:t>
      </w:r>
      <w:r w:rsidR="0027553B">
        <w:t xml:space="preserve"> [da </w:t>
      </w:r>
      <w:r w:rsidR="0027553B">
        <w:rPr>
          <w:b/>
          <w:i/>
        </w:rPr>
        <w:t>ISAD</w:t>
      </w:r>
      <w:r w:rsidR="0027553B">
        <w:t>]</w:t>
      </w:r>
    </w:p>
    <w:p w14:paraId="169C580E" w14:textId="77777777" w:rsidR="00617AF7" w:rsidRDefault="0027553B">
      <w:pPr>
        <w:rPr>
          <w:b/>
        </w:rPr>
      </w:pPr>
      <w:r>
        <w:rPr>
          <w:b/>
        </w:rPr>
        <w:t xml:space="preserve"> </w:t>
      </w:r>
    </w:p>
    <w:p w14:paraId="169C580F" w14:textId="77777777" w:rsidR="00617AF7" w:rsidRDefault="002727E3">
      <w:r w:rsidRPr="002F5DC0">
        <w:rPr>
          <w:b/>
        </w:rPr>
        <w:t>Unità documentaria</w:t>
      </w:r>
      <w:r w:rsidR="00617AF7">
        <w:t xml:space="preserve">: aggregato logico costituito da uno più </w:t>
      </w:r>
      <w:r w:rsidR="0027553B" w:rsidRPr="0027553B">
        <w:rPr>
          <w:b/>
          <w:i/>
        </w:rPr>
        <w:t>D</w:t>
      </w:r>
      <w:r w:rsidR="0027553B">
        <w:rPr>
          <w:b/>
          <w:i/>
        </w:rPr>
        <w:t>ocumenti</w:t>
      </w:r>
      <w:r w:rsidR="00617AF7">
        <w:t xml:space="preserve"> che sono co</w:t>
      </w:r>
      <w:r w:rsidR="00F116DF">
        <w:t>nsiderati come un tutto unico. Cos</w:t>
      </w:r>
      <w:r w:rsidR="00017EB3">
        <w:t>t</w:t>
      </w:r>
      <w:r w:rsidR="00F116DF">
        <w:t xml:space="preserve">ituisce </w:t>
      </w:r>
      <w:r w:rsidR="00617AF7">
        <w:t>l’unità elementa</w:t>
      </w:r>
      <w:r w:rsidR="00E40BCE">
        <w:t>re in cui è composto l’</w:t>
      </w:r>
      <w:r w:rsidR="00733475" w:rsidRPr="00733475">
        <w:rPr>
          <w:i/>
        </w:rPr>
        <w:t>archivio</w:t>
      </w:r>
      <w:r w:rsidR="00E40BCE">
        <w:t>.</w:t>
      </w:r>
    </w:p>
    <w:p w14:paraId="169C5810" w14:textId="77777777" w:rsidR="00617AF7" w:rsidRDefault="00617AF7">
      <w:pPr>
        <w:rPr>
          <w:b/>
        </w:rPr>
      </w:pPr>
    </w:p>
    <w:p w14:paraId="169C5811" w14:textId="77777777" w:rsidR="00617AF7" w:rsidRPr="00F116DF" w:rsidRDefault="00617AF7">
      <w:r w:rsidRPr="002F5DC0">
        <w:rPr>
          <w:b/>
        </w:rPr>
        <w:t>Versamento</w:t>
      </w:r>
      <w:r>
        <w:rPr>
          <w:b/>
        </w:rPr>
        <w:t>:</w:t>
      </w:r>
      <w:r w:rsidR="0027553B">
        <w:rPr>
          <w:b/>
        </w:rPr>
        <w:t xml:space="preserve"> </w:t>
      </w:r>
      <w:r w:rsidR="0027553B">
        <w:t xml:space="preserve">azione di </w:t>
      </w:r>
      <w:r w:rsidR="0027553B" w:rsidRPr="0088223E">
        <w:rPr>
          <w:i/>
          <w:iCs/>
        </w:rPr>
        <w:t>trasferimento</w:t>
      </w:r>
      <w:r w:rsidR="0027553B">
        <w:t xml:space="preserve"> di SIP dal </w:t>
      </w:r>
      <w:r w:rsidR="0027553B">
        <w:rPr>
          <w:i/>
        </w:rPr>
        <w:t xml:space="preserve">Produttore </w:t>
      </w:r>
      <w:r w:rsidR="0027553B">
        <w:t xml:space="preserve">al </w:t>
      </w:r>
      <w:r w:rsidR="00F31D71" w:rsidRPr="00F31D71">
        <w:rPr>
          <w:i/>
        </w:rPr>
        <w:t>Sistema di conservazione</w:t>
      </w:r>
      <w:r w:rsidR="00F116DF">
        <w:t>.</w:t>
      </w:r>
    </w:p>
    <w:p w14:paraId="169C5812" w14:textId="77777777" w:rsidR="00617AF7" w:rsidRDefault="00617AF7">
      <w:pPr>
        <w:rPr>
          <w:b/>
        </w:rPr>
      </w:pPr>
    </w:p>
    <w:p w14:paraId="169C5813" w14:textId="77777777" w:rsidR="00617AF7" w:rsidRPr="0027553B" w:rsidRDefault="001D306F">
      <w:r w:rsidRPr="002F5DC0">
        <w:rPr>
          <w:b/>
        </w:rPr>
        <w:t>Versamento anticipato</w:t>
      </w:r>
      <w:r w:rsidR="00617AF7">
        <w:rPr>
          <w:b/>
        </w:rPr>
        <w:t>:</w:t>
      </w:r>
      <w:r w:rsidR="00617AF7">
        <w:rPr>
          <w:rFonts w:ascii="Calibri" w:eastAsia="Calibri" w:hAnsi="Calibri"/>
          <w:sz w:val="22"/>
        </w:rPr>
        <w:t xml:space="preserve"> </w:t>
      </w:r>
      <w:r w:rsidR="00BC11AD" w:rsidRPr="00BC11AD">
        <w:rPr>
          <w:b/>
          <w:i/>
        </w:rPr>
        <w:t>versamento</w:t>
      </w:r>
      <w:r w:rsidR="00617AF7" w:rsidRPr="0027553B">
        <w:t xml:space="preserve"> nel </w:t>
      </w:r>
      <w:r w:rsidR="00F31D71" w:rsidRPr="00F31D71">
        <w:rPr>
          <w:i/>
        </w:rPr>
        <w:t>Sistema di conservazione</w:t>
      </w:r>
      <w:r w:rsidR="00617AF7" w:rsidRPr="0027553B">
        <w:t xml:space="preserve"> di </w:t>
      </w:r>
      <w:r w:rsidR="00617AF7" w:rsidRPr="0027553B">
        <w:rPr>
          <w:i/>
        </w:rPr>
        <w:t>Documenti informatici</w:t>
      </w:r>
      <w:r w:rsidR="00617AF7" w:rsidRPr="0027553B">
        <w:t xml:space="preserve"> che si trovano ancora nella fase attiva del loro ciclo di vita.</w:t>
      </w:r>
    </w:p>
    <w:p w14:paraId="169C5814" w14:textId="77777777" w:rsidR="00617AF7" w:rsidRPr="0027553B" w:rsidRDefault="00617AF7"/>
    <w:p w14:paraId="169C5815" w14:textId="330A328F" w:rsidR="00617AF7" w:rsidRDefault="000A054F">
      <w:pPr>
        <w:rPr>
          <w:b/>
        </w:rPr>
      </w:pPr>
      <w:r w:rsidRPr="002F5DC0">
        <w:rPr>
          <w:b/>
        </w:rPr>
        <w:t xml:space="preserve">Versamento in </w:t>
      </w:r>
      <w:r w:rsidR="00EB6766" w:rsidRPr="002F5DC0">
        <w:rPr>
          <w:b/>
        </w:rPr>
        <w:t>ar</w:t>
      </w:r>
      <w:r w:rsidR="00617AF7" w:rsidRPr="002F5DC0">
        <w:rPr>
          <w:b/>
        </w:rPr>
        <w:t>chivio</w:t>
      </w:r>
      <w:r w:rsidR="00617AF7">
        <w:rPr>
          <w:b/>
        </w:rPr>
        <w:t xml:space="preserve">: </w:t>
      </w:r>
      <w:r w:rsidR="00BC11AD" w:rsidRPr="00BC11AD">
        <w:rPr>
          <w:b/>
          <w:i/>
        </w:rPr>
        <w:t>versamento</w:t>
      </w:r>
      <w:r w:rsidR="00617AF7" w:rsidRPr="0027553B">
        <w:t xml:space="preserve"> nel Sistema </w:t>
      </w:r>
      <w:r w:rsidR="00EB6766">
        <w:t>di</w:t>
      </w:r>
      <w:r w:rsidR="00617AF7" w:rsidRPr="0027553B">
        <w:t xml:space="preserve"> </w:t>
      </w:r>
      <w:r w:rsidR="00733475" w:rsidRPr="00733475">
        <w:rPr>
          <w:i/>
        </w:rPr>
        <w:t>Aggregazioni documentali informatiche</w:t>
      </w:r>
      <w:r w:rsidR="00617AF7" w:rsidRPr="0027553B">
        <w:t xml:space="preserve"> nella loro forma stabile e definitiva (principalmente </w:t>
      </w:r>
      <w:r w:rsidR="00800A71" w:rsidRPr="00EB6766">
        <w:t xml:space="preserve">Fascicoli </w:t>
      </w:r>
      <w:r w:rsidR="00617AF7" w:rsidRPr="00EB6766">
        <w:t xml:space="preserve">chiusi e </w:t>
      </w:r>
      <w:r w:rsidR="00D32E2C" w:rsidRPr="00D32E2C">
        <w:rPr>
          <w:b/>
          <w:i/>
        </w:rPr>
        <w:t>Serie</w:t>
      </w:r>
      <w:r w:rsidR="00617AF7" w:rsidRPr="00EB6766">
        <w:t xml:space="preserve"> annuali complete</w:t>
      </w:r>
      <w:r w:rsidR="00617AF7" w:rsidRPr="0027553B">
        <w:t>), ovvero che hanno esaurito il loro ciclo di vita attivo per entrare in quello semi</w:t>
      </w:r>
      <w:r w:rsidR="00BC65C1">
        <w:t>-</w:t>
      </w:r>
      <w:r w:rsidR="00617AF7" w:rsidRPr="0027553B">
        <w:t>attivo</w:t>
      </w:r>
      <w:r w:rsidR="00617AF7">
        <w:rPr>
          <w:b/>
        </w:rPr>
        <w:t>.</w:t>
      </w:r>
    </w:p>
    <w:p w14:paraId="169C581B" w14:textId="77777777" w:rsidR="00730ED2" w:rsidRDefault="00730ED2">
      <w:r>
        <w:rPr>
          <w:b/>
        </w:rPr>
        <w:t>ZIP</w:t>
      </w:r>
      <w:r w:rsidRPr="00E56065">
        <w:rPr>
          <w:b/>
        </w:rPr>
        <w:t xml:space="preserve">: </w:t>
      </w:r>
      <w:r w:rsidRPr="00E465F3">
        <w:t>formato</w:t>
      </w:r>
      <w:r>
        <w:t xml:space="preserve"> di </w:t>
      </w:r>
      <w:r w:rsidRPr="00E465F3">
        <w:t>compressione dei dati</w:t>
      </w:r>
      <w:r>
        <w:t xml:space="preserve"> molto diffuso nei </w:t>
      </w:r>
      <w:r w:rsidRPr="00E465F3">
        <w:t>computer</w:t>
      </w:r>
      <w:r>
        <w:t xml:space="preserve"> con </w:t>
      </w:r>
      <w:r w:rsidRPr="00E465F3">
        <w:t>sistemi operativi</w:t>
      </w:r>
      <w:r>
        <w:t xml:space="preserve"> </w:t>
      </w:r>
      <w:r w:rsidRPr="00E465F3">
        <w:t>Microsoft</w:t>
      </w:r>
      <w:r>
        <w:t xml:space="preserve"> e supportato di default nei computer con sistema operativo </w:t>
      </w:r>
      <w:r w:rsidRPr="00E465F3">
        <w:t>Mac OS X</w:t>
      </w:r>
      <w:r>
        <w:t xml:space="preserve">. Supporta vari </w:t>
      </w:r>
      <w:r w:rsidRPr="00E465F3">
        <w:t>algoritmi di compressione</w:t>
      </w:r>
      <w:r w:rsidR="003F108E" w:rsidRPr="00E56065">
        <w:t>. (Fonte: Wikipedia)</w:t>
      </w:r>
    </w:p>
    <w:p w14:paraId="169C581C" w14:textId="77777777" w:rsidR="004C6F67" w:rsidRDefault="004C6F67"/>
    <w:p w14:paraId="169C581D" w14:textId="77777777" w:rsidR="000F45F0" w:rsidRPr="00027D34" w:rsidRDefault="000F45F0" w:rsidP="000F45F0">
      <w:pPr>
        <w:rPr>
          <w:sz w:val="16"/>
          <w:szCs w:val="16"/>
        </w:rPr>
      </w:pPr>
      <w:r w:rsidRPr="00027D34">
        <w:rPr>
          <w:sz w:val="16"/>
          <w:szCs w:val="16"/>
        </w:rPr>
        <w:lastRenderedPageBreak/>
        <w:t>[</w:t>
      </w:r>
      <w:hyperlink w:anchor="Sommario" w:history="1">
        <w:r w:rsidRPr="000F45F0">
          <w:rPr>
            <w:rStyle w:val="Collegamentoipertestuale"/>
            <w:sz w:val="16"/>
            <w:szCs w:val="16"/>
          </w:rPr>
          <w:t>Torna al Sommario</w:t>
        </w:r>
      </w:hyperlink>
      <w:r w:rsidRPr="00027D34">
        <w:rPr>
          <w:sz w:val="16"/>
          <w:szCs w:val="16"/>
        </w:rPr>
        <w:t>]</w:t>
      </w:r>
    </w:p>
    <w:p w14:paraId="1992B5DF" w14:textId="77777777" w:rsidR="00AB428A" w:rsidRDefault="00AB428A"/>
    <w:p w14:paraId="169C581E" w14:textId="2C57E795" w:rsidR="00126E09" w:rsidRDefault="00126E09"/>
    <w:p w14:paraId="169C581F" w14:textId="77777777" w:rsidR="00DF485F" w:rsidRDefault="004C6F67" w:rsidP="008A4F7A">
      <w:pPr>
        <w:pStyle w:val="Titolo1"/>
      </w:pPr>
      <w:bookmarkStart w:id="9" w:name="_Toc443464621"/>
      <w:bookmarkStart w:id="10" w:name="_Toc493781243"/>
      <w:bookmarkStart w:id="11" w:name="_Toc25832767"/>
      <w:commentRangeStart w:id="12"/>
      <w:r w:rsidRPr="004C6F67">
        <w:lastRenderedPageBreak/>
        <w:t xml:space="preserve">NORMATIVA </w:t>
      </w:r>
      <w:r>
        <w:t xml:space="preserve">E STANDARD </w:t>
      </w:r>
      <w:r w:rsidRPr="004C6F67">
        <w:t>DI RIFERIMENTO</w:t>
      </w:r>
      <w:bookmarkEnd w:id="9"/>
      <w:bookmarkEnd w:id="10"/>
      <w:commentRangeEnd w:id="12"/>
      <w:r w:rsidR="002D3F36">
        <w:rPr>
          <w:rStyle w:val="Rimandocommento"/>
          <w:b w:val="0"/>
          <w:spacing w:val="0"/>
        </w:rPr>
        <w:commentReference w:id="12"/>
      </w:r>
      <w:bookmarkEnd w:id="11"/>
    </w:p>
    <w:p w14:paraId="169C5820" w14:textId="77777777" w:rsidR="00E54E5D" w:rsidRDefault="00E54E5D" w:rsidP="008A4F7A">
      <w:pPr>
        <w:pStyle w:val="Titolo2"/>
      </w:pPr>
      <w:bookmarkStart w:id="13" w:name="_Toc443464622"/>
      <w:bookmarkStart w:id="14" w:name="_Toc493781244"/>
      <w:bookmarkStart w:id="15" w:name="_Toc25832768"/>
      <w:r w:rsidRPr="008A4F7A">
        <w:t>Normativa</w:t>
      </w:r>
      <w:r>
        <w:t xml:space="preserve"> di riferimento</w:t>
      </w:r>
      <w:bookmarkEnd w:id="13"/>
      <w:bookmarkEnd w:id="14"/>
      <w:bookmarkEnd w:id="15"/>
    </w:p>
    <w:p w14:paraId="169C5821" w14:textId="6E522DC1" w:rsidR="00DF485F" w:rsidRDefault="00DF485F">
      <w:r>
        <w:t xml:space="preserve">Le normative in vigore nei luoghi dove sono conservati i </w:t>
      </w:r>
      <w:r w:rsidRPr="00B85634">
        <w:t>documenti</w:t>
      </w:r>
      <w:r>
        <w:t>, cioè normativa</w:t>
      </w:r>
      <w:r w:rsidR="00C52F24">
        <w:t xml:space="preserve"> europea, nazionale e</w:t>
      </w:r>
      <w:r>
        <w:t xml:space="preserve"> </w:t>
      </w:r>
      <w:r w:rsidR="00727145">
        <w:t>provinciale</w:t>
      </w:r>
      <w:r>
        <w:t xml:space="preserve"> e gli standard di riferimento sono riportati in modo più dettagliato e secondo la gerarchia delle fonti nell'Allegato 1 “Normativa e standard </w:t>
      </w:r>
      <w:r w:rsidRPr="000F45F0">
        <w:t>di riferimento</w:t>
      </w:r>
      <w:r w:rsidR="00792796">
        <w:t>”.</w:t>
      </w:r>
    </w:p>
    <w:p w14:paraId="2BBAA51F" w14:textId="77777777" w:rsidR="00484980" w:rsidRDefault="00484980"/>
    <w:p w14:paraId="5F9C56A5" w14:textId="77777777" w:rsidR="00484980" w:rsidRDefault="00484980" w:rsidP="00484980">
      <w:r>
        <w:t>Alla data l’elenco dei principali riferimenti normativi italiani in materia, ordinati secondo il criterio della gerarchia delle fonti, è costituito da:</w:t>
      </w:r>
    </w:p>
    <w:p w14:paraId="0BB4DD79" w14:textId="77777777" w:rsidR="00484980" w:rsidRDefault="00484980" w:rsidP="00484980"/>
    <w:p w14:paraId="34A12327" w14:textId="77777777" w:rsidR="00484980" w:rsidRPr="006B4B3E" w:rsidRDefault="00484980" w:rsidP="00484980">
      <w:r w:rsidRPr="006B4B3E">
        <w:rPr>
          <w:b/>
        </w:rPr>
        <w:t>Codice Civile [Libro Quinto Del lavoro, Titolo II Del lavoro nell'impresa, Capo III Delle imprese commerciali e delle altre imprese soggette a registrazione, Sezione III Disposizioni particolari per le imprese commerciali, Paragrafo 2 Delle scritture contabili], articolo 2215 bis</w:t>
      </w:r>
      <w:r w:rsidRPr="006B4B3E">
        <w:t xml:space="preserve"> - Documentazione informatica;</w:t>
      </w:r>
    </w:p>
    <w:p w14:paraId="24CE71DA" w14:textId="77777777" w:rsidR="00484980" w:rsidRPr="006B4B3E" w:rsidRDefault="00484980" w:rsidP="00484980"/>
    <w:p w14:paraId="1EF27424" w14:textId="77777777" w:rsidR="00484980" w:rsidRPr="006B4B3E" w:rsidRDefault="00484980" w:rsidP="00484980">
      <w:r w:rsidRPr="006B4B3E">
        <w:rPr>
          <w:b/>
        </w:rPr>
        <w:t xml:space="preserve">Legge del 7 agosto 1990, n. 241 e s.m.i. </w:t>
      </w:r>
      <w:r w:rsidRPr="006B4B3E">
        <w:t>– Nuove norme in materia di procedimento amministrativo e di diritto di accesso ai documenti amministrativi;</w:t>
      </w:r>
    </w:p>
    <w:p w14:paraId="565E488B" w14:textId="77777777" w:rsidR="00484980" w:rsidRPr="006B4B3E" w:rsidRDefault="00484980" w:rsidP="00484980"/>
    <w:p w14:paraId="7A11D090" w14:textId="77777777" w:rsidR="00484980" w:rsidRPr="006B4B3E" w:rsidRDefault="00484980" w:rsidP="00484980">
      <w:r w:rsidRPr="006B4B3E">
        <w:rPr>
          <w:b/>
        </w:rPr>
        <w:t>Decreto del Presidente della Repubblica del 28 dicembre 2000, n. 445 e s.m.i.</w:t>
      </w:r>
      <w:r w:rsidRPr="006B4B3E">
        <w:t xml:space="preserve"> – Testo Unico delle disposizioni legislative e regolamentari in materia di documentazione amministrativa;</w:t>
      </w:r>
    </w:p>
    <w:p w14:paraId="187B1CE0" w14:textId="77777777" w:rsidR="00484980" w:rsidRPr="006B4B3E" w:rsidRDefault="00484980" w:rsidP="00484980"/>
    <w:p w14:paraId="460F7AE4" w14:textId="77777777" w:rsidR="00484980" w:rsidRPr="006B4B3E" w:rsidRDefault="00484980" w:rsidP="00484980">
      <w:r w:rsidRPr="006B4B3E">
        <w:rPr>
          <w:b/>
        </w:rPr>
        <w:t xml:space="preserve">Decreto Legislativo del 30 giugno 2003, n. 196 e s.m.i. </w:t>
      </w:r>
      <w:r w:rsidRPr="006B4B3E">
        <w:t>– Codice in materia di protezione dei dati personali;</w:t>
      </w:r>
    </w:p>
    <w:p w14:paraId="5AEA5B89" w14:textId="77777777" w:rsidR="00484980" w:rsidRPr="006B4B3E" w:rsidRDefault="00484980" w:rsidP="00484980"/>
    <w:p w14:paraId="6BC68762" w14:textId="77777777" w:rsidR="00484980" w:rsidRPr="006B4B3E" w:rsidRDefault="00484980" w:rsidP="00484980">
      <w:r w:rsidRPr="006B4B3E">
        <w:rPr>
          <w:b/>
        </w:rPr>
        <w:t xml:space="preserve">Decreto Legislativo del 22 gennaio 2004, n. 42 e s.m.i. </w:t>
      </w:r>
      <w:r w:rsidRPr="006B4B3E">
        <w:t>– Codice dei Beni Culturali e del Paesaggio;</w:t>
      </w:r>
    </w:p>
    <w:p w14:paraId="3A44BB08" w14:textId="77777777" w:rsidR="00484980" w:rsidRPr="006B4B3E" w:rsidRDefault="00484980" w:rsidP="00484980"/>
    <w:p w14:paraId="79C7E244" w14:textId="77777777" w:rsidR="00484980" w:rsidRDefault="00484980" w:rsidP="00484980">
      <w:r w:rsidRPr="006B4B3E">
        <w:rPr>
          <w:b/>
        </w:rPr>
        <w:t>Decreto Legislativo</w:t>
      </w:r>
      <w:r>
        <w:rPr>
          <w:b/>
        </w:rPr>
        <w:t xml:space="preserve"> del 7 marzo 2005 n. 82</w:t>
      </w:r>
      <w:r w:rsidRPr="006B4B3E">
        <w:rPr>
          <w:b/>
        </w:rPr>
        <w:t xml:space="preserve"> e s.m.i</w:t>
      </w:r>
      <w:r w:rsidRPr="006B4B3E">
        <w:t xml:space="preserve"> – Codice dell'amministrazione digitale</w:t>
      </w:r>
      <w:r>
        <w:t xml:space="preserve"> (CAD)</w:t>
      </w:r>
      <w:r w:rsidRPr="006B4B3E">
        <w:t>;</w:t>
      </w:r>
    </w:p>
    <w:p w14:paraId="04404C09" w14:textId="77777777" w:rsidR="00484980" w:rsidRDefault="00484980" w:rsidP="00484980"/>
    <w:p w14:paraId="31B1962A" w14:textId="77777777" w:rsidR="00484980" w:rsidRDefault="00484980" w:rsidP="00484980">
      <w:r w:rsidRPr="006B4B3E">
        <w:rPr>
          <w:b/>
        </w:rPr>
        <w:t xml:space="preserve">Decreto del Presidente del Consiglio dei Ministri del </w:t>
      </w:r>
      <w:r>
        <w:rPr>
          <w:b/>
        </w:rPr>
        <w:t>22</w:t>
      </w:r>
      <w:r w:rsidRPr="006B4B3E">
        <w:rPr>
          <w:b/>
        </w:rPr>
        <w:t xml:space="preserve"> </w:t>
      </w:r>
      <w:r>
        <w:rPr>
          <w:b/>
        </w:rPr>
        <w:t>febbraio</w:t>
      </w:r>
      <w:r w:rsidRPr="006B4B3E">
        <w:rPr>
          <w:b/>
        </w:rPr>
        <w:t xml:space="preserve"> 20</w:t>
      </w:r>
      <w:r>
        <w:rPr>
          <w:b/>
        </w:rPr>
        <w:t>13</w:t>
      </w:r>
      <w:r w:rsidRPr="006B4B3E">
        <w:rPr>
          <w:b/>
        </w:rPr>
        <w:t xml:space="preserve"> </w:t>
      </w:r>
      <w:r w:rsidRPr="006B4B3E">
        <w:t xml:space="preserve">– Regole tecniche in materia di generazione, apposizione e verifica delle firme </w:t>
      </w:r>
      <w:r>
        <w:t xml:space="preserve">elettroniche avanzate, qualificate e </w:t>
      </w:r>
      <w:r w:rsidRPr="006B4B3E">
        <w:t xml:space="preserve">digitali </w:t>
      </w:r>
      <w:r>
        <w:t>ai sensi degli articoli 20, comma 3, 24, comma 4, 28, comma 3, 32, comma3, lettera b), 35, comma 2, 36, comma 2, e 71</w:t>
      </w:r>
    </w:p>
    <w:p w14:paraId="04DA9923" w14:textId="77777777" w:rsidR="00484980" w:rsidRPr="006B4B3E" w:rsidRDefault="00484980" w:rsidP="00484980"/>
    <w:p w14:paraId="513178F4" w14:textId="77777777" w:rsidR="00484980" w:rsidRDefault="00484980" w:rsidP="00484980">
      <w:r w:rsidRPr="006B4B3E">
        <w:rPr>
          <w:b/>
        </w:rPr>
        <w:t>Decreto del Presidente del Consiglio dei Ministri del 3 dicembre 2013</w:t>
      </w:r>
      <w:r w:rsidRPr="006B4B3E">
        <w:t xml:space="preserve"> - Regole tecniche in materia di sistema di conservazione ai sensi degli articoli 20, commi 3 e 5-bis, 23-ter, comma 4, 43, commi 1 e 3, 44, 44-bis e 71, comma 1, del Codice dell'amministrazione digitale di cui al decreto legislativo n. 82 del 2005;</w:t>
      </w:r>
    </w:p>
    <w:p w14:paraId="71FA0D0B" w14:textId="77777777" w:rsidR="00484980" w:rsidRDefault="00484980" w:rsidP="00484980"/>
    <w:p w14:paraId="20D3481F" w14:textId="77777777" w:rsidR="00484980" w:rsidRPr="002848AC" w:rsidRDefault="00484980" w:rsidP="00484980">
      <w:r w:rsidRPr="002848AC">
        <w:rPr>
          <w:b/>
        </w:rPr>
        <w:t>Decreto del Presidente del Consiglio dei Ministri 13 novembre 2014</w:t>
      </w:r>
      <w:r>
        <w:rPr>
          <w:b/>
        </w:rPr>
        <w:t xml:space="preserve"> -</w:t>
      </w:r>
      <w:r>
        <w:rPr>
          <w:rFonts w:ascii="Times New Roman" w:hAnsi="Times New Roman" w:cs="Times New Roman"/>
          <w:sz w:val="24"/>
          <w:szCs w:val="24"/>
          <w:lang w:eastAsia="it-IT"/>
        </w:rPr>
        <w:t xml:space="preserve"> “</w:t>
      </w:r>
      <w:r w:rsidRPr="002848AC">
        <w:t>Regole</w:t>
      </w:r>
      <w:r>
        <w:t xml:space="preserve"> </w:t>
      </w:r>
      <w:r w:rsidRPr="002848AC">
        <w:t>tecniche in materia di formazione, trasmissione, copia, duplicazione, riproduzione e validazione</w:t>
      </w:r>
      <w:r>
        <w:t xml:space="preserve"> </w:t>
      </w:r>
      <w:r w:rsidRPr="002848AC">
        <w:t>temporale dei documenti informatici nonché di formazione e conservazione dei documenti</w:t>
      </w:r>
      <w:r>
        <w:t xml:space="preserve"> </w:t>
      </w:r>
      <w:r w:rsidRPr="002848AC">
        <w:t xml:space="preserve">informatici delle </w:t>
      </w:r>
      <w:r w:rsidRPr="002848AC">
        <w:lastRenderedPageBreak/>
        <w:t>pubbliche amministrazioni ai sensi degli articoli 20, 22, 23-bis, 23-ter, 40, comma</w:t>
      </w:r>
      <w:r>
        <w:t xml:space="preserve"> </w:t>
      </w:r>
      <w:r w:rsidRPr="002848AC">
        <w:t>1, 41, e 71, comma 1, del Codice dell'amministrazione digitale di cui al decreto legislativo n. 82 del</w:t>
      </w:r>
      <w:r>
        <w:t xml:space="preserve"> </w:t>
      </w:r>
      <w:r w:rsidRPr="002848AC">
        <w:t>2005”</w:t>
      </w:r>
    </w:p>
    <w:p w14:paraId="6482A11B" w14:textId="77777777" w:rsidR="00484980" w:rsidRPr="006B4B3E" w:rsidRDefault="00484980" w:rsidP="00484980"/>
    <w:p w14:paraId="026B6C78" w14:textId="77777777" w:rsidR="00484980" w:rsidRPr="006B4B3E" w:rsidRDefault="00484980" w:rsidP="00484980">
      <w:r w:rsidRPr="006B4B3E">
        <w:rPr>
          <w:b/>
        </w:rPr>
        <w:t>Decreto del Ministero dell'Economia e delle Finanze del 17 giugno 2014</w:t>
      </w:r>
      <w:r w:rsidRPr="006B4B3E">
        <w:t xml:space="preserve"> - Modalità di assolvimento degli obblighi fiscali relativi ai documenti informatici ed alla loro riproduzione su diversi tipi di supporto - articolo 21, comma 5, del decreto legislativo n. 82/2005</w:t>
      </w:r>
    </w:p>
    <w:p w14:paraId="6E2CDB08" w14:textId="77777777" w:rsidR="00484980" w:rsidRDefault="00484980" w:rsidP="00484980"/>
    <w:p w14:paraId="49DBBEE4" w14:textId="77777777" w:rsidR="00484980" w:rsidRPr="006B4B3E" w:rsidRDefault="00484980" w:rsidP="00484980">
      <w:r w:rsidRPr="006B4B3E">
        <w:rPr>
          <w:b/>
        </w:rPr>
        <w:t>Circolare AGID del 10 aprile 2014, n. 65</w:t>
      </w:r>
      <w:r w:rsidRPr="006B4B3E">
        <w:t xml:space="preserve"> - Modalità per l’accreditamento e la vigilanza sui soggetti pubblici e privati che svolgono attività di conservazione dei documenti informatici di cui all'articolo 44-bis, comma 1, del decreto legislativo 7 marzo 2005, n. 82;</w:t>
      </w:r>
    </w:p>
    <w:p w14:paraId="169C5822" w14:textId="70AE2FD0" w:rsidR="00DF485F" w:rsidRDefault="00DF485F"/>
    <w:p w14:paraId="28225894" w14:textId="77777777" w:rsidR="00ED6EDD" w:rsidRPr="00027D34" w:rsidRDefault="00ED6EDD" w:rsidP="00ED6EDD">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48ACDD10" w14:textId="77777777" w:rsidR="00ED6EDD" w:rsidRDefault="00ED6EDD" w:rsidP="00ED6EDD"/>
    <w:p w14:paraId="2AA98A9A" w14:textId="77777777" w:rsidR="00ED6EDD" w:rsidRDefault="00ED6EDD" w:rsidP="00ED6EDD"/>
    <w:p w14:paraId="4536FCFA" w14:textId="77777777" w:rsidR="00ED6EDD" w:rsidRPr="00015998" w:rsidRDefault="00ED6EDD" w:rsidP="00ED6EDD">
      <w:pPr>
        <w:pStyle w:val="Titolo2"/>
        <w:rPr>
          <w:lang w:val="en-US"/>
        </w:rPr>
      </w:pPr>
      <w:bookmarkStart w:id="16" w:name="_Toc438201578"/>
      <w:bookmarkStart w:id="17" w:name="_Toc443464623"/>
      <w:bookmarkStart w:id="18" w:name="_Toc524099042"/>
      <w:bookmarkStart w:id="19" w:name="_Toc25832769"/>
      <w:r w:rsidRPr="00E54E5D">
        <w:t>Standard di riferimento</w:t>
      </w:r>
      <w:bookmarkEnd w:id="16"/>
      <w:bookmarkEnd w:id="17"/>
      <w:bookmarkEnd w:id="18"/>
      <w:bookmarkEnd w:id="19"/>
    </w:p>
    <w:p w14:paraId="11D71385" w14:textId="77777777" w:rsidR="00E11309" w:rsidRPr="00D7564A" w:rsidRDefault="00E11309" w:rsidP="00E11309">
      <w:pPr>
        <w:rPr>
          <w:rFonts w:ascii="Times New Roman" w:hAnsi="Times New Roman"/>
          <w:sz w:val="24"/>
          <w:szCs w:val="24"/>
          <w:lang w:eastAsia="it-IT"/>
        </w:rPr>
      </w:pPr>
      <w:r>
        <w:rPr>
          <w:b/>
          <w:lang w:val="en-US"/>
        </w:rPr>
        <w:t xml:space="preserve">ICA - </w:t>
      </w:r>
      <w:r w:rsidRPr="00EE071A">
        <w:rPr>
          <w:b/>
          <w:lang w:val="en-US"/>
        </w:rPr>
        <w:t>ISAD (G):</w:t>
      </w:r>
      <w:r>
        <w:rPr>
          <w:b/>
          <w:lang w:val="en-US"/>
        </w:rPr>
        <w:t xml:space="preserve"> </w:t>
      </w:r>
      <w:r w:rsidRPr="00EE071A">
        <w:rPr>
          <w:lang w:val="en-US"/>
        </w:rPr>
        <w:t>General International Standard Archival Description - Second Edition -Adopted by the Committee on Descriptive Standards Stockholm, Sweden, 19-22 September 1999</w:t>
      </w:r>
      <w:r>
        <w:rPr>
          <w:lang w:val="en-US"/>
        </w:rPr>
        <w:t xml:space="preserve">. </w:t>
      </w:r>
      <w:r w:rsidRPr="00D7564A">
        <w:t xml:space="preserve">Traduzione italiana a cura di Stefano Vitali, con la collaborazione di Maurizio Savoja, Firenze 2000. </w:t>
      </w:r>
      <w:r>
        <w:t xml:space="preserve">Standard dell’ICA (International Council on Archives – Conseil International des Archives) che </w:t>
      </w:r>
      <w:r w:rsidRPr="00D7564A">
        <w:t>fornisce delle norme generali per l’elaborazione di descrizioni</w:t>
      </w:r>
      <w:r>
        <w:t xml:space="preserve"> </w:t>
      </w:r>
      <w:r w:rsidRPr="00D7564A">
        <w:t>archivistiche</w:t>
      </w:r>
      <w:r>
        <w:t xml:space="preserve">. </w:t>
      </w:r>
    </w:p>
    <w:p w14:paraId="03147FBB" w14:textId="77777777" w:rsidR="00E11309" w:rsidRPr="00E54E5D" w:rsidRDefault="00E11309" w:rsidP="00E11309">
      <w:pPr>
        <w:rPr>
          <w:rFonts w:eastAsia="Calibri"/>
        </w:rPr>
      </w:pPr>
    </w:p>
    <w:p w14:paraId="4474D511" w14:textId="77777777" w:rsidR="00E11309" w:rsidRDefault="00E11309" w:rsidP="00E11309">
      <w:r w:rsidRPr="006B4B3E">
        <w:rPr>
          <w:rFonts w:eastAsia="Calibri"/>
          <w:b/>
        </w:rPr>
        <w:t>ISO 14721:2012</w:t>
      </w:r>
      <w:r w:rsidRPr="006B4B3E">
        <w:rPr>
          <w:rFonts w:eastAsia="Calibri"/>
        </w:rPr>
        <w:t xml:space="preserve"> – Open Archival Information System</w:t>
      </w:r>
      <w:r>
        <w:rPr>
          <w:rFonts w:eastAsia="Calibri"/>
        </w:rPr>
        <w:t xml:space="preserve"> (OAIS)</w:t>
      </w:r>
      <w:r w:rsidRPr="006B4B3E">
        <w:rPr>
          <w:rFonts w:eastAsia="Calibri"/>
        </w:rPr>
        <w:t xml:space="preserve"> </w:t>
      </w:r>
      <w:r>
        <w:rPr>
          <w:rFonts w:eastAsia="Calibri"/>
        </w:rPr>
        <w:t>–</w:t>
      </w:r>
      <w:r w:rsidRPr="006B4B3E">
        <w:rPr>
          <w:rFonts w:eastAsia="Calibri"/>
        </w:rPr>
        <w:t xml:space="preserve"> Re</w:t>
      </w:r>
      <w:r>
        <w:rPr>
          <w:rFonts w:eastAsia="Calibri"/>
        </w:rPr>
        <w:t xml:space="preserve">ference model (CCSDS 650.0-M-2, </w:t>
      </w:r>
      <w:r w:rsidRPr="00FE093C">
        <w:rPr>
          <w:rFonts w:eastAsia="Calibri"/>
        </w:rPr>
        <w:t>Recommend Practice, Magenta Book June 2012</w:t>
      </w:r>
      <w:r w:rsidRPr="00434721">
        <w:rPr>
          <w:rFonts w:eastAsia="Calibri"/>
        </w:rPr>
        <w:t>):</w:t>
      </w:r>
      <w:r w:rsidRPr="006B4B3E">
        <w:rPr>
          <w:b/>
        </w:rPr>
        <w:t xml:space="preserve"> </w:t>
      </w:r>
      <w:r w:rsidRPr="00355025">
        <w:t xml:space="preserve">definisce concetti, modelli e funzionalità inerenti agli archivi digitali e </w:t>
      </w:r>
      <w:r>
        <w:t xml:space="preserve">ciò che è richiesto per garantire una conservazione permanente, o per un lungo termine indefinito, di informazioni digitali. Questa versione sostituisce la prima (ISO 14721:2003 - </w:t>
      </w:r>
      <w:r w:rsidRPr="00163C5B">
        <w:rPr>
          <w:rFonts w:eastAsia="Calibri"/>
          <w:bCs/>
        </w:rPr>
        <w:t>CCSDS 650.0-B-1</w:t>
      </w:r>
      <w:r>
        <w:rPr>
          <w:rFonts w:eastAsia="Calibri"/>
          <w:bCs/>
        </w:rPr>
        <w:t xml:space="preserve"> – Blue Book</w:t>
      </w:r>
      <w:r w:rsidRPr="00163C5B">
        <w:rPr>
          <w:rFonts w:eastAsia="Calibri"/>
        </w:rPr>
        <w:t xml:space="preserve">, </w:t>
      </w:r>
      <w:r>
        <w:rPr>
          <w:rFonts w:eastAsia="Calibri"/>
        </w:rPr>
        <w:t>January 200</w:t>
      </w:r>
      <w:r w:rsidRPr="00FE093C">
        <w:rPr>
          <w:rFonts w:eastAsia="Calibri"/>
        </w:rPr>
        <w:t>2</w:t>
      </w:r>
      <w:r>
        <w:t>) di cui è disponibile una traduzione in italiano (</w:t>
      </w:r>
      <w:r w:rsidRPr="00F17225">
        <w:t xml:space="preserve">Sistema informativo aperto per l'archiviazione: traduzione italiana: </w:t>
      </w:r>
      <w:r w:rsidRPr="00F17225">
        <w:rPr>
          <w:i/>
        </w:rPr>
        <w:t xml:space="preserve">OAIS. </w:t>
      </w:r>
      <w:r>
        <w:rPr>
          <w:i/>
        </w:rPr>
        <w:t>Sistema informativo aperto per l’archiviazione,</w:t>
      </w:r>
      <w:r>
        <w:t xml:space="preserve"> a cura di Giovanni Michetti, Roma, ICCU 2007).  </w:t>
      </w:r>
    </w:p>
    <w:p w14:paraId="511EC67E" w14:textId="77777777" w:rsidR="00E11309" w:rsidRDefault="00E11309" w:rsidP="00E11309"/>
    <w:p w14:paraId="24B1AE09" w14:textId="77777777" w:rsidR="00E11309" w:rsidRPr="006B4B3E" w:rsidRDefault="00E11309" w:rsidP="00E11309">
      <w:pPr>
        <w:rPr>
          <w:rFonts w:eastAsia="Calibri"/>
          <w:lang w:val="en-US"/>
        </w:rPr>
      </w:pPr>
      <w:r w:rsidRPr="006B4B3E">
        <w:rPr>
          <w:rFonts w:eastAsia="Calibri"/>
          <w:b/>
          <w:lang w:val="en-US"/>
        </w:rPr>
        <w:t>ISO 16363:2012</w:t>
      </w:r>
      <w:r w:rsidRPr="006B4B3E">
        <w:rPr>
          <w:rFonts w:eastAsia="Calibri"/>
          <w:lang w:val="en-US"/>
        </w:rPr>
        <w:t xml:space="preserve"> - Space data and information transfer systems - Audit and certification of trustworthy digital repositories (CCSDS 652.0-M-1 </w:t>
      </w:r>
      <w:r>
        <w:rPr>
          <w:rFonts w:eastAsia="Calibri"/>
          <w:lang w:val="en-US"/>
        </w:rPr>
        <w:t>Recommend Practice, Magenta Book September 2011).</w:t>
      </w:r>
    </w:p>
    <w:p w14:paraId="4F6E5613" w14:textId="77777777" w:rsidR="00E11309" w:rsidRPr="00112A47" w:rsidRDefault="00E11309" w:rsidP="00E11309">
      <w:pPr>
        <w:rPr>
          <w:lang w:val="en-US"/>
        </w:rPr>
      </w:pPr>
    </w:p>
    <w:p w14:paraId="56E909B1" w14:textId="77777777" w:rsidR="00E11309" w:rsidRPr="00F17225" w:rsidRDefault="00E11309" w:rsidP="00E11309">
      <w:pPr>
        <w:rPr>
          <w:rFonts w:eastAsia="Calibri"/>
          <w:b/>
        </w:rPr>
      </w:pPr>
      <w:r>
        <w:rPr>
          <w:rFonts w:eastAsia="Calibri"/>
          <w:b/>
          <w:lang w:val="en-US"/>
        </w:rPr>
        <w:t>ISO 158</w:t>
      </w:r>
      <w:r w:rsidRPr="006B4B3E">
        <w:rPr>
          <w:rFonts w:eastAsia="Calibri"/>
          <w:b/>
          <w:lang w:val="en-US"/>
        </w:rPr>
        <w:t>36:</w:t>
      </w:r>
      <w:r w:rsidRPr="00AF5A54">
        <w:rPr>
          <w:rFonts w:eastAsia="Calibri"/>
          <w:b/>
          <w:lang w:val="en-US"/>
        </w:rPr>
        <w:t>2009</w:t>
      </w:r>
      <w:r>
        <w:rPr>
          <w:rFonts w:eastAsia="Calibri"/>
          <w:b/>
          <w:lang w:val="en-US"/>
        </w:rPr>
        <w:t xml:space="preserve"> - </w:t>
      </w:r>
      <w:r>
        <w:rPr>
          <w:lang w:val="en-US"/>
        </w:rPr>
        <w:t>I</w:t>
      </w:r>
      <w:r w:rsidRPr="00284078">
        <w:rPr>
          <w:lang w:val="en-US"/>
        </w:rPr>
        <w:t xml:space="preserve">nformation </w:t>
      </w:r>
      <w:r>
        <w:rPr>
          <w:lang w:val="en-US"/>
        </w:rPr>
        <w:t xml:space="preserve">and documentation – The Dublin Core metadata element set. </w:t>
      </w:r>
      <w:r w:rsidRPr="00F17225">
        <w:t xml:space="preserve">Sistema di </w:t>
      </w:r>
      <w:r>
        <w:t>metadati</w:t>
      </w:r>
      <w:r w:rsidRPr="00F17225">
        <w:t xml:space="preserve"> del Dublin Core (</w:t>
      </w:r>
      <w:r>
        <w:t>questa versione sostituisce la precedente:</w:t>
      </w:r>
      <w:r w:rsidRPr="00F17225">
        <w:t xml:space="preserve"> </w:t>
      </w:r>
      <w:r w:rsidRPr="00F17225">
        <w:rPr>
          <w:rFonts w:eastAsia="Calibri"/>
        </w:rPr>
        <w:t>ISO 15836:</w:t>
      </w:r>
      <w:r>
        <w:rPr>
          <w:rFonts w:eastAsia="Calibri"/>
        </w:rPr>
        <w:t>2003</w:t>
      </w:r>
      <w:r w:rsidRPr="00F17225">
        <w:rPr>
          <w:rFonts w:eastAsia="Calibri"/>
        </w:rPr>
        <w:t>)</w:t>
      </w:r>
      <w:r>
        <w:rPr>
          <w:rFonts w:eastAsia="Calibri"/>
        </w:rPr>
        <w:t>.</w:t>
      </w:r>
    </w:p>
    <w:p w14:paraId="4525AFA1" w14:textId="77777777" w:rsidR="00E11309" w:rsidRPr="00F17225" w:rsidRDefault="00E11309" w:rsidP="00E11309"/>
    <w:p w14:paraId="51CF95A5" w14:textId="77777777" w:rsidR="00E11309" w:rsidRDefault="00E11309" w:rsidP="00E11309">
      <w:r w:rsidRPr="00284078">
        <w:rPr>
          <w:b/>
          <w:lang w:val="en-US"/>
        </w:rPr>
        <w:t xml:space="preserve">ISO </w:t>
      </w:r>
      <w:r>
        <w:rPr>
          <w:b/>
          <w:lang w:val="en-US"/>
        </w:rPr>
        <w:t>2308</w:t>
      </w:r>
      <w:r w:rsidRPr="00284078">
        <w:rPr>
          <w:b/>
          <w:lang w:val="en-US"/>
        </w:rPr>
        <w:t>1</w:t>
      </w:r>
      <w:r>
        <w:rPr>
          <w:b/>
          <w:lang w:val="en-US"/>
        </w:rPr>
        <w:t>-1</w:t>
      </w:r>
      <w:r w:rsidRPr="00284078">
        <w:rPr>
          <w:b/>
          <w:lang w:val="en-US"/>
        </w:rPr>
        <w:t>:200</w:t>
      </w:r>
      <w:r>
        <w:rPr>
          <w:b/>
          <w:lang w:val="en-US"/>
        </w:rPr>
        <w:t>6</w:t>
      </w:r>
      <w:r>
        <w:rPr>
          <w:lang w:val="en-US"/>
        </w:rPr>
        <w:t xml:space="preserve"> -</w:t>
      </w:r>
      <w:r w:rsidRPr="00284078">
        <w:rPr>
          <w:lang w:val="en-US"/>
        </w:rPr>
        <w:t xml:space="preserve"> </w:t>
      </w:r>
      <w:r>
        <w:rPr>
          <w:lang w:val="en-US"/>
        </w:rPr>
        <w:t>I</w:t>
      </w:r>
      <w:r w:rsidRPr="00284078">
        <w:rPr>
          <w:lang w:val="en-US"/>
        </w:rPr>
        <w:t xml:space="preserve">nformation </w:t>
      </w:r>
      <w:r>
        <w:rPr>
          <w:lang w:val="en-US"/>
        </w:rPr>
        <w:t xml:space="preserve">and documentation – Records management processes – Metadata for records – Part 1- Principles.  </w:t>
      </w:r>
      <w:r w:rsidRPr="00284078">
        <w:t xml:space="preserve">Quadro di riferimento per lo sviluppo di un Sistema di </w:t>
      </w:r>
      <w:r>
        <w:t>metadati</w:t>
      </w:r>
      <w:r w:rsidRPr="00284078">
        <w:t xml:space="preserve"> per la gestione documentale</w:t>
      </w:r>
      <w:r>
        <w:t>.</w:t>
      </w:r>
    </w:p>
    <w:p w14:paraId="23ACB2D6" w14:textId="77777777" w:rsidR="00E11309" w:rsidRDefault="00E11309" w:rsidP="00E11309"/>
    <w:p w14:paraId="335571B1" w14:textId="77777777" w:rsidR="00E11309" w:rsidRPr="00EE071A" w:rsidRDefault="00E11309" w:rsidP="00E11309">
      <w:pPr>
        <w:rPr>
          <w:lang w:val="en-US"/>
        </w:rPr>
      </w:pPr>
      <w:r w:rsidRPr="00284078">
        <w:rPr>
          <w:b/>
          <w:lang w:val="en-US"/>
        </w:rPr>
        <w:lastRenderedPageBreak/>
        <w:t>ISO</w:t>
      </w:r>
      <w:r>
        <w:rPr>
          <w:b/>
          <w:lang w:val="en-US"/>
        </w:rPr>
        <w:t>/TS</w:t>
      </w:r>
      <w:r w:rsidRPr="00284078">
        <w:rPr>
          <w:b/>
          <w:lang w:val="en-US"/>
        </w:rPr>
        <w:t xml:space="preserve"> </w:t>
      </w:r>
      <w:r>
        <w:rPr>
          <w:b/>
          <w:lang w:val="en-US"/>
        </w:rPr>
        <w:t>2308</w:t>
      </w:r>
      <w:r w:rsidRPr="00284078">
        <w:rPr>
          <w:b/>
          <w:lang w:val="en-US"/>
        </w:rPr>
        <w:t>1</w:t>
      </w:r>
      <w:r>
        <w:rPr>
          <w:b/>
          <w:lang w:val="en-US"/>
        </w:rPr>
        <w:t>-2</w:t>
      </w:r>
      <w:r w:rsidRPr="00284078">
        <w:rPr>
          <w:b/>
          <w:lang w:val="en-US"/>
        </w:rPr>
        <w:t>:200</w:t>
      </w:r>
      <w:r>
        <w:rPr>
          <w:b/>
          <w:lang w:val="en-US"/>
        </w:rPr>
        <w:t xml:space="preserve">7: </w:t>
      </w:r>
      <w:r>
        <w:rPr>
          <w:lang w:val="en-US"/>
        </w:rPr>
        <w:t>-</w:t>
      </w:r>
      <w:r w:rsidRPr="00284078">
        <w:rPr>
          <w:lang w:val="en-US"/>
        </w:rPr>
        <w:t xml:space="preserve"> </w:t>
      </w:r>
      <w:r>
        <w:rPr>
          <w:lang w:val="en-US"/>
        </w:rPr>
        <w:t>I</w:t>
      </w:r>
      <w:r w:rsidRPr="00284078">
        <w:rPr>
          <w:lang w:val="en-US"/>
        </w:rPr>
        <w:t xml:space="preserve">nformation </w:t>
      </w:r>
      <w:r>
        <w:rPr>
          <w:lang w:val="en-US"/>
        </w:rPr>
        <w:t xml:space="preserve">and documentation – Records management processes – Metadata for records – Part 2- Conceptual and implementations issues. </w:t>
      </w:r>
      <w:r w:rsidRPr="00EE071A">
        <w:rPr>
          <w:lang w:val="en-US"/>
        </w:rPr>
        <w:t>Guida pratica per l’implementazione</w:t>
      </w:r>
      <w:r>
        <w:rPr>
          <w:lang w:val="en-US"/>
        </w:rPr>
        <w:t>.</w:t>
      </w:r>
    </w:p>
    <w:p w14:paraId="6FF764BF" w14:textId="77777777" w:rsidR="00E11309" w:rsidRPr="00EE071A" w:rsidRDefault="00E11309" w:rsidP="00E11309">
      <w:pPr>
        <w:rPr>
          <w:lang w:val="en-US"/>
        </w:rPr>
      </w:pPr>
    </w:p>
    <w:p w14:paraId="00E0DE3D" w14:textId="77777777" w:rsidR="00E11309" w:rsidRPr="00BD7E17" w:rsidRDefault="00E11309" w:rsidP="00E11309">
      <w:r w:rsidRPr="00284078">
        <w:rPr>
          <w:b/>
          <w:lang w:val="en-US"/>
        </w:rPr>
        <w:t xml:space="preserve">ISO </w:t>
      </w:r>
      <w:r>
        <w:rPr>
          <w:b/>
          <w:lang w:val="en-US"/>
        </w:rPr>
        <w:t>2308</w:t>
      </w:r>
      <w:r w:rsidRPr="00284078">
        <w:rPr>
          <w:b/>
          <w:lang w:val="en-US"/>
        </w:rPr>
        <w:t>1</w:t>
      </w:r>
      <w:r>
        <w:rPr>
          <w:b/>
          <w:lang w:val="en-US"/>
        </w:rPr>
        <w:t>-2</w:t>
      </w:r>
      <w:r w:rsidRPr="00284078">
        <w:rPr>
          <w:b/>
          <w:lang w:val="en-US"/>
        </w:rPr>
        <w:t>:200</w:t>
      </w:r>
      <w:r>
        <w:rPr>
          <w:b/>
          <w:lang w:val="en-US"/>
        </w:rPr>
        <w:t>9</w:t>
      </w:r>
      <w:r w:rsidRPr="00284078">
        <w:rPr>
          <w:lang w:val="en-US"/>
        </w:rPr>
        <w:t>:</w:t>
      </w:r>
      <w:r>
        <w:rPr>
          <w:lang w:val="en-US"/>
        </w:rPr>
        <w:t xml:space="preserve"> -</w:t>
      </w:r>
      <w:r w:rsidRPr="00284078">
        <w:rPr>
          <w:lang w:val="en-US"/>
        </w:rPr>
        <w:t xml:space="preserve"> </w:t>
      </w:r>
      <w:r>
        <w:rPr>
          <w:lang w:val="en-US"/>
        </w:rPr>
        <w:t>I</w:t>
      </w:r>
      <w:r w:rsidRPr="00284078">
        <w:rPr>
          <w:lang w:val="en-US"/>
        </w:rPr>
        <w:t xml:space="preserve">nformation </w:t>
      </w:r>
      <w:r>
        <w:rPr>
          <w:lang w:val="en-US"/>
        </w:rPr>
        <w:t xml:space="preserve">and documentation – Managing Metadata for records – Part 2- Conceptual and implementations issues. </w:t>
      </w:r>
      <w:r w:rsidRPr="00BD7E17">
        <w:t>Guida pratica per l’implementazione.</w:t>
      </w:r>
    </w:p>
    <w:p w14:paraId="22EC8B02" w14:textId="77777777" w:rsidR="00E11309" w:rsidRDefault="00E11309" w:rsidP="00E11309">
      <w:pPr>
        <w:rPr>
          <w:b/>
        </w:rPr>
      </w:pPr>
    </w:p>
    <w:p w14:paraId="679D966E" w14:textId="77777777" w:rsidR="00E11309" w:rsidRPr="00437516" w:rsidRDefault="00E11309" w:rsidP="00E11309">
      <w:pPr>
        <w:rPr>
          <w:b/>
        </w:rPr>
      </w:pPr>
      <w:r w:rsidRPr="009A344B">
        <w:rPr>
          <w:b/>
        </w:rPr>
        <w:t>PREMIS:</w:t>
      </w:r>
      <w:r w:rsidRPr="009A344B">
        <w:t xml:space="preserve"> Data Dictionary for Preservation Metadata. </w:t>
      </w:r>
      <w:r w:rsidRPr="00437516">
        <w:t>R</w:t>
      </w:r>
      <w:r>
        <w:t xml:space="preserve">isultato dell’attività di un gruppo di lavoro transnazionale costituito nel 2003, definisce l’insieme essenziale di metadati necessari per tracciare il processo di conservazione. </w:t>
      </w:r>
      <w:r w:rsidRPr="00437516">
        <w:t>La versione 3.0 è stata d</w:t>
      </w:r>
      <w:r>
        <w:t>efinita nel giugno del 2105 e rivista nel novembre 2015.</w:t>
      </w:r>
    </w:p>
    <w:p w14:paraId="2DE6767A" w14:textId="77777777" w:rsidR="00E11309" w:rsidRPr="006B4B3E" w:rsidRDefault="00E11309" w:rsidP="00E11309">
      <w:pPr>
        <w:rPr>
          <w:b/>
          <w:highlight w:val="yellow"/>
        </w:rPr>
      </w:pPr>
    </w:p>
    <w:p w14:paraId="7D5BE0B0" w14:textId="77777777" w:rsidR="00E11309" w:rsidRPr="006B4B3E" w:rsidRDefault="00E11309" w:rsidP="00E11309">
      <w:pPr>
        <w:rPr>
          <w:rFonts w:eastAsia="Calibri"/>
        </w:rPr>
      </w:pPr>
      <w:r w:rsidRPr="006B4B3E">
        <w:rPr>
          <w:rFonts w:eastAsia="Calibri"/>
          <w:b/>
        </w:rPr>
        <w:t>UNI 11386:2010</w:t>
      </w:r>
      <w:r>
        <w:rPr>
          <w:rFonts w:eastAsia="Calibri"/>
          <w:b/>
        </w:rPr>
        <w:t>:</w:t>
      </w:r>
      <w:r w:rsidRPr="006B4B3E">
        <w:rPr>
          <w:rFonts w:eastAsia="Calibri"/>
        </w:rPr>
        <w:t xml:space="preserve"> - Supporto all’Interoperabilità nella Conservazione e nel Recupero degli Oggetti digitali (</w:t>
      </w:r>
      <w:r w:rsidRPr="006B4B3E">
        <w:t>UNI SInCRO):</w:t>
      </w:r>
      <w:r w:rsidRPr="006B4B3E">
        <w:rPr>
          <w:b/>
        </w:rPr>
        <w:t xml:space="preserve"> </w:t>
      </w:r>
      <w:r w:rsidRPr="006B4B3E">
        <w:t>Supporto all’Interoperabilità nella Conservazione e nel Recupero degli Oggetti digitali: definisce la struttura dell'insieme di dati a supporto del processo di conservazione; in particolare, precisa e integra alcune disposizioni contenute nella Deliberazione CNIPA 19 febbraio 2004, n. 11, individuando gli elementi informativi necessari alla creazione dell'indice di conservazione e descrivendone sia la semantica sia l'articolazione per mezzo del linguaggio formale XML. L'obiettivo della norma è di consentire agli operatori del settore di utilizzare una struttura-dati condivisa al fine di raggiungere un soddisfacente grado d'interoperabilità nei processi di migrazione, grazie all'adozione dello Schema XML appositamente elaborato.</w:t>
      </w:r>
    </w:p>
    <w:p w14:paraId="48C7ACE2" w14:textId="77777777" w:rsidR="00E11309" w:rsidRDefault="00E11309" w:rsidP="00E11309"/>
    <w:p w14:paraId="2F403823" w14:textId="77777777" w:rsidR="00E11309" w:rsidRDefault="00E11309" w:rsidP="00E11309">
      <w:pPr>
        <w:rPr>
          <w:rFonts w:eastAsia="Calibri"/>
        </w:rPr>
      </w:pPr>
      <w:r w:rsidRPr="006B4B3E">
        <w:rPr>
          <w:rFonts w:eastAsia="Calibri"/>
          <w:b/>
        </w:rPr>
        <w:t xml:space="preserve">UNI </w:t>
      </w:r>
      <w:r>
        <w:rPr>
          <w:rFonts w:eastAsia="Calibri"/>
          <w:b/>
        </w:rPr>
        <w:t xml:space="preserve">ISO </w:t>
      </w:r>
      <w:r w:rsidRPr="006B4B3E">
        <w:rPr>
          <w:rFonts w:eastAsia="Calibri"/>
          <w:b/>
        </w:rPr>
        <w:t>1</w:t>
      </w:r>
      <w:r>
        <w:rPr>
          <w:rFonts w:eastAsia="Calibri"/>
          <w:b/>
        </w:rPr>
        <w:t>5489-1</w:t>
      </w:r>
      <w:r w:rsidRPr="006B4B3E">
        <w:rPr>
          <w:rFonts w:eastAsia="Calibri"/>
          <w:b/>
        </w:rPr>
        <w:t>:20</w:t>
      </w:r>
      <w:r>
        <w:rPr>
          <w:rFonts w:eastAsia="Calibri"/>
          <w:b/>
        </w:rPr>
        <w:t xml:space="preserve">06: </w:t>
      </w:r>
      <w:r>
        <w:rPr>
          <w:rFonts w:eastAsia="Calibri"/>
        </w:rPr>
        <w:t xml:space="preserve">Informazione e documentazione – Gestione dei documenti di archivio – Principi generali sul record management. </w:t>
      </w:r>
    </w:p>
    <w:p w14:paraId="4DB66EFB" w14:textId="77777777" w:rsidR="00E11309" w:rsidRDefault="00E11309" w:rsidP="00E11309">
      <w:pPr>
        <w:rPr>
          <w:rFonts w:eastAsia="Calibri"/>
        </w:rPr>
      </w:pPr>
    </w:p>
    <w:p w14:paraId="6ACC6BF9" w14:textId="77777777" w:rsidR="00E11309" w:rsidRPr="00F17225" w:rsidRDefault="00E11309" w:rsidP="00E11309">
      <w:r w:rsidRPr="006B4B3E">
        <w:rPr>
          <w:rFonts w:eastAsia="Calibri"/>
          <w:b/>
        </w:rPr>
        <w:t xml:space="preserve">UNI </w:t>
      </w:r>
      <w:r>
        <w:rPr>
          <w:rFonts w:eastAsia="Calibri"/>
          <w:b/>
        </w:rPr>
        <w:t xml:space="preserve">ISO </w:t>
      </w:r>
      <w:r w:rsidRPr="006B4B3E">
        <w:rPr>
          <w:rFonts w:eastAsia="Calibri"/>
          <w:b/>
        </w:rPr>
        <w:t>1</w:t>
      </w:r>
      <w:r>
        <w:rPr>
          <w:rFonts w:eastAsia="Calibri"/>
          <w:b/>
        </w:rPr>
        <w:t>5489-2</w:t>
      </w:r>
      <w:r w:rsidRPr="006B4B3E">
        <w:rPr>
          <w:rFonts w:eastAsia="Calibri"/>
          <w:b/>
        </w:rPr>
        <w:t>:20</w:t>
      </w:r>
      <w:r>
        <w:rPr>
          <w:rFonts w:eastAsia="Calibri"/>
          <w:b/>
        </w:rPr>
        <w:t xml:space="preserve">07: </w:t>
      </w:r>
      <w:r>
        <w:rPr>
          <w:rFonts w:eastAsia="Calibri"/>
        </w:rPr>
        <w:t xml:space="preserve">Informazione e documentazione – Gestione dei documenti di archivio – Linee guida sul record management. </w:t>
      </w:r>
    </w:p>
    <w:p w14:paraId="3F5712AA" w14:textId="77777777" w:rsidR="00E11309" w:rsidRDefault="00E11309" w:rsidP="00E11309"/>
    <w:p w14:paraId="0A73CA1E" w14:textId="77777777" w:rsidR="00E11309" w:rsidRPr="00015998" w:rsidRDefault="00E11309" w:rsidP="00E11309">
      <w:pPr>
        <w:rPr>
          <w:rFonts w:eastAsia="Calibri"/>
          <w:lang w:val="en-US"/>
        </w:rPr>
      </w:pPr>
      <w:r w:rsidRPr="00B72436">
        <w:rPr>
          <w:rFonts w:eastAsia="Calibri"/>
          <w:b/>
          <w:lang w:val="en-US"/>
        </w:rPr>
        <w:t>ISO/IEC 27001:2013</w:t>
      </w:r>
      <w:r>
        <w:rPr>
          <w:rFonts w:eastAsia="Calibri"/>
          <w:lang w:val="en-US"/>
        </w:rPr>
        <w:t xml:space="preserve"> - I</w:t>
      </w:r>
      <w:r w:rsidRPr="00B72436">
        <w:rPr>
          <w:lang w:val="en-US"/>
        </w:rPr>
        <w:t>nformation technology -- Security techniques -- Information security management systems -- Requirements</w:t>
      </w:r>
      <w:r w:rsidRPr="00015998">
        <w:rPr>
          <w:rFonts w:eastAsia="Calibri"/>
          <w:lang w:val="en-US"/>
        </w:rPr>
        <w:t>.</w:t>
      </w:r>
      <w:r>
        <w:rPr>
          <w:rFonts w:eastAsia="Calibri"/>
          <w:lang w:val="en-US"/>
        </w:rPr>
        <w:t xml:space="preserve"> Requisiti di un ISMS (Information Security Management System).</w:t>
      </w:r>
    </w:p>
    <w:p w14:paraId="171DA9E2" w14:textId="77777777" w:rsidR="00E11309" w:rsidRPr="00015998" w:rsidRDefault="00E11309" w:rsidP="00E11309">
      <w:pPr>
        <w:rPr>
          <w:rFonts w:eastAsia="Calibri"/>
          <w:lang w:val="en-US"/>
        </w:rPr>
      </w:pPr>
    </w:p>
    <w:p w14:paraId="680AF36E" w14:textId="77777777" w:rsidR="00E11309" w:rsidRPr="00015998" w:rsidRDefault="00E11309" w:rsidP="00E11309">
      <w:pPr>
        <w:rPr>
          <w:rFonts w:eastAsia="Calibri"/>
          <w:lang w:val="en-US"/>
        </w:rPr>
      </w:pPr>
      <w:r w:rsidRPr="00015998">
        <w:rPr>
          <w:rFonts w:eastAsia="Calibri"/>
          <w:b/>
          <w:lang w:val="en-US"/>
        </w:rPr>
        <w:t>ISO 22301:2012</w:t>
      </w:r>
      <w:r w:rsidRPr="00AF5A54">
        <w:rPr>
          <w:rFonts w:eastAsia="Calibri"/>
          <w:lang w:val="en-US"/>
        </w:rPr>
        <w:t>:</w:t>
      </w:r>
      <w:r w:rsidRPr="00015998">
        <w:rPr>
          <w:rFonts w:eastAsia="Calibri"/>
          <w:b/>
          <w:lang w:val="en-US"/>
        </w:rPr>
        <w:t xml:space="preserve"> </w:t>
      </w:r>
      <w:r w:rsidRPr="00015998">
        <w:rPr>
          <w:rFonts w:eastAsia="Calibri"/>
          <w:lang w:val="en-US"/>
        </w:rPr>
        <w:t>- Societal security -- Business continuity management systems --- Requirements.</w:t>
      </w:r>
    </w:p>
    <w:p w14:paraId="0729A2DF" w14:textId="77777777" w:rsidR="00E11309" w:rsidRPr="00015998" w:rsidRDefault="00E11309" w:rsidP="00E11309">
      <w:pPr>
        <w:rPr>
          <w:rFonts w:eastAsia="Calibri"/>
          <w:b/>
          <w:lang w:val="en-US"/>
        </w:rPr>
      </w:pPr>
    </w:p>
    <w:p w14:paraId="635A0BAB" w14:textId="77777777" w:rsidR="00E11309" w:rsidRPr="00714899" w:rsidRDefault="00E11309" w:rsidP="00E11309">
      <w:pPr>
        <w:rPr>
          <w:rFonts w:eastAsia="Calibri"/>
          <w:b/>
        </w:rPr>
      </w:pPr>
      <w:r w:rsidRPr="00E54E5D">
        <w:rPr>
          <w:rFonts w:eastAsia="Calibri"/>
          <w:b/>
          <w:lang w:val="en-US"/>
        </w:rPr>
        <w:t xml:space="preserve">ETSI TS 101 533-1 v1.3.1 (2012-04) </w:t>
      </w:r>
      <w:r w:rsidRPr="00E54E5D">
        <w:rPr>
          <w:rFonts w:eastAsia="Calibri"/>
          <w:lang w:val="en-US"/>
        </w:rPr>
        <w:t>- Electronic Signatures and Infrastructures (ESI); Data Preservation Systems Security; Part 1: Requirements for Implementation and Management.</w:t>
      </w:r>
      <w:r>
        <w:rPr>
          <w:rFonts w:eastAsia="Calibri"/>
          <w:lang w:val="en-US"/>
        </w:rPr>
        <w:t xml:space="preserve"> </w:t>
      </w:r>
      <w:r w:rsidRPr="00714899">
        <w:rPr>
          <w:rFonts w:eastAsia="Calibri"/>
        </w:rPr>
        <w:t>Requisiti per realizzare e gestire sistemi sicuri e affidabili per la conservazione elettronica delle informazioni</w:t>
      </w:r>
      <w:r>
        <w:rPr>
          <w:rFonts w:eastAsia="Calibri"/>
        </w:rPr>
        <w:t>.</w:t>
      </w:r>
    </w:p>
    <w:p w14:paraId="107E83FA" w14:textId="77777777" w:rsidR="00E11309" w:rsidRPr="00714899" w:rsidRDefault="00E11309" w:rsidP="00E11309">
      <w:pPr>
        <w:rPr>
          <w:rFonts w:eastAsia="Calibri"/>
          <w:b/>
        </w:rPr>
      </w:pPr>
    </w:p>
    <w:p w14:paraId="6099D407" w14:textId="2F2A832F" w:rsidR="00E11309" w:rsidRDefault="00E11309" w:rsidP="00E11309">
      <w:pPr>
        <w:rPr>
          <w:rFonts w:eastAsia="Calibri"/>
        </w:rPr>
      </w:pPr>
      <w:r w:rsidRPr="00015998">
        <w:rPr>
          <w:rFonts w:eastAsia="Calibri"/>
          <w:b/>
          <w:lang w:val="en-US"/>
        </w:rPr>
        <w:t xml:space="preserve">ETSI TR 101 533-2 v1.3.1 (2012-04) </w:t>
      </w:r>
      <w:r w:rsidRPr="00015998">
        <w:rPr>
          <w:rFonts w:eastAsia="Calibri"/>
          <w:lang w:val="en-US"/>
        </w:rPr>
        <w:t>- Technical Report, Electronic Signatures and Infrastructures (ESI); Information Preservation Systems Security; Part 2: Guidelines for Assessors.</w:t>
      </w:r>
      <w:r>
        <w:rPr>
          <w:rFonts w:eastAsia="Calibri"/>
          <w:lang w:val="en-US"/>
        </w:rPr>
        <w:t xml:space="preserve"> </w:t>
      </w:r>
      <w:r w:rsidRPr="00AF5A54">
        <w:rPr>
          <w:rFonts w:eastAsia="Calibri"/>
        </w:rPr>
        <w:t>Linee guida per valutare sistemi sicuri e affidabili per la conservazione delle informazioni</w:t>
      </w:r>
      <w:r>
        <w:rPr>
          <w:rFonts w:eastAsia="Calibri"/>
        </w:rPr>
        <w:t>.</w:t>
      </w:r>
    </w:p>
    <w:p w14:paraId="0CF76E34" w14:textId="77777777" w:rsidR="00FE1F31" w:rsidRPr="00AF5A54" w:rsidRDefault="00FE1F31" w:rsidP="00E11309">
      <w:pPr>
        <w:rPr>
          <w:rFonts w:eastAsia="Calibri"/>
          <w:b/>
        </w:rPr>
      </w:pPr>
    </w:p>
    <w:p w14:paraId="676DEFA1" w14:textId="7F772BF6" w:rsidR="00ED6EDD" w:rsidRPr="00027D34" w:rsidRDefault="00ED6EDD" w:rsidP="00ED6EDD">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BB3860D" w14:textId="77777777" w:rsidR="002D3F36" w:rsidRDefault="002D3F36" w:rsidP="002D3F36">
      <w:pPr>
        <w:pStyle w:val="Titolo1"/>
      </w:pPr>
      <w:bookmarkStart w:id="20" w:name="_Ref441587753"/>
      <w:bookmarkStart w:id="21" w:name="_Toc443464624"/>
      <w:bookmarkStart w:id="22" w:name="_Toc493781246"/>
      <w:bookmarkStart w:id="23" w:name="_Toc20233620"/>
      <w:bookmarkStart w:id="24" w:name="_Toc25832770"/>
      <w:r w:rsidRPr="00E54E5D">
        <w:lastRenderedPageBreak/>
        <w:t xml:space="preserve">RUOLI E </w:t>
      </w:r>
      <w:r w:rsidRPr="008A4F7A">
        <w:t>RESPONSABILITÀ</w:t>
      </w:r>
      <w:bookmarkEnd w:id="20"/>
      <w:bookmarkEnd w:id="21"/>
      <w:bookmarkEnd w:id="22"/>
      <w:bookmarkEnd w:id="23"/>
      <w:bookmarkEnd w:id="24"/>
    </w:p>
    <w:p w14:paraId="512A5F23" w14:textId="77777777" w:rsidR="002D3F36" w:rsidRDefault="002D3F36" w:rsidP="002D3F36">
      <w:pPr>
        <w:pStyle w:val="Titolo2"/>
      </w:pPr>
      <w:bookmarkStart w:id="25" w:name="_Ref441582808"/>
      <w:bookmarkStart w:id="26" w:name="_Toc443464625"/>
      <w:bookmarkStart w:id="27" w:name="_Toc493781247"/>
      <w:bookmarkStart w:id="28" w:name="_Toc20233621"/>
      <w:bookmarkStart w:id="29" w:name="_Toc25832771"/>
      <w:r w:rsidRPr="008A4F7A">
        <w:t>Modello</w:t>
      </w:r>
      <w:r>
        <w:t xml:space="preserve"> organizzativo</w:t>
      </w:r>
      <w:bookmarkEnd w:id="25"/>
      <w:bookmarkEnd w:id="26"/>
      <w:bookmarkEnd w:id="27"/>
      <w:bookmarkEnd w:id="28"/>
      <w:bookmarkEnd w:id="29"/>
    </w:p>
    <w:p w14:paraId="3AB1B0D7" w14:textId="5465695C" w:rsidR="002D3F36" w:rsidRDefault="002D3F36" w:rsidP="002D3F36">
      <w:r>
        <w:t>P</w:t>
      </w:r>
      <w:r w:rsidR="00036F00">
        <w:t>aT</w:t>
      </w:r>
      <w:r>
        <w:t xml:space="preserve"> ha le caratteristiche istituzionali, giuridiche e tecniche indispensabili al corretto svolgimento del proprio ruolo di </w:t>
      </w:r>
      <w:r w:rsidRPr="00733475">
        <w:rPr>
          <w:i/>
        </w:rPr>
        <w:t>archivio</w:t>
      </w:r>
      <w:r>
        <w:t xml:space="preserve"> cioè, per utilizzare i termini di </w:t>
      </w:r>
      <w:r w:rsidRPr="00D32E2C">
        <w:rPr>
          <w:b/>
          <w:i/>
        </w:rPr>
        <w:t>OAIS</w:t>
      </w:r>
      <w:r w:rsidRPr="00EB6766">
        <w:t xml:space="preserve">, </w:t>
      </w:r>
      <w:r>
        <w:t>una struttura organizzata di persone e sistemi che accetta la responsabilità di conservare d</w:t>
      </w:r>
      <w:r w:rsidRPr="00EB6766">
        <w:t>ocumenti informatici</w:t>
      </w:r>
      <w:r>
        <w:t xml:space="preserve"> e renderli disponibili ad una </w:t>
      </w:r>
      <w:r w:rsidRPr="00533A94">
        <w:rPr>
          <w:b/>
          <w:i/>
        </w:rPr>
        <w:t>Comunità di riferimento</w:t>
      </w:r>
      <w:r>
        <w:t>.</w:t>
      </w:r>
    </w:p>
    <w:p w14:paraId="4DD9FAAD" w14:textId="77777777" w:rsidR="002D3F36" w:rsidRDefault="002D3F36" w:rsidP="002D3F36"/>
    <w:p w14:paraId="3E729F22" w14:textId="297AF880" w:rsidR="002D3F36" w:rsidRDefault="002D3F36" w:rsidP="002D3F36">
      <w:r>
        <w:t xml:space="preserve">Infatti </w:t>
      </w:r>
      <w:r w:rsidR="00036F00">
        <w:t>PaT</w:t>
      </w:r>
      <w:r>
        <w:t xml:space="preserve"> è un soggetto pubblico, con personalità giuridica e quindi ente terzo rispetto a tutti i </w:t>
      </w:r>
      <w:r w:rsidRPr="00B4009B">
        <w:rPr>
          <w:i/>
        </w:rPr>
        <w:t>Produttori</w:t>
      </w:r>
      <w:r>
        <w:rPr>
          <w:rStyle w:val="Rimandonotaapidipagina2"/>
        </w:rPr>
        <w:footnoteReference w:id="2"/>
      </w:r>
      <w:r>
        <w:t>, e ha dotato il Servizio Polo Archivistico di una specifica struttura tecnologica ed un organico con professionalità qualificate che assommano conoscenze di natura archivistica, informatica, organizzativa e giuridica.</w:t>
      </w:r>
    </w:p>
    <w:p w14:paraId="4E4F9E7D" w14:textId="77777777" w:rsidR="002D3F36" w:rsidRDefault="002D3F36" w:rsidP="002D3F36"/>
    <w:p w14:paraId="5F5A201E" w14:textId="1746FAFD" w:rsidR="002D3F36" w:rsidRDefault="002D3F36" w:rsidP="002D3F36">
      <w:r>
        <w:t xml:space="preserve">Le logiche organizzative di </w:t>
      </w:r>
      <w:r w:rsidR="0096661A">
        <w:t>PaT</w:t>
      </w:r>
      <w:r>
        <w:t xml:space="preserve"> e i suoi rapporti con i </w:t>
      </w:r>
      <w:r w:rsidRPr="00B4009B">
        <w:rPr>
          <w:i/>
        </w:rPr>
        <w:t>Produttori</w:t>
      </w:r>
      <w:r>
        <w:t xml:space="preserve"> fanno riferimento come modello concettuale alle risultanze del progetto internazionale sulla conservazione InterPARES e al modello Open Archival Information System (</w:t>
      </w:r>
      <w:r w:rsidRPr="00D32E2C">
        <w:rPr>
          <w:b/>
          <w:i/>
        </w:rPr>
        <w:t>OAIS</w:t>
      </w:r>
      <w:r>
        <w:t xml:space="preserve">), certificato standard ISO 14721 nel 2003 e recentemente aggiornato (ISO 14721:2012). </w:t>
      </w:r>
    </w:p>
    <w:p w14:paraId="1F8F09E6" w14:textId="77777777" w:rsidR="002D3F36" w:rsidRDefault="002D3F36" w:rsidP="002D3F36"/>
    <w:p w14:paraId="4D7B7EB7" w14:textId="77777777" w:rsidR="002D3F36" w:rsidRDefault="002D3F36" w:rsidP="002D3F36">
      <w:r>
        <w:t xml:space="preserve">Il </w:t>
      </w:r>
      <w:r w:rsidRPr="00F31D71">
        <w:rPr>
          <w:i/>
        </w:rPr>
        <w:t>Sistema di conservazione</w:t>
      </w:r>
      <w:r>
        <w:t xml:space="preserve"> opera secondo modelli organizzativi esplicitamente definiti che garantiscono la sua distinzione logica dal sistema di gestione documentale.</w:t>
      </w:r>
    </w:p>
    <w:p w14:paraId="15B91B3C" w14:textId="19176785" w:rsidR="002D3F36" w:rsidRDefault="002D3F36" w:rsidP="002D3F36"/>
    <w:p w14:paraId="31EB2838" w14:textId="2572AA16" w:rsidR="0096661A" w:rsidRDefault="0096661A" w:rsidP="002D3F36"/>
    <w:p w14:paraId="3AF3DB3E" w14:textId="25D27B86" w:rsidR="0096661A" w:rsidRDefault="0096661A" w:rsidP="002D3F36">
      <w:r w:rsidRPr="00F42D44">
        <w:rPr>
          <w:highlight w:val="yellow"/>
        </w:rPr>
        <w:t>ESPLICTARE QUI IL RUOLO CHE P</w:t>
      </w:r>
      <w:r w:rsidR="00FD3DE3">
        <w:rPr>
          <w:highlight w:val="yellow"/>
        </w:rPr>
        <w:t>a</w:t>
      </w:r>
      <w:r w:rsidRPr="00F42D44">
        <w:rPr>
          <w:highlight w:val="yellow"/>
        </w:rPr>
        <w:t xml:space="preserve">T SVOLGE </w:t>
      </w:r>
      <w:r w:rsidR="00B47A07" w:rsidRPr="00F42D44">
        <w:rPr>
          <w:highlight w:val="yellow"/>
        </w:rPr>
        <w:t>NELLA GESTIONE DI P</w:t>
      </w:r>
      <w:r w:rsidR="00F42D44" w:rsidRPr="00F42D44">
        <w:rPr>
          <w:highlight w:val="yellow"/>
        </w:rPr>
        <w:t>.</w:t>
      </w:r>
      <w:r w:rsidR="00B47A07" w:rsidRPr="00F42D44">
        <w:rPr>
          <w:highlight w:val="yellow"/>
        </w:rPr>
        <w:t>I</w:t>
      </w:r>
      <w:r w:rsidR="00F42D44" w:rsidRPr="00F42D44">
        <w:rPr>
          <w:highlight w:val="yellow"/>
        </w:rPr>
        <w:t>.</w:t>
      </w:r>
      <w:r w:rsidR="00B47A07" w:rsidRPr="00F42D44">
        <w:rPr>
          <w:highlight w:val="yellow"/>
        </w:rPr>
        <w:t>Tre</w:t>
      </w:r>
    </w:p>
    <w:p w14:paraId="7433567A" w14:textId="708988B1" w:rsidR="0096661A" w:rsidRDefault="0096661A" w:rsidP="002D3F36"/>
    <w:p w14:paraId="674DF099" w14:textId="77777777" w:rsidR="0096661A" w:rsidRDefault="0096661A" w:rsidP="002D3F36"/>
    <w:p w14:paraId="79567DB9" w14:textId="77777777" w:rsidR="002D3F36" w:rsidRDefault="002D3F36" w:rsidP="002D3F36">
      <w:r>
        <w:t xml:space="preserve">Seguendo quanto indicato dalle </w:t>
      </w:r>
      <w:r w:rsidRPr="00D32E2C">
        <w:rPr>
          <w:b/>
          <w:i/>
        </w:rPr>
        <w:t>Regole tecniche</w:t>
      </w:r>
      <w:r>
        <w:t xml:space="preserve"> vigenti e sulla base dello stesso modello </w:t>
      </w:r>
      <w:r w:rsidRPr="00D32E2C">
        <w:rPr>
          <w:b/>
          <w:i/>
        </w:rPr>
        <w:t>OAIS</w:t>
      </w:r>
      <w:r>
        <w:t xml:space="preserve"> si possono identificare i seguenti ruoli fondamentali: </w:t>
      </w:r>
      <w:r w:rsidRPr="00B4009B">
        <w:rPr>
          <w:i/>
        </w:rPr>
        <w:t>Produttore</w:t>
      </w:r>
      <w:r>
        <w:t xml:space="preserve"> (o Ente produttore), </w:t>
      </w:r>
      <w:r w:rsidRPr="00B4009B">
        <w:rPr>
          <w:i/>
        </w:rPr>
        <w:t>Utente</w:t>
      </w:r>
      <w:r>
        <w:t xml:space="preserve">, </w:t>
      </w:r>
      <w:r w:rsidRPr="00906F09">
        <w:rPr>
          <w:i/>
        </w:rPr>
        <w:t>Responsabile</w:t>
      </w:r>
      <w:r>
        <w:t xml:space="preserve">. </w:t>
      </w:r>
    </w:p>
    <w:p w14:paraId="06221381" w14:textId="77777777" w:rsidR="002D3F36" w:rsidRDefault="002D3F36" w:rsidP="002D3F36"/>
    <w:p w14:paraId="6452E18D" w14:textId="77777777" w:rsidR="002D3F36" w:rsidRDefault="002D3F36" w:rsidP="002D3F36">
      <w:pPr>
        <w:keepNext/>
      </w:pPr>
      <w:r w:rsidRPr="003E6CD1">
        <w:rPr>
          <w:noProof/>
        </w:rPr>
        <w:lastRenderedPageBreak/>
        <w:drawing>
          <wp:inline distT="0" distB="0" distL="0" distR="0" wp14:anchorId="6E0BB5EF" wp14:editId="524F7780">
            <wp:extent cx="6096528" cy="3429297"/>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96528" cy="3429297"/>
                    </a:xfrm>
                    <a:prstGeom prst="rect">
                      <a:avLst/>
                    </a:prstGeom>
                  </pic:spPr>
                </pic:pic>
              </a:graphicData>
            </a:graphic>
          </wp:inline>
        </w:drawing>
      </w:r>
    </w:p>
    <w:p w14:paraId="5AA3C612" w14:textId="77777777" w:rsidR="002D3F36" w:rsidRDefault="002D3F36" w:rsidP="002D3F36">
      <w:pPr>
        <w:pStyle w:val="Didascalia"/>
        <w:jc w:val="center"/>
      </w:pPr>
      <w:bookmarkStart w:id="30" w:name="_Toc20233686"/>
      <w:bookmarkStart w:id="31" w:name="_Toc25832129"/>
      <w:r>
        <w:t xml:space="preserve">Figura </w:t>
      </w:r>
      <w:fldSimple w:instr=" SEQ Figura \* ARABIC ">
        <w:r>
          <w:rPr>
            <w:noProof/>
          </w:rPr>
          <w:t>1</w:t>
        </w:r>
      </w:fldSimple>
      <w:r>
        <w:t xml:space="preserve"> </w:t>
      </w:r>
      <w:commentRangeStart w:id="32"/>
      <w:r>
        <w:t>- Sistema e attori</w:t>
      </w:r>
      <w:bookmarkEnd w:id="30"/>
      <w:commentRangeEnd w:id="32"/>
      <w:r w:rsidR="00B56AC3">
        <w:rPr>
          <w:rStyle w:val="Rimandocommento"/>
          <w:b w:val="0"/>
          <w:bCs w:val="0"/>
        </w:rPr>
        <w:commentReference w:id="32"/>
      </w:r>
      <w:bookmarkEnd w:id="31"/>
    </w:p>
    <w:p w14:paraId="57F2974D" w14:textId="77777777" w:rsidR="002D3F36" w:rsidRDefault="002D3F36" w:rsidP="002D3F36">
      <w:pPr>
        <w:rPr>
          <w:sz w:val="16"/>
          <w:szCs w:val="16"/>
        </w:rPr>
      </w:pPr>
    </w:p>
    <w:p w14:paraId="10A33AFE" w14:textId="77777777" w:rsidR="002D3F36" w:rsidRPr="00027D34" w:rsidRDefault="002D3F36" w:rsidP="002D3F36">
      <w:pPr>
        <w:rPr>
          <w:sz w:val="16"/>
          <w:szCs w:val="16"/>
        </w:rPr>
      </w:pPr>
      <w:r w:rsidRPr="00027D34">
        <w:rPr>
          <w:sz w:val="16"/>
          <w:szCs w:val="16"/>
        </w:rPr>
        <w:t xml:space="preserve"> [</w:t>
      </w:r>
      <w:hyperlink w:anchor="Sommario" w:history="1">
        <w:r w:rsidRPr="000F45F0">
          <w:rPr>
            <w:rStyle w:val="Collegamentoipertestuale"/>
            <w:sz w:val="16"/>
            <w:szCs w:val="16"/>
          </w:rPr>
          <w:t>Torna al Sommario</w:t>
        </w:r>
      </w:hyperlink>
      <w:r w:rsidRPr="00027D34">
        <w:rPr>
          <w:sz w:val="16"/>
          <w:szCs w:val="16"/>
        </w:rPr>
        <w:t>]</w:t>
      </w:r>
    </w:p>
    <w:p w14:paraId="611AE9D4" w14:textId="77777777" w:rsidR="002D3F36" w:rsidRDefault="002D3F36" w:rsidP="002D3F36"/>
    <w:p w14:paraId="608955C3" w14:textId="77777777" w:rsidR="002D3F36" w:rsidRDefault="002D3F36" w:rsidP="002D3F36">
      <w:pPr>
        <w:pStyle w:val="Titolo2"/>
      </w:pPr>
      <w:bookmarkStart w:id="33" w:name="_Toc443464626"/>
      <w:bookmarkStart w:id="34" w:name="_Toc493781248"/>
      <w:bookmarkStart w:id="35" w:name="_Toc20233622"/>
      <w:bookmarkStart w:id="36" w:name="_Toc25832772"/>
      <w:r>
        <w:t>Produttore</w:t>
      </w:r>
      <w:bookmarkEnd w:id="33"/>
      <w:bookmarkEnd w:id="34"/>
      <w:bookmarkEnd w:id="35"/>
      <w:bookmarkEnd w:id="36"/>
    </w:p>
    <w:p w14:paraId="0FABFB53" w14:textId="156DE710" w:rsidR="002D3F36" w:rsidRDefault="002D3F36" w:rsidP="002D3F36">
      <w:commentRangeStart w:id="37"/>
      <w:r>
        <w:t xml:space="preserve">È il soggetto che affida la conservazione dei propri </w:t>
      </w:r>
      <w:r w:rsidRPr="00575536">
        <w:t>documenti</w:t>
      </w:r>
      <w:r w:rsidRPr="00F21C73">
        <w:t xml:space="preserve"> informatici</w:t>
      </w:r>
      <w:r>
        <w:t xml:space="preserve"> a </w:t>
      </w:r>
      <w:r w:rsidR="00FD3DE3">
        <w:t>PaT</w:t>
      </w:r>
      <w:r>
        <w:t>.</w:t>
      </w:r>
      <w:commentRangeEnd w:id="37"/>
      <w:r w:rsidR="00275ACC">
        <w:rPr>
          <w:rStyle w:val="Rimandocommento"/>
        </w:rPr>
        <w:commentReference w:id="37"/>
      </w:r>
    </w:p>
    <w:p w14:paraId="53D55EB1" w14:textId="77777777" w:rsidR="002D3F36" w:rsidRDefault="002D3F36" w:rsidP="002D3F36"/>
    <w:p w14:paraId="3B9E8757" w14:textId="77777777" w:rsidR="002D3F36" w:rsidRDefault="002D3F36" w:rsidP="002D3F36">
      <w:r>
        <w:t xml:space="preserve">Nel ruolo del </w:t>
      </w:r>
      <w:r w:rsidRPr="00AC64E8">
        <w:rPr>
          <w:i/>
        </w:rPr>
        <w:t>Produttore</w:t>
      </w:r>
      <w:r>
        <w:t xml:space="preserve"> possono essere definiti tutti gli enti pubblici convenzionati, che versano i </w:t>
      </w:r>
      <w:r w:rsidRPr="00733475">
        <w:rPr>
          <w:i/>
        </w:rPr>
        <w:t>Documenti informatici</w:t>
      </w:r>
      <w:r>
        <w:t xml:space="preserve"> e le </w:t>
      </w:r>
      <w:r w:rsidRPr="00733475">
        <w:rPr>
          <w:i/>
        </w:rPr>
        <w:t>Aggregazioni documentali informatiche</w:t>
      </w:r>
      <w:r>
        <w:t xml:space="preserve"> da conservare con gli opportuni </w:t>
      </w:r>
      <w:r w:rsidRPr="008352AF">
        <w:rPr>
          <w:i/>
        </w:rPr>
        <w:t>metadati</w:t>
      </w:r>
      <w:r>
        <w:t>, in continuità con il processo di gestione documentale iniziato nella fase corrente all’interno delle strutture di produzione.</w:t>
      </w:r>
    </w:p>
    <w:p w14:paraId="4BBAE2AE" w14:textId="77777777" w:rsidR="002D3F36" w:rsidRDefault="002D3F36" w:rsidP="002D3F36"/>
    <w:p w14:paraId="5B971164" w14:textId="3ADFB970" w:rsidR="002D3F36" w:rsidRDefault="002D3F36" w:rsidP="002D3F36">
      <w:r w:rsidRPr="00C72379">
        <w:rPr>
          <w:highlight w:val="yellow"/>
        </w:rPr>
        <w:t xml:space="preserve">I rapporti </w:t>
      </w:r>
      <w:r w:rsidR="00C72379" w:rsidRPr="00C72379">
        <w:rPr>
          <w:highlight w:val="yellow"/>
        </w:rPr>
        <w:t>PaT</w:t>
      </w:r>
      <w:r w:rsidRPr="00C72379">
        <w:rPr>
          <w:highlight w:val="yellow"/>
        </w:rPr>
        <w:t xml:space="preserve"> e i </w:t>
      </w:r>
      <w:r w:rsidRPr="00C72379">
        <w:rPr>
          <w:i/>
          <w:highlight w:val="yellow"/>
        </w:rPr>
        <w:t>Produttori</w:t>
      </w:r>
      <w:r w:rsidRPr="00C72379">
        <w:rPr>
          <w:highlight w:val="yellow"/>
        </w:rPr>
        <w:t xml:space="preserve"> vengono formalizzati e regolati per mezzo di due documenti fondamentali: la </w:t>
      </w:r>
      <w:r w:rsidRPr="00C72379">
        <w:rPr>
          <w:b/>
          <w:i/>
          <w:highlight w:val="yellow"/>
        </w:rPr>
        <w:t>Convenzione</w:t>
      </w:r>
      <w:r w:rsidRPr="00F21C73">
        <w:t xml:space="preserve"> </w:t>
      </w:r>
      <w:r>
        <w:t xml:space="preserve">e il </w:t>
      </w:r>
      <w:r w:rsidRPr="009D0C0F">
        <w:rPr>
          <w:b/>
          <w:i/>
        </w:rPr>
        <w:t>Disciplinare tecnico</w:t>
      </w:r>
      <w:r>
        <w:rPr>
          <w:rStyle w:val="Rimandonotaapidipagina2"/>
        </w:rPr>
        <w:footnoteReference w:id="3"/>
      </w:r>
      <w:r>
        <w:t xml:space="preserve">. </w:t>
      </w:r>
    </w:p>
    <w:p w14:paraId="4D82FD8C" w14:textId="77777777" w:rsidR="002D3F36" w:rsidRDefault="002D3F36" w:rsidP="002D3F36"/>
    <w:p w14:paraId="3545C3FE" w14:textId="49131AEC" w:rsidR="002D3F36" w:rsidRDefault="002D3F36" w:rsidP="002D3F36">
      <w:r w:rsidRPr="00C72379">
        <w:rPr>
          <w:highlight w:val="yellow"/>
        </w:rPr>
        <w:t xml:space="preserve">La </w:t>
      </w:r>
      <w:r w:rsidRPr="00C72379">
        <w:rPr>
          <w:b/>
          <w:i/>
          <w:highlight w:val="yellow"/>
        </w:rPr>
        <w:t>Convenzione</w:t>
      </w:r>
      <w:r w:rsidRPr="00C72379">
        <w:rPr>
          <w:highlight w:val="yellow"/>
        </w:rPr>
        <w:t xml:space="preserve">, o accordo, regola i rapporti di servizio tra il </w:t>
      </w:r>
      <w:r w:rsidRPr="00C72379">
        <w:rPr>
          <w:i/>
          <w:highlight w:val="yellow"/>
        </w:rPr>
        <w:t>Produttore</w:t>
      </w:r>
      <w:r w:rsidRPr="00C72379">
        <w:rPr>
          <w:highlight w:val="yellow"/>
        </w:rPr>
        <w:t xml:space="preserve"> e Pa</w:t>
      </w:r>
      <w:r w:rsidR="00C72379" w:rsidRPr="00C72379">
        <w:rPr>
          <w:highlight w:val="yellow"/>
        </w:rPr>
        <w:t>T</w:t>
      </w:r>
      <w:r w:rsidRPr="00C72379">
        <w:rPr>
          <w:highlight w:val="yellow"/>
        </w:rPr>
        <w:t>, e più precisamente la natura dei servizi offerti, la responsabilità delle parti e le condizioni economiche. Precisa inoltre quali sono i servizi offerti da Pa</w:t>
      </w:r>
      <w:r w:rsidR="00C72379" w:rsidRPr="00C72379">
        <w:rPr>
          <w:highlight w:val="yellow"/>
        </w:rPr>
        <w:t>T</w:t>
      </w:r>
      <w:r w:rsidRPr="00C72379">
        <w:rPr>
          <w:highlight w:val="yellow"/>
        </w:rPr>
        <w:t xml:space="preserve"> e definisce gli strumenti di consultazione e controllo</w:t>
      </w:r>
      <w:r w:rsidR="00C72379">
        <w:t>.</w:t>
      </w:r>
    </w:p>
    <w:p w14:paraId="507CC2D6" w14:textId="77777777" w:rsidR="002D3F36" w:rsidRDefault="002D3F36" w:rsidP="002D3F36"/>
    <w:p w14:paraId="5D4B643B" w14:textId="31264784" w:rsidR="002D3F36" w:rsidRDefault="002D3F36" w:rsidP="002D3F36">
      <w:r>
        <w:t xml:space="preserve">Il </w:t>
      </w:r>
      <w:r w:rsidRPr="00AC64E8">
        <w:rPr>
          <w:i/>
        </w:rPr>
        <w:t>Produttore</w:t>
      </w:r>
      <w:r>
        <w:t xml:space="preserve"> si impegna a depositare i </w:t>
      </w:r>
      <w:r w:rsidRPr="008959E9">
        <w:rPr>
          <w:i/>
        </w:rPr>
        <w:t>Documenti informatici</w:t>
      </w:r>
      <w:r>
        <w:t xml:space="preserve"> e le loro </w:t>
      </w:r>
      <w:r w:rsidRPr="008959E9">
        <w:rPr>
          <w:i/>
        </w:rPr>
        <w:t>Aggregazioni documentali informatiche</w:t>
      </w:r>
      <w:r>
        <w:t xml:space="preserve"> nei modi e nelle forme definite da </w:t>
      </w:r>
      <w:r w:rsidR="00C72379">
        <w:t>PaT</w:t>
      </w:r>
      <w:r>
        <w:t>, garantendone l’</w:t>
      </w:r>
      <w:r w:rsidRPr="00733475">
        <w:rPr>
          <w:i/>
        </w:rPr>
        <w:t>autenticità</w:t>
      </w:r>
      <w:r>
        <w:t xml:space="preserve"> e l’</w:t>
      </w:r>
      <w:r w:rsidRPr="00ED12E5">
        <w:rPr>
          <w:i/>
        </w:rPr>
        <w:t>integrità</w:t>
      </w:r>
      <w:r>
        <w:t xml:space="preserve"> nelle fasi di produzione e di archiviazione corrente, effettuata nel rispetto delle norme sulla formazione e sui sistemi di gestione dei </w:t>
      </w:r>
      <w:r w:rsidRPr="00575536">
        <w:t>documenti</w:t>
      </w:r>
      <w:r w:rsidRPr="00F21C73">
        <w:t xml:space="preserve"> informatici</w:t>
      </w:r>
      <w:r>
        <w:t xml:space="preserve">. In particolare, garantisce che il trasferimento dei </w:t>
      </w:r>
      <w:r w:rsidRPr="00575536">
        <w:t>documenti</w:t>
      </w:r>
      <w:r w:rsidRPr="00F21C73">
        <w:t xml:space="preserve"> informatici</w:t>
      </w:r>
      <w:r>
        <w:t xml:space="preserve"> venga realizzato utilizzando formati compatibili con la funzione di conservazione e rispondenti a quanto previsto dalla normativa vigente. Si impegna inoltre a depositare e mantenere aggiornati, nei modi e nelle forme definite </w:t>
      </w:r>
      <w:r w:rsidR="00C72379">
        <w:t>da PaT</w:t>
      </w:r>
      <w:r>
        <w:t xml:space="preserve">, gli strumenti di ricerca e gestione archivistica elaborati a supporto della formazione dei </w:t>
      </w:r>
      <w:r w:rsidRPr="00AB325A">
        <w:t>documenti</w:t>
      </w:r>
      <w:r>
        <w:t xml:space="preserve"> e della tenuta degli </w:t>
      </w:r>
      <w:r w:rsidRPr="00733475">
        <w:rPr>
          <w:i/>
        </w:rPr>
        <w:t>archivi</w:t>
      </w:r>
      <w:r>
        <w:t>.</w:t>
      </w:r>
    </w:p>
    <w:p w14:paraId="30511921" w14:textId="77777777" w:rsidR="002D3F36" w:rsidRDefault="002D3F36" w:rsidP="002D3F36">
      <w:r>
        <w:t xml:space="preserve">Il </w:t>
      </w:r>
      <w:r w:rsidRPr="00AC64E8">
        <w:rPr>
          <w:i/>
        </w:rPr>
        <w:t>Produttore</w:t>
      </w:r>
      <w:r w:rsidRPr="00AB325A">
        <w:t xml:space="preserve"> </w:t>
      </w:r>
      <w:r>
        <w:t>mantiene la titolarità e la proprietà dei d</w:t>
      </w:r>
      <w:r w:rsidRPr="00AB325A">
        <w:t>ocumenti</w:t>
      </w:r>
      <w:r>
        <w:t xml:space="preserve"> depositati. </w:t>
      </w:r>
    </w:p>
    <w:p w14:paraId="323DDDD5" w14:textId="77777777" w:rsidR="002D3F36" w:rsidRDefault="002D3F36" w:rsidP="002D3F36"/>
    <w:p w14:paraId="0A73FBDD" w14:textId="77777777" w:rsidR="002D3F36" w:rsidRDefault="002D3F36" w:rsidP="002D3F36">
      <w:r>
        <w:t xml:space="preserve">Le </w:t>
      </w:r>
      <w:r w:rsidRPr="0081798E">
        <w:rPr>
          <w:b/>
          <w:i/>
        </w:rPr>
        <w:t>tipologie documentarie</w:t>
      </w:r>
      <w:r>
        <w:t xml:space="preserve"> da trasferire, le modalità di </w:t>
      </w:r>
      <w:r w:rsidRPr="006F6CEA">
        <w:t>versamento</w:t>
      </w:r>
      <w:r>
        <w:t xml:space="preserve"> e i </w:t>
      </w:r>
      <w:r w:rsidRPr="008352AF">
        <w:rPr>
          <w:i/>
        </w:rPr>
        <w:t>metadati</w:t>
      </w:r>
      <w:r>
        <w:t xml:space="preserve"> sono concordati e specificati nel </w:t>
      </w:r>
      <w:r w:rsidRPr="009D0C0F">
        <w:rPr>
          <w:b/>
          <w:i/>
        </w:rPr>
        <w:t>Disciplinare tecnico</w:t>
      </w:r>
      <w:r>
        <w:t xml:space="preserve">. </w:t>
      </w:r>
    </w:p>
    <w:p w14:paraId="1E920BB4" w14:textId="77777777" w:rsidR="002D3F36" w:rsidRDefault="002D3F36" w:rsidP="002D3F36"/>
    <w:p w14:paraId="63D7B7A1" w14:textId="77777777" w:rsidR="002D3F36" w:rsidRPr="00ED1B77" w:rsidRDefault="002D3F36" w:rsidP="002D3F36">
      <w:pPr>
        <w:rPr>
          <w:i/>
        </w:rPr>
      </w:pPr>
      <w:r>
        <w:t xml:space="preserve">Il responsabile di riferimento del </w:t>
      </w:r>
      <w:r>
        <w:rPr>
          <w:i/>
        </w:rPr>
        <w:t>Produttore</w:t>
      </w:r>
      <w:r>
        <w:t xml:space="preserve"> è di norma il </w:t>
      </w:r>
      <w:r w:rsidRPr="00ED1B77">
        <w:rPr>
          <w:i/>
        </w:rPr>
        <w:t>Responsabil</w:t>
      </w:r>
      <w:r>
        <w:rPr>
          <w:i/>
        </w:rPr>
        <w:t>e</w:t>
      </w:r>
      <w:r w:rsidRPr="00ED1B77">
        <w:rPr>
          <w:i/>
        </w:rPr>
        <w:t xml:space="preserve"> della gestione documentale</w:t>
      </w:r>
      <w:r>
        <w:t xml:space="preserve">, il </w:t>
      </w:r>
      <w:r>
        <w:rPr>
          <w:i/>
        </w:rPr>
        <w:t>Responsabile della conservazione</w:t>
      </w:r>
      <w:r w:rsidRPr="00F21C73">
        <w:t xml:space="preserve"> </w:t>
      </w:r>
      <w:r>
        <w:t xml:space="preserve">o il responsabile di specifici sistemi di produzione documentale, quali quelli di produzione di documentazione sanitaria. Se nominato, può essere anche il </w:t>
      </w:r>
      <w:r>
        <w:rPr>
          <w:i/>
        </w:rPr>
        <w:t>Coordinatore della gestione documentale.</w:t>
      </w:r>
    </w:p>
    <w:p w14:paraId="65AC8104" w14:textId="77777777" w:rsidR="002D3F36" w:rsidRDefault="002D3F36" w:rsidP="002D3F36"/>
    <w:p w14:paraId="25DE5504" w14:textId="77777777" w:rsidR="002D3F36" w:rsidRPr="00DA089B" w:rsidRDefault="002D3F36" w:rsidP="002D3F36">
      <w:r>
        <w:t xml:space="preserve">Come indicato dall’art.11 del DPCM 13 novembre 2014 il </w:t>
      </w:r>
      <w:r>
        <w:rPr>
          <w:i/>
        </w:rPr>
        <w:t>Responsabile</w:t>
      </w:r>
      <w:r w:rsidRPr="00ED1B77">
        <w:rPr>
          <w:i/>
        </w:rPr>
        <w:t xml:space="preserve"> della gestione documentale</w:t>
      </w:r>
      <w:r>
        <w:rPr>
          <w:i/>
        </w:rPr>
        <w:t xml:space="preserve"> </w:t>
      </w:r>
      <w:r>
        <w:t xml:space="preserve">o, se nominato, il </w:t>
      </w:r>
      <w:r>
        <w:rPr>
          <w:i/>
        </w:rPr>
        <w:t xml:space="preserve">Coordinatore della gestione documentale, </w:t>
      </w:r>
      <w:r>
        <w:t xml:space="preserve">provvede a generare i pacchetti di versamento e stabilisce, per le diverse </w:t>
      </w:r>
      <w:r w:rsidRPr="0081798E">
        <w:rPr>
          <w:b/>
          <w:i/>
        </w:rPr>
        <w:t>tipologie documentarie</w:t>
      </w:r>
      <w:r>
        <w:t xml:space="preserve">, i tempi di versamento o trasferimento in conservazione, in conformità con le norme vigenti in materia, il sistema di classificazione e il piano di conservazione. Infine verifica il buon esito della operazione di versamento in particolare tramite la verifica della produzione del </w:t>
      </w:r>
      <w:r>
        <w:rPr>
          <w:i/>
        </w:rPr>
        <w:t xml:space="preserve">rapporto di versamento </w:t>
      </w:r>
      <w:r>
        <w:t>da parte del sistema di conservazione.</w:t>
      </w:r>
    </w:p>
    <w:p w14:paraId="5D7036C5" w14:textId="77777777" w:rsidR="002D3F36" w:rsidRDefault="002D3F36" w:rsidP="002D3F36"/>
    <w:p w14:paraId="34F205E0" w14:textId="77777777" w:rsidR="002D3F36" w:rsidRDefault="002D3F36" w:rsidP="002D3F36">
      <w:r>
        <w:t xml:space="preserve">Il </w:t>
      </w:r>
      <w:r w:rsidRPr="00AC64E8">
        <w:rPr>
          <w:i/>
        </w:rPr>
        <w:t>Produttore</w:t>
      </w:r>
      <w:r>
        <w:t xml:space="preserve"> resta il responsabile del contenuto del </w:t>
      </w:r>
      <w:r w:rsidRPr="00AC64E8">
        <w:rPr>
          <w:i/>
        </w:rPr>
        <w:t>Pacchetto di versamento</w:t>
      </w:r>
      <w:r>
        <w:t xml:space="preserve"> (d’ora in poi SIP) ed è obbligato a trasmetterlo al servizio di conservazione secondo le modalità operative descritte genericamente nel presente </w:t>
      </w:r>
      <w:r w:rsidRPr="00F21C73">
        <w:t xml:space="preserve">Manuale </w:t>
      </w:r>
      <w:r>
        <w:t xml:space="preserve">e in dettaglio nel </w:t>
      </w:r>
      <w:r w:rsidRPr="009D0C0F">
        <w:rPr>
          <w:b/>
          <w:i/>
        </w:rPr>
        <w:t>Disciplinare tecnico</w:t>
      </w:r>
      <w:r>
        <w:t xml:space="preserve"> e nella documentazione tecnica di riferimento.</w:t>
      </w:r>
    </w:p>
    <w:p w14:paraId="43D821D7" w14:textId="77777777" w:rsidR="002D3F36" w:rsidRDefault="002D3F36" w:rsidP="002D3F36"/>
    <w:p w14:paraId="5597092D" w14:textId="77777777" w:rsidR="002D3F36" w:rsidRDefault="002D3F36" w:rsidP="002D3F36">
      <w:r>
        <w:t>Nel sistema di conservazione il soggetto che materialmente versa i SIP nel sistema di conservazione è identificato con il termine “Versatore”. Normalmente coincide con il Produttore, ma in alcuni casi, generalmente per motivi tecnico-organizzativi, quest’ultimo può incaricare un altro Produttore di versare in conservazione i suoi documenti.</w:t>
      </w:r>
    </w:p>
    <w:p w14:paraId="1E47D58C" w14:textId="77777777" w:rsidR="002D3F36" w:rsidRDefault="002D3F36" w:rsidP="002D3F36">
      <w:r>
        <w:t>Se il Versatore non è un Produttore (e in questo caso prende il nome di Versatore esterno), non può versare i SIP direttamente nel sistema - in quanto non può essere titolare di una Struttura versante – ma può versare oggetti per conto del Produttore nel sistema di preacquisizione (vedi paragrafo 7.1.1).</w:t>
      </w:r>
    </w:p>
    <w:p w14:paraId="44D8194D" w14:textId="77777777" w:rsidR="002D3F36" w:rsidRDefault="002D3F36" w:rsidP="002D3F36"/>
    <w:p w14:paraId="314F76B7" w14:textId="77777777" w:rsidR="002D3F36" w:rsidRDefault="002D3F36" w:rsidP="002D3F36">
      <w:commentRangeStart w:id="38"/>
      <w:r>
        <w:t>Il Produttore, nella sua attività di produzione e versamento in conservazione dei SIP, può essere coadiuvato da utenti esterni appartenenti ad altre organizzazioni, definite “Fornitori esterni”, che sono normalmente le software house che gestiscono i sistemi di produzione e/o versamento dei documenti.</w:t>
      </w:r>
    </w:p>
    <w:p w14:paraId="508A18DB" w14:textId="77777777" w:rsidR="002D3F36" w:rsidRDefault="002D3F36" w:rsidP="002D3F36"/>
    <w:p w14:paraId="5CE8633F" w14:textId="77777777" w:rsidR="002D3F36" w:rsidRDefault="002D3F36" w:rsidP="002D3F36">
      <w:r>
        <w:lastRenderedPageBreak/>
        <w:t xml:space="preserve">Il personale dei Fornitori esterni può operare sul Sistema per finalità di supporto tecnico e organizzativo alle attività di conservazione su esplicita autorizzazione del Produttore </w:t>
      </w:r>
      <w:commentRangeEnd w:id="38"/>
      <w:r w:rsidR="002426AC">
        <w:rPr>
          <w:rStyle w:val="Rimandocommento"/>
        </w:rPr>
        <w:commentReference w:id="38"/>
      </w:r>
    </w:p>
    <w:p w14:paraId="5A3451FC" w14:textId="77777777" w:rsidR="002D3F36" w:rsidRDefault="002D3F36" w:rsidP="002D3F36"/>
    <w:p w14:paraId="243A122E" w14:textId="77777777" w:rsidR="002D3F36" w:rsidRDefault="002D3F36" w:rsidP="002D3F36"/>
    <w:p w14:paraId="62D83C2F" w14:textId="77777777" w:rsidR="002D3F36" w:rsidRDefault="002D3F36" w:rsidP="002D3F36">
      <w:r>
        <w:t xml:space="preserve">Come indicato nel paragrafo </w:t>
      </w:r>
      <w:r>
        <w:fldChar w:fldCharType="begin"/>
      </w:r>
      <w:r>
        <w:instrText xml:space="preserve"> REF _Ref441583506 \r \h </w:instrText>
      </w:r>
      <w:r>
        <w:fldChar w:fldCharType="separate"/>
      </w:r>
      <w:r>
        <w:t>4.3</w:t>
      </w:r>
      <w:r>
        <w:fldChar w:fldCharType="end"/>
      </w:r>
      <w:r w:rsidRPr="00F21C73">
        <w:t xml:space="preserve">, </w:t>
      </w:r>
      <w:r>
        <w:t xml:space="preserve">il </w:t>
      </w:r>
      <w:r w:rsidRPr="00AC64E8">
        <w:rPr>
          <w:i/>
        </w:rPr>
        <w:t>Produttore</w:t>
      </w:r>
      <w:r w:rsidRPr="00F21C73">
        <w:t xml:space="preserve"> </w:t>
      </w:r>
      <w:r>
        <w:t>ha l'a</w:t>
      </w:r>
      <w:r w:rsidRPr="00F21C73">
        <w:t>ccesso</w:t>
      </w:r>
      <w:r>
        <w:t xml:space="preserve"> presso la propria sede al </w:t>
      </w:r>
      <w:r w:rsidRPr="00F31D71">
        <w:rPr>
          <w:i/>
        </w:rPr>
        <w:t>Sistema di conservazione</w:t>
      </w:r>
      <w:r>
        <w:t xml:space="preserve"> per la parte relativa alla sua documentazione conservata.</w:t>
      </w:r>
    </w:p>
    <w:p w14:paraId="1C89D03C" w14:textId="77777777" w:rsidR="002D3F36" w:rsidRDefault="002D3F36" w:rsidP="002D3F36"/>
    <w:p w14:paraId="6E065C9E" w14:textId="77777777" w:rsidR="002D3F36" w:rsidRDefault="002D3F36" w:rsidP="002D3F36">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051C1CE7" w14:textId="77777777" w:rsidR="002D3F36" w:rsidRDefault="002D3F36" w:rsidP="002D3F36">
      <w:bookmarkStart w:id="39" w:name="_Toc524099046"/>
    </w:p>
    <w:p w14:paraId="228D7501" w14:textId="77777777" w:rsidR="002D3F36" w:rsidRPr="00840084" w:rsidRDefault="002D3F36" w:rsidP="002D3F36"/>
    <w:p w14:paraId="27CE6BD9" w14:textId="77777777" w:rsidR="002D3F36" w:rsidRDefault="002D3F36" w:rsidP="002D3F36">
      <w:pPr>
        <w:pStyle w:val="Titolo2"/>
      </w:pPr>
      <w:bookmarkStart w:id="40" w:name="_Toc20227806"/>
      <w:bookmarkStart w:id="41" w:name="_Toc20227808"/>
      <w:bookmarkStart w:id="42" w:name="_Toc20227810"/>
      <w:bookmarkStart w:id="43" w:name="_Toc20227812"/>
      <w:bookmarkStart w:id="44" w:name="_Toc20227819"/>
      <w:bookmarkStart w:id="45" w:name="_Ref441583506"/>
      <w:bookmarkStart w:id="46" w:name="_Toc443464627"/>
      <w:bookmarkStart w:id="47" w:name="_Toc493781249"/>
      <w:bookmarkStart w:id="48" w:name="_Toc20233623"/>
      <w:bookmarkStart w:id="49" w:name="_Toc25832773"/>
      <w:bookmarkEnd w:id="39"/>
      <w:bookmarkEnd w:id="40"/>
      <w:bookmarkEnd w:id="41"/>
      <w:bookmarkEnd w:id="42"/>
      <w:bookmarkEnd w:id="43"/>
      <w:bookmarkEnd w:id="44"/>
      <w:r>
        <w:t>Utente</w:t>
      </w:r>
      <w:bookmarkEnd w:id="45"/>
      <w:bookmarkEnd w:id="46"/>
      <w:bookmarkEnd w:id="47"/>
      <w:bookmarkEnd w:id="48"/>
      <w:bookmarkEnd w:id="49"/>
      <w:r>
        <w:t xml:space="preserve"> </w:t>
      </w:r>
    </w:p>
    <w:p w14:paraId="350C3E6C" w14:textId="77777777" w:rsidR="002D3F36" w:rsidRDefault="002D3F36" w:rsidP="002D3F36">
      <w:r>
        <w:t xml:space="preserve">In base alla definizione del glossario allegato alle vigenti </w:t>
      </w:r>
      <w:r w:rsidRPr="00D32E2C">
        <w:rPr>
          <w:b/>
          <w:i/>
        </w:rPr>
        <w:t>Regole tecniche</w:t>
      </w:r>
      <w:r>
        <w:t xml:space="preserve"> si indentifica come </w:t>
      </w:r>
      <w:r w:rsidRPr="00B4009B">
        <w:rPr>
          <w:i/>
        </w:rPr>
        <w:t>Utente</w:t>
      </w:r>
      <w:r>
        <w:t xml:space="preserve"> una persona, ente o sistema che interagisce con i servizi di un sistema per la conservazione dei </w:t>
      </w:r>
      <w:r w:rsidRPr="00575536">
        <w:rPr>
          <w:i/>
        </w:rPr>
        <w:t>Documenti informatici</w:t>
      </w:r>
      <w:r>
        <w:t xml:space="preserve"> al fine di fruire delle informazioni di interesse.</w:t>
      </w:r>
    </w:p>
    <w:p w14:paraId="31C37FDD" w14:textId="77777777" w:rsidR="002D3F36" w:rsidRDefault="002D3F36" w:rsidP="002D3F36"/>
    <w:p w14:paraId="340D17D4" w14:textId="77777777" w:rsidR="002D3F36" w:rsidRDefault="002D3F36" w:rsidP="002D3F36">
      <w:r>
        <w:t>L’</w:t>
      </w:r>
      <w:r w:rsidRPr="00B4009B">
        <w:rPr>
          <w:i/>
        </w:rPr>
        <w:t>Utente</w:t>
      </w:r>
      <w:r>
        <w:t xml:space="preserve"> richiede al </w:t>
      </w:r>
      <w:r w:rsidRPr="00F31D71">
        <w:rPr>
          <w:i/>
        </w:rPr>
        <w:t>Sistema di conservazione</w:t>
      </w:r>
      <w:r>
        <w:t xml:space="preserve"> l’</w:t>
      </w:r>
      <w:r w:rsidRPr="00041356">
        <w:rPr>
          <w:i/>
        </w:rPr>
        <w:t>accesso</w:t>
      </w:r>
      <w:r>
        <w:t xml:space="preserve"> ai </w:t>
      </w:r>
      <w:r w:rsidRPr="00D20BAE">
        <w:t>documenti</w:t>
      </w:r>
      <w:r>
        <w:t xml:space="preserve"> per acquisire le informazioni di interesse nei limiti previsti dalla legge. Il </w:t>
      </w:r>
      <w:r w:rsidRPr="00F31D71">
        <w:rPr>
          <w:i/>
        </w:rPr>
        <w:t>Sistema di conservazione</w:t>
      </w:r>
      <w:r>
        <w:t xml:space="preserve"> permette ai soggetti autorizzati l’</w:t>
      </w:r>
      <w:r w:rsidRPr="00041356">
        <w:rPr>
          <w:i/>
        </w:rPr>
        <w:t>accesso</w:t>
      </w:r>
      <w:r>
        <w:t xml:space="preserve"> diretto, anche da remoto, ai </w:t>
      </w:r>
      <w:r w:rsidRPr="00575536">
        <w:rPr>
          <w:i/>
        </w:rPr>
        <w:t>Documenti informatici</w:t>
      </w:r>
      <w:r>
        <w:t xml:space="preserve"> conservati e consente la produzione di un </w:t>
      </w:r>
      <w:r w:rsidRPr="00AC64E8">
        <w:rPr>
          <w:i/>
        </w:rPr>
        <w:t>Pacchetto di distribuzione</w:t>
      </w:r>
      <w:r>
        <w:t xml:space="preserve"> direttamente acquisibile dai soggetti autorizzati. </w:t>
      </w:r>
    </w:p>
    <w:p w14:paraId="7557F1FC" w14:textId="77777777" w:rsidR="002D3F36" w:rsidRDefault="002D3F36" w:rsidP="002D3F36"/>
    <w:p w14:paraId="49EB45CF" w14:textId="77777777" w:rsidR="002D3F36" w:rsidRDefault="002D3F36" w:rsidP="002D3F36">
      <w:r>
        <w:t xml:space="preserve">In termini </w:t>
      </w:r>
      <w:r w:rsidRPr="00D32E2C">
        <w:rPr>
          <w:b/>
          <w:i/>
        </w:rPr>
        <w:t>OAIS</w:t>
      </w:r>
      <w:r>
        <w:t xml:space="preserve"> la comunità degli </w:t>
      </w:r>
      <w:r w:rsidRPr="00B4009B">
        <w:rPr>
          <w:i/>
        </w:rPr>
        <w:t>Utenti</w:t>
      </w:r>
      <w:r>
        <w:t xml:space="preserve"> può essere definita come </w:t>
      </w:r>
      <w:r w:rsidRPr="00533A94">
        <w:rPr>
          <w:b/>
          <w:i/>
        </w:rPr>
        <w:t>Comunità di riferimento</w:t>
      </w:r>
      <w:r>
        <w:t xml:space="preserve"> </w:t>
      </w:r>
    </w:p>
    <w:p w14:paraId="61E1FA60" w14:textId="77777777" w:rsidR="002D3F36" w:rsidRDefault="002D3F36" w:rsidP="002D3F36"/>
    <w:p w14:paraId="354F2F75" w14:textId="297C72BB" w:rsidR="002D3F36" w:rsidRPr="00F21C73" w:rsidRDefault="002D3F36" w:rsidP="002D3F36">
      <w:r>
        <w:t>Nel ruolo dell’</w:t>
      </w:r>
      <w:r w:rsidRPr="00B4009B">
        <w:rPr>
          <w:i/>
        </w:rPr>
        <w:t>Utente</w:t>
      </w:r>
      <w:r>
        <w:t xml:space="preserve"> si possono definire al momento solo specifici soggetti abilitati dei </w:t>
      </w:r>
      <w:r w:rsidRPr="00B4009B">
        <w:rPr>
          <w:i/>
        </w:rPr>
        <w:t>Produttori</w:t>
      </w:r>
      <w:r>
        <w:t xml:space="preserve">, in particolare gli operatori indicati dal </w:t>
      </w:r>
      <w:r w:rsidRPr="00AC64E8">
        <w:rPr>
          <w:i/>
        </w:rPr>
        <w:t>Produttore</w:t>
      </w:r>
      <w:r>
        <w:t xml:space="preserve"> che possono accedere esclusivamente ai </w:t>
      </w:r>
      <w:r w:rsidRPr="00F21C73">
        <w:t>documenti v</w:t>
      </w:r>
      <w:r>
        <w:t xml:space="preserve">ersati dal </w:t>
      </w:r>
      <w:r w:rsidRPr="00AC64E8">
        <w:rPr>
          <w:i/>
        </w:rPr>
        <w:t>Produttore</w:t>
      </w:r>
      <w:r>
        <w:t xml:space="preserve"> stesso o solo ad alcuni di essi secondo le regole di visibilità e di </w:t>
      </w:r>
      <w:r w:rsidRPr="00041356">
        <w:rPr>
          <w:i/>
        </w:rPr>
        <w:t>accesso</w:t>
      </w:r>
      <w:r>
        <w:t xml:space="preserve"> concordate tra Pa</w:t>
      </w:r>
      <w:r w:rsidR="00667644">
        <w:t>T</w:t>
      </w:r>
      <w:r>
        <w:t xml:space="preserve"> e il </w:t>
      </w:r>
      <w:r w:rsidRPr="00AC64E8">
        <w:rPr>
          <w:i/>
        </w:rPr>
        <w:t>Produttore</w:t>
      </w:r>
    </w:p>
    <w:p w14:paraId="39DC7BA3" w14:textId="77777777" w:rsidR="002D3F36" w:rsidRDefault="002D3F36" w:rsidP="002D3F36">
      <w:r>
        <w:t xml:space="preserve">L'abilitazione e l'autenticazione di tali operatori avviene in base alle procedure di gestione utenze indicate nel </w:t>
      </w:r>
      <w:r w:rsidRPr="00AC64E8">
        <w:rPr>
          <w:i/>
        </w:rPr>
        <w:t>Piano della sicurezza del sistema di conservazione</w:t>
      </w:r>
      <w:r>
        <w:t xml:space="preserve"> e nel rispetto delle misure di sicurezza previste negli articoli da 31 a 36 del D.lgs. 30 giugno 2003, n. 196, in particolare di quelle indicate all'art. 34 comma 1 e dal </w:t>
      </w:r>
      <w:r w:rsidRPr="009D0C0F">
        <w:t>Disciplinare tecnico</w:t>
      </w:r>
      <w:r w:rsidRPr="00F21C73">
        <w:t xml:space="preserve"> in materia di misure minime di sicurezza </w:t>
      </w:r>
      <w:r>
        <w:t>di cui all'Allegato B del medesimo decreto.</w:t>
      </w:r>
    </w:p>
    <w:p w14:paraId="5A7FF7C7" w14:textId="22608697" w:rsidR="002D3F36" w:rsidRDefault="002D3F36" w:rsidP="002D3F36">
      <w:r>
        <w:t xml:space="preserve">In prospettiva si possono definire </w:t>
      </w:r>
      <w:r w:rsidRPr="00B4009B">
        <w:rPr>
          <w:i/>
        </w:rPr>
        <w:t>Utenti</w:t>
      </w:r>
      <w:r>
        <w:t xml:space="preserve"> potenzialmente tutti coloro che potranno interagire con Pa</w:t>
      </w:r>
      <w:r w:rsidR="008E69D6">
        <w:t>T</w:t>
      </w:r>
      <w:r>
        <w:t xml:space="preserve">, quale conservatore e custode di </w:t>
      </w:r>
      <w:r w:rsidRPr="00733475">
        <w:t>archivi</w:t>
      </w:r>
      <w:r>
        <w:t xml:space="preserve"> di deposito e storici, per accedere ai d</w:t>
      </w:r>
      <w:r w:rsidRPr="00D20BAE">
        <w:t>ocumenti</w:t>
      </w:r>
      <w:r>
        <w:t xml:space="preserve"> conservati per finalità amministrative, scientifiche e di ricerca storica in relazione alle </w:t>
      </w:r>
      <w:r w:rsidRPr="0081798E">
        <w:rPr>
          <w:b/>
          <w:i/>
        </w:rPr>
        <w:t>tipologie documentarie</w:t>
      </w:r>
      <w:r>
        <w:t xml:space="preserve"> conservate e nel rispetto delle normative vigenti in materia di tutela dei beni culturali e di tutela dei dati personali.</w:t>
      </w:r>
    </w:p>
    <w:p w14:paraId="7A5165C8" w14:textId="77777777" w:rsidR="002D3F36" w:rsidRDefault="002D3F36" w:rsidP="002D3F36">
      <w:pPr>
        <w:rPr>
          <w:sz w:val="16"/>
          <w:szCs w:val="16"/>
        </w:rPr>
      </w:pPr>
    </w:p>
    <w:p w14:paraId="1FBA975B" w14:textId="77777777" w:rsidR="002D3F36" w:rsidRPr="00027D34" w:rsidRDefault="002D3F36" w:rsidP="002D3F36">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544D2E89" w14:textId="77777777" w:rsidR="002D3F36" w:rsidRDefault="002D3F36" w:rsidP="002D3F36"/>
    <w:p w14:paraId="2FFF2B9E" w14:textId="77777777" w:rsidR="002D3F36" w:rsidRPr="000F45F0" w:rsidRDefault="002D3F36" w:rsidP="002D3F36">
      <w:pPr>
        <w:pStyle w:val="Titolo2"/>
      </w:pPr>
      <w:bookmarkStart w:id="50" w:name="_Toc524099049"/>
      <w:bookmarkStart w:id="51" w:name="_Toc20233624"/>
      <w:bookmarkStart w:id="52" w:name="_Toc25832774"/>
      <w:r>
        <w:t>Ente conservatore</w:t>
      </w:r>
      <w:bookmarkEnd w:id="50"/>
      <w:bookmarkEnd w:id="51"/>
      <w:bookmarkEnd w:id="52"/>
    </w:p>
    <w:p w14:paraId="6B390AD0" w14:textId="77777777" w:rsidR="002D3F36" w:rsidRPr="00070B5F" w:rsidRDefault="002D3F36" w:rsidP="002D3F36">
      <w:r>
        <w:lastRenderedPageBreak/>
        <w:t xml:space="preserve">In base alla normativa vigente il </w:t>
      </w:r>
      <w:r w:rsidRPr="00B4009B">
        <w:rPr>
          <w:i/>
        </w:rPr>
        <w:t>Responsabile della conservazione</w:t>
      </w:r>
      <w:r w:rsidRPr="00F21C73">
        <w:t xml:space="preserve"> </w:t>
      </w:r>
      <w:r>
        <w:t xml:space="preserve">per le pubbliche amministrazioni è identificato con un dirigente o un funzionario formalmente designato e può identificarsi con il </w:t>
      </w:r>
      <w:r>
        <w:rPr>
          <w:i/>
        </w:rPr>
        <w:t xml:space="preserve">Responsabile della gestione documentale </w:t>
      </w:r>
      <w:r>
        <w:t xml:space="preserve">o, se nominato, con il </w:t>
      </w:r>
      <w:r>
        <w:rPr>
          <w:i/>
        </w:rPr>
        <w:t>Coordinatore della gestione documentale.</w:t>
      </w:r>
    </w:p>
    <w:p w14:paraId="0660B32B" w14:textId="77777777" w:rsidR="002D3F36" w:rsidRDefault="002D3F36" w:rsidP="002D3F36">
      <w:pPr>
        <w:rPr>
          <w:i/>
        </w:rPr>
      </w:pPr>
    </w:p>
    <w:p w14:paraId="46C637C9" w14:textId="35FBCC4E" w:rsidR="002D3F36" w:rsidRPr="00E608BE" w:rsidRDefault="002D3F36" w:rsidP="002D3F36">
      <w:r>
        <w:t>Il modello organizzativo precedentemente descritto, ai sensi dell'articolo 5, comma 2,</w:t>
      </w:r>
      <w:r w:rsidRPr="00E608BE">
        <w:t xml:space="preserve"> </w:t>
      </w:r>
      <w:r>
        <w:t xml:space="preserve">lettera b) delle vigenti </w:t>
      </w:r>
      <w:r w:rsidRPr="00D32E2C">
        <w:rPr>
          <w:b/>
          <w:i/>
        </w:rPr>
        <w:t>Regole tecniche</w:t>
      </w:r>
      <w:r>
        <w:rPr>
          <w:b/>
          <w:i/>
        </w:rPr>
        <w:t>,</w:t>
      </w:r>
      <w:r>
        <w:t xml:space="preserve"> prevede che il soggetto produttore affidi la conservazione e il processo di conservazione ad un soggetto conservatore esterno specificamente individuato nell</w:t>
      </w:r>
      <w:r w:rsidR="009212B1">
        <w:t>a PaT</w:t>
      </w:r>
      <w:r>
        <w:t>.</w:t>
      </w:r>
    </w:p>
    <w:p w14:paraId="3D56F894" w14:textId="77777777" w:rsidR="002D3F36" w:rsidRDefault="002D3F36" w:rsidP="002D3F36">
      <w:pPr>
        <w:rPr>
          <w:i/>
        </w:rPr>
      </w:pPr>
    </w:p>
    <w:p w14:paraId="157F9BAD" w14:textId="7231B5B4" w:rsidR="002D3F36" w:rsidRDefault="002D3F36" w:rsidP="002D3F36">
      <w:r>
        <w:t xml:space="preserve">La responsabilità del </w:t>
      </w:r>
      <w:r w:rsidRPr="00F31D71">
        <w:rPr>
          <w:i/>
        </w:rPr>
        <w:t>Sistema di conservazione</w:t>
      </w:r>
      <w:r>
        <w:t xml:space="preserve"> e del servizio di conservazione come soggetto che svolge attività di </w:t>
      </w:r>
      <w:r w:rsidRPr="00F31D71">
        <w:rPr>
          <w:i/>
        </w:rPr>
        <w:t>conservazione</w:t>
      </w:r>
      <w:r>
        <w:t xml:space="preserve"> è in capo a </w:t>
      </w:r>
      <w:r w:rsidR="009212B1">
        <w:t>PaT</w:t>
      </w:r>
      <w:r w:rsidR="00741295">
        <w:t>, che</w:t>
      </w:r>
      <w:r w:rsidR="005F10D7">
        <w:t xml:space="preserve"> </w:t>
      </w:r>
      <w:r>
        <w:t xml:space="preserve">svolge le funzioni di archiviazione e </w:t>
      </w:r>
      <w:r w:rsidRPr="00F31D71">
        <w:rPr>
          <w:i/>
        </w:rPr>
        <w:t>conservazione</w:t>
      </w:r>
      <w:r>
        <w:t xml:space="preserve"> digitale dei </w:t>
      </w:r>
      <w:r w:rsidRPr="00575536">
        <w:rPr>
          <w:i/>
        </w:rPr>
        <w:t>Documenti informatici</w:t>
      </w:r>
      <w:r>
        <w:t xml:space="preserve"> anche a rilevanza fiscale, con le modalità previste dalle disposizioni vigenti, prodotti o ricevutii dai soggetti convenzionati.</w:t>
      </w:r>
    </w:p>
    <w:p w14:paraId="1ADAE277" w14:textId="77777777" w:rsidR="002D3F36" w:rsidRDefault="002D3F36" w:rsidP="002D3F36"/>
    <w:p w14:paraId="5A2EA09B" w14:textId="5E10A6A3" w:rsidR="002D3F36" w:rsidRDefault="002D3F36" w:rsidP="002D3F36">
      <w:r>
        <w:t xml:space="preserve">Nello specifico, la </w:t>
      </w:r>
      <w:r w:rsidR="0043700C">
        <w:t>PaT</w:t>
      </w:r>
      <w:r>
        <w:t xml:space="preserve">, in collaborazione con le altre pubbliche amministrazioni interessate, favorisce lo sviluppo integrato della </w:t>
      </w:r>
      <w:r w:rsidRPr="00F31D71">
        <w:rPr>
          <w:i/>
        </w:rPr>
        <w:t>conservazione</w:t>
      </w:r>
      <w:r>
        <w:t xml:space="preserve"> dei </w:t>
      </w:r>
      <w:r w:rsidRPr="00575536">
        <w:rPr>
          <w:i/>
        </w:rPr>
        <w:t>Documenti informatici</w:t>
      </w:r>
      <w:r>
        <w:t xml:space="preserve"> e, nel rispetto dei principi di efficacia, efficienza ed economicità, svolge le funzioni di archiviazione e </w:t>
      </w:r>
      <w:r w:rsidRPr="00F31D71">
        <w:rPr>
          <w:i/>
        </w:rPr>
        <w:t>conservazione</w:t>
      </w:r>
      <w:r>
        <w:t xml:space="preserve"> digitale dei </w:t>
      </w:r>
      <w:r w:rsidRPr="00575536">
        <w:rPr>
          <w:i/>
        </w:rPr>
        <w:t>Documenti informatici</w:t>
      </w:r>
      <w:r>
        <w:t xml:space="preserve"> secondo quanto disposto dall'articolo 2, comma 1, lettera f bis) della legge regionale 10 aprile 1995, n. 29.</w:t>
      </w:r>
    </w:p>
    <w:p w14:paraId="49D44F0C" w14:textId="77777777" w:rsidR="002D3F36" w:rsidRDefault="002D3F36" w:rsidP="002D3F36"/>
    <w:p w14:paraId="70E9590C" w14:textId="6B2CFE23" w:rsidR="002D3F36" w:rsidRDefault="002D3F36" w:rsidP="002D3F36">
      <w:r>
        <w:t xml:space="preserve">In quanto soggetto responsabile </w:t>
      </w:r>
      <w:r w:rsidR="0043700C">
        <w:t>PaT</w:t>
      </w:r>
      <w:r>
        <w:t xml:space="preserve"> si occupa delle politiche complessive del </w:t>
      </w:r>
      <w:r w:rsidRPr="00F31D71">
        <w:rPr>
          <w:i/>
        </w:rPr>
        <w:t>Sistema di conservazione</w:t>
      </w:r>
      <w:r>
        <w:t xml:space="preserve"> e ne determina l’ambito di sviluppo e le competenze. A tal fine, in coerenza con </w:t>
      </w:r>
      <w:r w:rsidRPr="00D32E2C">
        <w:rPr>
          <w:b/>
          <w:i/>
        </w:rPr>
        <w:t>OAIS</w:t>
      </w:r>
      <w:r>
        <w:t xml:space="preserve">, provvede alla pianificazione strategica, alla ricerca dei finanziamenti, alla revisione periodica dei risultati conseguiti e ad ogni altra attività gestionale mirata a coordinare lo sviluppo del sistema. Non risulta invece coinvolto nelle operazioni quotidiane di amministrazione del sistema che sono a carico </w:t>
      </w:r>
      <w:r w:rsidR="00057175">
        <w:t>di</w:t>
      </w:r>
      <w:r>
        <w:t xml:space="preserve"> ParER.</w:t>
      </w:r>
    </w:p>
    <w:p w14:paraId="430A0B75" w14:textId="77777777" w:rsidR="002D3F36" w:rsidRDefault="002D3F36" w:rsidP="002D3F36"/>
    <w:p w14:paraId="73666922" w14:textId="2FBB9B6C" w:rsidR="002D3F36" w:rsidRPr="0088128A" w:rsidRDefault="002D3F36" w:rsidP="002D3F36">
      <w:r w:rsidRPr="0088128A">
        <w:t>La missione di Pa</w:t>
      </w:r>
      <w:r w:rsidR="00057175" w:rsidRPr="0088128A">
        <w:t>T</w:t>
      </w:r>
      <w:r w:rsidRPr="0088128A">
        <w:t xml:space="preserve"> è essere l’</w:t>
      </w:r>
      <w:r w:rsidRPr="0088128A">
        <w:rPr>
          <w:i/>
        </w:rPr>
        <w:t>archivio informatico</w:t>
      </w:r>
      <w:r w:rsidRPr="0088128A">
        <w:t xml:space="preserve"> della Pubblica Amministrazione </w:t>
      </w:r>
      <w:r w:rsidR="008A021D">
        <w:rPr>
          <w:highlight w:val="yellow"/>
        </w:rPr>
        <w:t>del</w:t>
      </w:r>
      <w:r w:rsidRPr="0088128A">
        <w:rPr>
          <w:highlight w:val="yellow"/>
        </w:rPr>
        <w:t xml:space="preserve"> </w:t>
      </w:r>
      <w:r w:rsidR="00057175" w:rsidRPr="0088128A">
        <w:rPr>
          <w:highlight w:val="yellow"/>
        </w:rPr>
        <w:t>Trentino</w:t>
      </w:r>
      <w:r w:rsidRPr="0088128A">
        <w:t xml:space="preserve"> per la conservazione e l’accesso dei </w:t>
      </w:r>
      <w:r w:rsidRPr="0088128A">
        <w:rPr>
          <w:i/>
        </w:rPr>
        <w:t>Documenti informatici</w:t>
      </w:r>
      <w:r w:rsidRPr="0088128A">
        <w:t xml:space="preserve"> e in generale di ogni oggetto digitale a supporto dei processi di innovazione e semplificazione amministrativa, con gli obiettivi di:</w:t>
      </w:r>
    </w:p>
    <w:p w14:paraId="3ADC3131" w14:textId="77777777" w:rsidR="002D3F36" w:rsidRPr="0088128A" w:rsidRDefault="002D3F36" w:rsidP="002D3F36">
      <w:pPr>
        <w:pStyle w:val="Elenchi"/>
        <w:ind w:hanging="790"/>
      </w:pPr>
      <w:r w:rsidRPr="0088128A">
        <w:t>garantire la conservazione, archiviazione e gestione dei Documenti informatici e degli altri oggetti digitali;</w:t>
      </w:r>
    </w:p>
    <w:p w14:paraId="2C57F7BF" w14:textId="77777777" w:rsidR="002D3F36" w:rsidRPr="0088128A" w:rsidRDefault="002D3F36" w:rsidP="002D3F36">
      <w:pPr>
        <w:pStyle w:val="Elenchi"/>
        <w:ind w:hanging="790"/>
      </w:pPr>
      <w:r w:rsidRPr="0088128A">
        <w:t>erogare servizi di accesso basati sui contenuti digitali conservati</w:t>
      </w:r>
    </w:p>
    <w:p w14:paraId="45C83726" w14:textId="77777777" w:rsidR="002D3F36" w:rsidRPr="0088128A" w:rsidRDefault="002D3F36" w:rsidP="002D3F36">
      <w:pPr>
        <w:pStyle w:val="Elenchi"/>
        <w:ind w:hanging="790"/>
      </w:pPr>
      <w:r w:rsidRPr="0088128A">
        <w:t>fornire supporto, formazione e consulenza ai Produttori per i processi di dematerializzazione.</w:t>
      </w:r>
      <w:r w:rsidRPr="0088128A">
        <w:footnoteReference w:id="4"/>
      </w:r>
    </w:p>
    <w:p w14:paraId="2CF881B3" w14:textId="77777777" w:rsidR="002D3F36" w:rsidRDefault="002D3F36" w:rsidP="002D3F36"/>
    <w:p w14:paraId="54948226" w14:textId="09AEBD75" w:rsidR="002D3F36" w:rsidRDefault="00B63AF8" w:rsidP="002D3F36">
      <w:r>
        <w:t>Q</w:t>
      </w:r>
      <w:r w:rsidR="002D3F36">
        <w:t xml:space="preserve">uindi </w:t>
      </w:r>
      <w:r w:rsidR="00601084">
        <w:t>PaT</w:t>
      </w:r>
      <w:r w:rsidR="002D3F36">
        <w:t xml:space="preserve"> si impegna alla </w:t>
      </w:r>
      <w:r w:rsidR="002D3F36" w:rsidRPr="00F31D71">
        <w:rPr>
          <w:i/>
        </w:rPr>
        <w:t>conservazione</w:t>
      </w:r>
      <w:r w:rsidR="002D3F36">
        <w:t xml:space="preserve"> dei </w:t>
      </w:r>
      <w:r w:rsidR="002D3F36" w:rsidRPr="00D20BAE">
        <w:t>documenti</w:t>
      </w:r>
      <w:r w:rsidR="002D3F36">
        <w:t xml:space="preserve"> trasferiti e ne assume la funzione di </w:t>
      </w:r>
      <w:r w:rsidR="002D3F36" w:rsidRPr="00E608BE">
        <w:t xml:space="preserve">Responsabile </w:t>
      </w:r>
      <w:r w:rsidR="002D3F36">
        <w:t xml:space="preserve">del servizio </w:t>
      </w:r>
      <w:r w:rsidR="002D3F36" w:rsidRPr="00E608BE">
        <w:t>d</w:t>
      </w:r>
      <w:r w:rsidR="002D3F36">
        <w:t>i</w:t>
      </w:r>
      <w:r w:rsidR="002D3F36" w:rsidRPr="00E608BE">
        <w:t xml:space="preserve"> conservazione</w:t>
      </w:r>
      <w:r w:rsidR="002D3F36">
        <w:t xml:space="preserve"> ai sensi della normativa vigente, garantendo il rispetto dei requisiti previsti dalle norme in vigore nel tempo per i sistemi di </w:t>
      </w:r>
      <w:r w:rsidR="002D3F36" w:rsidRPr="00F31D71">
        <w:t>conservazione</w:t>
      </w:r>
      <w:r w:rsidR="002D3F36">
        <w:t xml:space="preserve">, e svolge, tramite la struttura organizzativa e di responsabilità di </w:t>
      </w:r>
      <w:r w:rsidR="00F1764E">
        <w:t>PaT</w:t>
      </w:r>
      <w:r w:rsidR="002D3F36">
        <w:t xml:space="preserve"> l’insieme delle attività elencate nell’articolo 7 comma 1 delle </w:t>
      </w:r>
      <w:r w:rsidR="002D3F36" w:rsidRPr="00D32E2C">
        <w:rPr>
          <w:b/>
          <w:i/>
        </w:rPr>
        <w:t>Regole tecniche</w:t>
      </w:r>
      <w:r w:rsidR="002D3F36">
        <w:t xml:space="preserve">, in particolare quelle indicate alle lettere </w:t>
      </w:r>
      <w:r w:rsidR="002D3F36" w:rsidRPr="00F21C73">
        <w:t>a), b), c), d), e), f), g), h), i), j), k)</w:t>
      </w:r>
      <w:r w:rsidR="002D3F36">
        <w:t xml:space="preserve"> </w:t>
      </w:r>
      <w:r w:rsidR="002D3F36" w:rsidRPr="00F21C73">
        <w:t>e m)</w:t>
      </w:r>
      <w:r w:rsidR="002D3F36">
        <w:t>.</w:t>
      </w:r>
    </w:p>
    <w:p w14:paraId="6051C8A4" w14:textId="77777777" w:rsidR="002D3F36" w:rsidRDefault="002D3F36" w:rsidP="002D3F36"/>
    <w:p w14:paraId="3C8B1771" w14:textId="77777777" w:rsidR="002D3F36" w:rsidRDefault="002D3F36" w:rsidP="002D3F36">
      <w:r>
        <w:lastRenderedPageBreak/>
        <w:t>I ruoli specificamente individuati sono riportati nella seguente tabella:</w:t>
      </w:r>
    </w:p>
    <w:p w14:paraId="3F0F180D" w14:textId="77777777" w:rsidR="002D3F36" w:rsidRDefault="002D3F36" w:rsidP="002D3F36"/>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511"/>
        <w:gridCol w:w="1850"/>
        <w:gridCol w:w="1843"/>
        <w:gridCol w:w="2258"/>
        <w:gridCol w:w="1314"/>
      </w:tblGrid>
      <w:tr w:rsidR="002D3F36" w:rsidRPr="0089303D" w14:paraId="001C311C" w14:textId="77777777" w:rsidTr="00776524">
        <w:trPr>
          <w:cantSplit/>
          <w:trHeight w:val="300"/>
          <w:tblHeader/>
        </w:trPr>
        <w:tc>
          <w:tcPr>
            <w:tcW w:w="2511" w:type="dxa"/>
            <w:shd w:val="clear" w:color="auto" w:fill="F2F2F2"/>
            <w:noWrap/>
            <w:vAlign w:val="center"/>
            <w:hideMark/>
          </w:tcPr>
          <w:p w14:paraId="411A87EF" w14:textId="77777777" w:rsidR="002D3F36" w:rsidRPr="0089303D" w:rsidRDefault="002D3F36" w:rsidP="00656B90">
            <w:pPr>
              <w:jc w:val="left"/>
              <w:rPr>
                <w:b/>
              </w:rPr>
            </w:pPr>
            <w:r w:rsidRPr="0089303D">
              <w:rPr>
                <w:b/>
              </w:rPr>
              <w:t>RUOL</w:t>
            </w:r>
            <w:r>
              <w:rPr>
                <w:b/>
              </w:rPr>
              <w:t>O</w:t>
            </w:r>
          </w:p>
        </w:tc>
        <w:tc>
          <w:tcPr>
            <w:tcW w:w="1850" w:type="dxa"/>
            <w:tcBorders>
              <w:bottom w:val="single" w:sz="4" w:space="0" w:color="auto"/>
            </w:tcBorders>
            <w:shd w:val="clear" w:color="auto" w:fill="F2F2F2"/>
            <w:noWrap/>
            <w:vAlign w:val="center"/>
            <w:hideMark/>
          </w:tcPr>
          <w:p w14:paraId="31DDB42A" w14:textId="77777777" w:rsidR="002D3F36" w:rsidRPr="0089303D" w:rsidRDefault="002D3F36" w:rsidP="00656B90">
            <w:pPr>
              <w:jc w:val="left"/>
              <w:rPr>
                <w:b/>
              </w:rPr>
            </w:pPr>
            <w:r w:rsidRPr="0089303D">
              <w:rPr>
                <w:b/>
              </w:rPr>
              <w:t>NOMINATIVO</w:t>
            </w:r>
          </w:p>
        </w:tc>
        <w:tc>
          <w:tcPr>
            <w:tcW w:w="1843" w:type="dxa"/>
            <w:shd w:val="clear" w:color="auto" w:fill="F2F2F2"/>
            <w:noWrap/>
            <w:vAlign w:val="center"/>
            <w:hideMark/>
          </w:tcPr>
          <w:p w14:paraId="21558F05" w14:textId="77777777" w:rsidR="002D3F36" w:rsidRPr="0089303D" w:rsidRDefault="002D3F36" w:rsidP="00656B90">
            <w:pPr>
              <w:jc w:val="left"/>
              <w:rPr>
                <w:b/>
              </w:rPr>
            </w:pPr>
            <w:r w:rsidRPr="0089303D">
              <w:rPr>
                <w:b/>
              </w:rPr>
              <w:t>ATTIVITÀ DI COMPETENZA</w:t>
            </w:r>
          </w:p>
        </w:tc>
        <w:tc>
          <w:tcPr>
            <w:tcW w:w="2258" w:type="dxa"/>
            <w:shd w:val="clear" w:color="auto" w:fill="F2F2F2"/>
            <w:noWrap/>
            <w:vAlign w:val="center"/>
          </w:tcPr>
          <w:p w14:paraId="6A5C6B89" w14:textId="77777777" w:rsidR="002D3F36" w:rsidRPr="0089303D" w:rsidRDefault="002D3F36" w:rsidP="00656B90">
            <w:pPr>
              <w:jc w:val="left"/>
              <w:rPr>
                <w:b/>
              </w:rPr>
            </w:pPr>
            <w:r w:rsidRPr="0089303D">
              <w:rPr>
                <w:b/>
              </w:rPr>
              <w:t>PERIODO NEL RUOLO</w:t>
            </w:r>
          </w:p>
        </w:tc>
        <w:tc>
          <w:tcPr>
            <w:tcW w:w="1314" w:type="dxa"/>
            <w:shd w:val="clear" w:color="auto" w:fill="F2F2F2"/>
            <w:vAlign w:val="center"/>
          </w:tcPr>
          <w:p w14:paraId="769653DD" w14:textId="77777777" w:rsidR="002D3F36" w:rsidRPr="0089303D" w:rsidRDefault="002D3F36" w:rsidP="00656B90">
            <w:pPr>
              <w:jc w:val="left"/>
              <w:rPr>
                <w:b/>
              </w:rPr>
            </w:pPr>
            <w:r w:rsidRPr="0089303D">
              <w:rPr>
                <w:b/>
              </w:rPr>
              <w:t>DELEGHE</w:t>
            </w:r>
          </w:p>
        </w:tc>
      </w:tr>
      <w:tr w:rsidR="00776524" w:rsidRPr="001A161B" w14:paraId="5892A147" w14:textId="77777777" w:rsidTr="00776524">
        <w:trPr>
          <w:trHeight w:val="773"/>
        </w:trPr>
        <w:tc>
          <w:tcPr>
            <w:tcW w:w="2511" w:type="dxa"/>
            <w:shd w:val="clear" w:color="auto" w:fill="FFFFFF"/>
            <w:vAlign w:val="center"/>
            <w:hideMark/>
          </w:tcPr>
          <w:p w14:paraId="5494C155" w14:textId="77777777" w:rsidR="00776524" w:rsidRPr="0089303D" w:rsidRDefault="00776524" w:rsidP="00776524">
            <w:pPr>
              <w:jc w:val="left"/>
              <w:rPr>
                <w:b/>
              </w:rPr>
            </w:pPr>
            <w:r w:rsidRPr="0089303D">
              <w:rPr>
                <w:b/>
              </w:rPr>
              <w:t>Responsabile del servizio di conservazione</w:t>
            </w:r>
          </w:p>
        </w:tc>
        <w:tc>
          <w:tcPr>
            <w:tcW w:w="1850" w:type="dxa"/>
            <w:shd w:val="clear" w:color="auto" w:fill="FFFF00"/>
            <w:vAlign w:val="center"/>
          </w:tcPr>
          <w:p w14:paraId="69C9C2A1" w14:textId="6B8E3F69" w:rsidR="00776524" w:rsidRPr="0089303D" w:rsidRDefault="00776524" w:rsidP="00776524">
            <w:pPr>
              <w:jc w:val="left"/>
            </w:pPr>
          </w:p>
        </w:tc>
        <w:tc>
          <w:tcPr>
            <w:tcW w:w="1843" w:type="dxa"/>
            <w:shd w:val="clear" w:color="auto" w:fill="FFFFFF"/>
            <w:vAlign w:val="center"/>
          </w:tcPr>
          <w:p w14:paraId="7C3C802A" w14:textId="77777777" w:rsidR="00776524" w:rsidRPr="0089303D" w:rsidRDefault="00776524" w:rsidP="00776524">
            <w:pPr>
              <w:jc w:val="left"/>
            </w:pPr>
            <w:r>
              <w:t>vedi cap. 5</w:t>
            </w:r>
          </w:p>
        </w:tc>
        <w:tc>
          <w:tcPr>
            <w:tcW w:w="2258" w:type="dxa"/>
            <w:shd w:val="clear" w:color="auto" w:fill="FFFFFF"/>
            <w:vAlign w:val="center"/>
          </w:tcPr>
          <w:p w14:paraId="380DB7C1" w14:textId="62E4635E" w:rsidR="00776524" w:rsidRPr="0089303D" w:rsidRDefault="00776524" w:rsidP="00776524">
            <w:pPr>
              <w:jc w:val="left"/>
            </w:pPr>
          </w:p>
        </w:tc>
        <w:tc>
          <w:tcPr>
            <w:tcW w:w="1314" w:type="dxa"/>
            <w:shd w:val="clear" w:color="auto" w:fill="FFFFFF"/>
            <w:vAlign w:val="center"/>
          </w:tcPr>
          <w:p w14:paraId="014F418E" w14:textId="730A0811" w:rsidR="00776524" w:rsidRPr="0089303D" w:rsidRDefault="00776524" w:rsidP="00776524">
            <w:pPr>
              <w:jc w:val="center"/>
            </w:pPr>
          </w:p>
        </w:tc>
      </w:tr>
      <w:tr w:rsidR="00776524" w:rsidRPr="001A161B" w14:paraId="4719EC43" w14:textId="77777777" w:rsidTr="00776524">
        <w:trPr>
          <w:trHeight w:val="983"/>
        </w:trPr>
        <w:tc>
          <w:tcPr>
            <w:tcW w:w="2511" w:type="dxa"/>
            <w:shd w:val="clear" w:color="auto" w:fill="FFFFFF"/>
            <w:vAlign w:val="center"/>
            <w:hideMark/>
          </w:tcPr>
          <w:p w14:paraId="0C41FF95" w14:textId="77777777" w:rsidR="00776524" w:rsidRPr="0089303D" w:rsidRDefault="00776524" w:rsidP="00776524">
            <w:pPr>
              <w:jc w:val="left"/>
              <w:rPr>
                <w:b/>
              </w:rPr>
            </w:pPr>
            <w:r w:rsidRPr="0089303D">
              <w:rPr>
                <w:b/>
              </w:rPr>
              <w:t>Responsabile Sicurezza dei sistemi per la conservazione</w:t>
            </w:r>
          </w:p>
        </w:tc>
        <w:tc>
          <w:tcPr>
            <w:tcW w:w="1850" w:type="dxa"/>
            <w:shd w:val="clear" w:color="auto" w:fill="FFFF00"/>
            <w:vAlign w:val="center"/>
          </w:tcPr>
          <w:p w14:paraId="5AF6AD73" w14:textId="4B239934" w:rsidR="00776524" w:rsidRPr="0089303D" w:rsidRDefault="00776524" w:rsidP="00776524">
            <w:pPr>
              <w:jc w:val="left"/>
            </w:pPr>
          </w:p>
        </w:tc>
        <w:tc>
          <w:tcPr>
            <w:tcW w:w="1843" w:type="dxa"/>
            <w:shd w:val="clear" w:color="auto" w:fill="FFFFFF"/>
            <w:vAlign w:val="center"/>
          </w:tcPr>
          <w:p w14:paraId="44690911" w14:textId="77777777" w:rsidR="00776524" w:rsidRPr="0089303D" w:rsidRDefault="00776524" w:rsidP="00776524">
            <w:pPr>
              <w:jc w:val="left"/>
            </w:pPr>
            <w:r>
              <w:t>vedi cap. 5</w:t>
            </w:r>
          </w:p>
        </w:tc>
        <w:tc>
          <w:tcPr>
            <w:tcW w:w="2258" w:type="dxa"/>
            <w:shd w:val="clear" w:color="auto" w:fill="FFFFFF"/>
            <w:vAlign w:val="center"/>
          </w:tcPr>
          <w:p w14:paraId="0C8DA76C" w14:textId="160EA4DB" w:rsidR="00776524" w:rsidRPr="0089303D" w:rsidRDefault="00776524" w:rsidP="00776524">
            <w:pPr>
              <w:jc w:val="left"/>
            </w:pPr>
          </w:p>
        </w:tc>
        <w:tc>
          <w:tcPr>
            <w:tcW w:w="1314" w:type="dxa"/>
            <w:shd w:val="clear" w:color="auto" w:fill="FFFFFF"/>
            <w:vAlign w:val="center"/>
          </w:tcPr>
          <w:p w14:paraId="315C9055" w14:textId="6EC4FC44" w:rsidR="00776524" w:rsidRPr="0089303D" w:rsidRDefault="00776524" w:rsidP="00776524">
            <w:pPr>
              <w:jc w:val="center"/>
            </w:pPr>
          </w:p>
        </w:tc>
      </w:tr>
      <w:tr w:rsidR="00776524" w:rsidRPr="001A161B" w14:paraId="3A679BA5" w14:textId="77777777" w:rsidTr="00776524">
        <w:trPr>
          <w:trHeight w:val="982"/>
        </w:trPr>
        <w:tc>
          <w:tcPr>
            <w:tcW w:w="2511" w:type="dxa"/>
            <w:shd w:val="clear" w:color="auto" w:fill="FFFFFF"/>
            <w:vAlign w:val="center"/>
            <w:hideMark/>
          </w:tcPr>
          <w:p w14:paraId="4889A8F2" w14:textId="77777777" w:rsidR="00776524" w:rsidRPr="0089303D" w:rsidRDefault="00776524" w:rsidP="00776524">
            <w:pPr>
              <w:jc w:val="left"/>
              <w:rPr>
                <w:b/>
              </w:rPr>
            </w:pPr>
            <w:r w:rsidRPr="0089303D">
              <w:rPr>
                <w:b/>
              </w:rPr>
              <w:t>Responsabile funzione archivistica di conservazione</w:t>
            </w:r>
          </w:p>
        </w:tc>
        <w:tc>
          <w:tcPr>
            <w:tcW w:w="1850" w:type="dxa"/>
            <w:shd w:val="clear" w:color="auto" w:fill="FFFF00"/>
            <w:vAlign w:val="center"/>
          </w:tcPr>
          <w:p w14:paraId="64232740" w14:textId="2FB935AF" w:rsidR="00776524" w:rsidRPr="0089303D" w:rsidRDefault="00776524" w:rsidP="00776524">
            <w:pPr>
              <w:jc w:val="left"/>
            </w:pPr>
          </w:p>
        </w:tc>
        <w:tc>
          <w:tcPr>
            <w:tcW w:w="1843" w:type="dxa"/>
            <w:shd w:val="clear" w:color="auto" w:fill="FFFFFF"/>
            <w:vAlign w:val="center"/>
          </w:tcPr>
          <w:p w14:paraId="33A5AC33" w14:textId="77777777" w:rsidR="00776524" w:rsidRPr="0089303D" w:rsidRDefault="00776524" w:rsidP="00776524">
            <w:pPr>
              <w:jc w:val="left"/>
            </w:pPr>
            <w:r>
              <w:t>vedi cap. 5</w:t>
            </w:r>
          </w:p>
        </w:tc>
        <w:tc>
          <w:tcPr>
            <w:tcW w:w="2258" w:type="dxa"/>
            <w:shd w:val="clear" w:color="auto" w:fill="FFFFFF"/>
            <w:vAlign w:val="center"/>
          </w:tcPr>
          <w:p w14:paraId="75CBF438" w14:textId="3BB11FDF" w:rsidR="00776524" w:rsidRPr="0089303D" w:rsidRDefault="00776524" w:rsidP="00776524">
            <w:pPr>
              <w:jc w:val="left"/>
            </w:pPr>
          </w:p>
        </w:tc>
        <w:tc>
          <w:tcPr>
            <w:tcW w:w="1314" w:type="dxa"/>
            <w:shd w:val="clear" w:color="auto" w:fill="FFFFFF"/>
            <w:vAlign w:val="center"/>
          </w:tcPr>
          <w:p w14:paraId="2C65046D" w14:textId="4AD72B9E" w:rsidR="00776524" w:rsidRPr="0089303D" w:rsidRDefault="00776524" w:rsidP="00776524">
            <w:pPr>
              <w:jc w:val="center"/>
            </w:pPr>
          </w:p>
        </w:tc>
      </w:tr>
      <w:tr w:rsidR="00776524" w:rsidRPr="00D03CDE" w14:paraId="3D7EEE45" w14:textId="77777777" w:rsidTr="00776524">
        <w:trPr>
          <w:trHeight w:val="335"/>
        </w:trPr>
        <w:tc>
          <w:tcPr>
            <w:tcW w:w="2511" w:type="dxa"/>
            <w:shd w:val="clear" w:color="auto" w:fill="FFFFFF"/>
            <w:vAlign w:val="center"/>
            <w:hideMark/>
          </w:tcPr>
          <w:p w14:paraId="33CADECF" w14:textId="77777777" w:rsidR="00776524" w:rsidRPr="00D03CDE" w:rsidRDefault="00776524" w:rsidP="00776524">
            <w:pPr>
              <w:jc w:val="left"/>
              <w:rPr>
                <w:b/>
              </w:rPr>
            </w:pPr>
            <w:r w:rsidRPr="00D03CDE">
              <w:rPr>
                <w:b/>
              </w:rPr>
              <w:t>Responsabile trattamento dati personali (attuatore)</w:t>
            </w:r>
          </w:p>
        </w:tc>
        <w:tc>
          <w:tcPr>
            <w:tcW w:w="1850" w:type="dxa"/>
            <w:shd w:val="clear" w:color="auto" w:fill="FFFF00"/>
            <w:vAlign w:val="center"/>
          </w:tcPr>
          <w:p w14:paraId="08D28B30" w14:textId="6F4D5396" w:rsidR="00776524" w:rsidRPr="00D03CDE" w:rsidRDefault="00776524" w:rsidP="00776524">
            <w:pPr>
              <w:jc w:val="left"/>
            </w:pPr>
          </w:p>
        </w:tc>
        <w:tc>
          <w:tcPr>
            <w:tcW w:w="1843" w:type="dxa"/>
            <w:shd w:val="clear" w:color="auto" w:fill="FFFFFF"/>
            <w:vAlign w:val="center"/>
          </w:tcPr>
          <w:p w14:paraId="103257B4" w14:textId="77777777" w:rsidR="00776524" w:rsidRPr="00D03CDE" w:rsidRDefault="00776524" w:rsidP="00776524">
            <w:pPr>
              <w:jc w:val="left"/>
            </w:pPr>
            <w:r w:rsidRPr="00D03CDE">
              <w:t>vedi cap. 10</w:t>
            </w:r>
          </w:p>
        </w:tc>
        <w:tc>
          <w:tcPr>
            <w:tcW w:w="2258" w:type="dxa"/>
            <w:shd w:val="clear" w:color="auto" w:fill="FFFFFF"/>
            <w:vAlign w:val="center"/>
          </w:tcPr>
          <w:p w14:paraId="765B4EC2" w14:textId="18487311" w:rsidR="00776524" w:rsidRPr="00D03CDE" w:rsidRDefault="00776524" w:rsidP="00776524">
            <w:pPr>
              <w:jc w:val="left"/>
            </w:pPr>
          </w:p>
        </w:tc>
        <w:tc>
          <w:tcPr>
            <w:tcW w:w="1314" w:type="dxa"/>
            <w:shd w:val="clear" w:color="auto" w:fill="FFFFFF"/>
            <w:vAlign w:val="center"/>
          </w:tcPr>
          <w:p w14:paraId="27E9556D" w14:textId="15206ED4" w:rsidR="00776524" w:rsidRPr="00D03CDE" w:rsidRDefault="00776524" w:rsidP="00776524">
            <w:pPr>
              <w:jc w:val="center"/>
            </w:pPr>
          </w:p>
        </w:tc>
      </w:tr>
      <w:tr w:rsidR="00776524" w:rsidRPr="00D03CDE" w14:paraId="77D05CE6" w14:textId="77777777" w:rsidTr="00776524">
        <w:trPr>
          <w:trHeight w:val="335"/>
        </w:trPr>
        <w:tc>
          <w:tcPr>
            <w:tcW w:w="2511" w:type="dxa"/>
            <w:shd w:val="clear" w:color="auto" w:fill="FFFFFF"/>
            <w:vAlign w:val="center"/>
          </w:tcPr>
          <w:p w14:paraId="4987A555" w14:textId="77777777" w:rsidR="00776524" w:rsidRPr="00D03CDE" w:rsidRDefault="00776524" w:rsidP="00776524">
            <w:pPr>
              <w:jc w:val="left"/>
              <w:rPr>
                <w:b/>
              </w:rPr>
            </w:pPr>
            <w:r w:rsidRPr="00D03CDE">
              <w:rPr>
                <w:b/>
              </w:rPr>
              <w:t>Responsabile protezione dati personali (DPO)</w:t>
            </w:r>
          </w:p>
        </w:tc>
        <w:tc>
          <w:tcPr>
            <w:tcW w:w="1850" w:type="dxa"/>
            <w:shd w:val="clear" w:color="auto" w:fill="FFFF00"/>
            <w:vAlign w:val="center"/>
          </w:tcPr>
          <w:p w14:paraId="73DE86AB" w14:textId="048C999B" w:rsidR="00776524" w:rsidRPr="00D03CDE" w:rsidRDefault="00776524" w:rsidP="00776524">
            <w:pPr>
              <w:jc w:val="left"/>
            </w:pPr>
          </w:p>
        </w:tc>
        <w:tc>
          <w:tcPr>
            <w:tcW w:w="1843" w:type="dxa"/>
            <w:shd w:val="clear" w:color="auto" w:fill="FFFFFF"/>
            <w:vAlign w:val="center"/>
          </w:tcPr>
          <w:p w14:paraId="3AE13154" w14:textId="77777777" w:rsidR="00776524" w:rsidRPr="00D03CDE" w:rsidRDefault="00776524" w:rsidP="00776524">
            <w:pPr>
              <w:jc w:val="left"/>
            </w:pPr>
            <w:r w:rsidRPr="00D03CDE">
              <w:t>Vedi cap. 10</w:t>
            </w:r>
          </w:p>
        </w:tc>
        <w:tc>
          <w:tcPr>
            <w:tcW w:w="2258" w:type="dxa"/>
            <w:shd w:val="clear" w:color="auto" w:fill="FFFFFF"/>
            <w:vAlign w:val="center"/>
          </w:tcPr>
          <w:p w14:paraId="6C2E29DF" w14:textId="2E73018F" w:rsidR="00776524" w:rsidRPr="00D03CDE" w:rsidRDefault="00776524" w:rsidP="00776524">
            <w:pPr>
              <w:jc w:val="left"/>
            </w:pPr>
          </w:p>
        </w:tc>
        <w:tc>
          <w:tcPr>
            <w:tcW w:w="1314" w:type="dxa"/>
            <w:shd w:val="clear" w:color="auto" w:fill="FFFFFF"/>
            <w:vAlign w:val="center"/>
          </w:tcPr>
          <w:p w14:paraId="42093F5B" w14:textId="77777777" w:rsidR="00776524" w:rsidRPr="00D03CDE" w:rsidRDefault="00776524" w:rsidP="00776524">
            <w:pPr>
              <w:jc w:val="center"/>
            </w:pPr>
          </w:p>
        </w:tc>
      </w:tr>
      <w:tr w:rsidR="00776524" w:rsidRPr="001A161B" w14:paraId="1998EE45" w14:textId="77777777" w:rsidTr="00776524">
        <w:trPr>
          <w:trHeight w:val="938"/>
        </w:trPr>
        <w:tc>
          <w:tcPr>
            <w:tcW w:w="2511" w:type="dxa"/>
            <w:shd w:val="clear" w:color="auto" w:fill="FFFFFF"/>
            <w:vAlign w:val="center"/>
            <w:hideMark/>
          </w:tcPr>
          <w:p w14:paraId="0F88D167" w14:textId="77777777" w:rsidR="00776524" w:rsidRPr="00D03CDE" w:rsidRDefault="00776524" w:rsidP="00776524">
            <w:pPr>
              <w:jc w:val="left"/>
              <w:rPr>
                <w:b/>
              </w:rPr>
            </w:pPr>
            <w:r w:rsidRPr="00D03CDE">
              <w:rPr>
                <w:b/>
              </w:rPr>
              <w:t>Responsabile sistemi informativi per la conservazione</w:t>
            </w:r>
          </w:p>
        </w:tc>
        <w:tc>
          <w:tcPr>
            <w:tcW w:w="1850" w:type="dxa"/>
            <w:shd w:val="clear" w:color="auto" w:fill="FFFF00"/>
            <w:vAlign w:val="center"/>
          </w:tcPr>
          <w:p w14:paraId="0ED61AFD" w14:textId="20ED8961" w:rsidR="00776524" w:rsidRPr="00D03CDE" w:rsidRDefault="00776524" w:rsidP="00776524">
            <w:pPr>
              <w:jc w:val="left"/>
            </w:pPr>
          </w:p>
        </w:tc>
        <w:tc>
          <w:tcPr>
            <w:tcW w:w="1843" w:type="dxa"/>
            <w:shd w:val="clear" w:color="auto" w:fill="FFFFFF"/>
            <w:vAlign w:val="center"/>
          </w:tcPr>
          <w:p w14:paraId="46D602B9" w14:textId="77777777" w:rsidR="00776524" w:rsidRPr="00D03CDE" w:rsidRDefault="00776524" w:rsidP="00776524">
            <w:pPr>
              <w:jc w:val="left"/>
            </w:pPr>
            <w:r w:rsidRPr="00D03CDE">
              <w:t>vedi cap. 5</w:t>
            </w:r>
          </w:p>
        </w:tc>
        <w:tc>
          <w:tcPr>
            <w:tcW w:w="2258" w:type="dxa"/>
            <w:shd w:val="clear" w:color="auto" w:fill="FFFFFF"/>
            <w:vAlign w:val="center"/>
          </w:tcPr>
          <w:p w14:paraId="1B33507F" w14:textId="28F2F06E" w:rsidR="00776524" w:rsidRPr="00D03CDE" w:rsidRDefault="00776524" w:rsidP="00776524">
            <w:pPr>
              <w:jc w:val="left"/>
            </w:pPr>
          </w:p>
        </w:tc>
        <w:tc>
          <w:tcPr>
            <w:tcW w:w="1314" w:type="dxa"/>
            <w:shd w:val="clear" w:color="auto" w:fill="FFFFFF"/>
            <w:vAlign w:val="center"/>
          </w:tcPr>
          <w:p w14:paraId="1AA3D116" w14:textId="0D0F8F23" w:rsidR="00776524" w:rsidRPr="0089303D" w:rsidRDefault="00776524" w:rsidP="00776524">
            <w:pPr>
              <w:jc w:val="center"/>
            </w:pPr>
          </w:p>
        </w:tc>
      </w:tr>
      <w:tr w:rsidR="00776524" w:rsidRPr="001A161B" w14:paraId="702DA3AB" w14:textId="77777777" w:rsidTr="00776524">
        <w:trPr>
          <w:trHeight w:val="938"/>
        </w:trPr>
        <w:tc>
          <w:tcPr>
            <w:tcW w:w="2511" w:type="dxa"/>
            <w:shd w:val="clear" w:color="auto" w:fill="FFFFFF"/>
            <w:vAlign w:val="center"/>
            <w:hideMark/>
          </w:tcPr>
          <w:p w14:paraId="1AF9862A" w14:textId="77777777" w:rsidR="00776524" w:rsidRPr="0089303D" w:rsidRDefault="00776524" w:rsidP="00776524">
            <w:pPr>
              <w:jc w:val="left"/>
              <w:rPr>
                <w:b/>
              </w:rPr>
            </w:pPr>
            <w:r w:rsidRPr="0089303D">
              <w:rPr>
                <w:b/>
              </w:rPr>
              <w:t xml:space="preserve">Responsabile sviluppo e manutenzione del sistema di conservazione </w:t>
            </w:r>
          </w:p>
        </w:tc>
        <w:tc>
          <w:tcPr>
            <w:tcW w:w="1850" w:type="dxa"/>
            <w:shd w:val="clear" w:color="auto" w:fill="FFFF00"/>
            <w:vAlign w:val="center"/>
          </w:tcPr>
          <w:p w14:paraId="719CBC77" w14:textId="53BC1F4F" w:rsidR="00776524" w:rsidRPr="0089303D" w:rsidRDefault="00776524" w:rsidP="00776524">
            <w:pPr>
              <w:jc w:val="left"/>
            </w:pPr>
          </w:p>
        </w:tc>
        <w:tc>
          <w:tcPr>
            <w:tcW w:w="1843" w:type="dxa"/>
            <w:shd w:val="clear" w:color="auto" w:fill="FFFFFF"/>
            <w:vAlign w:val="center"/>
          </w:tcPr>
          <w:p w14:paraId="24F71ED0" w14:textId="77777777" w:rsidR="00776524" w:rsidRPr="0089303D" w:rsidRDefault="00776524" w:rsidP="00776524">
            <w:pPr>
              <w:jc w:val="left"/>
            </w:pPr>
            <w:r>
              <w:t>vedi cap.5</w:t>
            </w:r>
          </w:p>
        </w:tc>
        <w:tc>
          <w:tcPr>
            <w:tcW w:w="2258" w:type="dxa"/>
            <w:shd w:val="clear" w:color="auto" w:fill="FFFFFF"/>
            <w:vAlign w:val="center"/>
          </w:tcPr>
          <w:p w14:paraId="3765D586" w14:textId="6190B8F2" w:rsidR="00776524" w:rsidRPr="0089303D" w:rsidRDefault="00776524" w:rsidP="00776524">
            <w:pPr>
              <w:jc w:val="left"/>
            </w:pPr>
          </w:p>
        </w:tc>
        <w:tc>
          <w:tcPr>
            <w:tcW w:w="1314" w:type="dxa"/>
            <w:shd w:val="clear" w:color="auto" w:fill="FFFFFF"/>
            <w:vAlign w:val="center"/>
          </w:tcPr>
          <w:p w14:paraId="58BD45DA" w14:textId="0AFE8714" w:rsidR="00776524" w:rsidRPr="0089303D" w:rsidRDefault="00776524" w:rsidP="00776524">
            <w:pPr>
              <w:jc w:val="center"/>
            </w:pPr>
          </w:p>
        </w:tc>
      </w:tr>
    </w:tbl>
    <w:p w14:paraId="21ECD168" w14:textId="77777777" w:rsidR="002D3F36" w:rsidRDefault="002D3F36" w:rsidP="002D3F36"/>
    <w:p w14:paraId="152A470B" w14:textId="77777777" w:rsidR="002D3F36" w:rsidRDefault="002D3F36" w:rsidP="002D3F36">
      <w:r>
        <w:t xml:space="preserve">Per la descrizione nel dettaglio della struttura organizzativa e di responsabilità si veda il capitolo 5 e per i dati dei soggetti che nel tempo hanno assunto la responsabilità del </w:t>
      </w:r>
      <w:r w:rsidRPr="0085450B">
        <w:rPr>
          <w:i/>
        </w:rPr>
        <w:t>Sistema di conservazione</w:t>
      </w:r>
      <w:r>
        <w:rPr>
          <w:i/>
        </w:rPr>
        <w:t xml:space="preserve"> </w:t>
      </w:r>
      <w:r>
        <w:t>l’Allegato 2 “Registro dei responsabili”.</w:t>
      </w:r>
    </w:p>
    <w:p w14:paraId="6D90084E" w14:textId="4DB81484" w:rsidR="002D3F36" w:rsidRDefault="002D3F36" w:rsidP="00A51774">
      <w:r>
        <w:t xml:space="preserve">Nell’Allegato, </w:t>
      </w:r>
      <w:r w:rsidRPr="004A3AD1">
        <w:t>che</w:t>
      </w:r>
      <w:r w:rsidRPr="001E7B1F">
        <w:t xml:space="preserve"> verrà</w:t>
      </w:r>
      <w:r>
        <w:t xml:space="preserve"> mantenuto opportunamente aggiornato, sono riportati i dati delle persone fisiche che, in base ai loro ruoli in </w:t>
      </w:r>
      <w:r w:rsidR="00530822">
        <w:t>PaT</w:t>
      </w:r>
      <w:r>
        <w:t>, nel tempo hanno esercitato la rappresentanza del conservatore tramite specifiche azioni e/o eventuali sottoscrizioni.</w:t>
      </w:r>
    </w:p>
    <w:p w14:paraId="499B9B3C" w14:textId="77777777" w:rsidR="002D3F36" w:rsidRDefault="002D3F36" w:rsidP="002D3F36"/>
    <w:p w14:paraId="719F3339" w14:textId="77777777" w:rsidR="002D3F36" w:rsidRDefault="002D3F36" w:rsidP="002D3F36"/>
    <w:p w14:paraId="037CF72A" w14:textId="77777777" w:rsidR="002D3F36" w:rsidRPr="00027D34" w:rsidRDefault="002D3F36" w:rsidP="002D3F36">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6C22B7A2" w14:textId="77777777" w:rsidR="002D3F36" w:rsidRDefault="002D3F36" w:rsidP="002D3F36"/>
    <w:p w14:paraId="0AEBB698" w14:textId="77777777" w:rsidR="002D3F36" w:rsidRDefault="002D3F36" w:rsidP="002D3F36">
      <w:pPr>
        <w:pStyle w:val="Titolo2"/>
      </w:pPr>
      <w:bookmarkStart w:id="53" w:name="_Toc443464629"/>
      <w:bookmarkStart w:id="54" w:name="_Toc493781251"/>
      <w:bookmarkStart w:id="55" w:name="_Toc20233625"/>
      <w:bookmarkStart w:id="56" w:name="_Toc25832775"/>
      <w:r>
        <w:t>Organismi di tutela e vigilanza</w:t>
      </w:r>
      <w:bookmarkEnd w:id="53"/>
      <w:bookmarkEnd w:id="54"/>
      <w:bookmarkEnd w:id="55"/>
      <w:bookmarkEnd w:id="56"/>
    </w:p>
    <w:p w14:paraId="42068F11" w14:textId="77777777" w:rsidR="008765EB" w:rsidRDefault="008765EB" w:rsidP="008765EB"/>
    <w:p w14:paraId="10AB4A68" w14:textId="77777777" w:rsidR="008765EB" w:rsidRPr="00E25A5C" w:rsidRDefault="008765EB" w:rsidP="008765EB">
      <w:pPr>
        <w:rPr>
          <w:highlight w:val="yellow"/>
        </w:rPr>
      </w:pPr>
      <w:r w:rsidRPr="00E25A5C">
        <w:rPr>
          <w:highlight w:val="yellow"/>
        </w:rPr>
        <w:t xml:space="preserve">"Lo spostamento, anche temporaneo dei beni culturali mobili" compresi gli archivi storici e di deposito è soggetto ad autorizzazione della Soprintendenza archivistica (D.lgs 22 gen. 2004, n. 42, art. 21, c. 1, lettera b). </w:t>
      </w:r>
    </w:p>
    <w:p w14:paraId="16523959" w14:textId="77777777" w:rsidR="008765EB" w:rsidRPr="00E25A5C" w:rsidRDefault="008765EB" w:rsidP="008765EB">
      <w:pPr>
        <w:rPr>
          <w:highlight w:val="yellow"/>
        </w:rPr>
      </w:pPr>
      <w:r w:rsidRPr="00E25A5C">
        <w:rPr>
          <w:highlight w:val="yellow"/>
        </w:rPr>
        <w:t xml:space="preserve">Anche "Il trasferimento ad altre persone giuridiche di complessi organici di documentazione di archivi pubblici, nonché di archivi di privati per i quali sia intervenuta la dichiarazione ai sensi dell'articolo 13", sia che comporti o non comporti uno spostamento, rientra tra gli interventi soggetti ad autorizzazione della Soprintendenza archivistica (D.lgs 22 gen. 2004, n. 42, art.21, c. 1, lettera e). </w:t>
      </w:r>
    </w:p>
    <w:p w14:paraId="6B6EBC55" w14:textId="77777777" w:rsidR="008765EB" w:rsidRPr="00E25A5C" w:rsidRDefault="008765EB" w:rsidP="008765EB">
      <w:pPr>
        <w:rPr>
          <w:highlight w:val="yellow"/>
        </w:rPr>
      </w:pPr>
      <w:r w:rsidRPr="00E25A5C">
        <w:rPr>
          <w:highlight w:val="yellow"/>
        </w:rPr>
        <w:t xml:space="preserve">La disposizione si applica anche: </w:t>
      </w:r>
    </w:p>
    <w:p w14:paraId="123C0124" w14:textId="74178B9B" w:rsidR="008765EB" w:rsidRPr="00E25A5C" w:rsidRDefault="008765EB" w:rsidP="008765EB">
      <w:pPr>
        <w:pStyle w:val="Elenchi"/>
        <w:ind w:hanging="790"/>
        <w:rPr>
          <w:highlight w:val="yellow"/>
        </w:rPr>
      </w:pPr>
      <w:r w:rsidRPr="00E25A5C">
        <w:rPr>
          <w:highlight w:val="yellow"/>
        </w:rPr>
        <w:t xml:space="preserve">all'affidamento a terzi dell'archivio (outsourcing), ai sensi del D.lgs 22 gen. 2004, n. 42, art.21, c. 1, lettera e) </w:t>
      </w:r>
    </w:p>
    <w:p w14:paraId="23048A16" w14:textId="12A7E372" w:rsidR="008765EB" w:rsidRPr="00E25A5C" w:rsidRDefault="008765EB" w:rsidP="008765EB">
      <w:pPr>
        <w:pStyle w:val="Elenchi"/>
        <w:ind w:hanging="790"/>
        <w:rPr>
          <w:highlight w:val="yellow"/>
        </w:rPr>
      </w:pPr>
      <w:r w:rsidRPr="00E25A5C">
        <w:rPr>
          <w:highlight w:val="yellow"/>
        </w:rPr>
        <w:t>al trasferimento di archivi informatici ad altri soggetti giuridici, nell'ottica della conservazione permanente sia del documento sia del contesto archivistico.</w:t>
      </w:r>
    </w:p>
    <w:p w14:paraId="003236D4" w14:textId="54F68C90" w:rsidR="008765EB" w:rsidRPr="00E25A5C" w:rsidRDefault="008765EB" w:rsidP="008765EB">
      <w:pPr>
        <w:rPr>
          <w:highlight w:val="yellow"/>
        </w:rPr>
      </w:pPr>
      <w:r w:rsidRPr="00E25A5C">
        <w:rPr>
          <w:highlight w:val="yellow"/>
        </w:rPr>
        <w:t>In adempimento alle citate disposizioni normative, la Provincia autonoma di Trento ha ottenuto l’autorizzazione al trasferimento in conservazione dei propri documenti informatici al ParER con determinazione del Dirigente della Soprintendenza per i Beni culturali della PaT n. 844 del giorno 12 agosto 2015. Tale autorizzazione, rilasciata nell’ambito di uno scenario che prevedeva l’affidamento in outsourcing del servizio di conservazione al ParER, rimane valida poiché IBACN, per il tramite di ParER, è affidataria dell’amministrazione del Sistema di conservazione della PAT.</w:t>
      </w:r>
    </w:p>
    <w:p w14:paraId="216E0569" w14:textId="77777777" w:rsidR="008765EB" w:rsidRPr="00E25A5C" w:rsidRDefault="008765EB" w:rsidP="008765EB">
      <w:pPr>
        <w:rPr>
          <w:highlight w:val="yellow"/>
        </w:rPr>
      </w:pPr>
      <w:r w:rsidRPr="00E25A5C">
        <w:rPr>
          <w:highlight w:val="yellow"/>
        </w:rPr>
        <w:t xml:space="preserve">ParER consente alla Soprintendenza Archivistica dell'Emilia-Romagna l'accesso ai propri sistemi per rendere possibile e operativo lo svolgimento della funzione di vigilanza e tutela prevista dalla legge ed effettuare le opportune verifiche sul corretto svolgimento dell'attività di conservazione. </w:t>
      </w:r>
    </w:p>
    <w:p w14:paraId="225E76A0" w14:textId="632AFB1E" w:rsidR="002D3F36" w:rsidRDefault="008765EB" w:rsidP="008765EB">
      <w:r w:rsidRPr="00E25A5C">
        <w:rPr>
          <w:highlight w:val="yellow"/>
        </w:rPr>
        <w:t>In base alle Regole tecniche i sistemi di conservazione delle pubbliche amministrazioni i sistemi di conservazione dei conservatori accreditati sono soggetti anche alla vigilanza dell’AgID, e per tale fine il Sistema di conservazione di IBACN prevede la materiale conservazione dei dati e delle copie di sicurezza sul territorio nazionale e l'accesso ai dati presso la sede del Produttore.</w:t>
      </w:r>
    </w:p>
    <w:p w14:paraId="02F09501" w14:textId="77777777" w:rsidR="008765EB" w:rsidRDefault="008765EB" w:rsidP="008765EB"/>
    <w:p w14:paraId="1CF9A96D" w14:textId="77777777" w:rsidR="002D3F36" w:rsidRPr="00027D34" w:rsidRDefault="002D3F36" w:rsidP="002D3F36">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30E57126" w14:textId="77777777" w:rsidR="002D3F36" w:rsidRDefault="002D3F36" w:rsidP="002D3F36"/>
    <w:p w14:paraId="6D327B45" w14:textId="77777777" w:rsidR="002D3F36" w:rsidRDefault="002D3F36" w:rsidP="002D3F36"/>
    <w:p w14:paraId="44AFF64F" w14:textId="77777777" w:rsidR="002D3F36" w:rsidRPr="000F45F0" w:rsidRDefault="002D3F36" w:rsidP="002D3F36">
      <w:pPr>
        <w:pStyle w:val="Titolo1"/>
      </w:pPr>
      <w:bookmarkStart w:id="57" w:name="_Toc443464630"/>
      <w:bookmarkStart w:id="58" w:name="_Toc493781252"/>
      <w:bookmarkStart w:id="59" w:name="_Toc20233626"/>
      <w:bookmarkStart w:id="60" w:name="_Toc25832776"/>
      <w:r w:rsidRPr="000F45F0">
        <w:lastRenderedPageBreak/>
        <w:t>STRUTTURA ORGANIZZATIVA PER IL SERVIZIO DI CONSERVAZIONE</w:t>
      </w:r>
      <w:bookmarkEnd w:id="57"/>
      <w:bookmarkEnd w:id="58"/>
      <w:bookmarkEnd w:id="59"/>
      <w:bookmarkEnd w:id="60"/>
      <w:r w:rsidRPr="000F45F0">
        <w:t xml:space="preserve"> </w:t>
      </w:r>
    </w:p>
    <w:p w14:paraId="1007902E" w14:textId="0A261C31" w:rsidR="002D3F36" w:rsidRDefault="002D3F36" w:rsidP="002D3F36">
      <w:pPr>
        <w:pStyle w:val="Titolo2"/>
      </w:pPr>
      <w:bookmarkStart w:id="61" w:name="_Toc20233628"/>
      <w:bookmarkStart w:id="62" w:name="_Toc25832777"/>
      <w:r>
        <w:t xml:space="preserve">Struttura organizzativa del Servizio </w:t>
      </w:r>
      <w:bookmarkEnd w:id="61"/>
      <w:r w:rsidR="00C755B3">
        <w:t>di Conservazione</w:t>
      </w:r>
      <w:bookmarkEnd w:id="62"/>
    </w:p>
    <w:p w14:paraId="622F9758" w14:textId="6E47535A" w:rsidR="002D3F36" w:rsidRPr="00887E25" w:rsidRDefault="002D3F36" w:rsidP="002D3F36">
      <w:r w:rsidRPr="0055329C">
        <w:rPr>
          <w:b/>
        </w:rPr>
        <w:t>Responsabile del Servizio</w:t>
      </w:r>
      <w:r>
        <w:rPr>
          <w:b/>
        </w:rPr>
        <w:t>:</w:t>
      </w:r>
      <w:r w:rsidRPr="0055329C">
        <w:t xml:space="preserve"> </w:t>
      </w:r>
      <w:r w:rsidR="00B711A2">
        <w:t>è</w:t>
      </w:r>
      <w:r w:rsidRPr="0055329C">
        <w:t xml:space="preserve"> responsabile della definizione e attuazione delle politiche complessive del Sistema di conservazione, nonché del governo della gestione del Sistema di conservazione e della gestione amministrativa del personale assegnato, con responsabilità sulle differenti posizioni organizzative afferenti al servizio e sulla relativa definizione del personale e delle risorse di cui avvalersi per l'attuazione delle attività, sulla pianificazione annuale delle attività assegnate e dell'organizzazione del lavoro all'interno del servizio. Ha l’obbligo di definire i fabbisogni professionali ordinari e straordinari, le proposte di piani di sviluppo del personale e le conseguenti azioni e valutazioni dei risultati. È responsabile </w:t>
      </w:r>
      <w:r w:rsidRPr="00887E25">
        <w:t xml:space="preserve">dell’erogazione del servizio ai </w:t>
      </w:r>
      <w:r w:rsidRPr="00887E25">
        <w:rPr>
          <w:i/>
        </w:rPr>
        <w:t>Produttori</w:t>
      </w:r>
      <w:r w:rsidRPr="00887E25">
        <w:t xml:space="preserve">, oltre che della gestione </w:t>
      </w:r>
      <w:r w:rsidR="00E1159D">
        <w:t xml:space="preserve">dell’accordo </w:t>
      </w:r>
      <w:r w:rsidR="00504968">
        <w:t xml:space="preserve">con </w:t>
      </w:r>
      <w:r w:rsidR="000A132D">
        <w:t>IBACN per l’outsourcing</w:t>
      </w:r>
      <w:r w:rsidR="00D219F9">
        <w:t xml:space="preserve"> e l’amministrazione del sistema</w:t>
      </w:r>
      <w:r w:rsidRPr="00887E25">
        <w:t>.</w:t>
      </w:r>
    </w:p>
    <w:p w14:paraId="56CDF1FE" w14:textId="77777777" w:rsidR="002D3F36" w:rsidRPr="00887E25" w:rsidRDefault="002D3F36" w:rsidP="002D3F36"/>
    <w:p w14:paraId="35C9941C" w14:textId="50212FA6" w:rsidR="002D3F36" w:rsidRPr="00887E25" w:rsidRDefault="002D3F36" w:rsidP="002D3F36">
      <w:pPr>
        <w:rPr>
          <w:b/>
        </w:rPr>
      </w:pPr>
      <w:r w:rsidRPr="00887E25">
        <w:rPr>
          <w:b/>
        </w:rPr>
        <w:t xml:space="preserve">Responsabile della sicurezza dei sistemi per la conservazione: </w:t>
      </w:r>
      <w:r w:rsidRPr="00887E25">
        <w:t xml:space="preserve">è il soggetto al quale compete la definizione delle soluzioni tecniche e organizzative in attuazione delle disposizioni in materia di sicurezza, nonché la verifica del rispetto e il monitoraggio dei requisiti di sicurezza del sistema di conservazione stabiliti dagli standard, dalle normative e dalle politiche e procedure interne di sicurezza. È tenuto a segnalare eventuali difformità al Responsabile del servizio di conservazione e </w:t>
      </w:r>
      <w:r w:rsidR="006632B7">
        <w:t xml:space="preserve">a </w:t>
      </w:r>
      <w:r w:rsidRPr="00887E25">
        <w:t>individua</w:t>
      </w:r>
      <w:r w:rsidR="006632B7">
        <w:t>e</w:t>
      </w:r>
      <w:r w:rsidRPr="00887E25">
        <w:t>e e pianifica</w:t>
      </w:r>
      <w:r w:rsidR="006632B7">
        <w:t>r</w:t>
      </w:r>
      <w:r w:rsidRPr="00887E25">
        <w:t>e le necessarie azioni correttive.</w:t>
      </w:r>
    </w:p>
    <w:p w14:paraId="1143D329" w14:textId="77777777" w:rsidR="002D3F36" w:rsidRPr="00887E25" w:rsidRDefault="002D3F36" w:rsidP="002D3F36">
      <w:pPr>
        <w:rPr>
          <w:b/>
        </w:rPr>
      </w:pPr>
    </w:p>
    <w:p w14:paraId="72088F54" w14:textId="29FC7C68" w:rsidR="002D3F36" w:rsidRDefault="002D3F36" w:rsidP="002D3F36">
      <w:r w:rsidRPr="00887E25">
        <w:rPr>
          <w:b/>
        </w:rPr>
        <w:t>Responsabile della funzione archivistica di conservazione:</w:t>
      </w:r>
      <w:r w:rsidRPr="00887E25">
        <w:t xml:space="preserve"> è responsabile del presidio della funzione archivistica di conservazione</w:t>
      </w:r>
      <w:r w:rsidR="00B711A2">
        <w:t>; in PaT coi</w:t>
      </w:r>
      <w:r w:rsidR="005A0C94">
        <w:t>n</w:t>
      </w:r>
      <w:r w:rsidR="00B711A2">
        <w:t xml:space="preserve">cide con il Responsabile del </w:t>
      </w:r>
      <w:r w:rsidR="005426F4">
        <w:t>Servizio.</w:t>
      </w:r>
      <w:r>
        <w:t xml:space="preserve"> Rientrano tra le sue mansioni e responsabilità, come da specifica designazione:</w:t>
      </w:r>
    </w:p>
    <w:p w14:paraId="4D6F75A3" w14:textId="77777777" w:rsidR="002D3F36" w:rsidRDefault="002D3F36" w:rsidP="002D3F36">
      <w:pPr>
        <w:pStyle w:val="Elenchi"/>
        <w:ind w:hanging="790"/>
      </w:pPr>
      <w:r>
        <w:t xml:space="preserve">la definizione e gestione del </w:t>
      </w:r>
      <w:r w:rsidRPr="003D3D12">
        <w:t>processo di conservazione</w:t>
      </w:r>
      <w:r>
        <w:t>, incluse le modalità di trasferimento, descrizione archivistica, esibizione, a</w:t>
      </w:r>
      <w:r w:rsidRPr="00F21C73">
        <w:t>ccesso</w:t>
      </w:r>
      <w:r>
        <w:t xml:space="preserve"> e fruizione del patrimonio documentario e informativo conservato;</w:t>
      </w:r>
    </w:p>
    <w:p w14:paraId="4800CC40" w14:textId="77777777" w:rsidR="002D3F36" w:rsidRDefault="002D3F36" w:rsidP="002D3F36">
      <w:pPr>
        <w:pStyle w:val="Elenchi"/>
        <w:ind w:hanging="790"/>
      </w:pPr>
      <w:r>
        <w:t>la verifica sistematica dell’aderenza del processo e del sistema di conservazione alla normativa e standard di riferimento e ai loro aggiornamenti;</w:t>
      </w:r>
    </w:p>
    <w:p w14:paraId="61A88B84" w14:textId="77777777" w:rsidR="002D3F36" w:rsidRDefault="002D3F36" w:rsidP="002D3F36">
      <w:pPr>
        <w:pStyle w:val="Elenchi"/>
        <w:ind w:hanging="790"/>
      </w:pPr>
      <w:r>
        <w:t xml:space="preserve">la definizione dei requisiti </w:t>
      </w:r>
      <w:r w:rsidRPr="00920BD5">
        <w:rPr>
          <w:highlight w:val="yellow"/>
        </w:rPr>
        <w:t>degli accordi e/o Convenzioni</w:t>
      </w:r>
      <w:r>
        <w:t xml:space="preserve"> dal punto di vista archivistico, con la </w:t>
      </w:r>
      <w:r w:rsidRPr="00F21C73">
        <w:t xml:space="preserve">definizione del set di </w:t>
      </w:r>
      <w:r w:rsidRPr="003D3D12">
        <w:t>metadati</w:t>
      </w:r>
      <w:r w:rsidRPr="00F21C73">
        <w:t xml:space="preserve"> di </w:t>
      </w:r>
      <w:r w:rsidRPr="002E7F80">
        <w:t>conservazione</w:t>
      </w:r>
      <w:r w:rsidRPr="00F21C73">
        <w:t xml:space="preserve"> dei documenti e dei fascicoli informatici, anche mediante </w:t>
      </w:r>
      <w:r>
        <w:t xml:space="preserve">l’analisi e l’identificazione dell’articolazione strutturale dei </w:t>
      </w:r>
      <w:r w:rsidRPr="003D3D12">
        <w:t>Produttori</w:t>
      </w:r>
      <w:r>
        <w:t xml:space="preserve"> e delle modalità di registrazione e </w:t>
      </w:r>
      <w:r w:rsidRPr="003D3D12">
        <w:t>classificazione</w:t>
      </w:r>
      <w:r>
        <w:t xml:space="preserve"> della documentazione da essi adottate;</w:t>
      </w:r>
    </w:p>
    <w:p w14:paraId="19FD1FBF" w14:textId="77777777" w:rsidR="002D3F36" w:rsidRDefault="002D3F36" w:rsidP="002D3F36">
      <w:pPr>
        <w:pStyle w:val="Elenchi"/>
        <w:ind w:hanging="790"/>
      </w:pPr>
      <w:r>
        <w:t xml:space="preserve">il monitoraggio del </w:t>
      </w:r>
      <w:r w:rsidRPr="003D3D12">
        <w:t>processo di conservazione</w:t>
      </w:r>
      <w:r>
        <w:t xml:space="preserve"> con la verifica delle modalità di </w:t>
      </w:r>
      <w:r w:rsidRPr="006F6CEA">
        <w:t>versamento</w:t>
      </w:r>
      <w:r>
        <w:t xml:space="preserve"> e l’eventuale presenza di errori, la verifica di </w:t>
      </w:r>
      <w:r w:rsidRPr="003D3D12">
        <w:t>integrità</w:t>
      </w:r>
      <w:r>
        <w:t xml:space="preserve"> e la descrizione archivistica dei d</w:t>
      </w:r>
      <w:r w:rsidRPr="00D20BAE">
        <w:t>ocumenti</w:t>
      </w:r>
      <w:r>
        <w:t xml:space="preserve"> e delle </w:t>
      </w:r>
      <w:r w:rsidRPr="003D3D12">
        <w:t>Aggregazioni documentali informatiche</w:t>
      </w:r>
      <w:r>
        <w:t xml:space="preserve"> trasferite;</w:t>
      </w:r>
    </w:p>
    <w:p w14:paraId="056460CC" w14:textId="77777777" w:rsidR="002D3F36" w:rsidRDefault="002D3F36" w:rsidP="002D3F36">
      <w:pPr>
        <w:pStyle w:val="Elenchi"/>
        <w:ind w:hanging="790"/>
      </w:pPr>
      <w:r w:rsidRPr="00F21C73">
        <w:t>la collaborazione con l’azione del responsabil</w:t>
      </w:r>
      <w:r>
        <w:t xml:space="preserve">e della gestione documentale del </w:t>
      </w:r>
      <w:r w:rsidRPr="003D3D12">
        <w:t>Produttore</w:t>
      </w:r>
      <w:r w:rsidRPr="00F21C73">
        <w:t xml:space="preserve"> ai fini del trasferimento in </w:t>
      </w:r>
      <w:r w:rsidRPr="002E7F80">
        <w:t>conservazione</w:t>
      </w:r>
      <w:r w:rsidRPr="00F21C73">
        <w:t xml:space="preserve"> e della selezione;</w:t>
      </w:r>
    </w:p>
    <w:p w14:paraId="76E214B9" w14:textId="77777777" w:rsidR="002D3F36" w:rsidRDefault="002D3F36" w:rsidP="002D3F36">
      <w:pPr>
        <w:pStyle w:val="Elenchi"/>
        <w:ind w:hanging="790"/>
      </w:pPr>
      <w:r>
        <w:t xml:space="preserve">la gestione dei rapporti con gli enti convenzionati e con la Soprintendenza archivistica per l’Emilia-Romagna (ora </w:t>
      </w:r>
      <w:r w:rsidRPr="00F21C73">
        <w:t xml:space="preserve">Soprintendenza </w:t>
      </w:r>
      <w:r>
        <w:t>a</w:t>
      </w:r>
      <w:r w:rsidRPr="00F21C73">
        <w:t xml:space="preserve">rchivistica </w:t>
      </w:r>
      <w:r>
        <w:t xml:space="preserve">e bibliografica </w:t>
      </w:r>
      <w:r w:rsidRPr="00F21C73">
        <w:t>dell'Emilia-Romagna</w:t>
      </w:r>
      <w:r>
        <w:t xml:space="preserve">) </w:t>
      </w:r>
      <w:r w:rsidRPr="00F21C73">
        <w:t xml:space="preserve">e altre articolazioni del </w:t>
      </w:r>
      <w:r>
        <w:t>MiBACT</w:t>
      </w:r>
      <w:r w:rsidRPr="00F21C73">
        <w:t xml:space="preserve"> per quanto di competenza</w:t>
      </w:r>
      <w:r>
        <w:t>;</w:t>
      </w:r>
    </w:p>
    <w:p w14:paraId="5A41FA43" w14:textId="77777777" w:rsidR="002D3F36" w:rsidRPr="00C15DDE" w:rsidRDefault="002D3F36" w:rsidP="002D3F36">
      <w:pPr>
        <w:pStyle w:val="Elenchi"/>
        <w:ind w:hanging="790"/>
      </w:pPr>
      <w:r w:rsidRPr="00F21C73">
        <w:lastRenderedPageBreak/>
        <w:t xml:space="preserve">la sottoscrizione con firma digitale dei </w:t>
      </w:r>
      <w:r w:rsidRPr="003D3D12">
        <w:t>Pacchetti di archiviazione</w:t>
      </w:r>
      <w:r w:rsidRPr="00F21C73">
        <w:t xml:space="preserve"> secondo le modalità descritte nel presente Manuale</w:t>
      </w:r>
    </w:p>
    <w:p w14:paraId="302ABC53" w14:textId="77777777" w:rsidR="002D3F36" w:rsidRDefault="002D3F36" w:rsidP="002D3F36">
      <w:pPr>
        <w:pStyle w:val="Elenchi"/>
        <w:ind w:hanging="790"/>
      </w:pPr>
      <w:r w:rsidRPr="00F21C73">
        <w:t xml:space="preserve">l’eventuale sottoscrizione di </w:t>
      </w:r>
      <w:r w:rsidRPr="003D3D12">
        <w:t>Pacchetti di distribuzione</w:t>
      </w:r>
      <w:r w:rsidRPr="00F21C73">
        <w:t xml:space="preserve"> e di attestazioni di conformità di copie cartacee di </w:t>
      </w:r>
      <w:r w:rsidRPr="003D3D12">
        <w:t>Documenti informatici</w:t>
      </w:r>
      <w:r>
        <w:t xml:space="preserve"> conservati.</w:t>
      </w:r>
    </w:p>
    <w:p w14:paraId="728789C6" w14:textId="77777777" w:rsidR="002D3F36" w:rsidRDefault="002D3F36" w:rsidP="00C37770"/>
    <w:p w14:paraId="1F94B663" w14:textId="732CF5C8" w:rsidR="002D3F36" w:rsidRDefault="002D3F36" w:rsidP="0029252B">
      <w:r>
        <w:rPr>
          <w:b/>
        </w:rPr>
        <w:t>Responsabile dei sistemi informativi per la c</w:t>
      </w:r>
      <w:r w:rsidRPr="002D160B">
        <w:rPr>
          <w:b/>
        </w:rPr>
        <w:t>onservazione</w:t>
      </w:r>
      <w:r>
        <w:rPr>
          <w:b/>
        </w:rPr>
        <w:t>:</w:t>
      </w:r>
      <w:r w:rsidRPr="00C34C20">
        <w:t xml:space="preserve"> </w:t>
      </w:r>
      <w:r w:rsidR="00FE441F">
        <w:t>poiché il sistema è in outsourcing presso ParER</w:t>
      </w:r>
      <w:r w:rsidR="00B03C6E">
        <w:t xml:space="preserve"> </w:t>
      </w:r>
      <w:r w:rsidR="00154288">
        <w:t>le sue</w:t>
      </w:r>
      <w:r w:rsidR="002F0133">
        <w:t xml:space="preserve"> responsabil</w:t>
      </w:r>
      <w:r w:rsidR="00154288">
        <w:t>ità riguardano</w:t>
      </w:r>
      <w:r w:rsidR="00DE72E5">
        <w:t xml:space="preserve"> </w:t>
      </w:r>
      <w:r w:rsidR="0087529A">
        <w:t xml:space="preserve">essenzialmente </w:t>
      </w:r>
      <w:r>
        <w:t>il controllo e</w:t>
      </w:r>
      <w:r w:rsidR="002F05A1">
        <w:t xml:space="preserve"> la</w:t>
      </w:r>
      <w:r>
        <w:t xml:space="preserve"> verifica dei livelli di servizio erogati dai fornitori (SLA)</w:t>
      </w:r>
      <w:r w:rsidR="00CA1D69">
        <w:t>, in particolare dal ParER</w:t>
      </w:r>
      <w:r>
        <w:t>, la segnalazione delle eventuali difformità e la pianificazione delle necessarie contromisure;</w:t>
      </w:r>
    </w:p>
    <w:p w14:paraId="2725C052" w14:textId="77777777" w:rsidR="002D3F36" w:rsidRPr="0044681F" w:rsidRDefault="002D3F36" w:rsidP="00CA1D69">
      <w:pPr>
        <w:pStyle w:val="Elenchi"/>
        <w:numPr>
          <w:ilvl w:val="0"/>
          <w:numId w:val="0"/>
        </w:numPr>
      </w:pPr>
    </w:p>
    <w:p w14:paraId="04A3C54D" w14:textId="41383E53" w:rsidR="002D3F36" w:rsidRDefault="002D3F36" w:rsidP="002D3F36">
      <w:pPr>
        <w:rPr>
          <w:rFonts w:cs="Calibri"/>
          <w:color w:val="000000"/>
          <w:szCs w:val="24"/>
        </w:rPr>
      </w:pPr>
      <w:r>
        <w:rPr>
          <w:rFonts w:cs="Calibri"/>
          <w:b/>
          <w:color w:val="000000"/>
          <w:szCs w:val="24"/>
        </w:rPr>
        <w:t>Responsabile dello sviluppo e della manutenzione del sistema di c</w:t>
      </w:r>
      <w:r w:rsidRPr="002D160B">
        <w:rPr>
          <w:rFonts w:cs="Calibri"/>
          <w:b/>
          <w:color w:val="000000"/>
          <w:szCs w:val="24"/>
        </w:rPr>
        <w:t>onservazione</w:t>
      </w:r>
      <w:r>
        <w:rPr>
          <w:rFonts w:cs="Calibri"/>
          <w:b/>
          <w:color w:val="000000"/>
          <w:szCs w:val="24"/>
        </w:rPr>
        <w:t xml:space="preserve">: </w:t>
      </w:r>
      <w:r w:rsidR="00082210">
        <w:t>poiché il sistema è in outsourcing presso ParER le sue responsabilità riguardano</w:t>
      </w:r>
      <w:r w:rsidR="0029252B">
        <w:t xml:space="preserve"> essenzialmente</w:t>
      </w:r>
      <w:r w:rsidR="00A975BA">
        <w:t xml:space="preserve"> </w:t>
      </w:r>
      <w:r w:rsidR="00AD4D4D">
        <w:t>i sistemi che si interfacciano con il sistema di conservazione</w:t>
      </w:r>
      <w:r w:rsidR="00CF3306">
        <w:t xml:space="preserve"> </w:t>
      </w:r>
      <w:r w:rsidR="008D16B8">
        <w:t>e i relativi progetti di sviluppo</w:t>
      </w:r>
      <w:r>
        <w:rPr>
          <w:rFonts w:cs="Calibri"/>
          <w:color w:val="000000"/>
          <w:szCs w:val="24"/>
        </w:rPr>
        <w:t>:</w:t>
      </w:r>
    </w:p>
    <w:p w14:paraId="420A74A4" w14:textId="77777777" w:rsidR="002D3F36" w:rsidRDefault="002D3F36" w:rsidP="002D3F36"/>
    <w:p w14:paraId="262992B1" w14:textId="77777777" w:rsidR="002D3F36" w:rsidRDefault="002D3F36" w:rsidP="002D3F36">
      <w:r>
        <w:t>Le figure sopracitate svolgono inoltre le azioni indicate nel Piano della Sicurezza in merito alla definizione ed alla attuazione degli indirizzi e delle attività necessarie per assicurare la sicurezza delle informazioni conservate.</w:t>
      </w:r>
    </w:p>
    <w:p w14:paraId="23ED6559" w14:textId="77777777" w:rsidR="002D3F36" w:rsidRDefault="002D3F36" w:rsidP="002D3F36"/>
    <w:p w14:paraId="1A342134" w14:textId="77777777" w:rsidR="00461B8E" w:rsidRDefault="002D3F36" w:rsidP="00472664">
      <w:r w:rsidRPr="0033168A">
        <w:t xml:space="preserve">Il </w:t>
      </w:r>
      <w:r w:rsidRPr="0033168A">
        <w:rPr>
          <w:b/>
        </w:rPr>
        <w:t>Responsabile del trattamento dei dati personali</w:t>
      </w:r>
      <w:r w:rsidRPr="0033168A">
        <w:t xml:space="preserve"> </w:t>
      </w:r>
      <w:r w:rsidR="00A8547B">
        <w:t>è responsabile di</w:t>
      </w:r>
      <w:r w:rsidR="00461B8E">
        <w:t>:</w:t>
      </w:r>
    </w:p>
    <w:p w14:paraId="0B32E107" w14:textId="77777777" w:rsidR="00461B8E" w:rsidRDefault="00472664" w:rsidP="00860B68">
      <w:pPr>
        <w:pStyle w:val="Elenchi"/>
        <w:ind w:hanging="790"/>
      </w:pPr>
      <w:r>
        <w:t>informare e consigliare il Titolare o il Responsabile del trattamento, nonché i dipendenti, in merito agli obblighi derivanti dal Regolamento europeo e da altre disposizioni dell'Unione o degli Stati membri relative alla protezione dei dati;</w:t>
      </w:r>
    </w:p>
    <w:p w14:paraId="7F8658D5" w14:textId="77777777" w:rsidR="00461B8E" w:rsidRDefault="00472664" w:rsidP="00860B68">
      <w:pPr>
        <w:pStyle w:val="Elenchi"/>
        <w:ind w:hanging="790"/>
      </w:pPr>
      <w:r>
        <w:t>verificare l’attuazione e l’applicazione del Regolamento, delle altre disposizioni dell'Unione o degli Stati membri relative alla protezione dei dati nonché delle politiche del titolare o del Responsabile del trattamento in materia di protezione dei dati personali, inclusi l’attribuzione delle responsabilità, la sensibilizzazione e la formazione del personale coinvolto nelle operazioni di trattamento, e gli audit relativi;</w:t>
      </w:r>
    </w:p>
    <w:p w14:paraId="3D641D48" w14:textId="77777777" w:rsidR="00461B8E" w:rsidRDefault="00472664" w:rsidP="00860B68">
      <w:pPr>
        <w:pStyle w:val="Elenchi"/>
        <w:ind w:hanging="790"/>
      </w:pPr>
      <w:r>
        <w:t>fornire, se richiesto, pareri in merito alla valutazione d'impatto sulla protezione dei dati e sorvegliare i relativi adempimenti;</w:t>
      </w:r>
    </w:p>
    <w:p w14:paraId="2E58F57C" w14:textId="6407C352" w:rsidR="00461B8E" w:rsidRDefault="00472664" w:rsidP="00D56CD1">
      <w:pPr>
        <w:pStyle w:val="Elenchi"/>
        <w:ind w:hanging="790"/>
      </w:pPr>
      <w:r>
        <w:t>fungere da</w:t>
      </w:r>
      <w:r w:rsidR="00860B68">
        <w:t xml:space="preserve"> </w:t>
      </w:r>
      <w:r>
        <w:t>punto di contatto per gli interessati in merito a qualunque problematica connessa al trattamento dei loro dati o all’esercizio dei loro diritti;</w:t>
      </w:r>
    </w:p>
    <w:p w14:paraId="1E17250D" w14:textId="568B0558" w:rsidR="00472664" w:rsidRDefault="00472664" w:rsidP="00860B68">
      <w:pPr>
        <w:pStyle w:val="Elenchi"/>
        <w:ind w:hanging="790"/>
      </w:pPr>
      <w:r>
        <w:t>fungere da punto di contatto per il Garante per la protezione dei dati personali oppure, eventualmente, consultare il Garante di propria iniziativa.</w:t>
      </w:r>
    </w:p>
    <w:p w14:paraId="6555C106" w14:textId="6AE4BA1A" w:rsidR="002D3F36" w:rsidRDefault="00566E7F" w:rsidP="002D3F36">
      <w:r>
        <w:t xml:space="preserve">Maggiori informazioni in merito sono contenute </w:t>
      </w:r>
      <w:r w:rsidR="002D3F36">
        <w:t>ne</w:t>
      </w:r>
      <w:r w:rsidR="002D3F36" w:rsidRPr="0033168A">
        <w:t xml:space="preserve">l capitolo </w:t>
      </w:r>
      <w:r w:rsidR="002D3F36" w:rsidRPr="0033168A">
        <w:fldChar w:fldCharType="begin"/>
      </w:r>
      <w:r w:rsidR="002D3F36" w:rsidRPr="0033168A">
        <w:instrText xml:space="preserve"> REF _Ref441583756 \r \h  \* MERGEFORMAT </w:instrText>
      </w:r>
      <w:r w:rsidR="002D3F36" w:rsidRPr="0033168A">
        <w:fldChar w:fldCharType="separate"/>
      </w:r>
      <w:r w:rsidR="002D3F36">
        <w:t>10</w:t>
      </w:r>
      <w:r w:rsidR="002D3F36" w:rsidRPr="0033168A">
        <w:fldChar w:fldCharType="end"/>
      </w:r>
      <w:r w:rsidR="002D3F36" w:rsidRPr="0033168A">
        <w:t xml:space="preserve"> </w:t>
      </w:r>
      <w:r w:rsidR="002D3F36">
        <w:t>del presente Manuale</w:t>
      </w:r>
      <w:r w:rsidR="002D3F36" w:rsidRPr="0033168A">
        <w:t>.</w:t>
      </w:r>
    </w:p>
    <w:p w14:paraId="25DAFE24" w14:textId="77777777" w:rsidR="002D3F36" w:rsidRDefault="002D3F36" w:rsidP="002D3F36"/>
    <w:p w14:paraId="1CA96FD5" w14:textId="77777777" w:rsidR="002D3F36" w:rsidRDefault="002D3F36" w:rsidP="002D3F36"/>
    <w:p w14:paraId="27A28680" w14:textId="071A2344" w:rsidR="002D3F36" w:rsidRPr="00B12D28" w:rsidRDefault="002D3F36" w:rsidP="008F1F0A">
      <w:r>
        <w:t>Nella tabella successiva è riportata la mappatura tra le attività principali del Servizio e le strutture interessate</w:t>
      </w:r>
    </w:p>
    <w:p w14:paraId="210E9C1E" w14:textId="77777777" w:rsidR="002D3F36" w:rsidRPr="00B12D28" w:rsidRDefault="002D3F36" w:rsidP="002D3F36"/>
    <w:tbl>
      <w:tblPr>
        <w:tblStyle w:val="Grigliatabella"/>
        <w:tblW w:w="5000" w:type="pct"/>
        <w:tblLayout w:type="fixed"/>
        <w:tblCellMar>
          <w:left w:w="0" w:type="dxa"/>
          <w:right w:w="0" w:type="dxa"/>
        </w:tblCellMar>
        <w:tblLook w:val="06A0" w:firstRow="1" w:lastRow="0" w:firstColumn="1" w:lastColumn="0" w:noHBand="1" w:noVBand="1"/>
      </w:tblPr>
      <w:tblGrid>
        <w:gridCol w:w="2488"/>
        <w:gridCol w:w="31"/>
        <w:gridCol w:w="1423"/>
        <w:gridCol w:w="1421"/>
        <w:gridCol w:w="1421"/>
        <w:gridCol w:w="1423"/>
        <w:gridCol w:w="1421"/>
      </w:tblGrid>
      <w:tr w:rsidR="00BC25F1" w:rsidRPr="00B12D28" w14:paraId="3C00760F" w14:textId="77777777" w:rsidTr="00BC25F1">
        <w:trPr>
          <w:cantSplit/>
          <w:trHeight w:val="474"/>
          <w:tblHeader/>
        </w:trPr>
        <w:tc>
          <w:tcPr>
            <w:tcW w:w="1292" w:type="pct"/>
            <w:shd w:val="clear" w:color="auto" w:fill="F2F2F2" w:themeFill="background1" w:themeFillShade="F2"/>
          </w:tcPr>
          <w:p w14:paraId="57C9C4AB" w14:textId="2757EB00" w:rsidR="00BC25F1" w:rsidRPr="00B12D28" w:rsidRDefault="00BC25F1" w:rsidP="00BC25F1">
            <w:pPr>
              <w:pStyle w:val="TableParagraph"/>
              <w:spacing w:before="58"/>
              <w:ind w:left="107"/>
              <w:rPr>
                <w:rFonts w:ascii="Verdana" w:hAnsi="Verdana"/>
                <w:sz w:val="16"/>
                <w:szCs w:val="16"/>
              </w:rPr>
            </w:pPr>
            <w:r w:rsidRPr="00B12D28">
              <w:rPr>
                <w:rFonts w:ascii="Verdana" w:hAnsi="Verdana"/>
                <w:sz w:val="18"/>
                <w:szCs w:val="18"/>
              </w:rPr>
              <w:t>Attività</w:t>
            </w:r>
          </w:p>
        </w:tc>
        <w:tc>
          <w:tcPr>
            <w:tcW w:w="16" w:type="pct"/>
            <w:shd w:val="clear" w:color="auto" w:fill="F2F2F2" w:themeFill="background1" w:themeFillShade="F2"/>
            <w:vAlign w:val="center"/>
          </w:tcPr>
          <w:p w14:paraId="728ACB7B" w14:textId="77777777" w:rsidR="00BC25F1" w:rsidRPr="00B12D28" w:rsidRDefault="00BC25F1" w:rsidP="00BC25F1">
            <w:pPr>
              <w:pStyle w:val="TableParagraph"/>
              <w:spacing w:before="53"/>
              <w:ind w:left="9"/>
              <w:jc w:val="center"/>
              <w:rPr>
                <w:rFonts w:ascii="Verdana" w:hAnsi="Verdana"/>
                <w:color w:val="000000" w:themeColor="text1"/>
                <w:sz w:val="18"/>
                <w:szCs w:val="18"/>
              </w:rPr>
            </w:pPr>
          </w:p>
        </w:tc>
        <w:tc>
          <w:tcPr>
            <w:tcW w:w="739" w:type="pct"/>
            <w:shd w:val="clear" w:color="auto" w:fill="F2F2F2" w:themeFill="background1" w:themeFillShade="F2"/>
            <w:vAlign w:val="center"/>
          </w:tcPr>
          <w:p w14:paraId="780EB9F1" w14:textId="469296EB" w:rsidR="00BC25F1" w:rsidRPr="00B12D28" w:rsidRDefault="00BC25F1" w:rsidP="00BC25F1">
            <w:pPr>
              <w:pStyle w:val="TableParagraph"/>
              <w:spacing w:before="53"/>
              <w:ind w:left="3"/>
              <w:jc w:val="center"/>
              <w:rPr>
                <w:rFonts w:ascii="Verdana" w:hAnsi="Verdana"/>
                <w:sz w:val="18"/>
                <w:szCs w:val="18"/>
              </w:rPr>
            </w:pPr>
            <w:r w:rsidRPr="00B12D28">
              <w:rPr>
                <w:rFonts w:ascii="Verdana" w:hAnsi="Verdana"/>
                <w:sz w:val="16"/>
                <w:szCs w:val="16"/>
              </w:rPr>
              <w:t xml:space="preserve">Resp. </w:t>
            </w:r>
            <w:r>
              <w:rPr>
                <w:rFonts w:ascii="Verdana" w:hAnsi="Verdana"/>
                <w:sz w:val="16"/>
                <w:szCs w:val="16"/>
              </w:rPr>
              <w:t xml:space="preserve">Servizio / </w:t>
            </w:r>
            <w:r w:rsidRPr="00B12D28">
              <w:rPr>
                <w:rFonts w:ascii="Verdana" w:hAnsi="Verdana"/>
                <w:sz w:val="16"/>
                <w:szCs w:val="16"/>
              </w:rPr>
              <w:t>Funzione Archivistica Conservazione</w:t>
            </w:r>
          </w:p>
        </w:tc>
        <w:tc>
          <w:tcPr>
            <w:tcW w:w="738" w:type="pct"/>
            <w:shd w:val="clear" w:color="auto" w:fill="F2F2F2" w:themeFill="background1" w:themeFillShade="F2"/>
            <w:vAlign w:val="center"/>
          </w:tcPr>
          <w:p w14:paraId="79949087" w14:textId="579A1154" w:rsidR="00BC25F1" w:rsidRPr="00D415BD" w:rsidRDefault="00BC25F1" w:rsidP="00BC25F1">
            <w:pPr>
              <w:pStyle w:val="TableParagraph"/>
              <w:spacing w:before="53"/>
              <w:ind w:left="3"/>
              <w:jc w:val="center"/>
              <w:rPr>
                <w:rFonts w:ascii="Verdana" w:hAnsi="Verdana"/>
                <w:sz w:val="16"/>
                <w:szCs w:val="16"/>
              </w:rPr>
            </w:pPr>
            <w:r w:rsidRPr="00B12D28">
              <w:rPr>
                <w:rFonts w:ascii="Verdana" w:hAnsi="Verdana"/>
                <w:sz w:val="16"/>
                <w:szCs w:val="16"/>
              </w:rPr>
              <w:t>Resp. Sicurezza dei Sistemi</w:t>
            </w:r>
          </w:p>
        </w:tc>
        <w:tc>
          <w:tcPr>
            <w:tcW w:w="738" w:type="pct"/>
            <w:shd w:val="clear" w:color="auto" w:fill="F2F2F2" w:themeFill="background1" w:themeFillShade="F2"/>
            <w:vAlign w:val="center"/>
          </w:tcPr>
          <w:p w14:paraId="6800414B" w14:textId="4EAA1180" w:rsidR="00BC25F1" w:rsidRPr="00B12D28" w:rsidRDefault="00BC25F1" w:rsidP="00BC25F1">
            <w:pPr>
              <w:pStyle w:val="TableParagraph"/>
              <w:spacing w:before="53"/>
              <w:ind w:left="3"/>
              <w:jc w:val="center"/>
              <w:rPr>
                <w:rFonts w:ascii="Verdana" w:hAnsi="Verdana"/>
                <w:sz w:val="18"/>
                <w:szCs w:val="18"/>
              </w:rPr>
            </w:pPr>
            <w:r w:rsidRPr="00D415BD">
              <w:rPr>
                <w:rFonts w:ascii="Verdana" w:hAnsi="Verdana"/>
                <w:sz w:val="16"/>
                <w:szCs w:val="16"/>
              </w:rPr>
              <w:t>Resp. dei sistemi informativi per la conservazione</w:t>
            </w:r>
          </w:p>
        </w:tc>
        <w:tc>
          <w:tcPr>
            <w:tcW w:w="739" w:type="pct"/>
            <w:shd w:val="clear" w:color="auto" w:fill="F2F2F2" w:themeFill="background1" w:themeFillShade="F2"/>
            <w:vAlign w:val="center"/>
          </w:tcPr>
          <w:p w14:paraId="6CD5C611" w14:textId="122825BF" w:rsidR="00BC25F1" w:rsidRPr="00B12D28" w:rsidRDefault="00BC25F1" w:rsidP="00BC25F1">
            <w:pPr>
              <w:pStyle w:val="TableParagraph"/>
              <w:spacing w:before="53"/>
              <w:ind w:left="3"/>
              <w:jc w:val="center"/>
              <w:rPr>
                <w:rFonts w:ascii="Verdana" w:hAnsi="Verdana"/>
                <w:sz w:val="18"/>
                <w:szCs w:val="18"/>
              </w:rPr>
            </w:pPr>
            <w:r w:rsidRPr="00B12D28">
              <w:rPr>
                <w:rFonts w:ascii="Verdana" w:hAnsi="Verdana"/>
                <w:sz w:val="16"/>
                <w:szCs w:val="16"/>
              </w:rPr>
              <w:t xml:space="preserve">Resp. </w:t>
            </w:r>
            <w:r w:rsidRPr="00D415BD">
              <w:rPr>
                <w:rFonts w:ascii="Verdana" w:hAnsi="Verdana"/>
                <w:sz w:val="16"/>
                <w:szCs w:val="16"/>
              </w:rPr>
              <w:t>sviluppo e manutenzione del sistema</w:t>
            </w:r>
          </w:p>
        </w:tc>
        <w:tc>
          <w:tcPr>
            <w:tcW w:w="738" w:type="pct"/>
            <w:shd w:val="clear" w:color="auto" w:fill="F2F2F2" w:themeFill="background1" w:themeFillShade="F2"/>
            <w:vAlign w:val="center"/>
          </w:tcPr>
          <w:p w14:paraId="601C62A0" w14:textId="2162A5EE" w:rsidR="00BC25F1" w:rsidRPr="00B12D28" w:rsidRDefault="00BC25F1" w:rsidP="00BC25F1">
            <w:pPr>
              <w:pStyle w:val="TableParagraph"/>
              <w:spacing w:before="53"/>
              <w:jc w:val="center"/>
              <w:rPr>
                <w:rFonts w:ascii="Verdana" w:hAnsi="Verdana"/>
                <w:sz w:val="18"/>
                <w:szCs w:val="18"/>
              </w:rPr>
            </w:pPr>
            <w:r w:rsidRPr="00B12D28">
              <w:rPr>
                <w:rFonts w:ascii="Verdana" w:hAnsi="Verdana"/>
                <w:sz w:val="16"/>
                <w:szCs w:val="16"/>
              </w:rPr>
              <w:t>Resp. Trattamento Dati Personali</w:t>
            </w:r>
          </w:p>
        </w:tc>
      </w:tr>
      <w:tr w:rsidR="00BC25F1" w:rsidRPr="00B12D28" w14:paraId="4B736764" w14:textId="77777777" w:rsidTr="00BC25F1">
        <w:trPr>
          <w:cantSplit/>
          <w:trHeight w:val="474"/>
        </w:trPr>
        <w:tc>
          <w:tcPr>
            <w:tcW w:w="1292" w:type="pct"/>
          </w:tcPr>
          <w:p w14:paraId="6E4F85F4" w14:textId="77777777" w:rsidR="00BC25F1" w:rsidRPr="00B12D28" w:rsidRDefault="00BC25F1" w:rsidP="00BC25F1">
            <w:pPr>
              <w:pStyle w:val="TableParagraph"/>
              <w:spacing w:before="58"/>
              <w:ind w:left="107"/>
              <w:rPr>
                <w:rFonts w:ascii="Verdana" w:hAnsi="Verdana"/>
                <w:sz w:val="16"/>
                <w:szCs w:val="16"/>
              </w:rPr>
            </w:pPr>
            <w:r w:rsidRPr="00B12D28">
              <w:rPr>
                <w:rFonts w:ascii="Verdana" w:hAnsi="Verdana"/>
                <w:sz w:val="16"/>
                <w:szCs w:val="16"/>
              </w:rPr>
              <w:t>Gestione delle Convenzioni</w:t>
            </w:r>
          </w:p>
        </w:tc>
        <w:tc>
          <w:tcPr>
            <w:tcW w:w="16" w:type="pct"/>
            <w:vAlign w:val="center"/>
          </w:tcPr>
          <w:p w14:paraId="7BD2D6AD" w14:textId="77777777" w:rsidR="00BC25F1" w:rsidRPr="00B12D28" w:rsidRDefault="00BC25F1" w:rsidP="00BC25F1">
            <w:pPr>
              <w:pStyle w:val="TableParagraph"/>
              <w:spacing w:before="53"/>
              <w:ind w:left="9"/>
              <w:jc w:val="center"/>
              <w:rPr>
                <w:rFonts w:ascii="Verdana" w:hAnsi="Verdana"/>
                <w:color w:val="000000" w:themeColor="text1"/>
                <w:sz w:val="18"/>
                <w:szCs w:val="18"/>
              </w:rPr>
            </w:pPr>
            <w:r w:rsidRPr="00B12D28">
              <w:rPr>
                <w:rFonts w:ascii="Verdana" w:hAnsi="Verdana"/>
                <w:color w:val="000000" w:themeColor="text1"/>
                <w:sz w:val="18"/>
                <w:szCs w:val="18"/>
              </w:rPr>
              <w:t>A</w:t>
            </w:r>
          </w:p>
        </w:tc>
        <w:tc>
          <w:tcPr>
            <w:tcW w:w="739" w:type="pct"/>
            <w:vAlign w:val="center"/>
          </w:tcPr>
          <w:p w14:paraId="37E96A42" w14:textId="5A95EEC3" w:rsidR="00BC25F1" w:rsidRPr="00B12D28" w:rsidRDefault="00BC25F1" w:rsidP="00BC25F1">
            <w:pPr>
              <w:pStyle w:val="TableParagraph"/>
              <w:spacing w:before="53"/>
              <w:ind w:left="3"/>
              <w:jc w:val="center"/>
              <w:rPr>
                <w:rFonts w:ascii="Verdana" w:hAnsi="Verdana"/>
                <w:sz w:val="18"/>
                <w:szCs w:val="18"/>
              </w:rPr>
            </w:pPr>
            <w:r>
              <w:rPr>
                <w:rFonts w:ascii="Verdana" w:hAnsi="Verdana"/>
                <w:sz w:val="18"/>
                <w:szCs w:val="18"/>
              </w:rPr>
              <w:t>A,R</w:t>
            </w:r>
          </w:p>
        </w:tc>
        <w:tc>
          <w:tcPr>
            <w:tcW w:w="738" w:type="pct"/>
            <w:vAlign w:val="center"/>
          </w:tcPr>
          <w:p w14:paraId="2C806F04" w14:textId="77777777" w:rsidR="00BC25F1" w:rsidRPr="00B12D28" w:rsidRDefault="00BC25F1" w:rsidP="00BC25F1">
            <w:pPr>
              <w:pStyle w:val="TableParagraph"/>
              <w:spacing w:before="53"/>
              <w:ind w:left="3"/>
              <w:jc w:val="center"/>
              <w:rPr>
                <w:rFonts w:ascii="Verdana" w:hAnsi="Verdana"/>
                <w:sz w:val="18"/>
                <w:szCs w:val="18"/>
              </w:rPr>
            </w:pPr>
          </w:p>
        </w:tc>
        <w:tc>
          <w:tcPr>
            <w:tcW w:w="738" w:type="pct"/>
            <w:vAlign w:val="center"/>
          </w:tcPr>
          <w:p w14:paraId="234AB7DB" w14:textId="03F5D476" w:rsidR="00BC25F1" w:rsidRPr="00B12D28" w:rsidRDefault="00BC25F1" w:rsidP="00BC25F1">
            <w:pPr>
              <w:pStyle w:val="TableParagraph"/>
              <w:spacing w:before="53"/>
              <w:ind w:left="3"/>
              <w:jc w:val="center"/>
              <w:rPr>
                <w:rFonts w:ascii="Verdana" w:hAnsi="Verdana"/>
                <w:sz w:val="18"/>
                <w:szCs w:val="18"/>
              </w:rPr>
            </w:pPr>
          </w:p>
        </w:tc>
        <w:tc>
          <w:tcPr>
            <w:tcW w:w="739" w:type="pct"/>
            <w:vAlign w:val="center"/>
          </w:tcPr>
          <w:p w14:paraId="047C1C83" w14:textId="77777777" w:rsidR="00BC25F1" w:rsidRPr="00B12D28" w:rsidRDefault="00BC25F1" w:rsidP="00BC25F1">
            <w:pPr>
              <w:pStyle w:val="TableParagraph"/>
              <w:spacing w:before="53"/>
              <w:ind w:left="3"/>
              <w:jc w:val="center"/>
              <w:rPr>
                <w:rFonts w:ascii="Verdana" w:hAnsi="Verdana"/>
                <w:sz w:val="18"/>
                <w:szCs w:val="18"/>
              </w:rPr>
            </w:pPr>
          </w:p>
        </w:tc>
        <w:tc>
          <w:tcPr>
            <w:tcW w:w="738" w:type="pct"/>
            <w:vAlign w:val="center"/>
          </w:tcPr>
          <w:p w14:paraId="285E79CD" w14:textId="355355C3" w:rsidR="00BC25F1" w:rsidRPr="00B12D28" w:rsidRDefault="00BC25F1" w:rsidP="00BC25F1">
            <w:pPr>
              <w:pStyle w:val="TableParagraph"/>
              <w:spacing w:before="53"/>
              <w:jc w:val="center"/>
              <w:rPr>
                <w:rFonts w:ascii="Verdana" w:hAnsi="Verdana"/>
                <w:sz w:val="18"/>
                <w:szCs w:val="18"/>
              </w:rPr>
            </w:pPr>
            <w:r>
              <w:rPr>
                <w:rFonts w:ascii="Verdana" w:hAnsi="Verdana"/>
                <w:sz w:val="18"/>
                <w:szCs w:val="18"/>
              </w:rPr>
              <w:t>C</w:t>
            </w:r>
          </w:p>
        </w:tc>
      </w:tr>
      <w:tr w:rsidR="00BC25F1" w:rsidRPr="00B12D28" w14:paraId="44849E08" w14:textId="77777777" w:rsidTr="00BC25F1">
        <w:trPr>
          <w:cantSplit/>
          <w:trHeight w:val="389"/>
        </w:trPr>
        <w:tc>
          <w:tcPr>
            <w:tcW w:w="1292" w:type="pct"/>
          </w:tcPr>
          <w:p w14:paraId="255250D4" w14:textId="77777777" w:rsidR="00BC25F1" w:rsidRPr="00B12D28" w:rsidRDefault="00BC25F1" w:rsidP="00BC25F1">
            <w:pPr>
              <w:pStyle w:val="TableParagraph"/>
              <w:spacing w:before="58"/>
              <w:ind w:left="107"/>
              <w:rPr>
                <w:rFonts w:ascii="Verdana" w:hAnsi="Verdana"/>
                <w:sz w:val="16"/>
                <w:szCs w:val="16"/>
              </w:rPr>
            </w:pPr>
            <w:r w:rsidRPr="00B12D28">
              <w:rPr>
                <w:rFonts w:ascii="Verdana" w:hAnsi="Verdana"/>
                <w:sz w:val="16"/>
                <w:szCs w:val="16"/>
              </w:rPr>
              <w:t>Attivazione del servizio di conservazione</w:t>
            </w:r>
          </w:p>
        </w:tc>
        <w:tc>
          <w:tcPr>
            <w:tcW w:w="16" w:type="pct"/>
            <w:vAlign w:val="center"/>
          </w:tcPr>
          <w:p w14:paraId="61F3A543" w14:textId="77777777" w:rsidR="00BC25F1" w:rsidRPr="00B12D28" w:rsidRDefault="00BC25F1" w:rsidP="00BC25F1">
            <w:pPr>
              <w:pStyle w:val="TableParagraph"/>
              <w:spacing w:before="53"/>
              <w:ind w:left="9"/>
              <w:jc w:val="center"/>
              <w:rPr>
                <w:rFonts w:ascii="Verdana" w:hAnsi="Verdana"/>
                <w:color w:val="000000" w:themeColor="text1"/>
                <w:sz w:val="18"/>
                <w:szCs w:val="18"/>
              </w:rPr>
            </w:pPr>
            <w:r w:rsidRPr="00B12D28">
              <w:rPr>
                <w:rFonts w:ascii="Verdana" w:hAnsi="Verdana"/>
                <w:color w:val="000000" w:themeColor="text1"/>
                <w:sz w:val="18"/>
                <w:szCs w:val="18"/>
              </w:rPr>
              <w:t>A</w:t>
            </w:r>
          </w:p>
        </w:tc>
        <w:tc>
          <w:tcPr>
            <w:tcW w:w="739" w:type="pct"/>
            <w:vAlign w:val="center"/>
          </w:tcPr>
          <w:p w14:paraId="5CE3A3EC" w14:textId="1B6982CC" w:rsidR="00BC25F1" w:rsidRPr="00B12D28" w:rsidRDefault="00BC25F1" w:rsidP="00BC25F1">
            <w:pPr>
              <w:pStyle w:val="TableParagraph"/>
              <w:spacing w:before="53"/>
              <w:ind w:left="3"/>
              <w:jc w:val="center"/>
              <w:rPr>
                <w:rFonts w:ascii="Verdana" w:hAnsi="Verdana"/>
                <w:sz w:val="18"/>
                <w:szCs w:val="18"/>
              </w:rPr>
            </w:pPr>
            <w:r>
              <w:rPr>
                <w:rFonts w:ascii="Verdana" w:hAnsi="Verdana"/>
                <w:sz w:val="18"/>
                <w:szCs w:val="18"/>
              </w:rPr>
              <w:t>A,R</w:t>
            </w:r>
          </w:p>
        </w:tc>
        <w:tc>
          <w:tcPr>
            <w:tcW w:w="738" w:type="pct"/>
            <w:vAlign w:val="center"/>
          </w:tcPr>
          <w:p w14:paraId="4F4F3BEE" w14:textId="77777777" w:rsidR="00BC25F1" w:rsidRDefault="00BC25F1" w:rsidP="00BC25F1">
            <w:pPr>
              <w:pStyle w:val="TableParagraph"/>
              <w:spacing w:before="53"/>
              <w:ind w:left="3"/>
              <w:jc w:val="center"/>
              <w:rPr>
                <w:rFonts w:ascii="Verdana" w:hAnsi="Verdana"/>
                <w:sz w:val="18"/>
                <w:szCs w:val="18"/>
              </w:rPr>
            </w:pPr>
          </w:p>
        </w:tc>
        <w:tc>
          <w:tcPr>
            <w:tcW w:w="738" w:type="pct"/>
            <w:vAlign w:val="center"/>
          </w:tcPr>
          <w:p w14:paraId="411635BA" w14:textId="797D5534" w:rsidR="00BC25F1" w:rsidRPr="00B12D28" w:rsidRDefault="00BC25F1" w:rsidP="00BC25F1">
            <w:pPr>
              <w:pStyle w:val="TableParagraph"/>
              <w:spacing w:before="53"/>
              <w:ind w:left="3"/>
              <w:jc w:val="center"/>
              <w:rPr>
                <w:rFonts w:ascii="Verdana" w:hAnsi="Verdana"/>
                <w:sz w:val="18"/>
                <w:szCs w:val="18"/>
              </w:rPr>
            </w:pPr>
            <w:r>
              <w:rPr>
                <w:rFonts w:ascii="Verdana" w:hAnsi="Verdana"/>
                <w:sz w:val="18"/>
                <w:szCs w:val="18"/>
              </w:rPr>
              <w:t>I</w:t>
            </w:r>
          </w:p>
        </w:tc>
        <w:tc>
          <w:tcPr>
            <w:tcW w:w="739" w:type="pct"/>
            <w:vAlign w:val="center"/>
          </w:tcPr>
          <w:p w14:paraId="0C17F7DE" w14:textId="77777777" w:rsidR="00BC25F1" w:rsidRPr="00B12D28" w:rsidRDefault="00BC25F1" w:rsidP="00BC25F1">
            <w:pPr>
              <w:pStyle w:val="TableParagraph"/>
              <w:spacing w:before="53"/>
              <w:ind w:left="3"/>
              <w:jc w:val="center"/>
              <w:rPr>
                <w:rFonts w:ascii="Verdana" w:hAnsi="Verdana"/>
                <w:sz w:val="18"/>
                <w:szCs w:val="18"/>
              </w:rPr>
            </w:pPr>
          </w:p>
        </w:tc>
        <w:tc>
          <w:tcPr>
            <w:tcW w:w="738" w:type="pct"/>
            <w:vAlign w:val="center"/>
          </w:tcPr>
          <w:p w14:paraId="0E8CA437" w14:textId="6346FC8B" w:rsidR="00BC25F1" w:rsidRPr="00B12D28" w:rsidRDefault="00BC25F1" w:rsidP="00BC25F1">
            <w:pPr>
              <w:pStyle w:val="TableParagraph"/>
              <w:spacing w:before="53"/>
              <w:jc w:val="center"/>
              <w:rPr>
                <w:rFonts w:ascii="Verdana" w:hAnsi="Verdana"/>
                <w:sz w:val="18"/>
                <w:szCs w:val="18"/>
              </w:rPr>
            </w:pPr>
            <w:r>
              <w:rPr>
                <w:rFonts w:ascii="Verdana" w:hAnsi="Verdana"/>
                <w:sz w:val="18"/>
                <w:szCs w:val="18"/>
              </w:rPr>
              <w:t>I</w:t>
            </w:r>
          </w:p>
        </w:tc>
      </w:tr>
      <w:tr w:rsidR="00BC25F1" w:rsidRPr="00B12D28" w14:paraId="5BEE2C57" w14:textId="77777777" w:rsidTr="00BC25F1">
        <w:trPr>
          <w:cantSplit/>
          <w:trHeight w:val="759"/>
        </w:trPr>
        <w:tc>
          <w:tcPr>
            <w:tcW w:w="1292" w:type="pct"/>
          </w:tcPr>
          <w:p w14:paraId="2EAF80C2" w14:textId="77777777" w:rsidR="00BC25F1" w:rsidRPr="00B12D28" w:rsidRDefault="00BC25F1" w:rsidP="00BC25F1">
            <w:pPr>
              <w:pStyle w:val="TableParagraph"/>
              <w:spacing w:before="61" w:line="288" w:lineRule="auto"/>
              <w:ind w:left="107" w:right="355"/>
              <w:rPr>
                <w:rFonts w:ascii="Verdana" w:hAnsi="Verdana"/>
                <w:sz w:val="16"/>
                <w:szCs w:val="16"/>
              </w:rPr>
            </w:pPr>
            <w:r w:rsidRPr="00B12D28">
              <w:rPr>
                <w:rFonts w:ascii="Verdana" w:hAnsi="Verdana"/>
                <w:sz w:val="16"/>
                <w:szCs w:val="16"/>
              </w:rPr>
              <w:lastRenderedPageBreak/>
              <w:t>Gestione del processo di conservazione</w:t>
            </w:r>
          </w:p>
        </w:tc>
        <w:tc>
          <w:tcPr>
            <w:tcW w:w="16" w:type="pct"/>
            <w:vAlign w:val="center"/>
          </w:tcPr>
          <w:p w14:paraId="1DEB62E1" w14:textId="77777777" w:rsidR="00BC25F1" w:rsidRPr="00B12D28" w:rsidRDefault="00BC25F1" w:rsidP="00BC25F1">
            <w:pPr>
              <w:pStyle w:val="TableParagraph"/>
              <w:spacing w:before="1"/>
              <w:ind w:left="9"/>
              <w:jc w:val="center"/>
              <w:rPr>
                <w:rFonts w:ascii="Verdana" w:hAnsi="Verdana"/>
                <w:sz w:val="18"/>
                <w:szCs w:val="18"/>
              </w:rPr>
            </w:pPr>
          </w:p>
        </w:tc>
        <w:tc>
          <w:tcPr>
            <w:tcW w:w="739" w:type="pct"/>
            <w:vAlign w:val="center"/>
          </w:tcPr>
          <w:p w14:paraId="4B9927A2" w14:textId="526B46D0" w:rsidR="00BC25F1" w:rsidRPr="00B12D28" w:rsidRDefault="00BC25F1" w:rsidP="00BC25F1">
            <w:pPr>
              <w:pStyle w:val="TableParagraph"/>
              <w:spacing w:before="1"/>
              <w:ind w:left="3"/>
              <w:jc w:val="center"/>
              <w:rPr>
                <w:rFonts w:ascii="Verdana" w:hAnsi="Verdana"/>
                <w:sz w:val="18"/>
                <w:szCs w:val="18"/>
              </w:rPr>
            </w:pPr>
            <w:r w:rsidRPr="00B12D28">
              <w:rPr>
                <w:rFonts w:ascii="Verdana" w:hAnsi="Verdana"/>
                <w:sz w:val="18"/>
                <w:szCs w:val="18"/>
              </w:rPr>
              <w:t>A</w:t>
            </w:r>
            <w:r>
              <w:rPr>
                <w:rFonts w:ascii="Verdana" w:hAnsi="Verdana"/>
                <w:sz w:val="18"/>
                <w:szCs w:val="18"/>
              </w:rPr>
              <w:t>,R</w:t>
            </w:r>
          </w:p>
        </w:tc>
        <w:tc>
          <w:tcPr>
            <w:tcW w:w="738" w:type="pct"/>
            <w:vAlign w:val="center"/>
          </w:tcPr>
          <w:p w14:paraId="3BBB3866" w14:textId="77777777" w:rsidR="00BC25F1" w:rsidRDefault="00BC25F1" w:rsidP="00BC25F1">
            <w:pPr>
              <w:pStyle w:val="TableParagraph"/>
              <w:spacing w:before="1"/>
              <w:ind w:left="3"/>
              <w:jc w:val="center"/>
              <w:rPr>
                <w:rFonts w:ascii="Verdana" w:hAnsi="Verdana"/>
                <w:sz w:val="18"/>
                <w:szCs w:val="18"/>
              </w:rPr>
            </w:pPr>
          </w:p>
        </w:tc>
        <w:tc>
          <w:tcPr>
            <w:tcW w:w="738" w:type="pct"/>
            <w:vAlign w:val="center"/>
          </w:tcPr>
          <w:p w14:paraId="0193C9C9" w14:textId="3E36F33C" w:rsidR="00BC25F1" w:rsidRPr="00B12D28" w:rsidRDefault="00BC25F1" w:rsidP="00BC25F1">
            <w:pPr>
              <w:pStyle w:val="TableParagraph"/>
              <w:spacing w:before="1"/>
              <w:ind w:left="3"/>
              <w:jc w:val="center"/>
              <w:rPr>
                <w:rFonts w:ascii="Verdana" w:hAnsi="Verdana"/>
                <w:sz w:val="18"/>
                <w:szCs w:val="18"/>
              </w:rPr>
            </w:pPr>
            <w:r>
              <w:rPr>
                <w:rFonts w:ascii="Verdana" w:hAnsi="Verdana"/>
                <w:sz w:val="18"/>
                <w:szCs w:val="18"/>
              </w:rPr>
              <w:t>I</w:t>
            </w:r>
          </w:p>
        </w:tc>
        <w:tc>
          <w:tcPr>
            <w:tcW w:w="739" w:type="pct"/>
            <w:vAlign w:val="center"/>
          </w:tcPr>
          <w:p w14:paraId="1DB0D8B2" w14:textId="77777777" w:rsidR="00BC25F1" w:rsidRPr="00B12D28" w:rsidRDefault="00BC25F1" w:rsidP="00BC25F1">
            <w:pPr>
              <w:pStyle w:val="TableParagraph"/>
              <w:spacing w:before="1"/>
              <w:ind w:left="2"/>
              <w:jc w:val="center"/>
              <w:rPr>
                <w:rFonts w:ascii="Verdana" w:hAnsi="Verdana"/>
                <w:sz w:val="18"/>
                <w:szCs w:val="18"/>
              </w:rPr>
            </w:pPr>
          </w:p>
        </w:tc>
        <w:tc>
          <w:tcPr>
            <w:tcW w:w="738" w:type="pct"/>
            <w:vAlign w:val="center"/>
          </w:tcPr>
          <w:p w14:paraId="2475F2BE" w14:textId="77777777" w:rsidR="00BC25F1" w:rsidRPr="00B12D28" w:rsidRDefault="00BC25F1" w:rsidP="00BC25F1">
            <w:pPr>
              <w:pStyle w:val="TableParagraph"/>
              <w:spacing w:before="1"/>
              <w:jc w:val="center"/>
              <w:rPr>
                <w:rFonts w:ascii="Verdana" w:hAnsi="Verdana"/>
                <w:sz w:val="18"/>
                <w:szCs w:val="18"/>
              </w:rPr>
            </w:pPr>
          </w:p>
        </w:tc>
      </w:tr>
      <w:tr w:rsidR="00BC25F1" w:rsidRPr="00B12D28" w14:paraId="71B5D5C4" w14:textId="77777777" w:rsidTr="00BC25F1">
        <w:trPr>
          <w:cantSplit/>
          <w:trHeight w:val="785"/>
        </w:trPr>
        <w:tc>
          <w:tcPr>
            <w:tcW w:w="1292" w:type="pct"/>
          </w:tcPr>
          <w:p w14:paraId="5B27E879" w14:textId="77777777" w:rsidR="00BC25F1" w:rsidRPr="00B12D28" w:rsidRDefault="00BC25F1" w:rsidP="00BC25F1">
            <w:pPr>
              <w:pStyle w:val="TableParagraph"/>
              <w:spacing w:before="58" w:line="288" w:lineRule="auto"/>
              <w:ind w:left="107" w:right="344"/>
              <w:rPr>
                <w:rFonts w:ascii="Verdana" w:hAnsi="Verdana"/>
                <w:sz w:val="16"/>
                <w:szCs w:val="16"/>
              </w:rPr>
            </w:pPr>
            <w:r w:rsidRPr="00B12D28">
              <w:rPr>
                <w:rFonts w:ascii="Verdana" w:hAnsi="Verdana"/>
                <w:sz w:val="16"/>
                <w:szCs w:val="16"/>
              </w:rPr>
              <w:t>Chiusura del servizio di conservazione</w:t>
            </w:r>
          </w:p>
        </w:tc>
        <w:tc>
          <w:tcPr>
            <w:tcW w:w="16" w:type="pct"/>
            <w:vAlign w:val="center"/>
          </w:tcPr>
          <w:p w14:paraId="250E4A77" w14:textId="77777777" w:rsidR="00BC25F1" w:rsidRPr="00B12D28" w:rsidRDefault="00BC25F1" w:rsidP="00BC25F1">
            <w:pPr>
              <w:pStyle w:val="TableParagraph"/>
              <w:spacing w:before="10"/>
              <w:jc w:val="center"/>
            </w:pPr>
            <w:r w:rsidRPr="00B12D28">
              <w:rPr>
                <w:rFonts w:ascii="Verdana" w:hAnsi="Verdana"/>
                <w:sz w:val="18"/>
                <w:szCs w:val="18"/>
              </w:rPr>
              <w:t>A</w:t>
            </w:r>
          </w:p>
        </w:tc>
        <w:tc>
          <w:tcPr>
            <w:tcW w:w="739" w:type="pct"/>
            <w:vAlign w:val="center"/>
          </w:tcPr>
          <w:p w14:paraId="4B17D0A1" w14:textId="2877A8CB" w:rsidR="00BC25F1" w:rsidRPr="00B12D28" w:rsidRDefault="00BC25F1" w:rsidP="00BC25F1">
            <w:pPr>
              <w:pStyle w:val="TableParagraph"/>
              <w:spacing w:before="10"/>
              <w:jc w:val="center"/>
              <w:rPr>
                <w:rFonts w:ascii="Verdana" w:hAnsi="Verdana"/>
                <w:sz w:val="18"/>
                <w:szCs w:val="18"/>
              </w:rPr>
            </w:pPr>
            <w:r>
              <w:rPr>
                <w:rFonts w:ascii="Verdana" w:hAnsi="Verdana"/>
                <w:sz w:val="18"/>
                <w:szCs w:val="18"/>
              </w:rPr>
              <w:t>A,R</w:t>
            </w:r>
          </w:p>
        </w:tc>
        <w:tc>
          <w:tcPr>
            <w:tcW w:w="738" w:type="pct"/>
            <w:vAlign w:val="center"/>
          </w:tcPr>
          <w:p w14:paraId="42D0CEF5" w14:textId="77777777" w:rsidR="00BC25F1" w:rsidRPr="00B12D28" w:rsidRDefault="00BC25F1" w:rsidP="00BC25F1">
            <w:pPr>
              <w:pStyle w:val="TableParagraph"/>
              <w:spacing w:before="10"/>
              <w:jc w:val="center"/>
              <w:rPr>
                <w:rFonts w:ascii="Verdana" w:hAnsi="Verdana"/>
                <w:sz w:val="18"/>
                <w:szCs w:val="18"/>
              </w:rPr>
            </w:pPr>
          </w:p>
        </w:tc>
        <w:tc>
          <w:tcPr>
            <w:tcW w:w="738" w:type="pct"/>
            <w:vAlign w:val="center"/>
          </w:tcPr>
          <w:p w14:paraId="318FCB8A" w14:textId="583AB4EF" w:rsidR="00BC25F1" w:rsidRPr="00B12D28" w:rsidRDefault="00BC25F1" w:rsidP="00BC25F1">
            <w:pPr>
              <w:pStyle w:val="TableParagraph"/>
              <w:spacing w:before="10"/>
              <w:jc w:val="center"/>
              <w:rPr>
                <w:rFonts w:ascii="Verdana" w:hAnsi="Verdana"/>
                <w:sz w:val="18"/>
                <w:szCs w:val="18"/>
              </w:rPr>
            </w:pPr>
            <w:r>
              <w:rPr>
                <w:rFonts w:ascii="Verdana" w:hAnsi="Verdana"/>
                <w:sz w:val="18"/>
                <w:szCs w:val="18"/>
              </w:rPr>
              <w:t>I</w:t>
            </w:r>
          </w:p>
        </w:tc>
        <w:tc>
          <w:tcPr>
            <w:tcW w:w="739" w:type="pct"/>
            <w:vAlign w:val="center"/>
          </w:tcPr>
          <w:p w14:paraId="748034FC" w14:textId="77777777" w:rsidR="00BC25F1" w:rsidRPr="00B12D28" w:rsidRDefault="00BC25F1" w:rsidP="00BC25F1">
            <w:pPr>
              <w:pStyle w:val="TableParagraph"/>
              <w:spacing w:before="10"/>
              <w:jc w:val="center"/>
              <w:rPr>
                <w:rFonts w:ascii="Verdana" w:hAnsi="Verdana"/>
                <w:sz w:val="18"/>
                <w:szCs w:val="18"/>
              </w:rPr>
            </w:pPr>
          </w:p>
        </w:tc>
        <w:tc>
          <w:tcPr>
            <w:tcW w:w="738" w:type="pct"/>
            <w:vAlign w:val="center"/>
          </w:tcPr>
          <w:p w14:paraId="757DAF2A" w14:textId="08493B43" w:rsidR="00BC25F1" w:rsidRPr="00B12D28" w:rsidRDefault="00C83A89" w:rsidP="00BC25F1">
            <w:pPr>
              <w:pStyle w:val="TableParagraph"/>
              <w:spacing w:before="10"/>
              <w:jc w:val="center"/>
              <w:rPr>
                <w:rFonts w:ascii="Verdana" w:hAnsi="Verdana"/>
                <w:sz w:val="18"/>
                <w:szCs w:val="18"/>
              </w:rPr>
            </w:pPr>
            <w:r>
              <w:rPr>
                <w:rFonts w:ascii="Verdana" w:hAnsi="Verdana"/>
                <w:sz w:val="18"/>
                <w:szCs w:val="18"/>
              </w:rPr>
              <w:t>I</w:t>
            </w:r>
          </w:p>
        </w:tc>
      </w:tr>
      <w:tr w:rsidR="00BC25F1" w:rsidRPr="00B12D28" w14:paraId="53D02BB4" w14:textId="77777777" w:rsidTr="00BC25F1">
        <w:trPr>
          <w:cantSplit/>
          <w:trHeight w:val="634"/>
        </w:trPr>
        <w:tc>
          <w:tcPr>
            <w:tcW w:w="1292" w:type="pct"/>
          </w:tcPr>
          <w:p w14:paraId="67D6B59D" w14:textId="2A61E2DE" w:rsidR="00BC25F1" w:rsidRPr="00B12D28" w:rsidRDefault="00BC25F1" w:rsidP="00BC25F1">
            <w:pPr>
              <w:pStyle w:val="TableParagraph"/>
              <w:spacing w:before="58" w:line="288" w:lineRule="auto"/>
              <w:ind w:left="107" w:right="344"/>
              <w:rPr>
                <w:rFonts w:ascii="Verdana" w:hAnsi="Verdana"/>
                <w:sz w:val="16"/>
                <w:szCs w:val="16"/>
              </w:rPr>
            </w:pPr>
            <w:r>
              <w:rPr>
                <w:rFonts w:ascii="Verdana" w:hAnsi="Verdana"/>
                <w:sz w:val="16"/>
                <w:szCs w:val="16"/>
              </w:rPr>
              <w:t>Monitoraggio SLA dell’outsourci</w:t>
            </w:r>
            <w:r w:rsidR="00C83A89">
              <w:rPr>
                <w:rFonts w:ascii="Verdana" w:hAnsi="Verdana"/>
                <w:sz w:val="16"/>
                <w:szCs w:val="16"/>
              </w:rPr>
              <w:t>ng</w:t>
            </w:r>
          </w:p>
        </w:tc>
        <w:tc>
          <w:tcPr>
            <w:tcW w:w="16" w:type="pct"/>
            <w:vAlign w:val="center"/>
          </w:tcPr>
          <w:p w14:paraId="33023A27" w14:textId="77777777" w:rsidR="00BC25F1" w:rsidRPr="00B12D28" w:rsidRDefault="00BC25F1" w:rsidP="00BC25F1">
            <w:pPr>
              <w:pStyle w:val="TableParagraph"/>
              <w:spacing w:before="10"/>
              <w:jc w:val="center"/>
              <w:rPr>
                <w:rFonts w:ascii="Verdana" w:hAnsi="Verdana"/>
                <w:sz w:val="18"/>
                <w:szCs w:val="18"/>
              </w:rPr>
            </w:pPr>
            <w:r w:rsidRPr="00B12D28">
              <w:rPr>
                <w:rFonts w:ascii="Verdana" w:hAnsi="Verdana"/>
                <w:sz w:val="18"/>
                <w:szCs w:val="18"/>
              </w:rPr>
              <w:t>I</w:t>
            </w:r>
          </w:p>
        </w:tc>
        <w:tc>
          <w:tcPr>
            <w:tcW w:w="739" w:type="pct"/>
            <w:vAlign w:val="center"/>
          </w:tcPr>
          <w:p w14:paraId="17E466C0" w14:textId="77777777" w:rsidR="00BC25F1" w:rsidRPr="00B12D28" w:rsidRDefault="00BC25F1" w:rsidP="00BC25F1">
            <w:pPr>
              <w:pStyle w:val="TableParagraph"/>
              <w:spacing w:before="10"/>
              <w:jc w:val="center"/>
              <w:rPr>
                <w:rFonts w:ascii="Verdana" w:hAnsi="Verdana"/>
                <w:sz w:val="18"/>
                <w:szCs w:val="18"/>
              </w:rPr>
            </w:pPr>
            <w:r w:rsidRPr="00B12D28">
              <w:rPr>
                <w:rFonts w:ascii="Verdana" w:hAnsi="Verdana"/>
                <w:sz w:val="18"/>
                <w:szCs w:val="18"/>
              </w:rPr>
              <w:t>I</w:t>
            </w:r>
          </w:p>
        </w:tc>
        <w:tc>
          <w:tcPr>
            <w:tcW w:w="738" w:type="pct"/>
            <w:vAlign w:val="center"/>
          </w:tcPr>
          <w:p w14:paraId="14D08046" w14:textId="77777777" w:rsidR="00BC25F1" w:rsidRPr="00B12D28" w:rsidRDefault="00BC25F1" w:rsidP="00BC25F1">
            <w:pPr>
              <w:pStyle w:val="TableParagraph"/>
              <w:spacing w:before="10"/>
              <w:jc w:val="center"/>
              <w:rPr>
                <w:rFonts w:ascii="Verdana" w:hAnsi="Verdana"/>
                <w:sz w:val="18"/>
                <w:szCs w:val="18"/>
              </w:rPr>
            </w:pPr>
          </w:p>
        </w:tc>
        <w:tc>
          <w:tcPr>
            <w:tcW w:w="738" w:type="pct"/>
            <w:vAlign w:val="center"/>
          </w:tcPr>
          <w:p w14:paraId="1D28E8F6" w14:textId="4B6D84E8" w:rsidR="00BC25F1" w:rsidRPr="00B12D28" w:rsidRDefault="00BC25F1" w:rsidP="00BC25F1">
            <w:pPr>
              <w:pStyle w:val="TableParagraph"/>
              <w:spacing w:before="10"/>
              <w:jc w:val="center"/>
              <w:rPr>
                <w:rFonts w:ascii="Verdana" w:hAnsi="Verdana"/>
                <w:sz w:val="18"/>
                <w:szCs w:val="18"/>
              </w:rPr>
            </w:pPr>
            <w:r w:rsidRPr="00B12D28">
              <w:rPr>
                <w:rFonts w:ascii="Verdana" w:hAnsi="Verdana"/>
                <w:sz w:val="18"/>
                <w:szCs w:val="18"/>
              </w:rPr>
              <w:t>A, R</w:t>
            </w:r>
          </w:p>
        </w:tc>
        <w:tc>
          <w:tcPr>
            <w:tcW w:w="739" w:type="pct"/>
            <w:vAlign w:val="center"/>
          </w:tcPr>
          <w:p w14:paraId="457DD95E" w14:textId="77777777" w:rsidR="00BC25F1" w:rsidRPr="00B12D28" w:rsidRDefault="00BC25F1" w:rsidP="00BC25F1">
            <w:pPr>
              <w:pStyle w:val="TableParagraph"/>
              <w:spacing w:before="10"/>
              <w:jc w:val="center"/>
              <w:rPr>
                <w:rFonts w:ascii="Verdana" w:hAnsi="Verdana"/>
                <w:sz w:val="18"/>
                <w:szCs w:val="18"/>
              </w:rPr>
            </w:pPr>
            <w:r w:rsidRPr="00B12D28">
              <w:rPr>
                <w:rFonts w:ascii="Verdana" w:hAnsi="Verdana"/>
                <w:sz w:val="18"/>
                <w:szCs w:val="18"/>
              </w:rPr>
              <w:t>I</w:t>
            </w:r>
          </w:p>
        </w:tc>
        <w:tc>
          <w:tcPr>
            <w:tcW w:w="738" w:type="pct"/>
            <w:vAlign w:val="center"/>
          </w:tcPr>
          <w:p w14:paraId="0808C73D" w14:textId="77777777" w:rsidR="00BC25F1" w:rsidRPr="00B12D28" w:rsidRDefault="00BC25F1" w:rsidP="00BC25F1">
            <w:pPr>
              <w:pStyle w:val="TableParagraph"/>
              <w:spacing w:before="10"/>
              <w:jc w:val="center"/>
              <w:rPr>
                <w:rFonts w:ascii="Verdana" w:hAnsi="Verdana"/>
                <w:sz w:val="18"/>
                <w:szCs w:val="18"/>
              </w:rPr>
            </w:pPr>
          </w:p>
        </w:tc>
      </w:tr>
      <w:tr w:rsidR="00BC25F1" w:rsidRPr="00B12D28" w14:paraId="0F5735B2" w14:textId="77777777" w:rsidTr="00BC25F1">
        <w:trPr>
          <w:cantSplit/>
          <w:trHeight w:val="828"/>
        </w:trPr>
        <w:tc>
          <w:tcPr>
            <w:tcW w:w="1292" w:type="pct"/>
          </w:tcPr>
          <w:p w14:paraId="63174FB5" w14:textId="77777777" w:rsidR="00BC25F1" w:rsidRPr="00B12D28" w:rsidRDefault="00BC25F1" w:rsidP="00BC25F1">
            <w:pPr>
              <w:pStyle w:val="TableParagraph"/>
              <w:spacing w:before="58" w:line="288" w:lineRule="auto"/>
              <w:ind w:left="107" w:right="344"/>
              <w:rPr>
                <w:rFonts w:ascii="Verdana" w:hAnsi="Verdana"/>
                <w:sz w:val="16"/>
                <w:szCs w:val="16"/>
              </w:rPr>
            </w:pPr>
            <w:r w:rsidRPr="00B12D28">
              <w:rPr>
                <w:rFonts w:ascii="Verdana" w:hAnsi="Verdana"/>
                <w:sz w:val="16"/>
                <w:szCs w:val="16"/>
              </w:rPr>
              <w:t>Monitoraggio del servizio di conservazione</w:t>
            </w:r>
          </w:p>
        </w:tc>
        <w:tc>
          <w:tcPr>
            <w:tcW w:w="16" w:type="pct"/>
            <w:vAlign w:val="center"/>
          </w:tcPr>
          <w:p w14:paraId="1059B7D6" w14:textId="77777777" w:rsidR="00BC25F1" w:rsidRPr="00B12D28" w:rsidRDefault="00BC25F1" w:rsidP="00BC25F1">
            <w:pPr>
              <w:pStyle w:val="TableParagraph"/>
              <w:spacing w:before="10"/>
              <w:jc w:val="center"/>
              <w:rPr>
                <w:rFonts w:ascii="Verdana" w:hAnsi="Verdana"/>
                <w:sz w:val="18"/>
                <w:szCs w:val="18"/>
              </w:rPr>
            </w:pPr>
            <w:r w:rsidRPr="00B12D28">
              <w:rPr>
                <w:rFonts w:ascii="Verdana" w:hAnsi="Verdana"/>
                <w:sz w:val="18"/>
                <w:szCs w:val="18"/>
              </w:rPr>
              <w:t>A</w:t>
            </w:r>
          </w:p>
        </w:tc>
        <w:tc>
          <w:tcPr>
            <w:tcW w:w="739" w:type="pct"/>
            <w:vAlign w:val="center"/>
          </w:tcPr>
          <w:p w14:paraId="06C358FD" w14:textId="77777777" w:rsidR="00BC25F1" w:rsidRPr="00B12D28" w:rsidRDefault="00BC25F1" w:rsidP="00BC25F1">
            <w:pPr>
              <w:pStyle w:val="TableParagraph"/>
              <w:spacing w:before="10"/>
              <w:jc w:val="center"/>
              <w:rPr>
                <w:rFonts w:ascii="Verdana" w:hAnsi="Verdana"/>
                <w:sz w:val="18"/>
                <w:szCs w:val="18"/>
              </w:rPr>
            </w:pPr>
            <w:r w:rsidRPr="00B12D28">
              <w:rPr>
                <w:rFonts w:ascii="Verdana" w:hAnsi="Verdana"/>
                <w:sz w:val="18"/>
                <w:szCs w:val="18"/>
              </w:rPr>
              <w:t>R</w:t>
            </w:r>
          </w:p>
        </w:tc>
        <w:tc>
          <w:tcPr>
            <w:tcW w:w="738" w:type="pct"/>
            <w:vAlign w:val="center"/>
          </w:tcPr>
          <w:p w14:paraId="12E098D5" w14:textId="77777777" w:rsidR="00BC25F1" w:rsidRPr="00B12D28" w:rsidRDefault="00BC25F1" w:rsidP="00BC25F1">
            <w:pPr>
              <w:pStyle w:val="TableParagraph"/>
              <w:spacing w:before="10"/>
              <w:jc w:val="center"/>
              <w:rPr>
                <w:rFonts w:ascii="Verdana" w:hAnsi="Verdana"/>
                <w:sz w:val="18"/>
                <w:szCs w:val="18"/>
              </w:rPr>
            </w:pPr>
          </w:p>
        </w:tc>
        <w:tc>
          <w:tcPr>
            <w:tcW w:w="738" w:type="pct"/>
            <w:vAlign w:val="center"/>
          </w:tcPr>
          <w:p w14:paraId="2E5B91B1" w14:textId="7A1AD742" w:rsidR="00BC25F1" w:rsidRPr="00B12D28" w:rsidRDefault="00BC25F1" w:rsidP="00BC25F1">
            <w:pPr>
              <w:pStyle w:val="TableParagraph"/>
              <w:spacing w:before="10"/>
              <w:jc w:val="center"/>
              <w:rPr>
                <w:rFonts w:ascii="Verdana" w:hAnsi="Verdana"/>
                <w:sz w:val="18"/>
                <w:szCs w:val="18"/>
              </w:rPr>
            </w:pPr>
            <w:r w:rsidRPr="00B12D28">
              <w:rPr>
                <w:rFonts w:ascii="Verdana" w:hAnsi="Verdana"/>
                <w:sz w:val="18"/>
                <w:szCs w:val="18"/>
              </w:rPr>
              <w:t>R</w:t>
            </w:r>
          </w:p>
        </w:tc>
        <w:tc>
          <w:tcPr>
            <w:tcW w:w="739" w:type="pct"/>
            <w:vAlign w:val="center"/>
          </w:tcPr>
          <w:p w14:paraId="09F0FA43" w14:textId="77777777" w:rsidR="00BC25F1" w:rsidRPr="00B12D28" w:rsidRDefault="00BC25F1" w:rsidP="00BC25F1">
            <w:pPr>
              <w:pStyle w:val="TableParagraph"/>
              <w:spacing w:before="10"/>
              <w:jc w:val="center"/>
              <w:rPr>
                <w:rFonts w:ascii="Verdana" w:hAnsi="Verdana"/>
                <w:sz w:val="18"/>
                <w:szCs w:val="18"/>
              </w:rPr>
            </w:pPr>
          </w:p>
        </w:tc>
        <w:tc>
          <w:tcPr>
            <w:tcW w:w="738" w:type="pct"/>
            <w:vAlign w:val="center"/>
          </w:tcPr>
          <w:p w14:paraId="7CBD9056" w14:textId="77777777" w:rsidR="00BC25F1" w:rsidRPr="00B12D28" w:rsidRDefault="00BC25F1" w:rsidP="00BC25F1">
            <w:pPr>
              <w:pStyle w:val="TableParagraph"/>
              <w:spacing w:before="10"/>
              <w:jc w:val="center"/>
              <w:rPr>
                <w:rFonts w:ascii="Verdana" w:hAnsi="Verdana"/>
                <w:sz w:val="18"/>
                <w:szCs w:val="18"/>
              </w:rPr>
            </w:pPr>
          </w:p>
        </w:tc>
      </w:tr>
      <w:tr w:rsidR="00BC25F1" w:rsidRPr="00B12D28" w14:paraId="7B3F17DE" w14:textId="77777777" w:rsidTr="00BC25F1">
        <w:trPr>
          <w:cantSplit/>
          <w:trHeight w:val="719"/>
        </w:trPr>
        <w:tc>
          <w:tcPr>
            <w:tcW w:w="1292" w:type="pct"/>
          </w:tcPr>
          <w:p w14:paraId="7720D94B" w14:textId="77777777" w:rsidR="00BC25F1" w:rsidRPr="00B12D28" w:rsidRDefault="00BC25F1" w:rsidP="00BC25F1">
            <w:pPr>
              <w:pStyle w:val="TableParagraph"/>
              <w:spacing w:before="58" w:line="288" w:lineRule="auto"/>
              <w:ind w:left="107" w:right="344"/>
              <w:rPr>
                <w:rFonts w:ascii="Verdana" w:hAnsi="Verdana"/>
                <w:sz w:val="16"/>
                <w:szCs w:val="16"/>
              </w:rPr>
            </w:pPr>
            <w:r w:rsidRPr="00B12D28">
              <w:rPr>
                <w:rFonts w:ascii="Verdana" w:hAnsi="Verdana"/>
                <w:sz w:val="16"/>
                <w:szCs w:val="16"/>
              </w:rPr>
              <w:t>Verifica di conformità a norme e std di conservazione</w:t>
            </w:r>
          </w:p>
        </w:tc>
        <w:tc>
          <w:tcPr>
            <w:tcW w:w="16" w:type="pct"/>
            <w:vAlign w:val="center"/>
          </w:tcPr>
          <w:p w14:paraId="423D1406" w14:textId="77777777" w:rsidR="00BC25F1" w:rsidRPr="00B12D28" w:rsidRDefault="00BC25F1" w:rsidP="00BC25F1">
            <w:pPr>
              <w:pStyle w:val="TableParagraph"/>
              <w:spacing w:before="10"/>
              <w:jc w:val="center"/>
              <w:rPr>
                <w:rFonts w:ascii="Verdana" w:hAnsi="Verdana"/>
                <w:sz w:val="18"/>
                <w:szCs w:val="18"/>
              </w:rPr>
            </w:pPr>
          </w:p>
        </w:tc>
        <w:tc>
          <w:tcPr>
            <w:tcW w:w="739" w:type="pct"/>
            <w:vAlign w:val="center"/>
          </w:tcPr>
          <w:p w14:paraId="35D4041B" w14:textId="77777777" w:rsidR="00BC25F1" w:rsidRPr="00B12D28" w:rsidRDefault="00BC25F1" w:rsidP="00BC25F1">
            <w:pPr>
              <w:pStyle w:val="TableParagraph"/>
              <w:spacing w:before="10"/>
              <w:jc w:val="center"/>
              <w:rPr>
                <w:rFonts w:ascii="Verdana" w:hAnsi="Verdana"/>
                <w:sz w:val="18"/>
                <w:szCs w:val="18"/>
              </w:rPr>
            </w:pPr>
            <w:r w:rsidRPr="00B12D28">
              <w:rPr>
                <w:rFonts w:ascii="Verdana" w:hAnsi="Verdana"/>
                <w:sz w:val="18"/>
                <w:szCs w:val="18"/>
              </w:rPr>
              <w:t>A, R</w:t>
            </w:r>
          </w:p>
        </w:tc>
        <w:tc>
          <w:tcPr>
            <w:tcW w:w="738" w:type="pct"/>
            <w:vAlign w:val="center"/>
          </w:tcPr>
          <w:p w14:paraId="7F748CD4" w14:textId="1E4E48E8" w:rsidR="00BC25F1" w:rsidRPr="00B12D28" w:rsidRDefault="00BC25F1" w:rsidP="00BC25F1">
            <w:pPr>
              <w:pStyle w:val="TableParagraph"/>
              <w:spacing w:before="10"/>
              <w:jc w:val="center"/>
              <w:rPr>
                <w:rFonts w:ascii="Verdana" w:hAnsi="Verdana"/>
                <w:sz w:val="18"/>
                <w:szCs w:val="18"/>
              </w:rPr>
            </w:pPr>
            <w:r>
              <w:rPr>
                <w:rFonts w:ascii="Verdana" w:hAnsi="Verdana"/>
                <w:sz w:val="18"/>
                <w:szCs w:val="18"/>
              </w:rPr>
              <w:t>C</w:t>
            </w:r>
          </w:p>
        </w:tc>
        <w:tc>
          <w:tcPr>
            <w:tcW w:w="738" w:type="pct"/>
            <w:vAlign w:val="center"/>
          </w:tcPr>
          <w:p w14:paraId="3702DA60" w14:textId="5A70A3AE" w:rsidR="00BC25F1" w:rsidRPr="00B12D28" w:rsidRDefault="00BC25F1" w:rsidP="00BC25F1">
            <w:pPr>
              <w:pStyle w:val="TableParagraph"/>
              <w:spacing w:before="10"/>
              <w:jc w:val="center"/>
              <w:rPr>
                <w:rFonts w:ascii="Verdana" w:hAnsi="Verdana"/>
                <w:sz w:val="18"/>
                <w:szCs w:val="18"/>
              </w:rPr>
            </w:pPr>
            <w:r w:rsidRPr="00B12D28">
              <w:rPr>
                <w:rFonts w:ascii="Verdana" w:hAnsi="Verdana"/>
                <w:sz w:val="18"/>
                <w:szCs w:val="18"/>
              </w:rPr>
              <w:t>I</w:t>
            </w:r>
          </w:p>
        </w:tc>
        <w:tc>
          <w:tcPr>
            <w:tcW w:w="739" w:type="pct"/>
            <w:vAlign w:val="center"/>
          </w:tcPr>
          <w:p w14:paraId="0380729D" w14:textId="77777777" w:rsidR="00BC25F1" w:rsidRPr="00B12D28" w:rsidRDefault="00BC25F1" w:rsidP="00BC25F1">
            <w:pPr>
              <w:pStyle w:val="TableParagraph"/>
              <w:spacing w:before="10"/>
              <w:jc w:val="center"/>
              <w:rPr>
                <w:rFonts w:ascii="Verdana" w:hAnsi="Verdana"/>
                <w:sz w:val="18"/>
                <w:szCs w:val="18"/>
              </w:rPr>
            </w:pPr>
            <w:r w:rsidRPr="00B12D28">
              <w:rPr>
                <w:rFonts w:ascii="Verdana" w:hAnsi="Verdana"/>
                <w:sz w:val="18"/>
                <w:szCs w:val="18"/>
              </w:rPr>
              <w:t>I</w:t>
            </w:r>
          </w:p>
        </w:tc>
        <w:tc>
          <w:tcPr>
            <w:tcW w:w="738" w:type="pct"/>
            <w:vAlign w:val="center"/>
          </w:tcPr>
          <w:p w14:paraId="71B9AD6D" w14:textId="77777777" w:rsidR="00BC25F1" w:rsidRPr="00B12D28" w:rsidRDefault="00BC25F1" w:rsidP="00BC25F1">
            <w:pPr>
              <w:pStyle w:val="TableParagraph"/>
              <w:spacing w:before="10"/>
              <w:jc w:val="center"/>
              <w:rPr>
                <w:rFonts w:ascii="Verdana" w:hAnsi="Verdana"/>
                <w:sz w:val="18"/>
                <w:szCs w:val="18"/>
              </w:rPr>
            </w:pPr>
            <w:r w:rsidRPr="00B12D28">
              <w:rPr>
                <w:rFonts w:ascii="Verdana" w:hAnsi="Verdana"/>
                <w:sz w:val="18"/>
                <w:szCs w:val="18"/>
              </w:rPr>
              <w:t>C</w:t>
            </w:r>
          </w:p>
        </w:tc>
      </w:tr>
      <w:tr w:rsidR="00BC25F1" w:rsidRPr="00B12D28" w14:paraId="188A6277" w14:textId="77777777" w:rsidTr="00BC25F1">
        <w:trPr>
          <w:cantSplit/>
          <w:trHeight w:val="802"/>
        </w:trPr>
        <w:tc>
          <w:tcPr>
            <w:tcW w:w="1292" w:type="pct"/>
          </w:tcPr>
          <w:p w14:paraId="3E83A7CB" w14:textId="77777777" w:rsidR="00BC25F1" w:rsidRPr="00B12D28" w:rsidRDefault="00BC25F1" w:rsidP="00BC25F1">
            <w:pPr>
              <w:pStyle w:val="TableParagraph"/>
              <w:spacing w:before="58" w:line="288" w:lineRule="auto"/>
              <w:ind w:left="107" w:right="344"/>
              <w:rPr>
                <w:rFonts w:ascii="Verdana" w:hAnsi="Verdana"/>
                <w:sz w:val="16"/>
                <w:szCs w:val="16"/>
              </w:rPr>
            </w:pPr>
            <w:r w:rsidRPr="00B12D28">
              <w:rPr>
                <w:rFonts w:ascii="Verdana" w:hAnsi="Verdana"/>
                <w:sz w:val="16"/>
                <w:szCs w:val="16"/>
              </w:rPr>
              <w:t>Gestione Sicurezza del sistema</w:t>
            </w:r>
          </w:p>
        </w:tc>
        <w:tc>
          <w:tcPr>
            <w:tcW w:w="16" w:type="pct"/>
            <w:vAlign w:val="center"/>
          </w:tcPr>
          <w:p w14:paraId="5BC8F23B" w14:textId="77777777" w:rsidR="00BC25F1" w:rsidRPr="00B12D28" w:rsidRDefault="00BC25F1" w:rsidP="00BC25F1">
            <w:pPr>
              <w:pStyle w:val="TableParagraph"/>
              <w:spacing w:before="10"/>
              <w:jc w:val="center"/>
              <w:rPr>
                <w:rFonts w:ascii="Verdana" w:hAnsi="Verdana"/>
                <w:sz w:val="18"/>
                <w:szCs w:val="18"/>
              </w:rPr>
            </w:pPr>
            <w:r w:rsidRPr="00B12D28">
              <w:rPr>
                <w:rFonts w:ascii="Verdana" w:hAnsi="Verdana"/>
                <w:sz w:val="18"/>
                <w:szCs w:val="18"/>
              </w:rPr>
              <w:t>I</w:t>
            </w:r>
          </w:p>
        </w:tc>
        <w:tc>
          <w:tcPr>
            <w:tcW w:w="739" w:type="pct"/>
            <w:vAlign w:val="center"/>
          </w:tcPr>
          <w:p w14:paraId="394002FE" w14:textId="68F73A34" w:rsidR="00BC25F1" w:rsidRPr="00B12D28" w:rsidRDefault="00C16A57" w:rsidP="00BC25F1">
            <w:pPr>
              <w:pStyle w:val="TableParagraph"/>
              <w:spacing w:before="10"/>
              <w:jc w:val="center"/>
              <w:rPr>
                <w:rFonts w:ascii="Verdana" w:hAnsi="Verdana"/>
                <w:sz w:val="18"/>
                <w:szCs w:val="18"/>
              </w:rPr>
            </w:pPr>
            <w:r>
              <w:rPr>
                <w:rFonts w:ascii="Verdana" w:hAnsi="Verdana"/>
                <w:sz w:val="18"/>
                <w:szCs w:val="18"/>
              </w:rPr>
              <w:t>I</w:t>
            </w:r>
          </w:p>
        </w:tc>
        <w:tc>
          <w:tcPr>
            <w:tcW w:w="738" w:type="pct"/>
            <w:vAlign w:val="center"/>
          </w:tcPr>
          <w:p w14:paraId="69F1A8F9" w14:textId="4C97AB5E" w:rsidR="00BC25F1" w:rsidRPr="00B12D28" w:rsidRDefault="00BC25F1" w:rsidP="00BC25F1">
            <w:pPr>
              <w:pStyle w:val="TableParagraph"/>
              <w:spacing w:before="10"/>
              <w:jc w:val="center"/>
              <w:rPr>
                <w:rFonts w:ascii="Verdana" w:hAnsi="Verdana"/>
                <w:sz w:val="18"/>
                <w:szCs w:val="18"/>
              </w:rPr>
            </w:pPr>
            <w:r w:rsidRPr="00B12D28">
              <w:rPr>
                <w:rFonts w:ascii="Verdana" w:hAnsi="Verdana"/>
                <w:sz w:val="18"/>
                <w:szCs w:val="18"/>
              </w:rPr>
              <w:t>A,R</w:t>
            </w:r>
          </w:p>
        </w:tc>
        <w:tc>
          <w:tcPr>
            <w:tcW w:w="738" w:type="pct"/>
            <w:vAlign w:val="center"/>
          </w:tcPr>
          <w:p w14:paraId="3BCE97D0" w14:textId="6F35CCDD" w:rsidR="00BC25F1" w:rsidRPr="00B12D28" w:rsidRDefault="00BC25F1" w:rsidP="00BC25F1">
            <w:pPr>
              <w:pStyle w:val="TableParagraph"/>
              <w:spacing w:before="10"/>
              <w:jc w:val="center"/>
              <w:rPr>
                <w:rFonts w:ascii="Verdana" w:hAnsi="Verdana"/>
                <w:sz w:val="18"/>
                <w:szCs w:val="18"/>
              </w:rPr>
            </w:pPr>
            <w:r w:rsidRPr="00B12D28">
              <w:rPr>
                <w:rFonts w:ascii="Verdana" w:hAnsi="Verdana"/>
                <w:sz w:val="18"/>
                <w:szCs w:val="18"/>
              </w:rPr>
              <w:t>I</w:t>
            </w:r>
          </w:p>
        </w:tc>
        <w:tc>
          <w:tcPr>
            <w:tcW w:w="739" w:type="pct"/>
            <w:vAlign w:val="center"/>
          </w:tcPr>
          <w:p w14:paraId="7FA2EA4A" w14:textId="77777777" w:rsidR="00BC25F1" w:rsidRPr="00B12D28" w:rsidRDefault="00BC25F1" w:rsidP="00BC25F1">
            <w:pPr>
              <w:pStyle w:val="TableParagraph"/>
              <w:spacing w:before="10"/>
              <w:jc w:val="center"/>
              <w:rPr>
                <w:rFonts w:ascii="Verdana" w:hAnsi="Verdana"/>
                <w:sz w:val="18"/>
                <w:szCs w:val="18"/>
              </w:rPr>
            </w:pPr>
            <w:r w:rsidRPr="00B12D28">
              <w:rPr>
                <w:rFonts w:ascii="Verdana" w:hAnsi="Verdana"/>
                <w:sz w:val="18"/>
                <w:szCs w:val="18"/>
              </w:rPr>
              <w:t>I</w:t>
            </w:r>
          </w:p>
        </w:tc>
        <w:tc>
          <w:tcPr>
            <w:tcW w:w="738" w:type="pct"/>
            <w:vAlign w:val="center"/>
          </w:tcPr>
          <w:p w14:paraId="28031005" w14:textId="6F80D333" w:rsidR="00BC25F1" w:rsidRPr="00B12D28" w:rsidRDefault="00C16A57" w:rsidP="00BC25F1">
            <w:pPr>
              <w:pStyle w:val="TableParagraph"/>
              <w:spacing w:before="10"/>
              <w:jc w:val="center"/>
              <w:rPr>
                <w:rFonts w:ascii="Verdana" w:hAnsi="Verdana"/>
                <w:sz w:val="18"/>
                <w:szCs w:val="18"/>
              </w:rPr>
            </w:pPr>
            <w:r>
              <w:rPr>
                <w:rFonts w:ascii="Verdana" w:hAnsi="Verdana"/>
                <w:sz w:val="18"/>
                <w:szCs w:val="18"/>
              </w:rPr>
              <w:t>I</w:t>
            </w:r>
          </w:p>
        </w:tc>
      </w:tr>
      <w:tr w:rsidR="00BC25F1" w:rsidRPr="00B12D28" w14:paraId="7031B827" w14:textId="77777777" w:rsidTr="00BC25F1">
        <w:trPr>
          <w:cantSplit/>
          <w:trHeight w:val="612"/>
        </w:trPr>
        <w:tc>
          <w:tcPr>
            <w:tcW w:w="1292" w:type="pct"/>
          </w:tcPr>
          <w:p w14:paraId="0FF0301F" w14:textId="77777777" w:rsidR="00BC25F1" w:rsidRPr="00B12D28" w:rsidRDefault="00BC25F1" w:rsidP="00BC25F1">
            <w:pPr>
              <w:pStyle w:val="TableParagraph"/>
              <w:spacing w:before="58" w:line="288" w:lineRule="auto"/>
              <w:ind w:left="107" w:right="344"/>
              <w:rPr>
                <w:rFonts w:ascii="Verdana" w:hAnsi="Verdana"/>
                <w:sz w:val="16"/>
                <w:szCs w:val="16"/>
              </w:rPr>
            </w:pPr>
            <w:r w:rsidRPr="00B12D28">
              <w:rPr>
                <w:rFonts w:ascii="Verdana" w:hAnsi="Verdana"/>
                <w:sz w:val="16"/>
                <w:szCs w:val="16"/>
              </w:rPr>
              <w:t>Gestione degli incidenti di sicurezza</w:t>
            </w:r>
          </w:p>
        </w:tc>
        <w:tc>
          <w:tcPr>
            <w:tcW w:w="16" w:type="pct"/>
            <w:vAlign w:val="center"/>
          </w:tcPr>
          <w:p w14:paraId="0C72D448" w14:textId="77777777" w:rsidR="00BC25F1" w:rsidRPr="00B12D28" w:rsidRDefault="00BC25F1" w:rsidP="00BC25F1">
            <w:pPr>
              <w:pStyle w:val="TableParagraph"/>
              <w:spacing w:before="10"/>
              <w:jc w:val="center"/>
              <w:rPr>
                <w:rFonts w:ascii="Verdana" w:hAnsi="Verdana"/>
                <w:sz w:val="18"/>
                <w:szCs w:val="18"/>
              </w:rPr>
            </w:pPr>
            <w:r w:rsidRPr="00B12D28">
              <w:rPr>
                <w:rFonts w:ascii="Verdana" w:hAnsi="Verdana"/>
                <w:sz w:val="18"/>
                <w:szCs w:val="18"/>
              </w:rPr>
              <w:t>I</w:t>
            </w:r>
          </w:p>
        </w:tc>
        <w:tc>
          <w:tcPr>
            <w:tcW w:w="739" w:type="pct"/>
            <w:vAlign w:val="center"/>
          </w:tcPr>
          <w:p w14:paraId="0CEE0E85" w14:textId="77777777" w:rsidR="00BC25F1" w:rsidRPr="00B12D28" w:rsidRDefault="00BC25F1" w:rsidP="00BC25F1">
            <w:pPr>
              <w:pStyle w:val="TableParagraph"/>
              <w:spacing w:before="10"/>
              <w:jc w:val="center"/>
              <w:rPr>
                <w:rFonts w:ascii="Verdana" w:hAnsi="Verdana"/>
                <w:sz w:val="18"/>
                <w:szCs w:val="18"/>
              </w:rPr>
            </w:pPr>
            <w:r w:rsidRPr="00B12D28">
              <w:rPr>
                <w:rFonts w:ascii="Verdana" w:hAnsi="Verdana"/>
                <w:sz w:val="18"/>
                <w:szCs w:val="18"/>
              </w:rPr>
              <w:t>I</w:t>
            </w:r>
          </w:p>
        </w:tc>
        <w:tc>
          <w:tcPr>
            <w:tcW w:w="738" w:type="pct"/>
            <w:vAlign w:val="center"/>
          </w:tcPr>
          <w:p w14:paraId="0845832E" w14:textId="7196058B" w:rsidR="00BC25F1" w:rsidRPr="00B12D28" w:rsidRDefault="00BC25F1" w:rsidP="00BC25F1">
            <w:pPr>
              <w:pStyle w:val="TableParagraph"/>
              <w:spacing w:before="10"/>
              <w:jc w:val="center"/>
              <w:rPr>
                <w:rFonts w:ascii="Verdana" w:hAnsi="Verdana"/>
                <w:sz w:val="18"/>
                <w:szCs w:val="18"/>
              </w:rPr>
            </w:pPr>
            <w:r w:rsidRPr="00B12D28">
              <w:rPr>
                <w:rFonts w:ascii="Verdana" w:hAnsi="Verdana"/>
                <w:sz w:val="18"/>
                <w:szCs w:val="18"/>
              </w:rPr>
              <w:t>A,R</w:t>
            </w:r>
          </w:p>
        </w:tc>
        <w:tc>
          <w:tcPr>
            <w:tcW w:w="738" w:type="pct"/>
            <w:vAlign w:val="center"/>
          </w:tcPr>
          <w:p w14:paraId="2A04D792" w14:textId="1D8E177C" w:rsidR="00BC25F1" w:rsidRPr="00B12D28" w:rsidRDefault="00BC25F1" w:rsidP="00BC25F1">
            <w:pPr>
              <w:pStyle w:val="TableParagraph"/>
              <w:spacing w:before="10"/>
              <w:jc w:val="center"/>
              <w:rPr>
                <w:rFonts w:ascii="Verdana" w:hAnsi="Verdana"/>
                <w:sz w:val="18"/>
                <w:szCs w:val="18"/>
              </w:rPr>
            </w:pPr>
            <w:r w:rsidRPr="00B12D28">
              <w:rPr>
                <w:rFonts w:ascii="Verdana" w:hAnsi="Verdana"/>
                <w:sz w:val="18"/>
                <w:szCs w:val="18"/>
              </w:rPr>
              <w:t>C</w:t>
            </w:r>
          </w:p>
        </w:tc>
        <w:tc>
          <w:tcPr>
            <w:tcW w:w="739" w:type="pct"/>
            <w:vAlign w:val="center"/>
          </w:tcPr>
          <w:p w14:paraId="16CECA7E" w14:textId="77777777" w:rsidR="00BC25F1" w:rsidRPr="00B12D28" w:rsidRDefault="00BC25F1" w:rsidP="00BC25F1">
            <w:pPr>
              <w:pStyle w:val="TableParagraph"/>
              <w:spacing w:before="10"/>
              <w:jc w:val="center"/>
              <w:rPr>
                <w:rFonts w:ascii="Verdana" w:hAnsi="Verdana"/>
                <w:sz w:val="18"/>
                <w:szCs w:val="18"/>
              </w:rPr>
            </w:pPr>
            <w:r w:rsidRPr="00B12D28">
              <w:rPr>
                <w:rFonts w:ascii="Verdana" w:hAnsi="Verdana"/>
                <w:sz w:val="18"/>
                <w:szCs w:val="18"/>
              </w:rPr>
              <w:t>C</w:t>
            </w:r>
          </w:p>
        </w:tc>
        <w:tc>
          <w:tcPr>
            <w:tcW w:w="738" w:type="pct"/>
            <w:vAlign w:val="center"/>
          </w:tcPr>
          <w:p w14:paraId="163AFE12" w14:textId="77777777" w:rsidR="00BC25F1" w:rsidRPr="00B12D28" w:rsidRDefault="00BC25F1" w:rsidP="00BC25F1">
            <w:pPr>
              <w:pStyle w:val="TableParagraph"/>
              <w:spacing w:before="10"/>
              <w:jc w:val="center"/>
              <w:rPr>
                <w:rFonts w:ascii="Verdana" w:hAnsi="Verdana"/>
                <w:sz w:val="18"/>
                <w:szCs w:val="18"/>
              </w:rPr>
            </w:pPr>
            <w:r w:rsidRPr="00B12D28">
              <w:rPr>
                <w:rFonts w:ascii="Verdana" w:hAnsi="Verdana"/>
                <w:sz w:val="18"/>
                <w:szCs w:val="18"/>
              </w:rPr>
              <w:t>I</w:t>
            </w:r>
          </w:p>
        </w:tc>
      </w:tr>
      <w:tr w:rsidR="00BC25F1" w:rsidRPr="00B12D28" w14:paraId="45BBB191" w14:textId="77777777" w:rsidTr="00BC25F1">
        <w:trPr>
          <w:cantSplit/>
          <w:trHeight w:val="498"/>
        </w:trPr>
        <w:tc>
          <w:tcPr>
            <w:tcW w:w="1292" w:type="pct"/>
          </w:tcPr>
          <w:p w14:paraId="3E72922D" w14:textId="77777777" w:rsidR="00BC25F1" w:rsidRPr="00B12D28" w:rsidRDefault="00BC25F1" w:rsidP="00BC25F1">
            <w:pPr>
              <w:pStyle w:val="TableParagraph"/>
              <w:spacing w:before="58" w:line="288" w:lineRule="auto"/>
              <w:ind w:left="107" w:right="344"/>
              <w:rPr>
                <w:rFonts w:ascii="Verdana" w:hAnsi="Verdana"/>
                <w:sz w:val="16"/>
                <w:szCs w:val="16"/>
              </w:rPr>
            </w:pPr>
            <w:r w:rsidRPr="00B12D28">
              <w:rPr>
                <w:rFonts w:ascii="Verdana" w:hAnsi="Verdana"/>
                <w:sz w:val="16"/>
                <w:szCs w:val="16"/>
              </w:rPr>
              <w:t>Gestione del Cambiamento</w:t>
            </w:r>
          </w:p>
        </w:tc>
        <w:tc>
          <w:tcPr>
            <w:tcW w:w="16" w:type="pct"/>
            <w:vAlign w:val="center"/>
          </w:tcPr>
          <w:p w14:paraId="4C5E924D" w14:textId="77777777" w:rsidR="00BC25F1" w:rsidRPr="00B12D28" w:rsidRDefault="00BC25F1" w:rsidP="00BC25F1">
            <w:pPr>
              <w:pStyle w:val="TableParagraph"/>
              <w:spacing w:before="10"/>
              <w:jc w:val="center"/>
              <w:rPr>
                <w:rFonts w:ascii="Verdana" w:hAnsi="Verdana"/>
                <w:sz w:val="18"/>
                <w:szCs w:val="18"/>
              </w:rPr>
            </w:pPr>
            <w:r w:rsidRPr="00B12D28">
              <w:rPr>
                <w:rFonts w:ascii="Verdana" w:hAnsi="Verdana"/>
                <w:sz w:val="18"/>
                <w:szCs w:val="18"/>
              </w:rPr>
              <w:t>A</w:t>
            </w:r>
          </w:p>
        </w:tc>
        <w:tc>
          <w:tcPr>
            <w:tcW w:w="739" w:type="pct"/>
            <w:vAlign w:val="center"/>
          </w:tcPr>
          <w:p w14:paraId="75197B8C" w14:textId="621B3E5D" w:rsidR="00BC25F1" w:rsidRPr="00B12D28" w:rsidRDefault="00C16A57" w:rsidP="00BC25F1">
            <w:pPr>
              <w:pStyle w:val="TableParagraph"/>
              <w:spacing w:before="10"/>
              <w:jc w:val="center"/>
              <w:rPr>
                <w:rFonts w:ascii="Verdana" w:hAnsi="Verdana"/>
                <w:sz w:val="18"/>
                <w:szCs w:val="18"/>
              </w:rPr>
            </w:pPr>
            <w:r>
              <w:rPr>
                <w:rFonts w:ascii="Verdana" w:hAnsi="Verdana"/>
                <w:sz w:val="18"/>
                <w:szCs w:val="18"/>
              </w:rPr>
              <w:t>A</w:t>
            </w:r>
          </w:p>
        </w:tc>
        <w:tc>
          <w:tcPr>
            <w:tcW w:w="738" w:type="pct"/>
            <w:vAlign w:val="center"/>
          </w:tcPr>
          <w:p w14:paraId="2E6BA2B6" w14:textId="5712B9F0" w:rsidR="00BC25F1" w:rsidRPr="00B12D28" w:rsidRDefault="00C16A57" w:rsidP="00BC25F1">
            <w:pPr>
              <w:pStyle w:val="TableParagraph"/>
              <w:spacing w:before="10"/>
              <w:jc w:val="center"/>
              <w:rPr>
                <w:rFonts w:ascii="Verdana" w:hAnsi="Verdana"/>
                <w:sz w:val="18"/>
                <w:szCs w:val="18"/>
              </w:rPr>
            </w:pPr>
            <w:r>
              <w:rPr>
                <w:rFonts w:ascii="Verdana" w:hAnsi="Verdana"/>
                <w:sz w:val="18"/>
                <w:szCs w:val="18"/>
              </w:rPr>
              <w:t>R</w:t>
            </w:r>
          </w:p>
        </w:tc>
        <w:tc>
          <w:tcPr>
            <w:tcW w:w="738" w:type="pct"/>
            <w:vAlign w:val="center"/>
          </w:tcPr>
          <w:p w14:paraId="0803F35B" w14:textId="743D1383" w:rsidR="00BC25F1" w:rsidRPr="00B12D28" w:rsidRDefault="00C16A57" w:rsidP="00BC25F1">
            <w:pPr>
              <w:pStyle w:val="TableParagraph"/>
              <w:spacing w:before="10"/>
              <w:jc w:val="center"/>
              <w:rPr>
                <w:rFonts w:ascii="Verdana" w:hAnsi="Verdana"/>
                <w:sz w:val="18"/>
                <w:szCs w:val="18"/>
              </w:rPr>
            </w:pPr>
            <w:r>
              <w:rPr>
                <w:rFonts w:ascii="Verdana" w:hAnsi="Verdana"/>
                <w:sz w:val="18"/>
                <w:szCs w:val="18"/>
              </w:rPr>
              <w:t>R</w:t>
            </w:r>
          </w:p>
        </w:tc>
        <w:tc>
          <w:tcPr>
            <w:tcW w:w="739" w:type="pct"/>
            <w:vAlign w:val="center"/>
          </w:tcPr>
          <w:p w14:paraId="1A9B9E23" w14:textId="77777777" w:rsidR="00BC25F1" w:rsidRPr="00B12D28" w:rsidRDefault="00BC25F1" w:rsidP="00BC25F1">
            <w:pPr>
              <w:pStyle w:val="TableParagraph"/>
              <w:spacing w:before="10"/>
              <w:jc w:val="center"/>
              <w:rPr>
                <w:rFonts w:ascii="Verdana" w:hAnsi="Verdana"/>
                <w:sz w:val="18"/>
                <w:szCs w:val="18"/>
              </w:rPr>
            </w:pPr>
            <w:r w:rsidRPr="00B12D28">
              <w:rPr>
                <w:rFonts w:ascii="Verdana" w:hAnsi="Verdana"/>
                <w:sz w:val="18"/>
                <w:szCs w:val="18"/>
              </w:rPr>
              <w:t>R</w:t>
            </w:r>
          </w:p>
        </w:tc>
        <w:tc>
          <w:tcPr>
            <w:tcW w:w="738" w:type="pct"/>
            <w:vAlign w:val="center"/>
          </w:tcPr>
          <w:p w14:paraId="5F0E6168" w14:textId="6622747C" w:rsidR="00BC25F1" w:rsidRPr="00B12D28" w:rsidRDefault="00C16A57" w:rsidP="00BC25F1">
            <w:pPr>
              <w:pStyle w:val="TableParagraph"/>
              <w:spacing w:before="10"/>
              <w:jc w:val="center"/>
              <w:rPr>
                <w:rFonts w:ascii="Verdana" w:hAnsi="Verdana"/>
                <w:sz w:val="18"/>
                <w:szCs w:val="18"/>
              </w:rPr>
            </w:pPr>
            <w:r>
              <w:rPr>
                <w:rFonts w:ascii="Verdana" w:hAnsi="Verdana"/>
                <w:sz w:val="18"/>
                <w:szCs w:val="18"/>
              </w:rPr>
              <w:t>R</w:t>
            </w:r>
          </w:p>
        </w:tc>
      </w:tr>
      <w:tr w:rsidR="00BC25F1" w:rsidRPr="00B12D28" w14:paraId="544677C4" w14:textId="77777777" w:rsidTr="00BC25F1">
        <w:trPr>
          <w:cantSplit/>
          <w:trHeight w:val="440"/>
        </w:trPr>
        <w:tc>
          <w:tcPr>
            <w:tcW w:w="1292" w:type="pct"/>
          </w:tcPr>
          <w:p w14:paraId="4C97D8E6" w14:textId="77777777" w:rsidR="00BC25F1" w:rsidRPr="00B12D28" w:rsidRDefault="00BC25F1" w:rsidP="00BC25F1">
            <w:pPr>
              <w:pStyle w:val="TableParagraph"/>
              <w:spacing w:before="58" w:line="288" w:lineRule="auto"/>
              <w:ind w:left="107" w:right="344"/>
              <w:rPr>
                <w:rFonts w:ascii="Verdana" w:hAnsi="Verdana"/>
                <w:sz w:val="16"/>
                <w:szCs w:val="16"/>
              </w:rPr>
            </w:pPr>
            <w:r w:rsidRPr="00B12D28">
              <w:rPr>
                <w:rFonts w:ascii="Verdana" w:hAnsi="Verdana"/>
                <w:sz w:val="16"/>
                <w:szCs w:val="16"/>
              </w:rPr>
              <w:t>Gestione mal</w:t>
            </w:r>
            <w:r>
              <w:rPr>
                <w:rFonts w:ascii="Verdana" w:hAnsi="Verdana"/>
                <w:sz w:val="16"/>
                <w:szCs w:val="16"/>
              </w:rPr>
              <w:t>-</w:t>
            </w:r>
            <w:r w:rsidRPr="00B12D28">
              <w:rPr>
                <w:rFonts w:ascii="Verdana" w:hAnsi="Verdana"/>
                <w:sz w:val="16"/>
                <w:szCs w:val="16"/>
              </w:rPr>
              <w:t>funzionamenti</w:t>
            </w:r>
          </w:p>
        </w:tc>
        <w:tc>
          <w:tcPr>
            <w:tcW w:w="16" w:type="pct"/>
            <w:vAlign w:val="center"/>
          </w:tcPr>
          <w:p w14:paraId="7868C57F" w14:textId="77777777" w:rsidR="00BC25F1" w:rsidRPr="00B12D28" w:rsidRDefault="00BC25F1" w:rsidP="00BC25F1">
            <w:pPr>
              <w:pStyle w:val="TableParagraph"/>
              <w:spacing w:before="10"/>
              <w:jc w:val="center"/>
              <w:rPr>
                <w:rFonts w:ascii="Verdana" w:hAnsi="Verdana"/>
                <w:sz w:val="18"/>
                <w:szCs w:val="18"/>
              </w:rPr>
            </w:pPr>
            <w:r w:rsidRPr="00B12D28">
              <w:rPr>
                <w:rFonts w:ascii="Verdana" w:hAnsi="Verdana"/>
                <w:sz w:val="18"/>
                <w:szCs w:val="18"/>
              </w:rPr>
              <w:t>A</w:t>
            </w:r>
          </w:p>
        </w:tc>
        <w:tc>
          <w:tcPr>
            <w:tcW w:w="739" w:type="pct"/>
            <w:vAlign w:val="center"/>
          </w:tcPr>
          <w:p w14:paraId="1C5487C6" w14:textId="4FDABAE4" w:rsidR="00BC25F1" w:rsidRPr="00B12D28" w:rsidRDefault="00C16A57" w:rsidP="00BC25F1">
            <w:pPr>
              <w:pStyle w:val="TableParagraph"/>
              <w:spacing w:before="10"/>
              <w:jc w:val="center"/>
              <w:rPr>
                <w:rFonts w:ascii="Verdana" w:hAnsi="Verdana"/>
                <w:sz w:val="18"/>
                <w:szCs w:val="18"/>
              </w:rPr>
            </w:pPr>
            <w:r>
              <w:rPr>
                <w:rFonts w:ascii="Verdana" w:hAnsi="Verdana"/>
                <w:sz w:val="18"/>
                <w:szCs w:val="18"/>
              </w:rPr>
              <w:t>I</w:t>
            </w:r>
          </w:p>
        </w:tc>
        <w:tc>
          <w:tcPr>
            <w:tcW w:w="738" w:type="pct"/>
            <w:vAlign w:val="center"/>
          </w:tcPr>
          <w:p w14:paraId="15F6600B" w14:textId="77777777" w:rsidR="00BC25F1" w:rsidRPr="00B12D28" w:rsidRDefault="00BC25F1" w:rsidP="00BC25F1">
            <w:pPr>
              <w:pStyle w:val="TableParagraph"/>
              <w:spacing w:before="10"/>
              <w:jc w:val="center"/>
              <w:rPr>
                <w:rFonts w:ascii="Verdana" w:hAnsi="Verdana"/>
                <w:sz w:val="18"/>
                <w:szCs w:val="18"/>
              </w:rPr>
            </w:pPr>
          </w:p>
        </w:tc>
        <w:tc>
          <w:tcPr>
            <w:tcW w:w="738" w:type="pct"/>
            <w:vAlign w:val="center"/>
          </w:tcPr>
          <w:p w14:paraId="23BD9CC8" w14:textId="6A2BAC6E" w:rsidR="00BC25F1" w:rsidRPr="00B12D28" w:rsidRDefault="00C16A57" w:rsidP="00BC25F1">
            <w:pPr>
              <w:pStyle w:val="TableParagraph"/>
              <w:spacing w:before="10"/>
              <w:jc w:val="center"/>
              <w:rPr>
                <w:rFonts w:ascii="Verdana" w:hAnsi="Verdana"/>
                <w:sz w:val="18"/>
                <w:szCs w:val="18"/>
              </w:rPr>
            </w:pPr>
            <w:r>
              <w:rPr>
                <w:rFonts w:ascii="Verdana" w:hAnsi="Verdana"/>
                <w:sz w:val="18"/>
                <w:szCs w:val="18"/>
              </w:rPr>
              <w:t>A,</w:t>
            </w:r>
            <w:r w:rsidR="00BC25F1" w:rsidRPr="00B12D28">
              <w:rPr>
                <w:rFonts w:ascii="Verdana" w:hAnsi="Verdana"/>
                <w:sz w:val="18"/>
                <w:szCs w:val="18"/>
              </w:rPr>
              <w:t>R</w:t>
            </w:r>
          </w:p>
        </w:tc>
        <w:tc>
          <w:tcPr>
            <w:tcW w:w="739" w:type="pct"/>
            <w:vAlign w:val="center"/>
          </w:tcPr>
          <w:p w14:paraId="3C3469D1" w14:textId="3ED6EA36" w:rsidR="00BC25F1" w:rsidRPr="00B12D28" w:rsidRDefault="00C16A57" w:rsidP="00BC25F1">
            <w:pPr>
              <w:pStyle w:val="TableParagraph"/>
              <w:spacing w:before="10"/>
              <w:jc w:val="center"/>
              <w:rPr>
                <w:rFonts w:ascii="Verdana" w:hAnsi="Verdana"/>
                <w:sz w:val="18"/>
                <w:szCs w:val="18"/>
              </w:rPr>
            </w:pPr>
            <w:r>
              <w:rPr>
                <w:rFonts w:ascii="Verdana" w:hAnsi="Verdana"/>
                <w:sz w:val="18"/>
                <w:szCs w:val="18"/>
              </w:rPr>
              <w:t>C</w:t>
            </w:r>
          </w:p>
        </w:tc>
        <w:tc>
          <w:tcPr>
            <w:tcW w:w="738" w:type="pct"/>
            <w:vAlign w:val="center"/>
          </w:tcPr>
          <w:p w14:paraId="41CC4381" w14:textId="77777777" w:rsidR="00BC25F1" w:rsidRPr="00B12D28" w:rsidRDefault="00BC25F1" w:rsidP="00BC25F1">
            <w:pPr>
              <w:pStyle w:val="TableParagraph"/>
              <w:spacing w:before="10"/>
              <w:jc w:val="center"/>
              <w:rPr>
                <w:rFonts w:ascii="Verdana" w:hAnsi="Verdana"/>
                <w:sz w:val="18"/>
                <w:szCs w:val="18"/>
              </w:rPr>
            </w:pPr>
          </w:p>
        </w:tc>
      </w:tr>
      <w:tr w:rsidR="00BC25F1" w:rsidRPr="00B12D28" w14:paraId="720B5286" w14:textId="77777777" w:rsidTr="00BC25F1">
        <w:trPr>
          <w:cantSplit/>
          <w:trHeight w:val="820"/>
        </w:trPr>
        <w:tc>
          <w:tcPr>
            <w:tcW w:w="1292" w:type="pct"/>
          </w:tcPr>
          <w:p w14:paraId="2E6D741E" w14:textId="77777777" w:rsidR="00BC25F1" w:rsidRPr="00B12D28" w:rsidRDefault="00BC25F1" w:rsidP="00BC25F1">
            <w:pPr>
              <w:pStyle w:val="TableParagraph"/>
              <w:spacing w:before="58" w:line="288" w:lineRule="auto"/>
              <w:ind w:left="107" w:right="344"/>
              <w:rPr>
                <w:rFonts w:ascii="Verdana" w:hAnsi="Verdana"/>
                <w:sz w:val="16"/>
                <w:szCs w:val="16"/>
              </w:rPr>
            </w:pPr>
            <w:r w:rsidRPr="00B12D28">
              <w:rPr>
                <w:rFonts w:ascii="Verdana" w:hAnsi="Verdana"/>
                <w:sz w:val="16"/>
                <w:szCs w:val="16"/>
              </w:rPr>
              <w:t>Rapporti con le Autorità di vigilanza</w:t>
            </w:r>
          </w:p>
        </w:tc>
        <w:tc>
          <w:tcPr>
            <w:tcW w:w="16" w:type="pct"/>
            <w:vAlign w:val="center"/>
          </w:tcPr>
          <w:p w14:paraId="380C7B8A" w14:textId="77777777" w:rsidR="00BC25F1" w:rsidRPr="00B12D28" w:rsidRDefault="00BC25F1" w:rsidP="00BC25F1">
            <w:pPr>
              <w:pStyle w:val="TableParagraph"/>
              <w:spacing w:before="10"/>
              <w:jc w:val="center"/>
              <w:rPr>
                <w:rFonts w:ascii="Verdana" w:hAnsi="Verdana"/>
                <w:sz w:val="18"/>
                <w:szCs w:val="18"/>
              </w:rPr>
            </w:pPr>
            <w:r w:rsidRPr="00B12D28">
              <w:rPr>
                <w:rFonts w:ascii="Verdana" w:hAnsi="Verdana"/>
                <w:sz w:val="18"/>
                <w:szCs w:val="18"/>
              </w:rPr>
              <w:t>I</w:t>
            </w:r>
          </w:p>
        </w:tc>
        <w:tc>
          <w:tcPr>
            <w:tcW w:w="739" w:type="pct"/>
            <w:vAlign w:val="center"/>
          </w:tcPr>
          <w:p w14:paraId="26E1500D" w14:textId="77777777" w:rsidR="00BC25F1" w:rsidRPr="00B12D28" w:rsidRDefault="00BC25F1" w:rsidP="00BC25F1">
            <w:pPr>
              <w:pStyle w:val="TableParagraph"/>
              <w:spacing w:before="10"/>
              <w:jc w:val="center"/>
              <w:rPr>
                <w:rFonts w:ascii="Verdana" w:hAnsi="Verdana"/>
                <w:sz w:val="18"/>
                <w:szCs w:val="18"/>
              </w:rPr>
            </w:pPr>
            <w:r w:rsidRPr="00B12D28">
              <w:rPr>
                <w:rFonts w:ascii="Verdana" w:hAnsi="Verdana"/>
                <w:sz w:val="18"/>
                <w:szCs w:val="18"/>
              </w:rPr>
              <w:t>A,R</w:t>
            </w:r>
          </w:p>
        </w:tc>
        <w:tc>
          <w:tcPr>
            <w:tcW w:w="738" w:type="pct"/>
            <w:vAlign w:val="center"/>
          </w:tcPr>
          <w:p w14:paraId="3B0745CE" w14:textId="77777777" w:rsidR="00BC25F1" w:rsidRPr="00B12D28" w:rsidRDefault="00BC25F1" w:rsidP="00BC25F1">
            <w:pPr>
              <w:pStyle w:val="TableParagraph"/>
              <w:spacing w:before="10"/>
              <w:jc w:val="center"/>
              <w:rPr>
                <w:rFonts w:ascii="Verdana" w:hAnsi="Verdana"/>
                <w:sz w:val="18"/>
                <w:szCs w:val="18"/>
              </w:rPr>
            </w:pPr>
          </w:p>
        </w:tc>
        <w:tc>
          <w:tcPr>
            <w:tcW w:w="738" w:type="pct"/>
            <w:vAlign w:val="center"/>
          </w:tcPr>
          <w:p w14:paraId="2B980D7A" w14:textId="1D58A761" w:rsidR="00BC25F1" w:rsidRPr="00B12D28" w:rsidRDefault="00BC25F1" w:rsidP="00BC25F1">
            <w:pPr>
              <w:pStyle w:val="TableParagraph"/>
              <w:spacing w:before="10"/>
              <w:jc w:val="center"/>
              <w:rPr>
                <w:rFonts w:ascii="Verdana" w:hAnsi="Verdana"/>
                <w:sz w:val="18"/>
                <w:szCs w:val="18"/>
              </w:rPr>
            </w:pPr>
          </w:p>
        </w:tc>
        <w:tc>
          <w:tcPr>
            <w:tcW w:w="739" w:type="pct"/>
            <w:vAlign w:val="center"/>
          </w:tcPr>
          <w:p w14:paraId="0349C43C" w14:textId="77777777" w:rsidR="00BC25F1" w:rsidRPr="00B12D28" w:rsidRDefault="00BC25F1" w:rsidP="00BC25F1">
            <w:pPr>
              <w:pStyle w:val="TableParagraph"/>
              <w:spacing w:before="10"/>
              <w:jc w:val="center"/>
              <w:rPr>
                <w:rFonts w:ascii="Verdana" w:hAnsi="Verdana"/>
                <w:sz w:val="18"/>
                <w:szCs w:val="18"/>
              </w:rPr>
            </w:pPr>
          </w:p>
        </w:tc>
        <w:tc>
          <w:tcPr>
            <w:tcW w:w="738" w:type="pct"/>
            <w:vAlign w:val="center"/>
          </w:tcPr>
          <w:p w14:paraId="3FF9ED24" w14:textId="77777777" w:rsidR="00BC25F1" w:rsidRPr="00B12D28" w:rsidRDefault="00BC25F1" w:rsidP="00BC25F1">
            <w:pPr>
              <w:pStyle w:val="TableParagraph"/>
              <w:spacing w:before="10"/>
              <w:jc w:val="center"/>
              <w:rPr>
                <w:rFonts w:ascii="Verdana" w:hAnsi="Verdana"/>
                <w:sz w:val="18"/>
                <w:szCs w:val="18"/>
              </w:rPr>
            </w:pPr>
          </w:p>
        </w:tc>
      </w:tr>
      <w:tr w:rsidR="00BC25F1" w:rsidRPr="00B12D28" w14:paraId="2AC87E88" w14:textId="77777777" w:rsidTr="00BC25F1">
        <w:trPr>
          <w:cantSplit/>
        </w:trPr>
        <w:tc>
          <w:tcPr>
            <w:tcW w:w="1292" w:type="pct"/>
          </w:tcPr>
          <w:p w14:paraId="3769C45C" w14:textId="77777777" w:rsidR="00BC25F1" w:rsidRPr="00B12D28" w:rsidRDefault="00BC25F1" w:rsidP="00BC25F1">
            <w:pPr>
              <w:pStyle w:val="TableParagraph"/>
              <w:spacing w:before="58" w:line="288" w:lineRule="auto"/>
              <w:ind w:left="107" w:right="344"/>
              <w:rPr>
                <w:rFonts w:ascii="Verdana" w:hAnsi="Verdana"/>
                <w:sz w:val="16"/>
                <w:szCs w:val="16"/>
              </w:rPr>
            </w:pPr>
            <w:r w:rsidRPr="00B12D28">
              <w:rPr>
                <w:rFonts w:ascii="Verdana" w:hAnsi="Verdana"/>
                <w:sz w:val="16"/>
                <w:szCs w:val="16"/>
              </w:rPr>
              <w:t>Amministrazione Processi di Certificazione</w:t>
            </w:r>
          </w:p>
        </w:tc>
        <w:tc>
          <w:tcPr>
            <w:tcW w:w="16" w:type="pct"/>
            <w:vAlign w:val="center"/>
          </w:tcPr>
          <w:p w14:paraId="6F9EC3A1" w14:textId="77777777" w:rsidR="00BC25F1" w:rsidRPr="00B12D28" w:rsidRDefault="00BC25F1" w:rsidP="00BC25F1">
            <w:pPr>
              <w:pStyle w:val="TableParagraph"/>
              <w:spacing w:before="10"/>
              <w:jc w:val="center"/>
              <w:rPr>
                <w:rFonts w:ascii="Verdana" w:hAnsi="Verdana"/>
                <w:sz w:val="18"/>
                <w:szCs w:val="18"/>
              </w:rPr>
            </w:pPr>
            <w:r w:rsidRPr="00B12D28">
              <w:rPr>
                <w:rFonts w:ascii="Verdana" w:hAnsi="Verdana"/>
                <w:sz w:val="18"/>
                <w:szCs w:val="18"/>
              </w:rPr>
              <w:t>I</w:t>
            </w:r>
          </w:p>
        </w:tc>
        <w:tc>
          <w:tcPr>
            <w:tcW w:w="739" w:type="pct"/>
            <w:vAlign w:val="center"/>
          </w:tcPr>
          <w:p w14:paraId="4C92B2C9" w14:textId="5ED2DE6F" w:rsidR="00BC25F1" w:rsidRPr="00B12D28" w:rsidRDefault="00C16A57" w:rsidP="00BC25F1">
            <w:pPr>
              <w:pStyle w:val="TableParagraph"/>
              <w:spacing w:before="10"/>
              <w:jc w:val="center"/>
              <w:rPr>
                <w:rFonts w:ascii="Verdana" w:hAnsi="Verdana"/>
                <w:sz w:val="18"/>
                <w:szCs w:val="18"/>
              </w:rPr>
            </w:pPr>
            <w:r>
              <w:rPr>
                <w:rFonts w:ascii="Verdana" w:hAnsi="Verdana"/>
                <w:sz w:val="18"/>
                <w:szCs w:val="18"/>
              </w:rPr>
              <w:t>A,R</w:t>
            </w:r>
          </w:p>
        </w:tc>
        <w:tc>
          <w:tcPr>
            <w:tcW w:w="738" w:type="pct"/>
            <w:vAlign w:val="center"/>
          </w:tcPr>
          <w:p w14:paraId="4907B041" w14:textId="19093289" w:rsidR="00BC25F1" w:rsidRPr="00B12D28" w:rsidRDefault="00C16A57" w:rsidP="00BC25F1">
            <w:pPr>
              <w:pStyle w:val="TableParagraph"/>
              <w:spacing w:before="10"/>
              <w:jc w:val="center"/>
              <w:rPr>
                <w:rFonts w:ascii="Verdana" w:hAnsi="Verdana"/>
                <w:sz w:val="18"/>
                <w:szCs w:val="18"/>
              </w:rPr>
            </w:pPr>
            <w:r>
              <w:rPr>
                <w:rFonts w:ascii="Verdana" w:hAnsi="Verdana"/>
                <w:sz w:val="18"/>
                <w:szCs w:val="18"/>
              </w:rPr>
              <w:t>C</w:t>
            </w:r>
          </w:p>
        </w:tc>
        <w:tc>
          <w:tcPr>
            <w:tcW w:w="738" w:type="pct"/>
            <w:vAlign w:val="center"/>
          </w:tcPr>
          <w:p w14:paraId="135FF88C" w14:textId="26FB5D51" w:rsidR="00BC25F1" w:rsidRPr="00B12D28" w:rsidRDefault="00C16A57" w:rsidP="00BC25F1">
            <w:pPr>
              <w:pStyle w:val="TableParagraph"/>
              <w:spacing w:before="10"/>
              <w:jc w:val="center"/>
              <w:rPr>
                <w:rFonts w:ascii="Verdana" w:hAnsi="Verdana"/>
                <w:sz w:val="18"/>
                <w:szCs w:val="18"/>
              </w:rPr>
            </w:pPr>
            <w:r>
              <w:rPr>
                <w:rFonts w:ascii="Verdana" w:hAnsi="Verdana"/>
                <w:sz w:val="18"/>
                <w:szCs w:val="18"/>
              </w:rPr>
              <w:t>C</w:t>
            </w:r>
          </w:p>
        </w:tc>
        <w:tc>
          <w:tcPr>
            <w:tcW w:w="739" w:type="pct"/>
            <w:vAlign w:val="center"/>
          </w:tcPr>
          <w:p w14:paraId="63CED552" w14:textId="37EF50B5" w:rsidR="00BC25F1" w:rsidRPr="00B12D28" w:rsidRDefault="00C16A57" w:rsidP="00BC25F1">
            <w:pPr>
              <w:pStyle w:val="TableParagraph"/>
              <w:spacing w:before="10"/>
              <w:jc w:val="center"/>
              <w:rPr>
                <w:rFonts w:ascii="Verdana" w:hAnsi="Verdana"/>
                <w:sz w:val="18"/>
                <w:szCs w:val="18"/>
              </w:rPr>
            </w:pPr>
            <w:r>
              <w:rPr>
                <w:rFonts w:ascii="Verdana" w:hAnsi="Verdana"/>
                <w:sz w:val="18"/>
                <w:szCs w:val="18"/>
              </w:rPr>
              <w:t>C</w:t>
            </w:r>
          </w:p>
        </w:tc>
        <w:tc>
          <w:tcPr>
            <w:tcW w:w="738" w:type="pct"/>
            <w:vAlign w:val="center"/>
          </w:tcPr>
          <w:p w14:paraId="10DA890D" w14:textId="72F80399" w:rsidR="00BC25F1" w:rsidRPr="00B12D28" w:rsidRDefault="00C16A57" w:rsidP="00BC25F1">
            <w:pPr>
              <w:pStyle w:val="TableParagraph"/>
              <w:spacing w:before="10"/>
              <w:jc w:val="center"/>
              <w:rPr>
                <w:rFonts w:ascii="Verdana" w:hAnsi="Verdana"/>
                <w:sz w:val="18"/>
                <w:szCs w:val="18"/>
              </w:rPr>
            </w:pPr>
            <w:r>
              <w:rPr>
                <w:rFonts w:ascii="Verdana" w:hAnsi="Verdana"/>
                <w:sz w:val="18"/>
                <w:szCs w:val="18"/>
              </w:rPr>
              <w:t>C</w:t>
            </w:r>
          </w:p>
        </w:tc>
      </w:tr>
      <w:tr w:rsidR="00BC25F1" w:rsidRPr="00552118" w14:paraId="08BE5C07" w14:textId="77777777" w:rsidTr="00BC25F1">
        <w:trPr>
          <w:cantSplit/>
          <w:trHeight w:val="658"/>
        </w:trPr>
        <w:tc>
          <w:tcPr>
            <w:tcW w:w="1292" w:type="pct"/>
          </w:tcPr>
          <w:p w14:paraId="68AAF3D5" w14:textId="77777777" w:rsidR="00BC25F1" w:rsidRPr="00B12D28" w:rsidRDefault="00BC25F1" w:rsidP="00BC25F1">
            <w:pPr>
              <w:pStyle w:val="TableParagraph"/>
              <w:spacing w:before="58" w:line="288" w:lineRule="auto"/>
              <w:ind w:left="107" w:right="344"/>
              <w:rPr>
                <w:rFonts w:ascii="Verdana" w:hAnsi="Verdana"/>
                <w:sz w:val="16"/>
                <w:szCs w:val="16"/>
              </w:rPr>
            </w:pPr>
            <w:r w:rsidRPr="00B12D28">
              <w:rPr>
                <w:rFonts w:ascii="Verdana" w:hAnsi="Verdana"/>
                <w:sz w:val="16"/>
                <w:szCs w:val="16"/>
              </w:rPr>
              <w:t>Trattamento dei dati personali</w:t>
            </w:r>
          </w:p>
        </w:tc>
        <w:tc>
          <w:tcPr>
            <w:tcW w:w="16" w:type="pct"/>
            <w:vAlign w:val="center"/>
          </w:tcPr>
          <w:p w14:paraId="015916B6" w14:textId="77777777" w:rsidR="00BC25F1" w:rsidRPr="00B12D28" w:rsidRDefault="00BC25F1" w:rsidP="00BC25F1">
            <w:pPr>
              <w:pStyle w:val="TableParagraph"/>
              <w:spacing w:before="10"/>
              <w:jc w:val="center"/>
              <w:rPr>
                <w:rFonts w:ascii="Verdana" w:hAnsi="Verdana"/>
                <w:sz w:val="18"/>
                <w:szCs w:val="18"/>
              </w:rPr>
            </w:pPr>
            <w:r w:rsidRPr="00B12D28">
              <w:rPr>
                <w:rFonts w:ascii="Verdana" w:hAnsi="Verdana"/>
                <w:sz w:val="18"/>
                <w:szCs w:val="18"/>
              </w:rPr>
              <w:t>I</w:t>
            </w:r>
          </w:p>
        </w:tc>
        <w:tc>
          <w:tcPr>
            <w:tcW w:w="739" w:type="pct"/>
            <w:vAlign w:val="center"/>
          </w:tcPr>
          <w:p w14:paraId="6E5A208B" w14:textId="77777777" w:rsidR="00BC25F1" w:rsidRPr="00B12D28" w:rsidRDefault="00BC25F1" w:rsidP="00BC25F1">
            <w:pPr>
              <w:pStyle w:val="TableParagraph"/>
              <w:spacing w:before="10"/>
              <w:jc w:val="center"/>
              <w:rPr>
                <w:rFonts w:ascii="Verdana" w:hAnsi="Verdana"/>
                <w:sz w:val="18"/>
                <w:szCs w:val="18"/>
              </w:rPr>
            </w:pPr>
            <w:r w:rsidRPr="00B12D28">
              <w:rPr>
                <w:rFonts w:ascii="Verdana" w:hAnsi="Verdana"/>
                <w:sz w:val="18"/>
                <w:szCs w:val="18"/>
              </w:rPr>
              <w:t>R</w:t>
            </w:r>
          </w:p>
        </w:tc>
        <w:tc>
          <w:tcPr>
            <w:tcW w:w="738" w:type="pct"/>
            <w:vAlign w:val="center"/>
          </w:tcPr>
          <w:p w14:paraId="74F31FAF" w14:textId="60C8B4FE" w:rsidR="00BC25F1" w:rsidRPr="00B12D28" w:rsidRDefault="00BC25F1" w:rsidP="00BC25F1">
            <w:pPr>
              <w:pStyle w:val="TableParagraph"/>
              <w:spacing w:before="10"/>
              <w:jc w:val="center"/>
              <w:rPr>
                <w:rFonts w:ascii="Verdana" w:hAnsi="Verdana"/>
                <w:sz w:val="18"/>
                <w:szCs w:val="18"/>
              </w:rPr>
            </w:pPr>
            <w:r w:rsidRPr="00B12D28">
              <w:rPr>
                <w:rFonts w:ascii="Verdana" w:hAnsi="Verdana"/>
                <w:sz w:val="18"/>
                <w:szCs w:val="18"/>
              </w:rPr>
              <w:t>I</w:t>
            </w:r>
          </w:p>
        </w:tc>
        <w:tc>
          <w:tcPr>
            <w:tcW w:w="738" w:type="pct"/>
            <w:vAlign w:val="center"/>
          </w:tcPr>
          <w:p w14:paraId="07D74506" w14:textId="2FAEE83D" w:rsidR="00BC25F1" w:rsidRPr="00B12D28" w:rsidRDefault="00C16A57" w:rsidP="00BC25F1">
            <w:pPr>
              <w:pStyle w:val="TableParagraph"/>
              <w:spacing w:before="10"/>
              <w:jc w:val="center"/>
              <w:rPr>
                <w:rFonts w:ascii="Verdana" w:hAnsi="Verdana"/>
                <w:sz w:val="18"/>
                <w:szCs w:val="18"/>
              </w:rPr>
            </w:pPr>
            <w:r>
              <w:rPr>
                <w:rFonts w:ascii="Verdana" w:hAnsi="Verdana"/>
                <w:sz w:val="18"/>
                <w:szCs w:val="18"/>
              </w:rPr>
              <w:t>I</w:t>
            </w:r>
          </w:p>
        </w:tc>
        <w:tc>
          <w:tcPr>
            <w:tcW w:w="739" w:type="pct"/>
            <w:vAlign w:val="center"/>
          </w:tcPr>
          <w:p w14:paraId="687FBE5C" w14:textId="77777777" w:rsidR="00BC25F1" w:rsidRPr="00B12D28" w:rsidRDefault="00BC25F1" w:rsidP="00BC25F1">
            <w:pPr>
              <w:pStyle w:val="TableParagraph"/>
              <w:spacing w:before="10"/>
              <w:jc w:val="center"/>
              <w:rPr>
                <w:rFonts w:ascii="Verdana" w:hAnsi="Verdana"/>
                <w:sz w:val="18"/>
                <w:szCs w:val="18"/>
              </w:rPr>
            </w:pPr>
          </w:p>
        </w:tc>
        <w:tc>
          <w:tcPr>
            <w:tcW w:w="738" w:type="pct"/>
            <w:vAlign w:val="center"/>
          </w:tcPr>
          <w:p w14:paraId="07B6BEB2" w14:textId="77777777" w:rsidR="00BC25F1" w:rsidRPr="00703AF0" w:rsidRDefault="00BC25F1" w:rsidP="00BC25F1">
            <w:pPr>
              <w:pStyle w:val="TableParagraph"/>
              <w:spacing w:before="10"/>
              <w:jc w:val="center"/>
              <w:rPr>
                <w:rFonts w:ascii="Verdana" w:hAnsi="Verdana"/>
                <w:sz w:val="18"/>
                <w:szCs w:val="18"/>
              </w:rPr>
            </w:pPr>
            <w:r w:rsidRPr="00B12D28">
              <w:rPr>
                <w:rFonts w:ascii="Verdana" w:hAnsi="Verdana"/>
                <w:sz w:val="18"/>
                <w:szCs w:val="18"/>
              </w:rPr>
              <w:t>A</w:t>
            </w:r>
          </w:p>
        </w:tc>
      </w:tr>
    </w:tbl>
    <w:p w14:paraId="09DD3636" w14:textId="10C7A659" w:rsidR="002D3F36" w:rsidRDefault="002D3F36" w:rsidP="002D3F36"/>
    <w:p w14:paraId="4B16DB3C" w14:textId="0D01689F" w:rsidR="008F1F0A" w:rsidRPr="008F1F0A" w:rsidRDefault="008F1F0A" w:rsidP="008F1F0A">
      <w:pPr>
        <w:rPr>
          <w:sz w:val="16"/>
          <w:szCs w:val="16"/>
        </w:rPr>
      </w:pPr>
      <w:r w:rsidRPr="008F1F0A">
        <w:rPr>
          <w:sz w:val="16"/>
          <w:szCs w:val="16"/>
        </w:rPr>
        <w:t>Per la rappresentazione grafica è stato utilizzato lo schema RACI:</w:t>
      </w:r>
    </w:p>
    <w:p w14:paraId="46E557A6" w14:textId="77777777" w:rsidR="008F1F0A" w:rsidRPr="008F1F0A" w:rsidRDefault="008F1F0A" w:rsidP="008F1F0A">
      <w:pPr>
        <w:pStyle w:val="Elenchi"/>
        <w:ind w:hanging="790"/>
        <w:rPr>
          <w:sz w:val="16"/>
          <w:szCs w:val="16"/>
        </w:rPr>
      </w:pPr>
      <w:r w:rsidRPr="008F1F0A">
        <w:rPr>
          <w:sz w:val="16"/>
          <w:szCs w:val="16"/>
        </w:rPr>
        <w:t>R, Responsible: ha il compito di svolgere una particolare attività</w:t>
      </w:r>
    </w:p>
    <w:p w14:paraId="676066C0" w14:textId="77777777" w:rsidR="008F1F0A" w:rsidRPr="008F1F0A" w:rsidRDefault="008F1F0A" w:rsidP="008F1F0A">
      <w:pPr>
        <w:pStyle w:val="Elenchi"/>
        <w:ind w:hanging="790"/>
        <w:rPr>
          <w:sz w:val="16"/>
          <w:szCs w:val="16"/>
        </w:rPr>
      </w:pPr>
      <w:r w:rsidRPr="008F1F0A">
        <w:rPr>
          <w:sz w:val="16"/>
          <w:szCs w:val="16"/>
        </w:rPr>
        <w:t>A, Accountable: è responsabile dei risultati dell’attività o ha un ruolo di approvatore</w:t>
      </w:r>
    </w:p>
    <w:p w14:paraId="7852BFB8" w14:textId="77777777" w:rsidR="008F1F0A" w:rsidRPr="008F1F0A" w:rsidRDefault="008F1F0A" w:rsidP="008F1F0A">
      <w:pPr>
        <w:pStyle w:val="Elenchi"/>
        <w:ind w:hanging="790"/>
        <w:rPr>
          <w:sz w:val="16"/>
          <w:szCs w:val="16"/>
        </w:rPr>
      </w:pPr>
      <w:r w:rsidRPr="008F1F0A">
        <w:rPr>
          <w:sz w:val="16"/>
          <w:szCs w:val="16"/>
        </w:rPr>
        <w:t>C, Consulted: è coinvolto attivamente nel processo indirizzando le azioni da compiere o le decisioni da prendere</w:t>
      </w:r>
    </w:p>
    <w:p w14:paraId="1991EC3C" w14:textId="77777777" w:rsidR="008F1F0A" w:rsidRPr="008F1F0A" w:rsidRDefault="008F1F0A" w:rsidP="008F1F0A">
      <w:pPr>
        <w:pStyle w:val="Elenchi"/>
        <w:ind w:hanging="790"/>
        <w:rPr>
          <w:sz w:val="16"/>
          <w:szCs w:val="16"/>
        </w:rPr>
      </w:pPr>
      <w:r w:rsidRPr="008F1F0A">
        <w:rPr>
          <w:sz w:val="16"/>
          <w:szCs w:val="16"/>
        </w:rPr>
        <w:t>I, Informed: è mantenuto informato sulle azioni da compiere o sulle decisioni prese. Il soggetto informato non può influenzare il risultato</w:t>
      </w:r>
    </w:p>
    <w:p w14:paraId="15A3E1B7" w14:textId="77777777" w:rsidR="008F1F0A" w:rsidRDefault="008F1F0A" w:rsidP="002D3F36"/>
    <w:p w14:paraId="06757BE7" w14:textId="77777777" w:rsidR="002D3F36" w:rsidRPr="00027D34" w:rsidRDefault="002D3F36" w:rsidP="002D3F36">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641F0EEE" w14:textId="77777777" w:rsidR="002D3F36" w:rsidRDefault="002D3F36" w:rsidP="002D3F36"/>
    <w:p w14:paraId="168C9B47" w14:textId="77777777" w:rsidR="002D3F36" w:rsidRDefault="002D3F36" w:rsidP="002D3F36">
      <w:pPr>
        <w:pStyle w:val="Titolo1"/>
      </w:pPr>
      <w:bookmarkStart w:id="63" w:name="_Toc443464633"/>
      <w:bookmarkStart w:id="64" w:name="_Toc493781255"/>
      <w:bookmarkStart w:id="65" w:name="_Toc20233629"/>
      <w:bookmarkStart w:id="66" w:name="_Toc25832778"/>
      <w:r>
        <w:lastRenderedPageBreak/>
        <w:t xml:space="preserve">OGGETTI SOTTOPOSTI A </w:t>
      </w:r>
      <w:r w:rsidRPr="0009385C">
        <w:t>CONSERVAZIONE</w:t>
      </w:r>
      <w:bookmarkEnd w:id="63"/>
      <w:bookmarkEnd w:id="64"/>
      <w:bookmarkEnd w:id="65"/>
      <w:bookmarkEnd w:id="66"/>
      <w:r>
        <w:t xml:space="preserve"> </w:t>
      </w:r>
    </w:p>
    <w:p w14:paraId="2B2DABF7" w14:textId="77777777" w:rsidR="002D3F36" w:rsidRDefault="002D3F36" w:rsidP="002D3F36">
      <w:pPr>
        <w:pStyle w:val="Titolo2"/>
      </w:pPr>
      <w:bookmarkStart w:id="67" w:name="_Ref441584097"/>
      <w:bookmarkStart w:id="68" w:name="_Toc443464634"/>
      <w:bookmarkStart w:id="69" w:name="_Toc493781256"/>
      <w:bookmarkStart w:id="70" w:name="_Toc20233630"/>
      <w:bookmarkStart w:id="71" w:name="_Toc25832779"/>
      <w:r>
        <w:t xml:space="preserve">Oggetti </w:t>
      </w:r>
      <w:r w:rsidRPr="0009385C">
        <w:t>conservati</w:t>
      </w:r>
      <w:bookmarkEnd w:id="67"/>
      <w:bookmarkEnd w:id="68"/>
      <w:bookmarkEnd w:id="69"/>
      <w:bookmarkEnd w:id="70"/>
      <w:bookmarkEnd w:id="71"/>
    </w:p>
    <w:p w14:paraId="122AECEA" w14:textId="4412276B" w:rsidR="002D3F36" w:rsidRDefault="002D3F36" w:rsidP="002D3F36">
      <w:r>
        <w:t xml:space="preserve">Il </w:t>
      </w:r>
      <w:r w:rsidRPr="00F31D71">
        <w:rPr>
          <w:i/>
        </w:rPr>
        <w:t>Sistema di conservazione</w:t>
      </w:r>
      <w:r>
        <w:t xml:space="preserve"> </w:t>
      </w:r>
      <w:r w:rsidR="00C22D75">
        <w:t>di PaT</w:t>
      </w:r>
      <w:r>
        <w:t xml:space="preserve"> (Sistema), conserva </w:t>
      </w:r>
      <w:r w:rsidRPr="00575536">
        <w:rPr>
          <w:i/>
        </w:rPr>
        <w:t>Documenti informatici</w:t>
      </w:r>
      <w:r>
        <w:t>, in particolare d</w:t>
      </w:r>
      <w:r w:rsidRPr="00680EB9">
        <w:t>ocumenti</w:t>
      </w:r>
      <w:r>
        <w:t xml:space="preserve"> amministrativi informatici, con i </w:t>
      </w:r>
      <w:r w:rsidRPr="008352AF">
        <w:rPr>
          <w:i/>
        </w:rPr>
        <w:t>metadati</w:t>
      </w:r>
      <w:r>
        <w:t xml:space="preserve"> ad essi associati e le loro </w:t>
      </w:r>
      <w:r w:rsidRPr="00733475">
        <w:rPr>
          <w:i/>
        </w:rPr>
        <w:t>Aggregazioni documentali informatiche</w:t>
      </w:r>
      <w:r>
        <w:t xml:space="preserve">, che includono i </w:t>
      </w:r>
      <w:r w:rsidRPr="002D160B">
        <w:t>Fascicoli informatici</w:t>
      </w:r>
      <w:r>
        <w:t xml:space="preserve"> (</w:t>
      </w:r>
      <w:r w:rsidRPr="002D160B">
        <w:t>Fascicoli</w:t>
      </w:r>
      <w:r>
        <w:t xml:space="preserve">). Inoltre il Sistema gestisce l’organizzazione e la descrizione dei </w:t>
      </w:r>
      <w:r w:rsidRPr="00575536">
        <w:rPr>
          <w:i/>
        </w:rPr>
        <w:t>Documenti informatici</w:t>
      </w:r>
      <w:r>
        <w:t xml:space="preserve"> e delle </w:t>
      </w:r>
      <w:r w:rsidRPr="00733475">
        <w:rPr>
          <w:i/>
        </w:rPr>
        <w:t>Aggregazioni documentali informatiche</w:t>
      </w:r>
      <w:r>
        <w:t xml:space="preserve"> in </w:t>
      </w:r>
      <w:r w:rsidRPr="00D32E2C">
        <w:rPr>
          <w:b/>
          <w:i/>
        </w:rPr>
        <w:t>Serie</w:t>
      </w:r>
      <w:r>
        <w:t>.</w:t>
      </w:r>
    </w:p>
    <w:p w14:paraId="13CF79BE" w14:textId="77777777" w:rsidR="002D3F36" w:rsidRDefault="002D3F36" w:rsidP="002D3F36"/>
    <w:p w14:paraId="197E325C" w14:textId="3FF2E042" w:rsidR="002D3F36" w:rsidRDefault="002D3F36" w:rsidP="002D3F36">
      <w:r>
        <w:t xml:space="preserve">Tale modello riprende quello gerarchico di ordinamento di un </w:t>
      </w:r>
      <w:r w:rsidRPr="00733475">
        <w:rPr>
          <w:i/>
        </w:rPr>
        <w:t>archivio</w:t>
      </w:r>
      <w:r>
        <w:t xml:space="preserve">, illustrato </w:t>
      </w:r>
      <w:r w:rsidR="00D808F7">
        <w:t>in figu</w:t>
      </w:r>
      <w:r w:rsidR="001213DC">
        <w:t>ra,</w:t>
      </w:r>
      <w:r>
        <w:t xml:space="preserve"> derivat</w:t>
      </w:r>
      <w:r w:rsidR="001213DC">
        <w:t>o</w:t>
      </w:r>
      <w:r>
        <w:t xml:space="preserve"> dallo schema dello standard </w:t>
      </w:r>
      <w:r w:rsidRPr="00F52002">
        <w:rPr>
          <w:b/>
          <w:i/>
        </w:rPr>
        <w:t>ISAD</w:t>
      </w:r>
      <w:r>
        <w:t>.</w:t>
      </w:r>
    </w:p>
    <w:p w14:paraId="195EC014" w14:textId="77777777" w:rsidR="002D3F36" w:rsidRDefault="002D3F36" w:rsidP="002D3F36"/>
    <w:p w14:paraId="62FB6BC5" w14:textId="77777777" w:rsidR="002D3F36" w:rsidRDefault="002D3F36" w:rsidP="002D3F36">
      <w:pPr>
        <w:keepNext/>
      </w:pPr>
      <w:r w:rsidRPr="00F53832">
        <w:rPr>
          <w:noProof/>
        </w:rPr>
        <w:drawing>
          <wp:inline distT="0" distB="0" distL="0" distR="0" wp14:anchorId="713D9BF9" wp14:editId="63958728">
            <wp:extent cx="6096528" cy="3429297"/>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96528" cy="3429297"/>
                    </a:xfrm>
                    <a:prstGeom prst="rect">
                      <a:avLst/>
                    </a:prstGeom>
                  </pic:spPr>
                </pic:pic>
              </a:graphicData>
            </a:graphic>
          </wp:inline>
        </w:drawing>
      </w:r>
    </w:p>
    <w:p w14:paraId="626260B9" w14:textId="35D1E781" w:rsidR="002D3F36" w:rsidRDefault="002D3F36" w:rsidP="002D3F36">
      <w:pPr>
        <w:pStyle w:val="Didascalia"/>
        <w:jc w:val="center"/>
      </w:pPr>
      <w:bookmarkStart w:id="72" w:name="_Toc20233689"/>
      <w:bookmarkStart w:id="73" w:name="_Toc25832130"/>
      <w:r>
        <w:t xml:space="preserve">Figura </w:t>
      </w:r>
      <w:fldSimple w:instr=" SEQ Figura \* ARABIC ">
        <w:r w:rsidR="004862B9">
          <w:rPr>
            <w:noProof/>
          </w:rPr>
          <w:t>2</w:t>
        </w:r>
      </w:fldSimple>
      <w:r>
        <w:t xml:space="preserve"> - Modello di ordinamento di archivio derivato da ISAD</w:t>
      </w:r>
      <w:bookmarkEnd w:id="72"/>
      <w:bookmarkEnd w:id="73"/>
    </w:p>
    <w:p w14:paraId="73257238" w14:textId="77777777" w:rsidR="002D3F36" w:rsidRPr="00282E04" w:rsidRDefault="002D3F36" w:rsidP="002D3F36"/>
    <w:p w14:paraId="7E9BC673" w14:textId="77777777" w:rsidR="002D3F36" w:rsidRDefault="002D3F36" w:rsidP="002D3F36">
      <w:r>
        <w:t xml:space="preserve">I </w:t>
      </w:r>
      <w:r w:rsidRPr="00575536">
        <w:rPr>
          <w:i/>
        </w:rPr>
        <w:t>Documenti informatici</w:t>
      </w:r>
      <w:r>
        <w:t xml:space="preserve"> e le loro </w:t>
      </w:r>
      <w:r w:rsidRPr="00752105">
        <w:rPr>
          <w:i/>
        </w:rPr>
        <w:t>Aggregazioni documentali informatiche</w:t>
      </w:r>
      <w:r>
        <w:t xml:space="preserve"> (fascicoli) sono trattati nel sistema nella forma di </w:t>
      </w:r>
      <w:r w:rsidRPr="00BC11AD">
        <w:rPr>
          <w:b/>
          <w:i/>
        </w:rPr>
        <w:t>Unità documentarie</w:t>
      </w:r>
      <w:r>
        <w:t xml:space="preserve"> e </w:t>
      </w:r>
      <w:r w:rsidRPr="00BC11AD">
        <w:rPr>
          <w:b/>
          <w:i/>
        </w:rPr>
        <w:t>Unità archivistiche</w:t>
      </w:r>
      <w:r>
        <w:t xml:space="preserve">, specificamente descritte nel </w:t>
      </w:r>
      <w:r w:rsidRPr="007D74D4">
        <w:t xml:space="preserve">paragrafo </w:t>
      </w:r>
      <w:r>
        <w:fldChar w:fldCharType="begin"/>
      </w:r>
      <w:r>
        <w:instrText xml:space="preserve"> REF _Ref441583866 \r \h </w:instrText>
      </w:r>
      <w:r>
        <w:fldChar w:fldCharType="separate"/>
      </w:r>
      <w:r>
        <w:t>6.1.1</w:t>
      </w:r>
      <w:r>
        <w:fldChar w:fldCharType="end"/>
      </w:r>
      <w:r w:rsidRPr="007D74D4">
        <w:t>,</w:t>
      </w:r>
      <w:r>
        <w:t xml:space="preserve"> e sono inviati in </w:t>
      </w:r>
      <w:r w:rsidRPr="002E7F80">
        <w:t>conservazione</w:t>
      </w:r>
      <w:r>
        <w:t xml:space="preserve"> sotto forma di </w:t>
      </w:r>
      <w:r w:rsidRPr="00AC64E8">
        <w:rPr>
          <w:i/>
        </w:rPr>
        <w:t>Pacchetti di versamento</w:t>
      </w:r>
      <w:r>
        <w:t xml:space="preserve"> (</w:t>
      </w:r>
      <w:r w:rsidRPr="002D160B">
        <w:t>SIP</w:t>
      </w:r>
      <w:r>
        <w:t xml:space="preserve">), che contengono sia i documenti che i relativi </w:t>
      </w:r>
      <w:r w:rsidRPr="008352AF">
        <w:rPr>
          <w:i/>
        </w:rPr>
        <w:t>metadati</w:t>
      </w:r>
      <w:r>
        <w:t xml:space="preserve">. </w:t>
      </w:r>
    </w:p>
    <w:p w14:paraId="39193093" w14:textId="77777777" w:rsidR="002D3F36" w:rsidRDefault="002D3F36" w:rsidP="002D3F36"/>
    <w:p w14:paraId="1669488D" w14:textId="77777777" w:rsidR="002D3F36" w:rsidRDefault="002D3F36" w:rsidP="002D3F36"/>
    <w:p w14:paraId="60111832" w14:textId="77777777" w:rsidR="002D3F36" w:rsidRDefault="002D3F36" w:rsidP="002D3F36">
      <w:r>
        <w:t xml:space="preserve">Il Sistema gestisce gli oggetti sottoposti a </w:t>
      </w:r>
      <w:r w:rsidRPr="002E7F80">
        <w:t>conservazione</w:t>
      </w:r>
      <w:r>
        <w:t xml:space="preserve"> in </w:t>
      </w:r>
      <w:r w:rsidRPr="00733475">
        <w:rPr>
          <w:i/>
        </w:rPr>
        <w:t>archivi</w:t>
      </w:r>
      <w:r>
        <w:t xml:space="preserve">, articolati in </w:t>
      </w:r>
      <w:r w:rsidRPr="0081798E">
        <w:rPr>
          <w:b/>
          <w:i/>
        </w:rPr>
        <w:t>Struttur</w:t>
      </w:r>
      <w:r>
        <w:rPr>
          <w:b/>
          <w:i/>
        </w:rPr>
        <w:t>e</w:t>
      </w:r>
      <w:r>
        <w:t xml:space="preserve"> </w:t>
      </w:r>
      <w:r w:rsidRPr="00D85205">
        <w:t>(generalmente, ma non necessariamente, corrispondenti alle Aree Organizzative Omogenee delle Pubbliche Amministrazioni)</w:t>
      </w:r>
      <w:r>
        <w:t xml:space="preserve"> e</w:t>
      </w:r>
      <w:r w:rsidRPr="002D160B">
        <w:t xml:space="preserve"> </w:t>
      </w:r>
      <w:r>
        <w:t xml:space="preserve">distinti per ogni singolo </w:t>
      </w:r>
      <w:r w:rsidRPr="00AC64E8">
        <w:rPr>
          <w:i/>
        </w:rPr>
        <w:t>Produttore</w:t>
      </w:r>
      <w:r>
        <w:t>.</w:t>
      </w:r>
    </w:p>
    <w:p w14:paraId="0ADA213D" w14:textId="77777777" w:rsidR="002D3F36" w:rsidRDefault="002D3F36" w:rsidP="002D3F36"/>
    <w:p w14:paraId="6D39EA4A" w14:textId="77777777" w:rsidR="002D3F36" w:rsidRDefault="002D3F36" w:rsidP="002D3F36">
      <w:r>
        <w:lastRenderedPageBreak/>
        <w:t>Per mantenere anche nel Sistema le informazioni relative alla struttura dell’</w:t>
      </w:r>
      <w:r w:rsidRPr="00733475">
        <w:rPr>
          <w:i/>
        </w:rPr>
        <w:t>archivio</w:t>
      </w:r>
      <w:r>
        <w:t xml:space="preserve"> e dei relativi vincoli archivistici, le </w:t>
      </w:r>
      <w:r w:rsidRPr="00BC11AD">
        <w:rPr>
          <w:b/>
          <w:i/>
        </w:rPr>
        <w:t>Unità documentarie</w:t>
      </w:r>
      <w:r>
        <w:t xml:space="preserve"> sono versate corredate di un set di </w:t>
      </w:r>
      <w:r w:rsidRPr="008352AF">
        <w:rPr>
          <w:i/>
        </w:rPr>
        <w:t>metadati</w:t>
      </w:r>
      <w:r>
        <w:t xml:space="preserve"> di </w:t>
      </w:r>
      <w:r w:rsidRPr="002D160B">
        <w:t>Profilo archivistico</w:t>
      </w:r>
      <w:r>
        <w:t xml:space="preserve"> che include gli elementi identificativi e descrittivi del Fascicolo, con riferimento alla voce di </w:t>
      </w:r>
      <w:r w:rsidRPr="00F31D71">
        <w:rPr>
          <w:i/>
        </w:rPr>
        <w:t>classificazione</w:t>
      </w:r>
      <w:r>
        <w:t xml:space="preserve"> e l’eventuale articolazione in sottofascicoli. Inoltre, è gestita la presenza di classificazioni, f</w:t>
      </w:r>
      <w:r w:rsidRPr="002D160B">
        <w:t xml:space="preserve">ascicoli </w:t>
      </w:r>
      <w:r>
        <w:t>e sotto-fascicoli secondari e c</w:t>
      </w:r>
      <w:r w:rsidRPr="002D160B">
        <w:t xml:space="preserve">ollegamenti </w:t>
      </w:r>
      <w:r>
        <w:t xml:space="preserve">tra le diverse </w:t>
      </w:r>
      <w:r w:rsidRPr="00BC11AD">
        <w:rPr>
          <w:b/>
          <w:i/>
        </w:rPr>
        <w:t>Unità archivistiche</w:t>
      </w:r>
      <w:r>
        <w:t xml:space="preserve"> e documentarie presenti nel sistema.</w:t>
      </w:r>
    </w:p>
    <w:p w14:paraId="61DDFD83" w14:textId="77777777" w:rsidR="002D3F36" w:rsidRDefault="002D3F36" w:rsidP="002D3F36"/>
    <w:p w14:paraId="1C536255" w14:textId="77777777" w:rsidR="002D3F36" w:rsidRPr="002D160B" w:rsidRDefault="002D3F36" w:rsidP="002D3F36">
      <w:r>
        <w:t xml:space="preserve">Le </w:t>
      </w:r>
      <w:r w:rsidRPr="00BC11AD">
        <w:rPr>
          <w:b/>
          <w:i/>
        </w:rPr>
        <w:t>Unità archivistiche</w:t>
      </w:r>
      <w:r>
        <w:t xml:space="preserve"> e le </w:t>
      </w:r>
      <w:r w:rsidRPr="00D32E2C">
        <w:rPr>
          <w:b/>
          <w:i/>
        </w:rPr>
        <w:t>Serie</w:t>
      </w:r>
      <w:r w:rsidRPr="002D160B">
        <w:t xml:space="preserve"> </w:t>
      </w:r>
      <w:r>
        <w:t xml:space="preserve">sono versate nel Sistema quando sono complete e dichiarate chiuse, descritte da un set di </w:t>
      </w:r>
      <w:r w:rsidRPr="008352AF">
        <w:rPr>
          <w:i/>
        </w:rPr>
        <w:t>metadati</w:t>
      </w:r>
      <w:r>
        <w:t xml:space="preserve"> che include obbligatoriamente, oltre alle informazioni di identificazione, </w:t>
      </w:r>
      <w:r w:rsidRPr="00F31D71">
        <w:rPr>
          <w:i/>
        </w:rPr>
        <w:t>classificazione</w:t>
      </w:r>
      <w:r>
        <w:t xml:space="preserve"> e descrizione, anche il tempo di </w:t>
      </w:r>
      <w:r w:rsidRPr="002E7F80">
        <w:t>conservazione</w:t>
      </w:r>
      <w:r>
        <w:t xml:space="preserve"> previsto. Nel caso delle </w:t>
      </w:r>
      <w:r w:rsidRPr="00D32E2C">
        <w:rPr>
          <w:b/>
          <w:i/>
        </w:rPr>
        <w:t>Serie</w:t>
      </w:r>
      <w:r w:rsidRPr="002D160B">
        <w:t xml:space="preserve"> </w:t>
      </w:r>
      <w:r>
        <w:t xml:space="preserve">la chiusura avviene normalmente a cadenza annuale (o comunque secondo una definizione temporale definita dal </w:t>
      </w:r>
      <w:r w:rsidRPr="00AC64E8">
        <w:rPr>
          <w:i/>
        </w:rPr>
        <w:t>Produttore</w:t>
      </w:r>
      <w:r>
        <w:t>) ed è da intendersi come chiusura della partizione periodica della Serie stessa (ad esempio, la partizione annuale della serie delle Determinazioni corrisponde alle determinazioni prodotte in un determinato anno e tale partizione va ad alimentare la relativa serie)</w:t>
      </w:r>
      <w:r w:rsidRPr="002D160B">
        <w:t>.</w:t>
      </w:r>
    </w:p>
    <w:p w14:paraId="45F02541" w14:textId="77777777" w:rsidR="002D3F36" w:rsidRDefault="002D3F36" w:rsidP="002D3F36"/>
    <w:p w14:paraId="28D2084E" w14:textId="77777777" w:rsidR="002D3F36" w:rsidRDefault="002D3F36" w:rsidP="002D3F36">
      <w:r>
        <w:t xml:space="preserve">I </w:t>
      </w:r>
      <w:r w:rsidRPr="00575536">
        <w:rPr>
          <w:i/>
        </w:rPr>
        <w:t>Documenti informatici</w:t>
      </w:r>
      <w:r w:rsidRPr="002D160B">
        <w:t xml:space="preserve"> </w:t>
      </w:r>
      <w:r>
        <w:t>(</w:t>
      </w:r>
      <w:r w:rsidRPr="00BC11AD">
        <w:rPr>
          <w:b/>
          <w:i/>
        </w:rPr>
        <w:t>Unità documentarie</w:t>
      </w:r>
      <w:r>
        <w:t xml:space="preserve">), e, in certi casi, i </w:t>
      </w:r>
      <w:r w:rsidRPr="002D160B">
        <w:t>Fascicoli</w:t>
      </w:r>
      <w:r>
        <w:t xml:space="preserve"> (</w:t>
      </w:r>
      <w:r w:rsidRPr="00BC11AD">
        <w:rPr>
          <w:b/>
          <w:i/>
        </w:rPr>
        <w:t>Unità archivistiche</w:t>
      </w:r>
      <w:r w:rsidRPr="002D160B">
        <w:t>)</w:t>
      </w:r>
      <w:r>
        <w:t xml:space="preserve"> sono suddivisi in </w:t>
      </w:r>
      <w:r w:rsidRPr="0081798E">
        <w:rPr>
          <w:b/>
          <w:i/>
        </w:rPr>
        <w:t>tipologie documentarie</w:t>
      </w:r>
      <w:r w:rsidRPr="008E0DDC">
        <w:rPr>
          <w:i/>
        </w:rPr>
        <w:t xml:space="preserve"> </w:t>
      </w:r>
      <w:r w:rsidRPr="008E0DDC">
        <w:t>(definite ne</w:t>
      </w:r>
      <w:r>
        <w:t xml:space="preserve">l sistema Tipi unità documentarie e Tipi fascicolo), che identificano gruppi documentali omogenei per natura e funzione giuridica, modalità di registrazione o di produzione. Tale suddivisione è funzionale all’individuazione, per ogni singola </w:t>
      </w:r>
      <w:r w:rsidRPr="0081798E">
        <w:rPr>
          <w:b/>
          <w:i/>
        </w:rPr>
        <w:t>tipologia documentaria</w:t>
      </w:r>
      <w:r>
        <w:t xml:space="preserve">, di set di </w:t>
      </w:r>
      <w:r w:rsidRPr="008352AF">
        <w:rPr>
          <w:i/>
        </w:rPr>
        <w:t>metadati</w:t>
      </w:r>
      <w:r>
        <w:t xml:space="preserve"> standard e di articolazioni o strutture di composizione omogenee. Inoltre, le </w:t>
      </w:r>
      <w:r w:rsidRPr="0081798E">
        <w:rPr>
          <w:b/>
          <w:i/>
        </w:rPr>
        <w:t>tipologie documentarie</w:t>
      </w:r>
      <w:r>
        <w:t xml:space="preserve"> in molti casi individuano le </w:t>
      </w:r>
      <w:r w:rsidRPr="00D32E2C">
        <w:rPr>
          <w:b/>
          <w:i/>
        </w:rPr>
        <w:t>Serie</w:t>
      </w:r>
      <w:r>
        <w:t xml:space="preserve"> in cui si articola e organizza la produzione documentale del </w:t>
      </w:r>
      <w:r w:rsidRPr="00AC64E8">
        <w:rPr>
          <w:i/>
        </w:rPr>
        <w:t>Produttore</w:t>
      </w:r>
      <w:r>
        <w:t>.</w:t>
      </w:r>
    </w:p>
    <w:p w14:paraId="1C955C13" w14:textId="77777777" w:rsidR="002D3F36" w:rsidRDefault="002D3F36" w:rsidP="002D3F36"/>
    <w:p w14:paraId="28FA002C" w14:textId="77777777" w:rsidR="002D3F36" w:rsidRDefault="002D3F36" w:rsidP="002D3F36">
      <w:r>
        <w:t xml:space="preserve">Per le principali </w:t>
      </w:r>
      <w:r w:rsidRPr="0081798E">
        <w:rPr>
          <w:b/>
          <w:i/>
        </w:rPr>
        <w:t>tipologie documentarie</w:t>
      </w:r>
      <w:r>
        <w:t xml:space="preserve">, l'Area Funzione archivistica elabora e pubblica documenti di studio ed analisi (modelli degli AIP), che definiscono per ogni </w:t>
      </w:r>
      <w:r w:rsidRPr="0081798E">
        <w:rPr>
          <w:b/>
          <w:i/>
        </w:rPr>
        <w:t>tipologia documentaria</w:t>
      </w:r>
      <w:r>
        <w:t>:</w:t>
      </w:r>
    </w:p>
    <w:p w14:paraId="19E56576" w14:textId="77777777" w:rsidR="002D3F36" w:rsidRPr="007D74D4" w:rsidRDefault="002D3F36" w:rsidP="002D3F36">
      <w:pPr>
        <w:pStyle w:val="Elenchi"/>
        <w:ind w:hanging="790"/>
      </w:pPr>
      <w:r>
        <w:t xml:space="preserve">il set dei </w:t>
      </w:r>
      <w:r w:rsidRPr="008352AF">
        <w:rPr>
          <w:i/>
        </w:rPr>
        <w:t>metadati</w:t>
      </w:r>
      <w:r>
        <w:t xml:space="preserve"> descrittivi che le caratterizzano, ritenuti essenziali per la corretta </w:t>
      </w:r>
      <w:r w:rsidRPr="002E7F80">
        <w:t>conservazione</w:t>
      </w:r>
      <w:r>
        <w:t xml:space="preserve"> dei </w:t>
      </w:r>
      <w:r w:rsidRPr="007D74D4">
        <w:t xml:space="preserve">documenti </w:t>
      </w:r>
      <w:r>
        <w:t xml:space="preserve">e delle aggregazioni documentali informatiche </w:t>
      </w:r>
      <w:r w:rsidRPr="007D74D4">
        <w:t xml:space="preserve">(vedi più avanti paragrafo </w:t>
      </w:r>
      <w:r>
        <w:fldChar w:fldCharType="begin"/>
      </w:r>
      <w:r>
        <w:instrText xml:space="preserve"> REF _Ref441583916 \r \h  \* MERGEFORMAT </w:instrText>
      </w:r>
      <w:r>
        <w:fldChar w:fldCharType="separate"/>
      </w:r>
      <w:r>
        <w:t>6.1.3</w:t>
      </w:r>
      <w:r>
        <w:fldChar w:fldCharType="end"/>
      </w:r>
      <w:r w:rsidRPr="007D74D4">
        <w:t xml:space="preserve">), in coerenza con quanto stabilito nell’Allegato 5 delle </w:t>
      </w:r>
      <w:r w:rsidRPr="007D74D4">
        <w:rPr>
          <w:b/>
          <w:i/>
        </w:rPr>
        <w:t>Regole tecniche</w:t>
      </w:r>
      <w:r w:rsidRPr="007D74D4">
        <w:t>;</w:t>
      </w:r>
    </w:p>
    <w:p w14:paraId="107232AB" w14:textId="77777777" w:rsidR="002D3F36" w:rsidRDefault="002D3F36" w:rsidP="002D3F36">
      <w:pPr>
        <w:pStyle w:val="Elenchi"/>
        <w:ind w:hanging="790"/>
      </w:pPr>
      <w:r>
        <w:t xml:space="preserve">la struttura in base a cui sono </w:t>
      </w:r>
      <w:r w:rsidRPr="007D74D4">
        <w:t>articola</w:t>
      </w:r>
      <w:r>
        <w:t>te</w:t>
      </w:r>
      <w:r w:rsidRPr="007D74D4">
        <w:t xml:space="preserve"> (vedi più avanti paragrafo </w:t>
      </w:r>
      <w:r>
        <w:fldChar w:fldCharType="begin"/>
      </w:r>
      <w:r>
        <w:instrText xml:space="preserve"> REF _Ref441583929 \r \h  \* MERGEFORMAT </w:instrText>
      </w:r>
      <w:r>
        <w:fldChar w:fldCharType="separate"/>
      </w:r>
      <w:r>
        <w:t>6.1.1</w:t>
      </w:r>
      <w:r>
        <w:fldChar w:fldCharType="end"/>
      </w:r>
      <w:r w:rsidRPr="007D74D4">
        <w:t>)</w:t>
      </w:r>
      <w:r>
        <w:t>.</w:t>
      </w:r>
    </w:p>
    <w:p w14:paraId="080E7296" w14:textId="77777777" w:rsidR="002D3F36" w:rsidRDefault="002D3F36" w:rsidP="002D3F36"/>
    <w:p w14:paraId="2D4E9B44" w14:textId="77777777" w:rsidR="002D3F36" w:rsidRDefault="002D3F36" w:rsidP="002D3F36">
      <w:r>
        <w:t xml:space="preserve">A titolo esemplificativo, si riportano le principali macrocategorie di </w:t>
      </w:r>
      <w:r w:rsidRPr="0081798E">
        <w:rPr>
          <w:b/>
          <w:i/>
        </w:rPr>
        <w:t>tipologie documentarie</w:t>
      </w:r>
      <w:r>
        <w:t xml:space="preserve"> gestite e conservate:</w:t>
      </w:r>
    </w:p>
    <w:p w14:paraId="3BA75113" w14:textId="77777777" w:rsidR="002D3F36" w:rsidRDefault="002D3F36" w:rsidP="002D3F36">
      <w:pPr>
        <w:pStyle w:val="Elenchi"/>
        <w:ind w:hanging="790"/>
      </w:pPr>
      <w:r>
        <w:rPr>
          <w:b/>
        </w:rPr>
        <w:t>Documentazione amministrativa:</w:t>
      </w:r>
      <w:r>
        <w:t xml:space="preserve"> d</w:t>
      </w:r>
      <w:r w:rsidRPr="00680EB9">
        <w:t>ocumenti</w:t>
      </w:r>
      <w:r>
        <w:t xml:space="preserve"> inerenti all’attività degli organi consiliari, contratti e accordi, decreti e ordinanze, deliberazioni, determinazioni, documentazione contabile, d</w:t>
      </w:r>
      <w:r w:rsidRPr="00680EB9">
        <w:t>ocumenti</w:t>
      </w:r>
      <w:r>
        <w:t xml:space="preserve"> protocollati, registri, strumenti urbanistici, ecc.;</w:t>
      </w:r>
    </w:p>
    <w:p w14:paraId="1CDE29C9" w14:textId="77777777" w:rsidR="002D3F36" w:rsidRDefault="002D3F36" w:rsidP="002D3F36">
      <w:pPr>
        <w:pStyle w:val="Elenchi"/>
        <w:ind w:hanging="790"/>
      </w:pPr>
      <w:r>
        <w:rPr>
          <w:b/>
        </w:rPr>
        <w:t>Documentazione sanitaria:</w:t>
      </w:r>
      <w:r>
        <w:t xml:space="preserve"> referti e immagini diagnostiche;</w:t>
      </w:r>
    </w:p>
    <w:p w14:paraId="11F5BC5E" w14:textId="77777777" w:rsidR="002D3F36" w:rsidRPr="00414C92" w:rsidRDefault="002D3F36" w:rsidP="002D3F36">
      <w:pPr>
        <w:pStyle w:val="Elenchi"/>
        <w:ind w:hanging="790"/>
      </w:pPr>
      <w:r w:rsidRPr="00E8649E">
        <w:rPr>
          <w:b/>
        </w:rPr>
        <w:t>Documentazione scolastica:</w:t>
      </w:r>
      <w:r>
        <w:t xml:space="preserve"> pagelle e registri didattici</w:t>
      </w:r>
    </w:p>
    <w:p w14:paraId="1B482C68" w14:textId="77777777" w:rsidR="002D3F36" w:rsidRDefault="002D3F36" w:rsidP="002D3F36">
      <w:pPr>
        <w:pStyle w:val="Elenchi"/>
        <w:ind w:hanging="790"/>
      </w:pPr>
      <w:r w:rsidRPr="00E8649E">
        <w:rPr>
          <w:b/>
        </w:rPr>
        <w:t>Documentazione universitaria:</w:t>
      </w:r>
      <w:r>
        <w:t xml:space="preserve"> verbali di esame e altri d</w:t>
      </w:r>
      <w:r w:rsidRPr="00680EB9">
        <w:t>ocumenti</w:t>
      </w:r>
      <w:r>
        <w:t xml:space="preserve"> inerenti all’attività didattica;</w:t>
      </w:r>
    </w:p>
    <w:p w14:paraId="3ADC457B" w14:textId="77777777" w:rsidR="002D3F36" w:rsidRDefault="002D3F36" w:rsidP="002D3F36">
      <w:pPr>
        <w:pStyle w:val="Elenchi"/>
        <w:ind w:hanging="790"/>
      </w:pPr>
      <w:r>
        <w:rPr>
          <w:b/>
        </w:rPr>
        <w:t>Documenti di c</w:t>
      </w:r>
      <w:r w:rsidRPr="00B12109">
        <w:rPr>
          <w:b/>
        </w:rPr>
        <w:t>onservazione</w:t>
      </w:r>
      <w:r>
        <w:rPr>
          <w:b/>
        </w:rPr>
        <w:t>:</w:t>
      </w:r>
      <w:r>
        <w:t xml:space="preserve"> </w:t>
      </w:r>
      <w:r w:rsidRPr="002D160B">
        <w:t>Evidenze informatiche</w:t>
      </w:r>
      <w:r>
        <w:t xml:space="preserve"> prodotte da altri </w:t>
      </w:r>
      <w:r w:rsidRPr="002E7F80">
        <w:rPr>
          <w:i/>
        </w:rPr>
        <w:t>sistemi di conservazione</w:t>
      </w:r>
      <w:r>
        <w:t>.</w:t>
      </w:r>
    </w:p>
    <w:p w14:paraId="2F626643" w14:textId="77777777" w:rsidR="002D3F36" w:rsidRDefault="002D3F36" w:rsidP="002D3F36"/>
    <w:p w14:paraId="6CF9E55D" w14:textId="77777777" w:rsidR="002D3F36" w:rsidRDefault="002D3F36" w:rsidP="002D3F36">
      <w:r>
        <w:t>Benché il Sistema</w:t>
      </w:r>
      <w:r w:rsidRPr="00307F5C">
        <w:t xml:space="preserve"> </w:t>
      </w:r>
      <w:r>
        <w:t xml:space="preserve">operi primariamente su </w:t>
      </w:r>
      <w:r w:rsidRPr="00575536">
        <w:rPr>
          <w:i/>
        </w:rPr>
        <w:t>Documenti informatici</w:t>
      </w:r>
      <w:r>
        <w:t xml:space="preserve"> originali e su </w:t>
      </w:r>
      <w:r w:rsidRPr="00307F5C">
        <w:t>Fascicoli informatici</w:t>
      </w:r>
      <w:r>
        <w:t xml:space="preserve">, al fine di mantenere la completezza e la consistenza dei fascicoli, e più in generale </w:t>
      </w:r>
      <w:r>
        <w:lastRenderedPageBreak/>
        <w:t>dell’</w:t>
      </w:r>
      <w:r w:rsidRPr="00733475">
        <w:rPr>
          <w:i/>
        </w:rPr>
        <w:t>archivio</w:t>
      </w:r>
      <w:r>
        <w:t xml:space="preserve"> nel suo complesso, nel caso di </w:t>
      </w:r>
      <w:r w:rsidRPr="00307F5C">
        <w:t xml:space="preserve">Fascicoli </w:t>
      </w:r>
      <w:r>
        <w:t xml:space="preserve">ibridi è previsto l’invio al Sistema anche delle copie per immagini di originali analogici o dei soli </w:t>
      </w:r>
      <w:r w:rsidRPr="008352AF">
        <w:rPr>
          <w:i/>
        </w:rPr>
        <w:t>metadati</w:t>
      </w:r>
      <w:r>
        <w:t xml:space="preserve"> relativi a </w:t>
      </w:r>
      <w:r w:rsidRPr="00322D98">
        <w:t>documenti</w:t>
      </w:r>
      <w:r>
        <w:t xml:space="preserve"> in originale analogico.</w:t>
      </w:r>
    </w:p>
    <w:p w14:paraId="49E1167F" w14:textId="77777777" w:rsidR="002D3F36" w:rsidRDefault="002D3F36" w:rsidP="002D3F36"/>
    <w:p w14:paraId="5B28EDC3" w14:textId="01FE4DC5" w:rsidR="002D3F36" w:rsidRDefault="002D3F36" w:rsidP="002D3F36">
      <w:r>
        <w:t xml:space="preserve">Stante la natura eterogenea degli </w:t>
      </w:r>
      <w:r w:rsidRPr="00733475">
        <w:rPr>
          <w:i/>
        </w:rPr>
        <w:t>archivi</w:t>
      </w:r>
      <w:r>
        <w:t xml:space="preserve"> conserva</w:t>
      </w:r>
      <w:r w:rsidR="00B35353">
        <w:t>bil</w:t>
      </w:r>
      <w:r>
        <w:t xml:space="preserve">i, diverse sono le attività svolte a garanzia non solo della integrità ma anche della fruibilità degli </w:t>
      </w:r>
      <w:r w:rsidRPr="00733475">
        <w:rPr>
          <w:i/>
        </w:rPr>
        <w:t>archivi</w:t>
      </w:r>
      <w:r>
        <w:t xml:space="preserve"> stessi nel lungo periodo per mantenere la loro leggibilità e reperibilità, anche nella prospettiva della futura fruizione come archivi storici.</w:t>
      </w:r>
    </w:p>
    <w:p w14:paraId="4C3633B2" w14:textId="1FC18B69" w:rsidR="002D3F36" w:rsidRDefault="002D3F36" w:rsidP="002D3F36">
      <w:r>
        <w:t>A tal fine le strategie adottate per la conservazione a cura di Pa</w:t>
      </w:r>
      <w:r w:rsidR="00525185">
        <w:t>T</w:t>
      </w:r>
      <w:r>
        <w:t xml:space="preserve"> prevedono le seguenti azioni:</w:t>
      </w:r>
    </w:p>
    <w:p w14:paraId="566A160B" w14:textId="77777777" w:rsidR="002D3F36" w:rsidRDefault="002D3F36" w:rsidP="002D3F36">
      <w:pPr>
        <w:pStyle w:val="Elenchi"/>
        <w:ind w:hanging="790"/>
      </w:pPr>
      <w:r>
        <w:t xml:space="preserve">definire con precisione la </w:t>
      </w:r>
      <w:r w:rsidRPr="00533A94">
        <w:rPr>
          <w:b/>
          <w:i/>
        </w:rPr>
        <w:t>Comunità di riferimento</w:t>
      </w:r>
      <w:r>
        <w:t xml:space="preserve"> di ogni </w:t>
      </w:r>
      <w:r w:rsidRPr="00733475">
        <w:rPr>
          <w:i/>
        </w:rPr>
        <w:t>archivio</w:t>
      </w:r>
      <w:r>
        <w:t xml:space="preserve">, in accordo con i </w:t>
      </w:r>
      <w:r w:rsidRPr="00B4009B">
        <w:rPr>
          <w:i/>
        </w:rPr>
        <w:t>Produttori</w:t>
      </w:r>
      <w:r>
        <w:t>;</w:t>
      </w:r>
    </w:p>
    <w:p w14:paraId="3EDC90CB" w14:textId="77777777" w:rsidR="002D3F36" w:rsidRDefault="002D3F36" w:rsidP="002D3F36">
      <w:pPr>
        <w:pStyle w:val="Elenchi"/>
        <w:ind w:hanging="790"/>
      </w:pPr>
      <w:r>
        <w:t xml:space="preserve">analizzare le caratteristiche archivistiche e tecnologiche dei </w:t>
      </w:r>
      <w:r w:rsidRPr="00EF4BD1">
        <w:t>documenti</w:t>
      </w:r>
      <w:r>
        <w:t xml:space="preserve"> conservati;</w:t>
      </w:r>
    </w:p>
    <w:p w14:paraId="2EAB8BB2" w14:textId="0BC547AF" w:rsidR="002D3F36" w:rsidRDefault="002D3F36" w:rsidP="002D3F36">
      <w:pPr>
        <w:pStyle w:val="Elenchi"/>
        <w:ind w:hanging="790"/>
      </w:pPr>
      <w:r>
        <w:t xml:space="preserve">mantenere attivo un osservatorio tecnologico sulla </w:t>
      </w:r>
      <w:r w:rsidRPr="008352AF">
        <w:t>conservazione</w:t>
      </w:r>
      <w:r>
        <w:t xml:space="preserve"> </w:t>
      </w:r>
      <w:r w:rsidR="00B25324">
        <w:t>e un tavolo di confronto periodico con ParER e altri Enti conservatori</w:t>
      </w:r>
      <w:r>
        <w:t>;</w:t>
      </w:r>
    </w:p>
    <w:p w14:paraId="061AFE3D" w14:textId="77777777" w:rsidR="002D3F36" w:rsidRDefault="002D3F36" w:rsidP="002D3F36">
      <w:pPr>
        <w:pStyle w:val="Elenchi"/>
        <w:ind w:hanging="790"/>
      </w:pPr>
      <w:r>
        <w:t xml:space="preserve">collaborare attivamente con le autorità istituzionalmente preposte alla definizione del quadro normativo e delle regole operative per la </w:t>
      </w:r>
      <w:r w:rsidRPr="008352AF">
        <w:t>conservazione</w:t>
      </w:r>
      <w:r>
        <w:t xml:space="preserve"> documentale e con le autorità di sorveglianza.</w:t>
      </w:r>
    </w:p>
    <w:p w14:paraId="54982414" w14:textId="77777777" w:rsidR="002D3F36" w:rsidRDefault="002D3F36" w:rsidP="002D3F36"/>
    <w:p w14:paraId="6BACFCC3" w14:textId="4A6F5A26" w:rsidR="002D3F36" w:rsidRDefault="002D3F36" w:rsidP="002D3F36">
      <w:r>
        <w:t xml:space="preserve">In ragione dei diversi fattori che influiscono sulla fruibilità degli </w:t>
      </w:r>
      <w:r w:rsidRPr="00733475">
        <w:rPr>
          <w:i/>
        </w:rPr>
        <w:t>archivi</w:t>
      </w:r>
      <w:r>
        <w:t xml:space="preserve"> nel lungo periodo, ParER adotta diverse misure per garantire la reperibilità e la </w:t>
      </w:r>
      <w:r w:rsidRPr="00ED12E5">
        <w:rPr>
          <w:i/>
        </w:rPr>
        <w:t>leggibilità</w:t>
      </w:r>
      <w:r>
        <w:t xml:space="preserve"> dei </w:t>
      </w:r>
      <w:r w:rsidRPr="002E6A98">
        <w:t>documenti</w:t>
      </w:r>
      <w:r>
        <w:t xml:space="preserve"> conservati negli </w:t>
      </w:r>
      <w:r w:rsidRPr="00733475">
        <w:rPr>
          <w:i/>
        </w:rPr>
        <w:t>archivi</w:t>
      </w:r>
      <w:r>
        <w:t xml:space="preserve">. In particolare per quanto riguarda la reperibilità dei </w:t>
      </w:r>
      <w:r w:rsidRPr="002E6A98">
        <w:t>documenti</w:t>
      </w:r>
      <w:r>
        <w:t xml:space="preserve"> si prevedono appropriate procedure di natura archivistica (creazione di </w:t>
      </w:r>
      <w:r w:rsidRPr="00D32E2C">
        <w:rPr>
          <w:b/>
          <w:i/>
        </w:rPr>
        <w:t>Serie</w:t>
      </w:r>
      <w:r>
        <w:t xml:space="preserve"> e fascicoli, arricchimento di </w:t>
      </w:r>
      <w:r w:rsidRPr="008352AF">
        <w:rPr>
          <w:i/>
        </w:rPr>
        <w:t>metadati</w:t>
      </w:r>
      <w:r>
        <w:t xml:space="preserve">, collegamento tra </w:t>
      </w:r>
      <w:r w:rsidRPr="002E6A98">
        <w:t>documenti</w:t>
      </w:r>
      <w:r>
        <w:t xml:space="preserve"> interrelati, ecc.), mentre per quanto riguarda la </w:t>
      </w:r>
      <w:r w:rsidRPr="00ED12E5">
        <w:rPr>
          <w:i/>
        </w:rPr>
        <w:t>leggibilità</w:t>
      </w:r>
      <w:r>
        <w:t xml:space="preserve"> si prevedono procedure di manutenzione dei </w:t>
      </w:r>
      <w:r w:rsidRPr="009F55BF">
        <w:rPr>
          <w:i/>
        </w:rPr>
        <w:t>formati</w:t>
      </w:r>
      <w:r>
        <w:t xml:space="preserve">, che possono variare in ragione della </w:t>
      </w:r>
      <w:r w:rsidRPr="00533A94">
        <w:rPr>
          <w:b/>
          <w:i/>
        </w:rPr>
        <w:t>Comunità di riferimento</w:t>
      </w:r>
      <w:r>
        <w:t xml:space="preserve"> e delle caratteristiche archivistiche e tecnologiche dei </w:t>
      </w:r>
      <w:r w:rsidRPr="002E6A98">
        <w:t>documenti</w:t>
      </w:r>
      <w:r>
        <w:t xml:space="preserve"> stessi; p.e. nel caso di </w:t>
      </w:r>
      <w:r w:rsidRPr="009F55BF">
        <w:t>formati</w:t>
      </w:r>
      <w:r>
        <w:t xml:space="preserve"> proprietari o deprecati di </w:t>
      </w:r>
      <w:r w:rsidRPr="002E6A98">
        <w:t>documenti</w:t>
      </w:r>
      <w:r>
        <w:t xml:space="preserve"> amministrativi destinati ad avere ampia diffusione, si possono operare attività di trasformazione verso </w:t>
      </w:r>
      <w:r w:rsidRPr="009F55BF">
        <w:t>formati</w:t>
      </w:r>
      <w:r>
        <w:t xml:space="preserve"> standard aperti (p.e. pdf/A); l’adozione di trasformazioni dipende dalla vita utile del d</w:t>
      </w:r>
      <w:r w:rsidRPr="00C35247">
        <w:t>ocumento</w:t>
      </w:r>
      <w:r>
        <w:t xml:space="preserve"> (p.e. non vengono trasformati d</w:t>
      </w:r>
      <w:r w:rsidRPr="00C35247">
        <w:t>ocumenti</w:t>
      </w:r>
      <w:r>
        <w:t xml:space="preserve"> che saranno sottoposti a </w:t>
      </w:r>
      <w:r w:rsidRPr="00B4009B">
        <w:rPr>
          <w:i/>
        </w:rPr>
        <w:t>scarto</w:t>
      </w:r>
      <w:r>
        <w:t xml:space="preserve"> nel breve periodo), dagli accordi con il </w:t>
      </w:r>
      <w:r w:rsidRPr="00AC64E8">
        <w:rPr>
          <w:i/>
        </w:rPr>
        <w:t>Produttore</w:t>
      </w:r>
      <w:r>
        <w:t xml:space="preserve"> e da considerazioni più generali di natura tecnologica ed archivistica. Quando necessario ParER sviluppa e manutiene nel tempo appositi sistemi di a</w:t>
      </w:r>
      <w:r w:rsidRPr="00C35247">
        <w:t>ccesso</w:t>
      </w:r>
      <w:r>
        <w:t xml:space="preserve"> per specifiche </w:t>
      </w:r>
      <w:r w:rsidRPr="0081798E">
        <w:rPr>
          <w:b/>
          <w:i/>
        </w:rPr>
        <w:t>tipologie documentarie</w:t>
      </w:r>
      <w:r>
        <w:t xml:space="preserve">, a garanzia della fruibilità nel lungo periodo. </w:t>
      </w:r>
    </w:p>
    <w:p w14:paraId="6669BB73" w14:textId="77777777" w:rsidR="002D3F36" w:rsidRDefault="002D3F36" w:rsidP="002D3F36"/>
    <w:p w14:paraId="0149194D" w14:textId="77777777" w:rsidR="002D3F36" w:rsidRPr="00307F5C" w:rsidRDefault="002D3F36" w:rsidP="002D3F36">
      <w:r>
        <w:t xml:space="preserve">Gli oggetti sottoposti a </w:t>
      </w:r>
      <w:r w:rsidRPr="002E7F80">
        <w:t>conservazione</w:t>
      </w:r>
      <w:r>
        <w:t xml:space="preserve">, siano essi </w:t>
      </w:r>
      <w:r w:rsidRPr="00AC64E8">
        <w:rPr>
          <w:i/>
        </w:rPr>
        <w:t>Aggregazioni documentali informatiche</w:t>
      </w:r>
      <w:r w:rsidRPr="00307F5C">
        <w:t>,</w:t>
      </w:r>
      <w:r>
        <w:t xml:space="preserve"> </w:t>
      </w:r>
      <w:r w:rsidRPr="00575536">
        <w:rPr>
          <w:i/>
        </w:rPr>
        <w:t>Documenti informatici</w:t>
      </w:r>
      <w:r>
        <w:t xml:space="preserve">, o </w:t>
      </w:r>
      <w:r w:rsidRPr="00AC64E8">
        <w:rPr>
          <w:i/>
        </w:rPr>
        <w:t>metadati</w:t>
      </w:r>
      <w:r>
        <w:t xml:space="preserve">, sono trasmessi dal </w:t>
      </w:r>
      <w:r w:rsidRPr="00AC64E8">
        <w:rPr>
          <w:i/>
        </w:rPr>
        <w:t>Produttore</w:t>
      </w:r>
      <w:r>
        <w:t xml:space="preserve">, memorizzati e conservati nel Sistema e distribuiti agli </w:t>
      </w:r>
      <w:r w:rsidRPr="00B4009B">
        <w:rPr>
          <w:i/>
        </w:rPr>
        <w:t>Utenti</w:t>
      </w:r>
      <w:r>
        <w:t xml:space="preserve"> sotto forma di </w:t>
      </w:r>
      <w:r w:rsidRPr="00AC64E8">
        <w:rPr>
          <w:i/>
        </w:rPr>
        <w:t>pacchetti informativi</w:t>
      </w:r>
      <w:r>
        <w:t xml:space="preserve">. Il </w:t>
      </w:r>
      <w:bookmarkStart w:id="74" w:name="_Hlk491190064"/>
      <w:r w:rsidRPr="00AC64E8">
        <w:rPr>
          <w:i/>
        </w:rPr>
        <w:t>pacchetto informativo</w:t>
      </w:r>
      <w:bookmarkEnd w:id="74"/>
      <w:r>
        <w:t xml:space="preserve">, a seconda sia utilizzato per versare, conservare o distribuire gli oggetti sottoposti a </w:t>
      </w:r>
      <w:r w:rsidRPr="002E7F80">
        <w:t>conservazione</w:t>
      </w:r>
      <w:r>
        <w:t xml:space="preserve">, assume la forma, rispettivamente, di </w:t>
      </w:r>
      <w:r w:rsidRPr="00AC64E8">
        <w:rPr>
          <w:i/>
        </w:rPr>
        <w:t>Pacchetto di versamento</w:t>
      </w:r>
      <w:r>
        <w:t xml:space="preserve"> (SIP)</w:t>
      </w:r>
      <w:r w:rsidRPr="00307F5C">
        <w:t xml:space="preserve">, </w:t>
      </w:r>
      <w:r w:rsidRPr="00AC64E8">
        <w:rPr>
          <w:i/>
        </w:rPr>
        <w:t>Pacchetto di archiviazione</w:t>
      </w:r>
      <w:r w:rsidRPr="00307F5C">
        <w:t xml:space="preserve"> </w:t>
      </w:r>
      <w:r>
        <w:t xml:space="preserve">(AIP) </w:t>
      </w:r>
      <w:r w:rsidRPr="00307F5C">
        <w:t xml:space="preserve">e </w:t>
      </w:r>
      <w:r w:rsidRPr="00AC64E8">
        <w:rPr>
          <w:i/>
        </w:rPr>
        <w:t>Pacchetto di distribuzione</w:t>
      </w:r>
      <w:r>
        <w:t xml:space="preserve"> (DIP), </w:t>
      </w:r>
      <w:r w:rsidRPr="007D74D4">
        <w:t xml:space="preserve">descritti rispettivamente nei paragrafi </w:t>
      </w:r>
      <w:r>
        <w:fldChar w:fldCharType="begin"/>
      </w:r>
      <w:r>
        <w:instrText xml:space="preserve"> REF _Ref441583968 \r \h </w:instrText>
      </w:r>
      <w:r>
        <w:fldChar w:fldCharType="separate"/>
      </w:r>
      <w:r>
        <w:t>6.2</w:t>
      </w:r>
      <w:r>
        <w:fldChar w:fldCharType="end"/>
      </w:r>
      <w:r>
        <w:t xml:space="preserve">, </w:t>
      </w:r>
      <w:r>
        <w:fldChar w:fldCharType="begin"/>
      </w:r>
      <w:r>
        <w:instrText xml:space="preserve"> REF _Ref441583999 \r \h </w:instrText>
      </w:r>
      <w:r>
        <w:fldChar w:fldCharType="separate"/>
      </w:r>
      <w:r>
        <w:t>6.3</w:t>
      </w:r>
      <w:r>
        <w:fldChar w:fldCharType="end"/>
      </w:r>
      <w:r>
        <w:t xml:space="preserve"> e </w:t>
      </w:r>
      <w:r>
        <w:fldChar w:fldCharType="begin"/>
      </w:r>
      <w:r>
        <w:instrText xml:space="preserve"> REF _Ref441584006 \r \h </w:instrText>
      </w:r>
      <w:r>
        <w:fldChar w:fldCharType="separate"/>
      </w:r>
      <w:r>
        <w:t>6.4</w:t>
      </w:r>
      <w:r>
        <w:fldChar w:fldCharType="end"/>
      </w:r>
      <w:r w:rsidRPr="007D74D4">
        <w:t>.</w:t>
      </w:r>
      <w:r w:rsidRPr="00307F5C">
        <w:t xml:space="preserve"> </w:t>
      </w:r>
    </w:p>
    <w:p w14:paraId="6C5C4F60" w14:textId="77777777" w:rsidR="002D3F36" w:rsidRDefault="002D3F36" w:rsidP="002D3F36"/>
    <w:p w14:paraId="2C5DFCC1" w14:textId="77777777" w:rsidR="002D3F36" w:rsidRDefault="002D3F36" w:rsidP="002D3F36">
      <w:r>
        <w:t xml:space="preserve">Il </w:t>
      </w:r>
      <w:r w:rsidRPr="00AC64E8">
        <w:rPr>
          <w:i/>
        </w:rPr>
        <w:t>pacchetto informativo</w:t>
      </w:r>
      <w:r>
        <w:t xml:space="preserve"> è un contenitore astratto che contiene due tipi di informazione: il </w:t>
      </w:r>
      <w:r w:rsidRPr="00533A94">
        <w:rPr>
          <w:b/>
          <w:i/>
        </w:rPr>
        <w:t>Contenuto informativo</w:t>
      </w:r>
      <w:r>
        <w:t xml:space="preserve"> (o Content information) e le </w:t>
      </w:r>
      <w:r w:rsidRPr="00F52002">
        <w:rPr>
          <w:b/>
          <w:i/>
        </w:rPr>
        <w:t>Informazioni sulla conservazione</w:t>
      </w:r>
      <w:r>
        <w:t xml:space="preserve"> (</w:t>
      </w:r>
      <w:r w:rsidRPr="00307F5C">
        <w:t>PDI</w:t>
      </w:r>
      <w:r>
        <w:t xml:space="preserve"> – Preservation Description Information), la cui correlazione è identificata dalle </w:t>
      </w:r>
      <w:r w:rsidRPr="00F52002">
        <w:rPr>
          <w:b/>
          <w:i/>
        </w:rPr>
        <w:t>Informazioni sull’impacchettamento</w:t>
      </w:r>
      <w:r w:rsidRPr="00307F5C">
        <w:t xml:space="preserve"> </w:t>
      </w:r>
      <w:r>
        <w:t>(</w:t>
      </w:r>
      <w:r w:rsidRPr="00307F5C">
        <w:t>PI</w:t>
      </w:r>
      <w:r>
        <w:t xml:space="preserve"> – Packaging information). Il </w:t>
      </w:r>
      <w:r w:rsidRPr="00AC64E8">
        <w:rPr>
          <w:i/>
        </w:rPr>
        <w:t>pacchetto informativo</w:t>
      </w:r>
      <w:r>
        <w:t xml:space="preserve">, inoltre, è descritto e può essere ricercato nel Sistema grazie alle </w:t>
      </w:r>
      <w:r w:rsidRPr="00F52002">
        <w:rPr>
          <w:b/>
          <w:i/>
        </w:rPr>
        <w:t>Informazioni descrittive</w:t>
      </w:r>
      <w:r>
        <w:t xml:space="preserve"> (Descriptive information).</w:t>
      </w:r>
    </w:p>
    <w:p w14:paraId="2CB64644" w14:textId="77777777" w:rsidR="002D3F36" w:rsidRDefault="002D3F36" w:rsidP="002D3F36">
      <w:r>
        <w:lastRenderedPageBreak/>
        <w:t xml:space="preserve">Una rappresentazione grafica del </w:t>
      </w:r>
      <w:r w:rsidRPr="00AC64E8">
        <w:rPr>
          <w:i/>
        </w:rPr>
        <w:t>pacchetto informativo</w:t>
      </w:r>
      <w:r>
        <w:t xml:space="preserve">, ripresa dal Modello </w:t>
      </w:r>
      <w:r w:rsidRPr="00D32E2C">
        <w:rPr>
          <w:b/>
          <w:i/>
        </w:rPr>
        <w:t>OAIS</w:t>
      </w:r>
      <w:r>
        <w:t>, è riportata in figura.</w:t>
      </w:r>
    </w:p>
    <w:p w14:paraId="67B2637C" w14:textId="77777777" w:rsidR="002D3F36" w:rsidRDefault="002D3F36" w:rsidP="002D3F36"/>
    <w:p w14:paraId="419F8282" w14:textId="77777777" w:rsidR="002D3F36" w:rsidRDefault="002D3F36" w:rsidP="002D3F36">
      <w:pPr>
        <w:keepNext/>
        <w:jc w:val="center"/>
      </w:pPr>
      <w:r w:rsidRPr="00D668C9">
        <w:rPr>
          <w:noProof/>
        </w:rPr>
        <w:drawing>
          <wp:inline distT="0" distB="0" distL="0" distR="0" wp14:anchorId="7A6EF25A" wp14:editId="0D546B52">
            <wp:extent cx="4694990" cy="2640932"/>
            <wp:effectExtent l="0" t="0" r="0" b="762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17541" cy="2709867"/>
                    </a:xfrm>
                    <a:prstGeom prst="rect">
                      <a:avLst/>
                    </a:prstGeom>
                  </pic:spPr>
                </pic:pic>
              </a:graphicData>
            </a:graphic>
          </wp:inline>
        </w:drawing>
      </w:r>
    </w:p>
    <w:p w14:paraId="1F5E95BD" w14:textId="46D15A88" w:rsidR="002D3F36" w:rsidRDefault="002D3F36" w:rsidP="002D3F36">
      <w:pPr>
        <w:pStyle w:val="Didascalia"/>
        <w:jc w:val="center"/>
      </w:pPr>
      <w:bookmarkStart w:id="75" w:name="_Toc10123405"/>
      <w:bookmarkStart w:id="76" w:name="_Toc10123488"/>
      <w:bookmarkStart w:id="77" w:name="_Toc20233690"/>
      <w:bookmarkStart w:id="78" w:name="_Toc25832131"/>
      <w:r>
        <w:t xml:space="preserve">Figura </w:t>
      </w:r>
      <w:fldSimple w:instr=" SEQ Figura \* ARABIC ">
        <w:r w:rsidR="008C6102">
          <w:rPr>
            <w:noProof/>
          </w:rPr>
          <w:t>3</w:t>
        </w:r>
      </w:fldSimple>
      <w:r>
        <w:t xml:space="preserve"> - Pacchetto informativo (da OAIS)</w:t>
      </w:r>
      <w:bookmarkEnd w:id="75"/>
      <w:bookmarkEnd w:id="76"/>
      <w:bookmarkEnd w:id="77"/>
      <w:bookmarkEnd w:id="78"/>
    </w:p>
    <w:p w14:paraId="0AA32557" w14:textId="77777777" w:rsidR="002D3F36" w:rsidRDefault="002D3F36" w:rsidP="002D3F36"/>
    <w:p w14:paraId="2FDC3E7E" w14:textId="77777777" w:rsidR="002D3F36" w:rsidRDefault="002D3F36" w:rsidP="002D3F36">
      <w:r>
        <w:t xml:space="preserve">Il </w:t>
      </w:r>
      <w:r w:rsidRPr="00533A94">
        <w:rPr>
          <w:b/>
          <w:i/>
        </w:rPr>
        <w:t>Contenuto informativo</w:t>
      </w:r>
      <w:r>
        <w:t xml:space="preserve"> contiene le informazioni che costituiscono l’oggetto originario della </w:t>
      </w:r>
      <w:r w:rsidRPr="002E7F80">
        <w:t>conservazione</w:t>
      </w:r>
      <w:r>
        <w:t xml:space="preserve"> ed è composto da due elementi: </w:t>
      </w:r>
    </w:p>
    <w:p w14:paraId="2F5630FB" w14:textId="77777777" w:rsidR="002D3F36" w:rsidRDefault="002D3F36" w:rsidP="002D3F36">
      <w:pPr>
        <w:numPr>
          <w:ilvl w:val="0"/>
          <w:numId w:val="2"/>
        </w:numPr>
      </w:pPr>
      <w:r w:rsidRPr="00D32E2C">
        <w:rPr>
          <w:b/>
          <w:i/>
        </w:rPr>
        <w:t>Oggetto-dati</w:t>
      </w:r>
      <w:r>
        <w:t>: può assumere la forma di sequenza di bit (tipicamente un file), qualora l’oggetto sia digitale, o solo da informazioni (</w:t>
      </w:r>
      <w:r w:rsidRPr="00AC64E8">
        <w:rPr>
          <w:i/>
        </w:rPr>
        <w:t>metadati</w:t>
      </w:r>
      <w:r>
        <w:t>), qualora sia un oggetto materiale (ad esempio, un documento analogico);</w:t>
      </w:r>
    </w:p>
    <w:p w14:paraId="18A1D26C" w14:textId="77777777" w:rsidR="002D3F36" w:rsidRDefault="002D3F36" w:rsidP="002D3F36">
      <w:pPr>
        <w:numPr>
          <w:ilvl w:val="0"/>
          <w:numId w:val="2"/>
        </w:numPr>
      </w:pPr>
      <w:r w:rsidRPr="00F52002">
        <w:rPr>
          <w:b/>
          <w:i/>
        </w:rPr>
        <w:t>Informazioni sulla rappresentazione</w:t>
      </w:r>
      <w:r w:rsidRPr="00307F5C">
        <w:t>:</w:t>
      </w:r>
      <w:r>
        <w:t xml:space="preserve"> costituiscono le informazioni necessarie a rendere comprensibile l’</w:t>
      </w:r>
      <w:r w:rsidRPr="00D32E2C">
        <w:rPr>
          <w:b/>
          <w:i/>
        </w:rPr>
        <w:t>Oggetto-dati</w:t>
      </w:r>
      <w:r>
        <w:t xml:space="preserve"> agli </w:t>
      </w:r>
      <w:r w:rsidRPr="00B4009B">
        <w:rPr>
          <w:i/>
        </w:rPr>
        <w:t>Utenti</w:t>
      </w:r>
      <w:r>
        <w:t xml:space="preserve">. Il caso tipico di </w:t>
      </w:r>
      <w:r w:rsidRPr="00F52002">
        <w:rPr>
          <w:b/>
          <w:i/>
        </w:rPr>
        <w:t>Informazioni sulla rappresentazione</w:t>
      </w:r>
      <w:r>
        <w:t xml:space="preserve"> è costituito dalle informazioni relative al </w:t>
      </w:r>
      <w:r w:rsidRPr="009F55BF">
        <w:rPr>
          <w:i/>
        </w:rPr>
        <w:t>formato</w:t>
      </w:r>
      <w:r>
        <w:t xml:space="preserve"> con cui la sequenza di bit è codificata, informazioni che consentono al Sistema di decodificare opportunamente la sequenza di bit per essere correttamente rappresentata e resa intelligibile agli </w:t>
      </w:r>
      <w:r w:rsidRPr="00B4009B">
        <w:rPr>
          <w:i/>
        </w:rPr>
        <w:t>Utenti</w:t>
      </w:r>
      <w:r>
        <w:t xml:space="preserve"> del Sistema.</w:t>
      </w:r>
    </w:p>
    <w:p w14:paraId="1312266B" w14:textId="77777777" w:rsidR="002D3F36" w:rsidRDefault="002D3F36" w:rsidP="002D3F36"/>
    <w:p w14:paraId="3A589EA7" w14:textId="77777777" w:rsidR="002D3F36" w:rsidRDefault="002D3F36" w:rsidP="002D3F36">
      <w:r>
        <w:t xml:space="preserve">Le </w:t>
      </w:r>
      <w:r w:rsidRPr="00F52002">
        <w:rPr>
          <w:b/>
          <w:i/>
        </w:rPr>
        <w:t>Informazioni sulla conservazione</w:t>
      </w:r>
      <w:r>
        <w:t xml:space="preserve"> sono le informazioni necessarie a conservare il </w:t>
      </w:r>
      <w:r w:rsidRPr="00533A94">
        <w:rPr>
          <w:b/>
          <w:i/>
        </w:rPr>
        <w:t>Contenuto informativo</w:t>
      </w:r>
      <w:r>
        <w:t xml:space="preserve"> e garantiscono che lo stesso sia chiaramente identificato e che sia chiarito il contesto in cui è stato creato. Sono costituite da </w:t>
      </w:r>
      <w:r w:rsidRPr="00AC64E8">
        <w:rPr>
          <w:i/>
        </w:rPr>
        <w:t>metadati</w:t>
      </w:r>
      <w:r>
        <w:t xml:space="preserve"> che definiscono la provenienza, il contesto, l’identificazione e l’</w:t>
      </w:r>
      <w:r w:rsidRPr="00ED12E5">
        <w:rPr>
          <w:i/>
        </w:rPr>
        <w:t>integrità</w:t>
      </w:r>
      <w:r>
        <w:t xml:space="preserve"> del </w:t>
      </w:r>
      <w:r w:rsidRPr="00533A94">
        <w:rPr>
          <w:b/>
          <w:i/>
        </w:rPr>
        <w:t>Contenuto informativo</w:t>
      </w:r>
      <w:r>
        <w:t xml:space="preserve"> oggetto della </w:t>
      </w:r>
      <w:r w:rsidRPr="002E7F80">
        <w:t>conservazione</w:t>
      </w:r>
      <w:r>
        <w:t>.</w:t>
      </w:r>
    </w:p>
    <w:p w14:paraId="74CB46F4" w14:textId="77777777" w:rsidR="002D3F36" w:rsidRDefault="002D3F36" w:rsidP="002D3F36"/>
    <w:p w14:paraId="356DFA20" w14:textId="77777777" w:rsidR="002D3F36" w:rsidRDefault="002D3F36" w:rsidP="002D3F36">
      <w:r>
        <w:t xml:space="preserve">Le </w:t>
      </w:r>
      <w:r w:rsidRPr="00F52002">
        <w:rPr>
          <w:b/>
          <w:i/>
        </w:rPr>
        <w:t>Informazioni sull’impacchettamento</w:t>
      </w:r>
      <w:r>
        <w:t xml:space="preserve"> sono informazioni che consentono di mettere in relazione nel Sistema, in modo stabile e persistente, il </w:t>
      </w:r>
      <w:r w:rsidRPr="00533A94">
        <w:rPr>
          <w:b/>
          <w:i/>
        </w:rPr>
        <w:t>Contenuto informativo</w:t>
      </w:r>
      <w:r>
        <w:t xml:space="preserve"> con le relative </w:t>
      </w:r>
      <w:r w:rsidRPr="00F52002">
        <w:rPr>
          <w:b/>
          <w:i/>
        </w:rPr>
        <w:t>Informazioni sulla conservazione</w:t>
      </w:r>
      <w:r>
        <w:t>.</w:t>
      </w:r>
    </w:p>
    <w:p w14:paraId="57215E49" w14:textId="77777777" w:rsidR="002D3F36" w:rsidRDefault="002D3F36" w:rsidP="002D3F36"/>
    <w:p w14:paraId="362B0D5B" w14:textId="77777777" w:rsidR="002D3F36" w:rsidRDefault="002D3F36" w:rsidP="002D3F36">
      <w:r>
        <w:t xml:space="preserve">Le </w:t>
      </w:r>
      <w:r w:rsidRPr="00F52002">
        <w:rPr>
          <w:b/>
          <w:i/>
        </w:rPr>
        <w:t>Informazioni descrittive</w:t>
      </w:r>
      <w:r>
        <w:t xml:space="preserve">, infine, descrivono il </w:t>
      </w:r>
      <w:r w:rsidRPr="00AC64E8">
        <w:rPr>
          <w:i/>
        </w:rPr>
        <w:t>pacchetto informativo</w:t>
      </w:r>
      <w:r>
        <w:t xml:space="preserve"> e consentono di ricercarlo nel Sistema. In base alle caratteristiche della t</w:t>
      </w:r>
      <w:r w:rsidRPr="00307F5C">
        <w:t>ipologia</w:t>
      </w:r>
      <w:r>
        <w:t xml:space="preserve"> di oggetto contenuto nel Pacchetto, tali informazioni possono essere un sottoinsieme di quelle presenti nel </w:t>
      </w:r>
      <w:r w:rsidRPr="00AC64E8">
        <w:rPr>
          <w:i/>
        </w:rPr>
        <w:t>pacchetto informativo</w:t>
      </w:r>
      <w:r>
        <w:t>, possono coincidere o possono anche essere diverse.</w:t>
      </w:r>
    </w:p>
    <w:p w14:paraId="2CAC390C" w14:textId="77777777" w:rsidR="002D3F36" w:rsidRDefault="002D3F36" w:rsidP="002D3F36"/>
    <w:p w14:paraId="661544CB" w14:textId="77777777" w:rsidR="002D3F36" w:rsidRPr="00027D34" w:rsidRDefault="002D3F36" w:rsidP="002D3F36">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58FD0BDE" w14:textId="77777777" w:rsidR="002D3F36" w:rsidRDefault="002D3F36" w:rsidP="002D3F36"/>
    <w:p w14:paraId="7EBD219B" w14:textId="77777777" w:rsidR="002D3F36" w:rsidRDefault="002D3F36" w:rsidP="002D3F36"/>
    <w:p w14:paraId="38BF2EF8" w14:textId="77777777" w:rsidR="002D3F36" w:rsidRDefault="002D3F36" w:rsidP="002D3F36"/>
    <w:p w14:paraId="1979BD15" w14:textId="77777777" w:rsidR="002D3F36" w:rsidRDefault="002D3F36" w:rsidP="002D3F36">
      <w:pPr>
        <w:pStyle w:val="Titolo3"/>
      </w:pPr>
      <w:bookmarkStart w:id="79" w:name="_Ref441583866"/>
      <w:bookmarkStart w:id="80" w:name="_Ref441583929"/>
      <w:bookmarkStart w:id="81" w:name="_Ref441587358"/>
      <w:bookmarkStart w:id="82" w:name="_Toc443464635"/>
      <w:bookmarkStart w:id="83" w:name="_Toc493781257"/>
      <w:bookmarkStart w:id="84" w:name="_Toc20233631"/>
      <w:bookmarkStart w:id="85" w:name="_Toc25832780"/>
      <w:r>
        <w:t>Unità archivistiche e Unità documentarie</w:t>
      </w:r>
      <w:bookmarkEnd w:id="79"/>
      <w:bookmarkEnd w:id="80"/>
      <w:bookmarkEnd w:id="81"/>
      <w:bookmarkEnd w:id="82"/>
      <w:bookmarkEnd w:id="83"/>
      <w:bookmarkEnd w:id="84"/>
      <w:bookmarkEnd w:id="85"/>
    </w:p>
    <w:p w14:paraId="6E579210" w14:textId="77777777" w:rsidR="002D3F36" w:rsidRDefault="002D3F36" w:rsidP="002D3F36">
      <w:r>
        <w:t xml:space="preserve">Le </w:t>
      </w:r>
      <w:r w:rsidRPr="00BC11AD">
        <w:rPr>
          <w:b/>
          <w:i/>
        </w:rPr>
        <w:t>Unità archivistiche</w:t>
      </w:r>
      <w:r>
        <w:t xml:space="preserve"> contengono una o più </w:t>
      </w:r>
      <w:r w:rsidRPr="00BC11AD">
        <w:rPr>
          <w:b/>
          <w:i/>
        </w:rPr>
        <w:t>Unità documentarie</w:t>
      </w:r>
      <w:r>
        <w:t xml:space="preserve">, secondo le logiche di </w:t>
      </w:r>
      <w:r w:rsidRPr="00F31D71">
        <w:rPr>
          <w:i/>
        </w:rPr>
        <w:t>classificazione</w:t>
      </w:r>
      <w:r>
        <w:t xml:space="preserve"> e fascicolazione utilizzate dal </w:t>
      </w:r>
      <w:r w:rsidRPr="00AC64E8">
        <w:rPr>
          <w:i/>
        </w:rPr>
        <w:t>Produttore</w:t>
      </w:r>
      <w:r>
        <w:t xml:space="preserve"> per organizzare i </w:t>
      </w:r>
      <w:r w:rsidRPr="00322D98">
        <w:t>documenti</w:t>
      </w:r>
      <w:r>
        <w:t xml:space="preserve"> prodotti nel proprio </w:t>
      </w:r>
      <w:r w:rsidRPr="00733475">
        <w:rPr>
          <w:i/>
        </w:rPr>
        <w:t>archivio</w:t>
      </w:r>
      <w:r>
        <w:t xml:space="preserve"> (vedi figura successiva).</w:t>
      </w:r>
    </w:p>
    <w:p w14:paraId="308B5BEF" w14:textId="77777777" w:rsidR="002D3F36" w:rsidRDefault="002D3F36" w:rsidP="002D3F36"/>
    <w:p w14:paraId="6D52BDDB" w14:textId="77777777" w:rsidR="002D3F36" w:rsidRDefault="002D3F36" w:rsidP="002D3F36">
      <w:r>
        <w:t>L’</w:t>
      </w:r>
      <w:r w:rsidRPr="00BC11AD">
        <w:rPr>
          <w:b/>
          <w:i/>
        </w:rPr>
        <w:t>Unità documentaria</w:t>
      </w:r>
      <w:r>
        <w:t xml:space="preserve"> rappresenta l'unità minima elementare di riferimento di cui è composto un </w:t>
      </w:r>
      <w:r w:rsidRPr="00733475">
        <w:rPr>
          <w:i/>
        </w:rPr>
        <w:t>archivio</w:t>
      </w:r>
      <w:r w:rsidRPr="00307F5C">
        <w:t xml:space="preserve">, </w:t>
      </w:r>
      <w:r>
        <w:t xml:space="preserve">pertanto rappresenta il riferimento principale per la costruzione dei </w:t>
      </w:r>
      <w:r w:rsidRPr="00AC64E8">
        <w:rPr>
          <w:i/>
        </w:rPr>
        <w:t>pacchetti informativi</w:t>
      </w:r>
      <w:r>
        <w:t xml:space="preserve"> </w:t>
      </w:r>
      <w:r w:rsidRPr="007D74D4">
        <w:t xml:space="preserve">di cui ai paragrafi </w:t>
      </w:r>
      <w:r>
        <w:fldChar w:fldCharType="begin"/>
      </w:r>
      <w:r>
        <w:instrText xml:space="preserve"> REF _Ref441583968 \r \h </w:instrText>
      </w:r>
      <w:r>
        <w:fldChar w:fldCharType="separate"/>
      </w:r>
      <w:r>
        <w:t>6.2</w:t>
      </w:r>
      <w:r>
        <w:fldChar w:fldCharType="end"/>
      </w:r>
      <w:r>
        <w:t xml:space="preserve">, </w:t>
      </w:r>
      <w:r>
        <w:fldChar w:fldCharType="begin"/>
      </w:r>
      <w:r>
        <w:instrText xml:space="preserve"> REF _Ref441583999 \r \h </w:instrText>
      </w:r>
      <w:r>
        <w:fldChar w:fldCharType="separate"/>
      </w:r>
      <w:r>
        <w:t>6.3</w:t>
      </w:r>
      <w:r>
        <w:fldChar w:fldCharType="end"/>
      </w:r>
      <w:r>
        <w:t xml:space="preserve"> e </w:t>
      </w:r>
      <w:r>
        <w:fldChar w:fldCharType="begin"/>
      </w:r>
      <w:r>
        <w:instrText xml:space="preserve"> REF _Ref441584006 \r \h </w:instrText>
      </w:r>
      <w:r>
        <w:fldChar w:fldCharType="separate"/>
      </w:r>
      <w:r>
        <w:t>6.4</w:t>
      </w:r>
      <w:r>
        <w:fldChar w:fldCharType="end"/>
      </w:r>
      <w:r w:rsidRPr="007D74D4">
        <w:t>..</w:t>
      </w:r>
    </w:p>
    <w:p w14:paraId="1A4A7931" w14:textId="77777777" w:rsidR="002D3F36" w:rsidRDefault="002D3F36" w:rsidP="002D3F36">
      <w:r>
        <w:t>Con rifermento a quanto indicato nello standard ISO 23081-2, l'</w:t>
      </w:r>
      <w:r w:rsidRPr="00BC11AD">
        <w:rPr>
          <w:b/>
          <w:i/>
        </w:rPr>
        <w:t>Unità documentaria</w:t>
      </w:r>
      <w:r>
        <w:t xml:space="preserve">, rappresenta la più piccola “unit of records” individuabile e gestibile come una entità singola gestita nel Sistema, anche se al suo interno contiene elementi e </w:t>
      </w:r>
      <w:r w:rsidRPr="00C758D2">
        <w:rPr>
          <w:b/>
          <w:i/>
        </w:rPr>
        <w:t>Componenti</w:t>
      </w:r>
      <w:r>
        <w:t xml:space="preserve"> come ad esempio un messaggio di posta elettronica con i suoi allegati.</w:t>
      </w:r>
    </w:p>
    <w:p w14:paraId="3617FF61" w14:textId="77777777" w:rsidR="002D3F36" w:rsidRPr="00307F5C" w:rsidRDefault="002D3F36" w:rsidP="002D3F36">
      <w:r>
        <w:t>All’</w:t>
      </w:r>
      <w:r w:rsidRPr="00BC11AD">
        <w:rPr>
          <w:b/>
          <w:i/>
        </w:rPr>
        <w:t>Unità documentaria</w:t>
      </w:r>
      <w:r w:rsidRPr="00307F5C">
        <w:t xml:space="preserve"> </w:t>
      </w:r>
      <w:r>
        <w:t xml:space="preserve">e agli elementi che la compongono sono associati set di </w:t>
      </w:r>
      <w:r w:rsidRPr="008352AF">
        <w:rPr>
          <w:i/>
        </w:rPr>
        <w:t>metadati</w:t>
      </w:r>
      <w:r>
        <w:t xml:space="preserve"> che li identificano e li descrivono, secondo le logiche e le articolazioni esposti al paragrafo </w:t>
      </w:r>
      <w:r>
        <w:fldChar w:fldCharType="begin"/>
      </w:r>
      <w:r>
        <w:instrText xml:space="preserve"> REF _Ref441584053 \r \h </w:instrText>
      </w:r>
      <w:r>
        <w:fldChar w:fldCharType="separate"/>
      </w:r>
      <w:r>
        <w:t>6.1.3</w:t>
      </w:r>
      <w:r>
        <w:fldChar w:fldCharType="end"/>
      </w:r>
      <w:r>
        <w:t>.</w:t>
      </w:r>
    </w:p>
    <w:p w14:paraId="51ACF704" w14:textId="77777777" w:rsidR="002D3F36" w:rsidRDefault="002D3F36" w:rsidP="002D3F36"/>
    <w:p w14:paraId="738D38EE" w14:textId="77777777" w:rsidR="002D3F36" w:rsidRDefault="002D3F36" w:rsidP="002D3F36">
      <w:r>
        <w:t>Coerentemente con quanto sopra riportato l’</w:t>
      </w:r>
      <w:r w:rsidRPr="00307F5C">
        <w:t>Unità Documentaria</w:t>
      </w:r>
      <w:r>
        <w:t xml:space="preserve"> è pertanto strutturata su tre livelli: </w:t>
      </w:r>
      <w:r w:rsidRPr="00307F5C">
        <w:t>Unità Documentaria</w:t>
      </w:r>
      <w:r>
        <w:t xml:space="preserve">, </w:t>
      </w:r>
      <w:r w:rsidRPr="00575536">
        <w:rPr>
          <w:b/>
          <w:i/>
        </w:rPr>
        <w:t>Documento</w:t>
      </w:r>
      <w:r>
        <w:t xml:space="preserve">, </w:t>
      </w:r>
      <w:r w:rsidRPr="00533A94">
        <w:rPr>
          <w:b/>
          <w:i/>
        </w:rPr>
        <w:t>Componente</w:t>
      </w:r>
      <w:r>
        <w:t>, come rappresentato in figura</w:t>
      </w:r>
      <w:r>
        <w:rPr>
          <w:b/>
          <w:i/>
        </w:rPr>
        <w:t>.</w:t>
      </w:r>
    </w:p>
    <w:p w14:paraId="0BCDF28F" w14:textId="77777777" w:rsidR="002D3F36" w:rsidRDefault="002D3F36" w:rsidP="002D3F36"/>
    <w:p w14:paraId="76DF013B" w14:textId="77777777" w:rsidR="002D3F36" w:rsidRDefault="002D3F36" w:rsidP="002D3F36">
      <w:pPr>
        <w:keepNext/>
      </w:pPr>
      <w:r w:rsidRPr="00A76636">
        <w:rPr>
          <w:noProof/>
          <w:bdr w:val="single" w:sz="4" w:space="0" w:color="auto"/>
        </w:rPr>
        <w:drawing>
          <wp:inline distT="0" distB="0" distL="0" distR="0" wp14:anchorId="7AA5EFBE" wp14:editId="4AEB4CC0">
            <wp:extent cx="6096528" cy="3429297"/>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96528" cy="3429297"/>
                    </a:xfrm>
                    <a:prstGeom prst="rect">
                      <a:avLst/>
                    </a:prstGeom>
                  </pic:spPr>
                </pic:pic>
              </a:graphicData>
            </a:graphic>
          </wp:inline>
        </w:drawing>
      </w:r>
    </w:p>
    <w:p w14:paraId="643F37DB" w14:textId="3AFDB2FE" w:rsidR="002D3F36" w:rsidRDefault="002D3F36" w:rsidP="002D3F36">
      <w:pPr>
        <w:pStyle w:val="Didascalia"/>
        <w:jc w:val="center"/>
      </w:pPr>
      <w:bookmarkStart w:id="86" w:name="_Toc10123406"/>
      <w:bookmarkStart w:id="87" w:name="_Toc10123489"/>
      <w:bookmarkStart w:id="88" w:name="_Toc20233691"/>
      <w:bookmarkStart w:id="89" w:name="_Toc25832132"/>
      <w:r>
        <w:t xml:space="preserve">Figura </w:t>
      </w:r>
      <w:fldSimple w:instr=" SEQ Figura \* ARABIC ">
        <w:r w:rsidR="008C6102">
          <w:rPr>
            <w:noProof/>
          </w:rPr>
          <w:t>4</w:t>
        </w:r>
      </w:fldSimple>
      <w:r>
        <w:t xml:space="preserve"> - </w:t>
      </w:r>
      <w:r w:rsidRPr="000E58D0">
        <w:t>Struttura dell'Unità documentaria</w:t>
      </w:r>
      <w:bookmarkEnd w:id="86"/>
      <w:bookmarkEnd w:id="87"/>
      <w:bookmarkEnd w:id="88"/>
      <w:bookmarkEnd w:id="89"/>
    </w:p>
    <w:p w14:paraId="684EBD79" w14:textId="77777777" w:rsidR="002D3F36" w:rsidRDefault="002D3F36" w:rsidP="002D3F36"/>
    <w:p w14:paraId="2FC7C0E5" w14:textId="77777777" w:rsidR="002D3F36" w:rsidRDefault="002D3F36" w:rsidP="002D3F36">
      <w:r>
        <w:t>L’</w:t>
      </w:r>
      <w:r w:rsidRPr="00BC11AD">
        <w:rPr>
          <w:b/>
          <w:i/>
        </w:rPr>
        <w:t>Unità documentaria</w:t>
      </w:r>
      <w:r>
        <w:t xml:space="preserve"> fa sempre riferimento a una specifica </w:t>
      </w:r>
      <w:r w:rsidRPr="0081798E">
        <w:rPr>
          <w:b/>
          <w:i/>
        </w:rPr>
        <w:t>tipologia documentaria</w:t>
      </w:r>
      <w:r w:rsidRPr="00307F5C">
        <w:t xml:space="preserve"> </w:t>
      </w:r>
      <w:r>
        <w:t xml:space="preserve">che ne determina oltre ai </w:t>
      </w:r>
      <w:r w:rsidRPr="008352AF">
        <w:rPr>
          <w:i/>
        </w:rPr>
        <w:t>metadati</w:t>
      </w:r>
      <w:r>
        <w:t xml:space="preserve"> di riferimento anche la struttura, in termini di definizione ed articolazione in </w:t>
      </w:r>
      <w:r w:rsidRPr="002E6A98">
        <w:rPr>
          <w:b/>
          <w:i/>
        </w:rPr>
        <w:t>Documenti</w:t>
      </w:r>
      <w:r>
        <w:t xml:space="preserve"> e </w:t>
      </w:r>
      <w:r w:rsidRPr="00C758D2">
        <w:rPr>
          <w:b/>
          <w:i/>
        </w:rPr>
        <w:t>Componenti</w:t>
      </w:r>
      <w:r>
        <w:t xml:space="preserve"> in essa contenuti.</w:t>
      </w:r>
    </w:p>
    <w:p w14:paraId="1D3FE749" w14:textId="77777777" w:rsidR="002D3F36" w:rsidRDefault="002D3F36" w:rsidP="002D3F36">
      <w:r>
        <w:t xml:space="preserve">I </w:t>
      </w:r>
      <w:r w:rsidRPr="002E6A98">
        <w:rPr>
          <w:b/>
          <w:i/>
        </w:rPr>
        <w:t>Documenti</w:t>
      </w:r>
      <w:r>
        <w:t xml:space="preserve"> sono gli elementi dell’</w:t>
      </w:r>
      <w:r w:rsidRPr="00BC11AD">
        <w:rPr>
          <w:b/>
          <w:i/>
        </w:rPr>
        <w:t>Unità documentaria</w:t>
      </w:r>
      <w:r>
        <w:t xml:space="preserve"> e sono identificati in base alla funzione che svolgono nel contesto dell’</w:t>
      </w:r>
      <w:r w:rsidRPr="00BC11AD">
        <w:rPr>
          <w:b/>
          <w:i/>
        </w:rPr>
        <w:t>Unità documentaria</w:t>
      </w:r>
      <w:r w:rsidRPr="00307F5C">
        <w:t xml:space="preserve"> stessa</w:t>
      </w:r>
      <w:r>
        <w:t>, ovvero:</w:t>
      </w:r>
    </w:p>
    <w:p w14:paraId="3798AA0C" w14:textId="77777777" w:rsidR="002D3F36" w:rsidRDefault="002D3F36" w:rsidP="002D3F36">
      <w:pPr>
        <w:pStyle w:val="Elenchi"/>
        <w:ind w:hanging="790"/>
      </w:pPr>
      <w:r w:rsidRPr="00575536">
        <w:rPr>
          <w:b/>
          <w:i/>
        </w:rPr>
        <w:t>Documento principale</w:t>
      </w:r>
      <w:r>
        <w:t xml:space="preserve">: è il </w:t>
      </w:r>
      <w:r w:rsidRPr="00575536">
        <w:rPr>
          <w:b/>
          <w:i/>
        </w:rPr>
        <w:t>Documento</w:t>
      </w:r>
      <w:r>
        <w:t xml:space="preserve"> che definisce il contenuto primario dell’</w:t>
      </w:r>
      <w:r w:rsidRPr="00BC11AD">
        <w:rPr>
          <w:b/>
          <w:i/>
        </w:rPr>
        <w:t>Unità documentaria</w:t>
      </w:r>
      <w:r>
        <w:t>. È obbligatorio e deve essere sempre presente;</w:t>
      </w:r>
    </w:p>
    <w:p w14:paraId="76C04F9E" w14:textId="77777777" w:rsidR="002D3F36" w:rsidRDefault="002D3F36" w:rsidP="002D3F36">
      <w:pPr>
        <w:pStyle w:val="Elenchi"/>
        <w:ind w:hanging="790"/>
      </w:pPr>
      <w:r w:rsidRPr="00307F5C">
        <w:rPr>
          <w:b/>
        </w:rPr>
        <w:t>Allegato:</w:t>
      </w:r>
      <w:r>
        <w:t xml:space="preserve"> è un </w:t>
      </w:r>
      <w:r w:rsidRPr="00575536">
        <w:rPr>
          <w:b/>
          <w:i/>
        </w:rPr>
        <w:t>Documento</w:t>
      </w:r>
      <w:r>
        <w:t xml:space="preserve"> redatto contestualmente o precedentemente al </w:t>
      </w:r>
      <w:r w:rsidRPr="00575536">
        <w:rPr>
          <w:b/>
          <w:i/>
        </w:rPr>
        <w:t>Documento principale</w:t>
      </w:r>
      <w:r>
        <w:t xml:space="preserve"> ed unito a questo, come parte integrante, per memoria, prova, chiarimento o integrazione di notizie. È facoltativo;</w:t>
      </w:r>
    </w:p>
    <w:p w14:paraId="4ABB689E" w14:textId="77777777" w:rsidR="002D3F36" w:rsidRDefault="002D3F36" w:rsidP="002D3F36">
      <w:pPr>
        <w:pStyle w:val="Elenchi"/>
        <w:ind w:hanging="790"/>
      </w:pPr>
      <w:r>
        <w:rPr>
          <w:b/>
        </w:rPr>
        <w:t>Annesso</w:t>
      </w:r>
      <w:r>
        <w:t xml:space="preserve">: è un </w:t>
      </w:r>
      <w:r w:rsidRPr="00575536">
        <w:rPr>
          <w:b/>
          <w:i/>
        </w:rPr>
        <w:t>Documento</w:t>
      </w:r>
      <w:r>
        <w:t>, generalmente prodotto e inserito nell’</w:t>
      </w:r>
      <w:r w:rsidRPr="00BC11AD">
        <w:rPr>
          <w:b/>
          <w:i/>
        </w:rPr>
        <w:t>Unità documentaria</w:t>
      </w:r>
      <w:r>
        <w:t xml:space="preserve"> in un momento successivo rispetto a quello del </w:t>
      </w:r>
      <w:r w:rsidRPr="00575536">
        <w:rPr>
          <w:b/>
          <w:i/>
        </w:rPr>
        <w:t>Documento principale</w:t>
      </w:r>
      <w:r>
        <w:t xml:space="preserve">, per fornire ulteriori notizie e informazioni a corredo del </w:t>
      </w:r>
      <w:r w:rsidRPr="00575536">
        <w:rPr>
          <w:b/>
          <w:i/>
        </w:rPr>
        <w:t>Documento principale</w:t>
      </w:r>
      <w:r>
        <w:t>. È facoltativo;</w:t>
      </w:r>
    </w:p>
    <w:p w14:paraId="12A957EF" w14:textId="77777777" w:rsidR="002D3F36" w:rsidRDefault="002D3F36" w:rsidP="002D3F36">
      <w:pPr>
        <w:pStyle w:val="Elenchi"/>
        <w:ind w:hanging="790"/>
      </w:pPr>
      <w:r w:rsidRPr="00307F5C">
        <w:rPr>
          <w:b/>
        </w:rPr>
        <w:t>Annotazione</w:t>
      </w:r>
      <w:r>
        <w:t xml:space="preserve">: può essere costituita da quegli elementi che tradizionalmente in ambiente cartaceo venivano apposti sullo stesso supporto del </w:t>
      </w:r>
      <w:r w:rsidRPr="00575536">
        <w:rPr>
          <w:b/>
          <w:i/>
        </w:rPr>
        <w:t>Documento principale</w:t>
      </w:r>
      <w:r>
        <w:t xml:space="preserve"> come elementi identificativi del </w:t>
      </w:r>
      <w:r w:rsidRPr="00575536">
        <w:rPr>
          <w:b/>
          <w:i/>
        </w:rPr>
        <w:t>Documento</w:t>
      </w:r>
      <w:r>
        <w:t xml:space="preserve"> e del suo iter documentale e che in ambito informatico si sono mutati in </w:t>
      </w:r>
      <w:r w:rsidRPr="002E6A98">
        <w:rPr>
          <w:b/>
          <w:i/>
        </w:rPr>
        <w:t>Documenti</w:t>
      </w:r>
      <w:r>
        <w:t xml:space="preserve"> associati al </w:t>
      </w:r>
      <w:r w:rsidRPr="00575536">
        <w:rPr>
          <w:b/>
          <w:i/>
        </w:rPr>
        <w:t>Documento principale</w:t>
      </w:r>
      <w:r>
        <w:t xml:space="preserve"> (un tipico esempio di </w:t>
      </w:r>
      <w:r w:rsidRPr="00307F5C">
        <w:t>Annotazione</w:t>
      </w:r>
      <w:r>
        <w:t xml:space="preserve"> è rappresentato dalla segnatura di protocollo). È facoltativa.</w:t>
      </w:r>
    </w:p>
    <w:p w14:paraId="059F19D6" w14:textId="77777777" w:rsidR="002D3F36" w:rsidRDefault="002D3F36" w:rsidP="002D3F36"/>
    <w:p w14:paraId="43AEC816" w14:textId="77777777" w:rsidR="002D3F36" w:rsidRDefault="002D3F36" w:rsidP="002D3F36">
      <w:pPr>
        <w:pStyle w:val="Elenchi"/>
        <w:numPr>
          <w:ilvl w:val="0"/>
          <w:numId w:val="0"/>
        </w:numPr>
      </w:pPr>
      <w:r>
        <w:t xml:space="preserve">I </w:t>
      </w:r>
      <w:r w:rsidRPr="00533A94">
        <w:rPr>
          <w:b/>
          <w:i/>
        </w:rPr>
        <w:t>Componenti</w:t>
      </w:r>
      <w:r>
        <w:t xml:space="preserve"> individuano il contenuto del </w:t>
      </w:r>
      <w:r w:rsidRPr="00575536">
        <w:rPr>
          <w:b/>
          <w:i/>
        </w:rPr>
        <w:t>Documento</w:t>
      </w:r>
      <w:r>
        <w:t xml:space="preserve">. Normalmente tale contenuto è digitale, ovvero costituito da una sequenza di bit, generalmente sotto forma di file, e i relativi </w:t>
      </w:r>
      <w:r w:rsidRPr="008352AF">
        <w:rPr>
          <w:i/>
        </w:rPr>
        <w:t>metadati</w:t>
      </w:r>
      <w:r>
        <w:t xml:space="preserve">, tra cui quelli che identificano il </w:t>
      </w:r>
      <w:r>
        <w:rPr>
          <w:i/>
        </w:rPr>
        <w:t>f</w:t>
      </w:r>
      <w:r w:rsidRPr="00752105">
        <w:rPr>
          <w:i/>
        </w:rPr>
        <w:t>ormato</w:t>
      </w:r>
      <w:r>
        <w:t xml:space="preserve">. È possibile, però, che in taluni casi, il </w:t>
      </w:r>
      <w:r w:rsidRPr="00C758D2">
        <w:rPr>
          <w:b/>
          <w:i/>
        </w:rPr>
        <w:t>Componente</w:t>
      </w:r>
      <w:r>
        <w:t xml:space="preserve"> sia espresso solo da </w:t>
      </w:r>
      <w:r w:rsidRPr="008352AF">
        <w:rPr>
          <w:i/>
        </w:rPr>
        <w:t>metadati</w:t>
      </w:r>
      <w:r>
        <w:t xml:space="preserve"> e sia quindi privo della sequenza di bit. Tipicamente questo avviene quando l’oggetto della </w:t>
      </w:r>
      <w:r w:rsidRPr="002E7F80">
        <w:t>conservazione</w:t>
      </w:r>
      <w:r>
        <w:t xml:space="preserve"> non è digitale (ad esempio, d</w:t>
      </w:r>
      <w:r w:rsidRPr="00307F5C">
        <w:t>ocumenti</w:t>
      </w:r>
      <w:r>
        <w:t xml:space="preserve"> presenti solo in originale analogico).</w:t>
      </w:r>
    </w:p>
    <w:p w14:paraId="233EC751" w14:textId="77777777" w:rsidR="002D3F36" w:rsidRDefault="002D3F36" w:rsidP="002D3F36"/>
    <w:p w14:paraId="3A71214E" w14:textId="77777777" w:rsidR="002D3F36" w:rsidRDefault="002D3F36" w:rsidP="002D3F36">
      <w:r>
        <w:t xml:space="preserve">Inoltre, esiste una particolare categoria di </w:t>
      </w:r>
      <w:r w:rsidRPr="00C758D2">
        <w:rPr>
          <w:b/>
          <w:i/>
        </w:rPr>
        <w:t>Componenti</w:t>
      </w:r>
      <w:r>
        <w:t xml:space="preserve"> definiti </w:t>
      </w:r>
      <w:r w:rsidRPr="00D32E2C">
        <w:rPr>
          <w:b/>
          <w:i/>
        </w:rPr>
        <w:t>Sotto componenti</w:t>
      </w:r>
      <w:r>
        <w:t xml:space="preserve">, che contengono elementi integrativi del </w:t>
      </w:r>
      <w:r w:rsidRPr="00C758D2">
        <w:rPr>
          <w:b/>
          <w:i/>
        </w:rPr>
        <w:t>Componente</w:t>
      </w:r>
      <w:r>
        <w:t xml:space="preserve"> rappresentati da sequenze di bit distinte da quelle del </w:t>
      </w:r>
      <w:r w:rsidRPr="00C758D2">
        <w:rPr>
          <w:b/>
          <w:i/>
        </w:rPr>
        <w:t>Componente</w:t>
      </w:r>
      <w:r>
        <w:t xml:space="preserve"> (ad esempio, </w:t>
      </w:r>
      <w:r w:rsidRPr="00F52002">
        <w:rPr>
          <w:b/>
          <w:i/>
        </w:rPr>
        <w:t>marche temporali</w:t>
      </w:r>
      <w:r>
        <w:t xml:space="preserve"> </w:t>
      </w:r>
      <w:r w:rsidRPr="002E6A98">
        <w:rPr>
          <w:b/>
          <w:i/>
        </w:rPr>
        <w:t>detached</w:t>
      </w:r>
      <w:r>
        <w:t xml:space="preserve"> o </w:t>
      </w:r>
      <w:r w:rsidRPr="002E6A98">
        <w:rPr>
          <w:b/>
          <w:i/>
        </w:rPr>
        <w:t>firma detached</w:t>
      </w:r>
      <w:r>
        <w:t xml:space="preserve">). Il </w:t>
      </w:r>
      <w:r w:rsidRPr="00D32E2C">
        <w:rPr>
          <w:b/>
          <w:i/>
        </w:rPr>
        <w:t>Sotto componente</w:t>
      </w:r>
      <w:r>
        <w:t xml:space="preserve"> ha una struttura del tutto simile al </w:t>
      </w:r>
      <w:r w:rsidRPr="00C758D2">
        <w:rPr>
          <w:b/>
          <w:i/>
        </w:rPr>
        <w:t>Componente</w:t>
      </w:r>
      <w:r>
        <w:t xml:space="preserve"> ed è associato logicamente al </w:t>
      </w:r>
      <w:r w:rsidRPr="00C758D2">
        <w:rPr>
          <w:b/>
          <w:i/>
        </w:rPr>
        <w:t>Componente</w:t>
      </w:r>
      <w:r>
        <w:t xml:space="preserve"> cui fa riferimento.</w:t>
      </w:r>
    </w:p>
    <w:p w14:paraId="21176DA0" w14:textId="77777777" w:rsidR="002D3F36" w:rsidRDefault="002D3F36" w:rsidP="002D3F36"/>
    <w:p w14:paraId="1AD5671F" w14:textId="77777777" w:rsidR="002D3F36" w:rsidRPr="00027D34" w:rsidRDefault="002D3F36" w:rsidP="002D3F36">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07E1DB7E" w14:textId="77777777" w:rsidR="002D3F36" w:rsidRDefault="002D3F36" w:rsidP="002D3F36"/>
    <w:p w14:paraId="7EAE3255" w14:textId="77777777" w:rsidR="002D3F36" w:rsidRDefault="002D3F36" w:rsidP="002D3F36">
      <w:pPr>
        <w:pStyle w:val="Titolo3"/>
      </w:pPr>
      <w:bookmarkStart w:id="90" w:name="_Ref441587501"/>
      <w:bookmarkStart w:id="91" w:name="_Toc443464636"/>
      <w:bookmarkStart w:id="92" w:name="_Toc493781258"/>
      <w:bookmarkStart w:id="93" w:name="_Toc20233632"/>
      <w:bookmarkStart w:id="94" w:name="_Toc25832781"/>
      <w:r>
        <w:t>Formati</w:t>
      </w:r>
      <w:bookmarkEnd w:id="90"/>
      <w:bookmarkEnd w:id="91"/>
      <w:bookmarkEnd w:id="92"/>
      <w:bookmarkEnd w:id="93"/>
      <w:bookmarkEnd w:id="94"/>
    </w:p>
    <w:p w14:paraId="7BCDE49B" w14:textId="77777777" w:rsidR="002D3F36" w:rsidRDefault="002D3F36" w:rsidP="002D3F36">
      <w:r>
        <w:t xml:space="preserve">Il </w:t>
      </w:r>
      <w:r w:rsidRPr="00F31D71">
        <w:rPr>
          <w:i/>
        </w:rPr>
        <w:t>Sistema</w:t>
      </w:r>
      <w:r>
        <w:t xml:space="preserve"> utilizza come </w:t>
      </w:r>
      <w:r w:rsidRPr="009F55BF">
        <w:rPr>
          <w:i/>
        </w:rPr>
        <w:t>formati</w:t>
      </w:r>
      <w:r>
        <w:t xml:space="preserve"> di </w:t>
      </w:r>
      <w:r w:rsidRPr="002E7F80">
        <w:t>conservazione</w:t>
      </w:r>
      <w:r>
        <w:t xml:space="preserve"> quelli elencati al punto 5 dell’Allegato 2 alle </w:t>
      </w:r>
      <w:r w:rsidRPr="00D32E2C">
        <w:rPr>
          <w:b/>
          <w:i/>
        </w:rPr>
        <w:t>Regole tecniche</w:t>
      </w:r>
      <w:r>
        <w:t xml:space="preserve"> e, inoltre, è in grado di trattare, su richiesta del </w:t>
      </w:r>
      <w:r w:rsidRPr="00AC64E8">
        <w:rPr>
          <w:i/>
        </w:rPr>
        <w:t>Produttore</w:t>
      </w:r>
      <w:r>
        <w:t xml:space="preserve">, anche </w:t>
      </w:r>
      <w:r w:rsidRPr="009F55BF">
        <w:rPr>
          <w:i/>
        </w:rPr>
        <w:t>formati</w:t>
      </w:r>
      <w:r>
        <w:t xml:space="preserve"> non compresi nel suddetto elenco ma che il </w:t>
      </w:r>
      <w:r w:rsidRPr="00AC64E8">
        <w:rPr>
          <w:i/>
        </w:rPr>
        <w:t>Produttore</w:t>
      </w:r>
      <w:r>
        <w:t xml:space="preserve"> utilizza nei propri sistemi e che ritiene di dover conservare.</w:t>
      </w:r>
    </w:p>
    <w:p w14:paraId="24C806B8" w14:textId="77777777" w:rsidR="002D3F36" w:rsidRDefault="002D3F36" w:rsidP="002D3F36"/>
    <w:p w14:paraId="28B696CA" w14:textId="77777777" w:rsidR="002D3F36" w:rsidRDefault="002D3F36" w:rsidP="002D3F36">
      <w:r>
        <w:t xml:space="preserve">Tutti i </w:t>
      </w:r>
      <w:r w:rsidRPr="00ED12E5">
        <w:t>Formati gestiti</w:t>
      </w:r>
      <w:r>
        <w:t xml:space="preserve"> sono elencati e descritti in un registro interno al Sistema denominato “Registro dei </w:t>
      </w:r>
      <w:r w:rsidRPr="009F55BF">
        <w:t>formati</w:t>
      </w:r>
      <w:r>
        <w:t>”</w:t>
      </w:r>
      <w:r w:rsidRPr="00307F5C">
        <w:t xml:space="preserve"> </w:t>
      </w:r>
      <w:r>
        <w:t xml:space="preserve">in cui ogni </w:t>
      </w:r>
      <w:r w:rsidRPr="009F55BF">
        <w:rPr>
          <w:i/>
        </w:rPr>
        <w:t>formato</w:t>
      </w:r>
      <w:r>
        <w:t xml:space="preserve"> è corredato da informazioni relative a estensioni e </w:t>
      </w:r>
      <w:r w:rsidRPr="00D32E2C">
        <w:rPr>
          <w:b/>
          <w:i/>
        </w:rPr>
        <w:lastRenderedPageBreak/>
        <w:t>mimetype</w:t>
      </w:r>
      <w:r>
        <w:t xml:space="preserve">. Inoltre, ogni </w:t>
      </w:r>
      <w:r w:rsidRPr="009F55BF">
        <w:rPr>
          <w:i/>
        </w:rPr>
        <w:t>formato</w:t>
      </w:r>
      <w:r>
        <w:t xml:space="preserve"> è classificato in base alla sua idoneità a essere conservato a lungo termine. Sulla base di questa suddivisione i </w:t>
      </w:r>
      <w:r w:rsidRPr="009F55BF">
        <w:rPr>
          <w:i/>
        </w:rPr>
        <w:t>formati</w:t>
      </w:r>
      <w:r>
        <w:t xml:space="preserve"> si dividono in:</w:t>
      </w:r>
    </w:p>
    <w:p w14:paraId="7FC383F8" w14:textId="77777777" w:rsidR="002D3F36" w:rsidRDefault="002D3F36" w:rsidP="002D3F36">
      <w:pPr>
        <w:pStyle w:val="Elenchi"/>
        <w:tabs>
          <w:tab w:val="clear" w:pos="790"/>
          <w:tab w:val="num" w:pos="709"/>
        </w:tabs>
        <w:ind w:left="709" w:hanging="709"/>
      </w:pPr>
      <w:r>
        <w:rPr>
          <w:b/>
        </w:rPr>
        <w:t>Formati idonei</w:t>
      </w:r>
      <w:r>
        <w:t xml:space="preserve">: sono i </w:t>
      </w:r>
      <w:r w:rsidRPr="009F55BF">
        <w:rPr>
          <w:i/>
        </w:rPr>
        <w:t>formati</w:t>
      </w:r>
      <w:r>
        <w:t xml:space="preserve"> che per le loro caratteristiche di standardizzazione, di apertura, di sicurezza, di portabilità, di </w:t>
      </w:r>
      <w:r w:rsidRPr="00ED12E5">
        <w:rPr>
          <w:i/>
        </w:rPr>
        <w:t>immodificabilità</w:t>
      </w:r>
      <w:r>
        <w:t xml:space="preserve">, di </w:t>
      </w:r>
      <w:r w:rsidRPr="00B4009B">
        <w:rPr>
          <w:i/>
        </w:rPr>
        <w:t>staticità</w:t>
      </w:r>
      <w:r>
        <w:t xml:space="preserve"> e di diffusione sono reputati idonei alla c</w:t>
      </w:r>
      <w:r w:rsidRPr="00307F5C">
        <w:t>onservazione</w:t>
      </w:r>
      <w:r>
        <w:t xml:space="preserve"> a lungo termine;</w:t>
      </w:r>
    </w:p>
    <w:p w14:paraId="0AAAB0F7" w14:textId="77777777" w:rsidR="002D3F36" w:rsidRPr="002F5DC0" w:rsidRDefault="002D3F36" w:rsidP="002D3F36">
      <w:pPr>
        <w:pStyle w:val="Elenchi"/>
        <w:tabs>
          <w:tab w:val="clear" w:pos="790"/>
          <w:tab w:val="num" w:pos="709"/>
        </w:tabs>
        <w:ind w:left="709" w:hanging="709"/>
        <w:rPr>
          <w:iCs/>
        </w:rPr>
      </w:pPr>
      <w:r>
        <w:rPr>
          <w:b/>
        </w:rPr>
        <w:t>Formati gestiti</w:t>
      </w:r>
      <w:r>
        <w:t xml:space="preserve">: sono i </w:t>
      </w:r>
      <w:r w:rsidRPr="009F55BF">
        <w:rPr>
          <w:i/>
        </w:rPr>
        <w:t>formati</w:t>
      </w:r>
      <w:r>
        <w:t xml:space="preserve"> leggibili e accessibili ma potenzialmente soggetti a obsolescenza tecnologica e che, in caso di necessità, possono essere opportunamente migrati in </w:t>
      </w:r>
      <w:r w:rsidRPr="009F55BF">
        <w:t>Formati idonei</w:t>
      </w:r>
      <w:r>
        <w:t xml:space="preserve"> con idonee procedure</w:t>
      </w:r>
      <w:r w:rsidRPr="00307F5C">
        <w:t>;</w:t>
      </w:r>
    </w:p>
    <w:p w14:paraId="5153AE8C" w14:textId="77777777" w:rsidR="002D3F36" w:rsidRDefault="002D3F36" w:rsidP="002D3F36">
      <w:pPr>
        <w:pStyle w:val="Elenchi"/>
        <w:tabs>
          <w:tab w:val="clear" w:pos="790"/>
          <w:tab w:val="num" w:pos="709"/>
        </w:tabs>
        <w:ind w:left="709" w:hanging="709"/>
      </w:pPr>
      <w:r>
        <w:rPr>
          <w:b/>
        </w:rPr>
        <w:t>Formati deprecati</w:t>
      </w:r>
      <w:r>
        <w:t xml:space="preserve">: sono </w:t>
      </w:r>
      <w:r w:rsidRPr="009F55BF">
        <w:rPr>
          <w:i/>
        </w:rPr>
        <w:t>formati</w:t>
      </w:r>
      <w:r>
        <w:t xml:space="preserve"> ritenuti non idonei per la </w:t>
      </w:r>
      <w:r w:rsidRPr="002E7F80">
        <w:t>conservazione</w:t>
      </w:r>
      <w:r>
        <w:t xml:space="preserve"> a lungo termine e che al contempo non possono essere migrati in </w:t>
      </w:r>
      <w:r w:rsidRPr="009F55BF">
        <w:t>Formati idonei</w:t>
      </w:r>
      <w:r>
        <w:t xml:space="preserve">, per i quali, quindi, non è possibile assicurare la </w:t>
      </w:r>
      <w:r w:rsidRPr="002E7F80">
        <w:t>conservazione</w:t>
      </w:r>
      <w:r>
        <w:t xml:space="preserve"> a lungo termine.</w:t>
      </w:r>
    </w:p>
    <w:p w14:paraId="125C2141" w14:textId="77777777" w:rsidR="002D3F36" w:rsidRDefault="002D3F36" w:rsidP="002D3F36"/>
    <w:p w14:paraId="73747FC5" w14:textId="77777777" w:rsidR="002D3F36" w:rsidRDefault="002D3F36" w:rsidP="002D3F36">
      <w:r>
        <w:t xml:space="preserve">Con ogni </w:t>
      </w:r>
      <w:r w:rsidRPr="00AC64E8">
        <w:rPr>
          <w:i/>
        </w:rPr>
        <w:t>Produttore</w:t>
      </w:r>
      <w:r>
        <w:t xml:space="preserve"> è concordato un elenco di </w:t>
      </w:r>
      <w:r w:rsidRPr="00ED12E5">
        <w:t>Formati ammessi</w:t>
      </w:r>
      <w:r>
        <w:t xml:space="preserve">, che individua i </w:t>
      </w:r>
      <w:r w:rsidRPr="009F55BF">
        <w:rPr>
          <w:i/>
        </w:rPr>
        <w:t>formati</w:t>
      </w:r>
      <w:r>
        <w:t xml:space="preserve"> che il Sistema può accettare da ogni </w:t>
      </w:r>
      <w:r w:rsidRPr="00AC64E8">
        <w:rPr>
          <w:i/>
        </w:rPr>
        <w:t>Produttore</w:t>
      </w:r>
      <w:r>
        <w:t xml:space="preserve"> e per ogni </w:t>
      </w:r>
      <w:r w:rsidRPr="0081798E">
        <w:rPr>
          <w:b/>
          <w:i/>
        </w:rPr>
        <w:t>tipologia documentaria</w:t>
      </w:r>
      <w:r>
        <w:t xml:space="preserve"> gestita. L’elenco dei </w:t>
      </w:r>
      <w:r w:rsidRPr="00ED12E5">
        <w:t>Formati ammessi</w:t>
      </w:r>
      <w:r>
        <w:t xml:space="preserve"> è riportato (e gestito) nelle funzionalità “Amministrazione strutture versanti” del Sistema ed è aggiornato continuamente in base alle esigenze del </w:t>
      </w:r>
      <w:r w:rsidRPr="00AC64E8">
        <w:rPr>
          <w:i/>
        </w:rPr>
        <w:t>Produttore</w:t>
      </w:r>
    </w:p>
    <w:p w14:paraId="57569B81" w14:textId="77777777" w:rsidR="002D3F36" w:rsidRDefault="002D3F36" w:rsidP="002D3F36"/>
    <w:p w14:paraId="30989648" w14:textId="77777777" w:rsidR="002D3F36" w:rsidRDefault="002D3F36" w:rsidP="002D3F36">
      <w:r>
        <w:t xml:space="preserve">Il Sistema identifica i </w:t>
      </w:r>
      <w:r w:rsidRPr="009F55BF">
        <w:rPr>
          <w:i/>
        </w:rPr>
        <w:t>formati</w:t>
      </w:r>
      <w:r>
        <w:t xml:space="preserve"> al momento della ricezione del SIP (vedi paragrafo </w:t>
      </w:r>
      <w:r>
        <w:fldChar w:fldCharType="begin"/>
      </w:r>
      <w:r>
        <w:instrText xml:space="preserve"> REF _Ref441584079 \r \h </w:instrText>
      </w:r>
      <w:r>
        <w:fldChar w:fldCharType="separate"/>
      </w:r>
      <w:r>
        <w:t>7.2</w:t>
      </w:r>
      <w:r>
        <w:fldChar w:fldCharType="end"/>
      </w:r>
      <w:r>
        <w:t xml:space="preserve">) mediante l’analisi dei </w:t>
      </w:r>
      <w:r w:rsidRPr="009E5A98">
        <w:rPr>
          <w:b/>
          <w:i/>
        </w:rPr>
        <w:t>magic number</w:t>
      </w:r>
      <w:r>
        <w:t xml:space="preserve"> o del contenuto del file, in modo tale da consentire l’individuazione dello specifico </w:t>
      </w:r>
      <w:r w:rsidRPr="00D32E2C">
        <w:rPr>
          <w:b/>
          <w:i/>
        </w:rPr>
        <w:t>mimetype</w:t>
      </w:r>
      <w:r>
        <w:t>.</w:t>
      </w:r>
    </w:p>
    <w:p w14:paraId="68CA09A4" w14:textId="77777777" w:rsidR="002D3F36" w:rsidRDefault="002D3F36" w:rsidP="002D3F36"/>
    <w:p w14:paraId="29E0CF57" w14:textId="77777777" w:rsidR="002D3F36" w:rsidRDefault="002D3F36" w:rsidP="002D3F36">
      <w:r>
        <w:t xml:space="preserve">L’informazione sul </w:t>
      </w:r>
      <w:r w:rsidRPr="009F55BF">
        <w:rPr>
          <w:i/>
        </w:rPr>
        <w:t>formato</w:t>
      </w:r>
      <w:r>
        <w:t xml:space="preserve"> è parte dei </w:t>
      </w:r>
      <w:r w:rsidRPr="008352AF">
        <w:rPr>
          <w:i/>
        </w:rPr>
        <w:t>metadati</w:t>
      </w:r>
      <w:r>
        <w:t xml:space="preserve"> dei </w:t>
      </w:r>
      <w:r w:rsidRPr="00C758D2">
        <w:rPr>
          <w:b/>
          <w:i/>
        </w:rPr>
        <w:t>Componenti</w:t>
      </w:r>
      <w:r>
        <w:t xml:space="preserve"> dell’</w:t>
      </w:r>
      <w:r w:rsidRPr="00BC11AD">
        <w:rPr>
          <w:b/>
          <w:i/>
        </w:rPr>
        <w:t>Unità documentaria</w:t>
      </w:r>
      <w:r>
        <w:t xml:space="preserve"> e costituisce elemento dell’Informazione sulla rappresentazione (vedi paragrafo </w:t>
      </w:r>
      <w:r>
        <w:fldChar w:fldCharType="begin"/>
      </w:r>
      <w:r>
        <w:instrText xml:space="preserve"> REF _Ref441584097 \r \h </w:instrText>
      </w:r>
      <w:r>
        <w:fldChar w:fldCharType="separate"/>
      </w:r>
      <w:r>
        <w:t>6.1</w:t>
      </w:r>
      <w:r>
        <w:fldChar w:fldCharType="end"/>
      </w:r>
      <w:r>
        <w:t>).</w:t>
      </w:r>
    </w:p>
    <w:p w14:paraId="307F12A0" w14:textId="77777777" w:rsidR="002D3F36" w:rsidRDefault="002D3F36" w:rsidP="002D3F36"/>
    <w:p w14:paraId="15FA4BAF" w14:textId="77777777" w:rsidR="002D3F36" w:rsidRPr="00027D34" w:rsidRDefault="002D3F36" w:rsidP="002D3F36">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3E363DF5" w14:textId="77777777" w:rsidR="002D3F36" w:rsidRDefault="002D3F36" w:rsidP="002D3F36"/>
    <w:p w14:paraId="41F3C17C" w14:textId="77777777" w:rsidR="002D3F36" w:rsidRDefault="002D3F36" w:rsidP="002D3F36">
      <w:pPr>
        <w:pStyle w:val="Titolo3"/>
      </w:pPr>
      <w:bookmarkStart w:id="95" w:name="_Ref441583916"/>
      <w:bookmarkStart w:id="96" w:name="_Ref441584053"/>
      <w:bookmarkStart w:id="97" w:name="_Ref441587387"/>
      <w:bookmarkStart w:id="98" w:name="_Toc443464637"/>
      <w:bookmarkStart w:id="99" w:name="_Toc493781259"/>
      <w:bookmarkStart w:id="100" w:name="_Toc20233633"/>
      <w:bookmarkStart w:id="101" w:name="_Toc25832782"/>
      <w:r>
        <w:t>Metadati</w:t>
      </w:r>
      <w:bookmarkEnd w:id="95"/>
      <w:bookmarkEnd w:id="96"/>
      <w:bookmarkEnd w:id="97"/>
      <w:bookmarkEnd w:id="98"/>
      <w:bookmarkEnd w:id="99"/>
      <w:bookmarkEnd w:id="100"/>
      <w:bookmarkEnd w:id="101"/>
    </w:p>
    <w:p w14:paraId="3F5297F3" w14:textId="77777777" w:rsidR="002D3F36" w:rsidRDefault="002D3F36" w:rsidP="002D3F36">
      <w:r>
        <w:t xml:space="preserve">I </w:t>
      </w:r>
      <w:r w:rsidRPr="008352AF">
        <w:rPr>
          <w:i/>
        </w:rPr>
        <w:t>metadati</w:t>
      </w:r>
      <w:r>
        <w:t xml:space="preserve"> gestiti dal Sistema sono individuati in coerenza con la normativa italiana e con gli standard e i modelli internazionali di riferimento. Più in dettaglio sono descritti ed analizzati per specifici oggetti da conservare e specifiche </w:t>
      </w:r>
      <w:r w:rsidRPr="0081798E">
        <w:rPr>
          <w:b/>
          <w:i/>
        </w:rPr>
        <w:t>tipologie documentarie</w:t>
      </w:r>
      <w:r>
        <w:t xml:space="preserve"> tramite i </w:t>
      </w:r>
      <w:r w:rsidRPr="003B4C2F">
        <w:t xml:space="preserve">modelli </w:t>
      </w:r>
      <w:r>
        <w:t>di SIP pubblicati sul sito del ParER.</w:t>
      </w:r>
    </w:p>
    <w:p w14:paraId="5E9C2050" w14:textId="77777777" w:rsidR="002D3F36" w:rsidRDefault="002D3F36" w:rsidP="002D3F36"/>
    <w:p w14:paraId="26909181" w14:textId="77777777" w:rsidR="002D3F36" w:rsidRDefault="002D3F36" w:rsidP="002D3F36">
      <w:r>
        <w:t xml:space="preserve">I </w:t>
      </w:r>
      <w:r w:rsidRPr="008352AF">
        <w:rPr>
          <w:i/>
        </w:rPr>
        <w:t>metadati</w:t>
      </w:r>
      <w:r>
        <w:t xml:space="preserve"> gestiti, in base alle funzioni cui assolvono, si dividono nelle seguenti macro classi:</w:t>
      </w:r>
    </w:p>
    <w:p w14:paraId="132ABFAF" w14:textId="77777777" w:rsidR="002D3F36" w:rsidRDefault="002D3F36" w:rsidP="002D3F36">
      <w:pPr>
        <w:pStyle w:val="Elenchi"/>
        <w:tabs>
          <w:tab w:val="clear" w:pos="790"/>
          <w:tab w:val="num" w:pos="709"/>
        </w:tabs>
        <w:ind w:left="709" w:hanging="709"/>
      </w:pPr>
      <w:r>
        <w:rPr>
          <w:b/>
        </w:rPr>
        <w:t>Metadati di identificazione:</w:t>
      </w:r>
      <w:r>
        <w:t xml:space="preserve"> identificano in modo univoco le </w:t>
      </w:r>
      <w:r w:rsidRPr="00BC11AD">
        <w:rPr>
          <w:b/>
          <w:i/>
        </w:rPr>
        <w:t>Unità documentarie</w:t>
      </w:r>
      <w:r>
        <w:t xml:space="preserve"> e </w:t>
      </w:r>
      <w:r w:rsidRPr="00307F5C">
        <w:t>archivistiche</w:t>
      </w:r>
      <w:r>
        <w:t xml:space="preserve">. Includono i dati identificativi del </w:t>
      </w:r>
      <w:r w:rsidRPr="00AC64E8">
        <w:rPr>
          <w:i/>
        </w:rPr>
        <w:t>Produttore</w:t>
      </w:r>
      <w:r>
        <w:t xml:space="preserve"> e i dati di registrazione originari, nonché gli identificativi specifici di ogni elemento dell’</w:t>
      </w:r>
      <w:r w:rsidRPr="00BC11AD">
        <w:rPr>
          <w:b/>
          <w:i/>
        </w:rPr>
        <w:t>Unità documentaria</w:t>
      </w:r>
      <w:r>
        <w:t xml:space="preserve"> (</w:t>
      </w:r>
      <w:r w:rsidRPr="002E6A98">
        <w:rPr>
          <w:b/>
          <w:i/>
        </w:rPr>
        <w:t>Documenti</w:t>
      </w:r>
      <w:r>
        <w:t xml:space="preserve"> e </w:t>
      </w:r>
      <w:r w:rsidRPr="00C758D2">
        <w:rPr>
          <w:b/>
          <w:i/>
        </w:rPr>
        <w:t>Componenti</w:t>
      </w:r>
      <w:r>
        <w:t>);</w:t>
      </w:r>
    </w:p>
    <w:p w14:paraId="6A084A6E" w14:textId="77777777" w:rsidR="002D3F36" w:rsidRDefault="002D3F36" w:rsidP="002D3F36">
      <w:pPr>
        <w:pStyle w:val="Elenchi"/>
        <w:tabs>
          <w:tab w:val="clear" w:pos="790"/>
          <w:tab w:val="num" w:pos="709"/>
        </w:tabs>
        <w:ind w:left="709" w:hanging="709"/>
      </w:pPr>
      <w:r>
        <w:rPr>
          <w:b/>
        </w:rPr>
        <w:t>Metadati di struttura:</w:t>
      </w:r>
      <w:r>
        <w:t xml:space="preserve"> descrivono la struttura dell’</w:t>
      </w:r>
      <w:r w:rsidRPr="0081798E">
        <w:rPr>
          <w:b/>
          <w:i/>
        </w:rPr>
        <w:t>Unità archivistica</w:t>
      </w:r>
      <w:r>
        <w:t xml:space="preserve"> </w:t>
      </w:r>
      <w:r w:rsidRPr="006A5BC9">
        <w:rPr>
          <w:b/>
          <w:i/>
        </w:rPr>
        <w:t>o documentaria</w:t>
      </w:r>
      <w:r>
        <w:t xml:space="preserve">, indicando nell'ultimo caso il numero e la tipologia di </w:t>
      </w:r>
      <w:r w:rsidRPr="006A5BC9">
        <w:rPr>
          <w:b/>
          <w:i/>
        </w:rPr>
        <w:t>Allegati</w:t>
      </w:r>
      <w:r>
        <w:t xml:space="preserve">, </w:t>
      </w:r>
      <w:r w:rsidRPr="006A5BC9">
        <w:rPr>
          <w:b/>
          <w:i/>
        </w:rPr>
        <w:t>Annessi</w:t>
      </w:r>
      <w:r>
        <w:t xml:space="preserve"> e </w:t>
      </w:r>
      <w:r w:rsidRPr="006A5BC9">
        <w:rPr>
          <w:b/>
          <w:i/>
        </w:rPr>
        <w:t>Annotazioni</w:t>
      </w:r>
      <w:r>
        <w:t xml:space="preserve"> che la compongono, nonché, per ognuno di essi, il numero e la tipologia dei </w:t>
      </w:r>
      <w:r w:rsidRPr="00C758D2">
        <w:rPr>
          <w:b/>
          <w:i/>
        </w:rPr>
        <w:t>Componenti</w:t>
      </w:r>
      <w:r>
        <w:t>;</w:t>
      </w:r>
    </w:p>
    <w:p w14:paraId="5B1C3E18" w14:textId="77777777" w:rsidR="002D3F36" w:rsidRDefault="002D3F36" w:rsidP="002D3F36">
      <w:pPr>
        <w:pStyle w:val="Elenchi"/>
        <w:tabs>
          <w:tab w:val="clear" w:pos="790"/>
          <w:tab w:val="num" w:pos="709"/>
        </w:tabs>
        <w:ind w:left="709" w:hanging="709"/>
      </w:pPr>
      <w:r>
        <w:rPr>
          <w:b/>
        </w:rPr>
        <w:t>Metadati di profilo archivistico:</w:t>
      </w:r>
      <w:r>
        <w:t xml:space="preserve"> descrivono il Fascicolo e più in generale la collocazione dell’</w:t>
      </w:r>
      <w:r w:rsidRPr="00BC11AD">
        <w:rPr>
          <w:b/>
          <w:i/>
        </w:rPr>
        <w:t>Unità documentaria</w:t>
      </w:r>
      <w:r w:rsidRPr="00307F5C">
        <w:t xml:space="preserve"> </w:t>
      </w:r>
      <w:r>
        <w:t>nel contesto dell’</w:t>
      </w:r>
      <w:r w:rsidRPr="00733475">
        <w:rPr>
          <w:i/>
        </w:rPr>
        <w:t>archivio</w:t>
      </w:r>
      <w:r>
        <w:t xml:space="preserve"> del </w:t>
      </w:r>
      <w:r w:rsidRPr="00AC64E8">
        <w:rPr>
          <w:i/>
        </w:rPr>
        <w:t>Produttore</w:t>
      </w:r>
      <w:r>
        <w:t xml:space="preserve">. Ricomprendono anche </w:t>
      </w:r>
      <w:r>
        <w:lastRenderedPageBreak/>
        <w:t xml:space="preserve">i </w:t>
      </w:r>
      <w:r w:rsidRPr="008352AF">
        <w:rPr>
          <w:i/>
        </w:rPr>
        <w:t>metadati</w:t>
      </w:r>
      <w:r>
        <w:t xml:space="preserve"> che collegano l’</w:t>
      </w:r>
      <w:r w:rsidRPr="00BC11AD">
        <w:rPr>
          <w:b/>
          <w:i/>
        </w:rPr>
        <w:t>Unità documentaria</w:t>
      </w:r>
      <w:r w:rsidRPr="00307F5C">
        <w:t xml:space="preserve"> </w:t>
      </w:r>
      <w:r>
        <w:t xml:space="preserve">ad altre </w:t>
      </w:r>
      <w:r w:rsidRPr="00BC11AD">
        <w:rPr>
          <w:b/>
          <w:i/>
        </w:rPr>
        <w:t>Unità documentarie</w:t>
      </w:r>
      <w:r>
        <w:t xml:space="preserve"> conservate nel sistema (Collegamenti);</w:t>
      </w:r>
    </w:p>
    <w:p w14:paraId="6586FA47" w14:textId="77777777" w:rsidR="002D3F36" w:rsidRPr="000F0771" w:rsidRDefault="002D3F36" w:rsidP="002D3F36">
      <w:pPr>
        <w:pStyle w:val="Elenchi"/>
        <w:tabs>
          <w:tab w:val="clear" w:pos="790"/>
          <w:tab w:val="num" w:pos="709"/>
        </w:tabs>
        <w:ind w:left="709" w:hanging="709"/>
      </w:pPr>
      <w:r w:rsidRPr="000F0771">
        <w:rPr>
          <w:b/>
        </w:rPr>
        <w:t>Metadati di profilo generali</w:t>
      </w:r>
      <w:r w:rsidRPr="000F0771">
        <w:t xml:space="preserve">: individuano gli elementi descrittivi essenziali comuni alle diverse tipologie di </w:t>
      </w:r>
      <w:r w:rsidRPr="000F0771">
        <w:rPr>
          <w:b/>
          <w:i/>
        </w:rPr>
        <w:t>Unità archivistiche</w:t>
      </w:r>
      <w:r w:rsidRPr="000F0771">
        <w:t xml:space="preserve">, </w:t>
      </w:r>
      <w:r w:rsidRPr="000F0771">
        <w:rPr>
          <w:b/>
          <w:i/>
        </w:rPr>
        <w:t>Unità documentarie</w:t>
      </w:r>
      <w:r w:rsidRPr="000F0771">
        <w:t xml:space="preserve"> e relativi elementi;</w:t>
      </w:r>
    </w:p>
    <w:p w14:paraId="063C74A7" w14:textId="77777777" w:rsidR="002D3F36" w:rsidRPr="000F0771" w:rsidRDefault="002D3F36" w:rsidP="002D3F36">
      <w:pPr>
        <w:pStyle w:val="Elenchi"/>
        <w:tabs>
          <w:tab w:val="clear" w:pos="790"/>
          <w:tab w:val="num" w:pos="709"/>
        </w:tabs>
        <w:ind w:left="709" w:hanging="709"/>
      </w:pPr>
      <w:r w:rsidRPr="000F0771">
        <w:rPr>
          <w:b/>
        </w:rPr>
        <w:t>Metadati di profilo specifici:</w:t>
      </w:r>
      <w:r w:rsidRPr="000F0771">
        <w:t xml:space="preserve"> individuano elementi descrittivi ulteriori rispetto a quelli previsti nel profilo generale. Sono definiti per ogni tipologia di </w:t>
      </w:r>
      <w:r w:rsidRPr="000F0771">
        <w:rPr>
          <w:b/>
          <w:i/>
        </w:rPr>
        <w:t>Unità archivistica</w:t>
      </w:r>
      <w:r w:rsidRPr="000F0771">
        <w:t xml:space="preserve"> </w:t>
      </w:r>
      <w:r w:rsidRPr="000F0771">
        <w:rPr>
          <w:b/>
          <w:i/>
        </w:rPr>
        <w:t>e documentaria</w:t>
      </w:r>
      <w:r w:rsidRPr="000F0771">
        <w:t xml:space="preserve"> e per ogni </w:t>
      </w:r>
      <w:r w:rsidRPr="000F0771">
        <w:rPr>
          <w:i/>
        </w:rPr>
        <w:t>Produttore</w:t>
      </w:r>
      <w:r w:rsidRPr="000F0771">
        <w:t>;</w:t>
      </w:r>
    </w:p>
    <w:p w14:paraId="5853CBA3" w14:textId="77777777" w:rsidR="002D3F36" w:rsidRDefault="002D3F36" w:rsidP="002D3F36">
      <w:pPr>
        <w:pStyle w:val="Elenchi"/>
        <w:tabs>
          <w:tab w:val="clear" w:pos="790"/>
          <w:tab w:val="num" w:pos="709"/>
        </w:tabs>
        <w:ind w:left="709" w:hanging="709"/>
      </w:pPr>
      <w:r>
        <w:rPr>
          <w:b/>
        </w:rPr>
        <w:t>Metadati di c</w:t>
      </w:r>
      <w:r w:rsidRPr="00307F5C">
        <w:rPr>
          <w:b/>
        </w:rPr>
        <w:t>onservazione</w:t>
      </w:r>
      <w:r>
        <w:rPr>
          <w:b/>
        </w:rPr>
        <w:t>:</w:t>
      </w:r>
      <w:r>
        <w:t xml:space="preserve"> sono tipicamente generati dal Sistema nel corso del </w:t>
      </w:r>
      <w:r w:rsidRPr="008352AF">
        <w:rPr>
          <w:i/>
        </w:rPr>
        <w:t>processo di conservazione</w:t>
      </w:r>
      <w:r>
        <w:t xml:space="preserve"> e attengono tanto all’analisi e alle verifiche effettuate sugli oggetti conservati, che alla descrizione delle attività svolte dal Sistema. Tra i </w:t>
      </w:r>
      <w:r w:rsidRPr="00307F5C">
        <w:t>Metadati</w:t>
      </w:r>
      <w:r>
        <w:t xml:space="preserve"> di </w:t>
      </w:r>
      <w:r w:rsidRPr="002E7F80">
        <w:t>conservazione</w:t>
      </w:r>
      <w:r>
        <w:t xml:space="preserve"> rientrano anche i </w:t>
      </w:r>
      <w:r w:rsidRPr="00AC64E8">
        <w:rPr>
          <w:i/>
        </w:rPr>
        <w:t>metadati</w:t>
      </w:r>
      <w:r>
        <w:t xml:space="preserve"> associati alle </w:t>
      </w:r>
      <w:r w:rsidRPr="00BC11AD">
        <w:rPr>
          <w:b/>
          <w:i/>
        </w:rPr>
        <w:t>Unità archivistiche</w:t>
      </w:r>
      <w:r>
        <w:t xml:space="preserve"> e </w:t>
      </w:r>
      <w:r w:rsidRPr="006A5BC9">
        <w:rPr>
          <w:b/>
          <w:i/>
        </w:rPr>
        <w:t>documentarie</w:t>
      </w:r>
      <w:r>
        <w:t xml:space="preserve"> provenienti da altri </w:t>
      </w:r>
      <w:r w:rsidRPr="002E7F80">
        <w:rPr>
          <w:i/>
        </w:rPr>
        <w:t>sistemi di conservazione</w:t>
      </w:r>
      <w:r>
        <w:t xml:space="preserve"> (Metadati specifici di m</w:t>
      </w:r>
      <w:r w:rsidRPr="00307F5C">
        <w:t>igrazione</w:t>
      </w:r>
      <w:r>
        <w:t xml:space="preserve">) e che contengono le informazioni relative al </w:t>
      </w:r>
      <w:r w:rsidRPr="008352AF">
        <w:rPr>
          <w:i/>
        </w:rPr>
        <w:t>processo di conservazione</w:t>
      </w:r>
      <w:r>
        <w:t xml:space="preserve"> di cui le </w:t>
      </w:r>
      <w:r w:rsidRPr="00BC11AD">
        <w:rPr>
          <w:b/>
          <w:i/>
        </w:rPr>
        <w:t>Unità archivistiche</w:t>
      </w:r>
      <w:r>
        <w:t xml:space="preserve"> </w:t>
      </w:r>
      <w:r w:rsidRPr="006A5BC9">
        <w:rPr>
          <w:b/>
          <w:i/>
        </w:rPr>
        <w:t>e documentarie</w:t>
      </w:r>
      <w:r>
        <w:t xml:space="preserve"> sono state eventualmente oggetto prima di essere versate nel Sistema.</w:t>
      </w:r>
    </w:p>
    <w:p w14:paraId="21B8030F" w14:textId="77777777" w:rsidR="002D3F36" w:rsidRDefault="002D3F36" w:rsidP="002D3F36"/>
    <w:p w14:paraId="2B5A1DEF" w14:textId="77777777" w:rsidR="002D3F36" w:rsidRPr="00027D34" w:rsidRDefault="002D3F36" w:rsidP="002D3F36">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3B3B183D" w14:textId="77777777" w:rsidR="002D3F36" w:rsidRDefault="002D3F36" w:rsidP="002D3F36"/>
    <w:p w14:paraId="651DC1C3" w14:textId="77777777" w:rsidR="002D3F36" w:rsidRDefault="002D3F36" w:rsidP="002D3F36">
      <w:pPr>
        <w:pStyle w:val="Titolo2"/>
      </w:pPr>
      <w:bookmarkStart w:id="102" w:name="_Ref441583941"/>
      <w:bookmarkStart w:id="103" w:name="_Ref441583968"/>
      <w:bookmarkStart w:id="104" w:name="_Ref441587280"/>
      <w:bookmarkStart w:id="105" w:name="_Ref441587370"/>
      <w:bookmarkStart w:id="106" w:name="_Toc443464638"/>
      <w:bookmarkStart w:id="107" w:name="_Toc493781260"/>
      <w:bookmarkStart w:id="108" w:name="_Toc20233634"/>
      <w:bookmarkStart w:id="109" w:name="_Toc25832783"/>
      <w:r>
        <w:t>Pacchetto di versamento (SIP)</w:t>
      </w:r>
      <w:bookmarkEnd w:id="102"/>
      <w:bookmarkEnd w:id="103"/>
      <w:bookmarkEnd w:id="104"/>
      <w:bookmarkEnd w:id="105"/>
      <w:bookmarkEnd w:id="106"/>
      <w:bookmarkEnd w:id="107"/>
      <w:bookmarkEnd w:id="108"/>
      <w:bookmarkEnd w:id="109"/>
    </w:p>
    <w:p w14:paraId="419F3B5E" w14:textId="77777777" w:rsidR="002D3F36" w:rsidRDefault="002D3F36" w:rsidP="002D3F36">
      <w:r w:rsidRPr="00812E55">
        <w:t xml:space="preserve">I </w:t>
      </w:r>
      <w:r>
        <w:t>pacchetti di versamento (</w:t>
      </w:r>
      <w:r w:rsidRPr="00812E55">
        <w:t>SIP</w:t>
      </w:r>
      <w:r>
        <w:t>)</w:t>
      </w:r>
      <w:r w:rsidRPr="00812E55">
        <w:t xml:space="preserve"> sono concordati per struttura e contenuto con </w:t>
      </w:r>
      <w:r>
        <w:t>il</w:t>
      </w:r>
      <w:r w:rsidRPr="00812E55">
        <w:t xml:space="preserve"> </w:t>
      </w:r>
      <w:r w:rsidRPr="00AC64E8">
        <w:rPr>
          <w:i/>
        </w:rPr>
        <w:t>Produttore</w:t>
      </w:r>
      <w:r w:rsidRPr="00812E55">
        <w:t xml:space="preserve"> e contengono l’oggetto o gli oggetti da conservare. In base alle specifiche esigenze possono contenere una o più </w:t>
      </w:r>
      <w:r w:rsidRPr="00BC11AD">
        <w:rPr>
          <w:b/>
          <w:i/>
        </w:rPr>
        <w:t>Unità archivistiche</w:t>
      </w:r>
      <w:r w:rsidRPr="00812E55">
        <w:t xml:space="preserve">, una o più </w:t>
      </w:r>
      <w:r w:rsidRPr="00BC11AD">
        <w:rPr>
          <w:b/>
          <w:i/>
        </w:rPr>
        <w:t>Unità documentarie</w:t>
      </w:r>
      <w:r w:rsidRPr="00812E55">
        <w:t xml:space="preserve">, un </w:t>
      </w:r>
      <w:r w:rsidRPr="00575536">
        <w:rPr>
          <w:b/>
          <w:i/>
        </w:rPr>
        <w:t>Documento</w:t>
      </w:r>
      <w:r w:rsidRPr="00812E55">
        <w:t xml:space="preserve"> da aggiungere a un’</w:t>
      </w:r>
      <w:r w:rsidRPr="00BC11AD">
        <w:rPr>
          <w:b/>
          <w:i/>
        </w:rPr>
        <w:t>Unità documentaria</w:t>
      </w:r>
      <w:r w:rsidRPr="00812E55">
        <w:t xml:space="preserve"> già versata o solo informazioni </w:t>
      </w:r>
      <w:r>
        <w:t>relative</w:t>
      </w:r>
      <w:r w:rsidRPr="00812E55">
        <w:t xml:space="preserve"> a un’</w:t>
      </w:r>
      <w:r w:rsidRPr="00BC11AD">
        <w:rPr>
          <w:b/>
          <w:i/>
        </w:rPr>
        <w:t>Unità documentaria</w:t>
      </w:r>
      <w:r w:rsidRPr="00812E55">
        <w:t xml:space="preserve"> già conservata</w:t>
      </w:r>
      <w:r w:rsidRPr="00C91275">
        <w:t xml:space="preserve"> </w:t>
      </w:r>
      <w:r>
        <w:t>da aggiornare</w:t>
      </w:r>
      <w:r w:rsidRPr="00812E55">
        <w:t xml:space="preserve">. Ogni SIP può generare uno o più </w:t>
      </w:r>
      <w:r w:rsidRPr="00AC64E8">
        <w:rPr>
          <w:i/>
        </w:rPr>
        <w:t>Pacchetti di archiviazione</w:t>
      </w:r>
      <w:r w:rsidRPr="00812E55">
        <w:t xml:space="preserve"> così come più SIP possono costituire un unico </w:t>
      </w:r>
      <w:r w:rsidRPr="00AC64E8">
        <w:rPr>
          <w:i/>
        </w:rPr>
        <w:t>Pacchetto di archiviazione</w:t>
      </w:r>
      <w:r w:rsidRPr="00812E55">
        <w:t>.</w:t>
      </w:r>
    </w:p>
    <w:p w14:paraId="14B563B6" w14:textId="77777777" w:rsidR="002D3F36" w:rsidRPr="00812E55" w:rsidRDefault="002D3F36" w:rsidP="002D3F36"/>
    <w:p w14:paraId="0DBEF970" w14:textId="77777777" w:rsidR="002D3F36" w:rsidRDefault="002D3F36" w:rsidP="002D3F36">
      <w:r w:rsidRPr="00812E55">
        <w:t xml:space="preserve">I SIP sono composti dai file dei </w:t>
      </w:r>
      <w:r w:rsidRPr="00C758D2">
        <w:rPr>
          <w:b/>
          <w:i/>
        </w:rPr>
        <w:t>Componenti</w:t>
      </w:r>
      <w:r w:rsidRPr="00307F5C">
        <w:t xml:space="preserve"> </w:t>
      </w:r>
      <w:r w:rsidRPr="00812E55">
        <w:t>e dall’</w:t>
      </w:r>
      <w:r w:rsidRPr="00F52002">
        <w:rPr>
          <w:b/>
          <w:i/>
        </w:rPr>
        <w:t>Indice del SIP</w:t>
      </w:r>
      <w:r w:rsidRPr="00812E55">
        <w:t xml:space="preserve"> </w:t>
      </w:r>
      <w:r>
        <w:t>(</w:t>
      </w:r>
      <w:r w:rsidRPr="00812E55">
        <w:t xml:space="preserve">file XML che contiene i </w:t>
      </w:r>
      <w:r w:rsidRPr="00AC64E8">
        <w:rPr>
          <w:i/>
        </w:rPr>
        <w:t>metadati</w:t>
      </w:r>
      <w:r w:rsidRPr="00812E55">
        <w:t xml:space="preserve"> e la struttura del pacchetto</w:t>
      </w:r>
      <w:r w:rsidRPr="00B970CB">
        <w:t>)</w:t>
      </w:r>
      <w:r w:rsidRPr="00812E55">
        <w:t>.</w:t>
      </w:r>
    </w:p>
    <w:p w14:paraId="7273F9A1" w14:textId="77777777" w:rsidR="002D3F36" w:rsidRDefault="002D3F36" w:rsidP="002D3F36"/>
    <w:p w14:paraId="663C7B50" w14:textId="77777777" w:rsidR="002D3F36" w:rsidRDefault="002D3F36" w:rsidP="002D3F36">
      <w:r>
        <w:t>P</w:t>
      </w:r>
      <w:r w:rsidRPr="00812E55">
        <w:t>er essere acquisiti e presi in carico dal Sistema i SIP devono rispettare una determinata struttura dati</w:t>
      </w:r>
      <w:r w:rsidDel="009B5346">
        <w:t xml:space="preserve"> </w:t>
      </w:r>
      <w:r>
        <w:t xml:space="preserve">nell’ambito della quale viene concordato con il Produttore il contenuto informativo da portare in conservazione. La struttura dati è descritta nelle </w:t>
      </w:r>
      <w:r w:rsidRPr="00DD2E40">
        <w:t xml:space="preserve">Specifiche tecniche dei servizi di </w:t>
      </w:r>
      <w:r>
        <w:t>v</w:t>
      </w:r>
      <w:r w:rsidRPr="00DD2E40">
        <w:t>ersamento</w:t>
      </w:r>
      <w:r>
        <w:t>, mentre l</w:t>
      </w:r>
      <w:r w:rsidRPr="00812E55">
        <w:t xml:space="preserve">e procedure per la trasmissione e l’acquisizione dei SIP sono descritte </w:t>
      </w:r>
      <w:r>
        <w:t>nel capitolo 7</w:t>
      </w:r>
      <w:r w:rsidRPr="00812E55">
        <w:t>.</w:t>
      </w:r>
      <w:r>
        <w:t>1.</w:t>
      </w:r>
    </w:p>
    <w:p w14:paraId="3953A692" w14:textId="77777777" w:rsidR="002D3F36" w:rsidRPr="00812E55" w:rsidRDefault="002D3F36" w:rsidP="002D3F36"/>
    <w:p w14:paraId="592A0834" w14:textId="77777777" w:rsidR="002D3F36" w:rsidRDefault="002D3F36" w:rsidP="002D3F36">
      <w:r>
        <w:t>I</w:t>
      </w:r>
      <w:r w:rsidRPr="00812E55">
        <w:t xml:space="preserve"> vari </w:t>
      </w:r>
      <w:r>
        <w:t>modelli</w:t>
      </w:r>
      <w:r w:rsidRPr="00812E55">
        <w:t xml:space="preserve"> di SIP</w:t>
      </w:r>
      <w:r>
        <w:t xml:space="preserve"> gestiti dal Sistema</w:t>
      </w:r>
      <w:r w:rsidRPr="00812E55">
        <w:t xml:space="preserve">, </w:t>
      </w:r>
      <w:r>
        <w:t>descritti in dettaglio nelle Specifiche dei Servizi di Versamento sono:</w:t>
      </w:r>
    </w:p>
    <w:p w14:paraId="3C899293" w14:textId="77777777" w:rsidR="002D3F36" w:rsidRPr="007D74D4" w:rsidRDefault="002D3F36" w:rsidP="002D3F36">
      <w:pPr>
        <w:pStyle w:val="Elenchi"/>
        <w:tabs>
          <w:tab w:val="clear" w:pos="790"/>
          <w:tab w:val="num" w:pos="709"/>
        </w:tabs>
        <w:ind w:left="709" w:hanging="709"/>
      </w:pPr>
      <w:r w:rsidRPr="007F0079">
        <w:t>SIP di un’</w:t>
      </w:r>
      <w:r w:rsidRPr="0081798E">
        <w:rPr>
          <w:b/>
          <w:i/>
        </w:rPr>
        <w:t>Unità archivistica</w:t>
      </w:r>
      <w:r w:rsidRPr="00307F5C">
        <w:rPr>
          <w:b/>
        </w:rPr>
        <w:t xml:space="preserve">: </w:t>
      </w:r>
      <w:r w:rsidRPr="00307F5C">
        <w:t xml:space="preserve">è il SIP utilizzato per versare le </w:t>
      </w:r>
      <w:r>
        <w:rPr>
          <w:i/>
        </w:rPr>
        <w:t>Unità archivistiche</w:t>
      </w:r>
      <w:r w:rsidRPr="00307F5C">
        <w:t xml:space="preserve"> (Fascicoli). Contiene i </w:t>
      </w:r>
      <w:r w:rsidRPr="00AC64E8">
        <w:rPr>
          <w:i/>
        </w:rPr>
        <w:t>metadati</w:t>
      </w:r>
      <w:r w:rsidRPr="00307F5C">
        <w:t xml:space="preserve"> descrittivi dell’</w:t>
      </w:r>
      <w:r w:rsidRPr="0081798E">
        <w:rPr>
          <w:b/>
          <w:i/>
        </w:rPr>
        <w:t>Unità archivistica</w:t>
      </w:r>
      <w:r w:rsidRPr="00307F5C">
        <w:t xml:space="preserve"> e l’elenco delle </w:t>
      </w:r>
      <w:r w:rsidRPr="00BC11AD">
        <w:rPr>
          <w:b/>
          <w:i/>
        </w:rPr>
        <w:t>Unità documentarie</w:t>
      </w:r>
      <w:r w:rsidRPr="00307F5C">
        <w:t xml:space="preserve"> in esso contenute. Genera un corrispondente </w:t>
      </w:r>
      <w:r w:rsidRPr="00AC64E8">
        <w:rPr>
          <w:i/>
        </w:rPr>
        <w:t>Pacchetto di archiviazione</w:t>
      </w:r>
      <w:r w:rsidRPr="00307F5C">
        <w:t xml:space="preserve"> relativo all’</w:t>
      </w:r>
      <w:r w:rsidRPr="0081798E">
        <w:rPr>
          <w:b/>
          <w:i/>
        </w:rPr>
        <w:t>Unità archivistica</w:t>
      </w:r>
      <w:r w:rsidRPr="007D74D4">
        <w:t>;</w:t>
      </w:r>
    </w:p>
    <w:p w14:paraId="04C8E986" w14:textId="77777777" w:rsidR="002D3F36" w:rsidRPr="00307F5C" w:rsidRDefault="002D3F36" w:rsidP="002D3F36">
      <w:pPr>
        <w:pStyle w:val="Elenchi"/>
        <w:tabs>
          <w:tab w:val="clear" w:pos="790"/>
          <w:tab w:val="num" w:pos="709"/>
        </w:tabs>
        <w:ind w:left="709" w:hanging="709"/>
      </w:pPr>
      <w:r w:rsidRPr="007F0079">
        <w:t>SIP di un’</w:t>
      </w:r>
      <w:r w:rsidRPr="00BC11AD">
        <w:rPr>
          <w:b/>
          <w:i/>
        </w:rPr>
        <w:t>Unità documentaria</w:t>
      </w:r>
      <w:r w:rsidRPr="00307F5C">
        <w:t xml:space="preserve">: </w:t>
      </w:r>
      <w:r>
        <w:t>c</w:t>
      </w:r>
      <w:r w:rsidRPr="00307F5C">
        <w:t>ontiene un’</w:t>
      </w:r>
      <w:r w:rsidRPr="00BC11AD">
        <w:rPr>
          <w:b/>
          <w:i/>
        </w:rPr>
        <w:t>Unità documentaria</w:t>
      </w:r>
      <w:r w:rsidRPr="00307F5C">
        <w:t xml:space="preserve"> completa in tutti gli elementi presenti nei sistemi del </w:t>
      </w:r>
      <w:r w:rsidRPr="00AC64E8">
        <w:rPr>
          <w:i/>
        </w:rPr>
        <w:t>Produttore</w:t>
      </w:r>
      <w:r w:rsidRPr="00307F5C">
        <w:t xml:space="preserve"> al momento del </w:t>
      </w:r>
      <w:r w:rsidRPr="006F6CEA">
        <w:t>versamento</w:t>
      </w:r>
      <w:r w:rsidRPr="00307F5C">
        <w:t xml:space="preserve">. Il </w:t>
      </w:r>
      <w:r w:rsidRPr="006F6CEA">
        <w:t>versamento</w:t>
      </w:r>
      <w:r w:rsidRPr="00307F5C">
        <w:t xml:space="preserve"> </w:t>
      </w:r>
      <w:r w:rsidRPr="00307F5C">
        <w:lastRenderedPageBreak/>
        <w:t>di un pacchetto contenente un’</w:t>
      </w:r>
      <w:r w:rsidRPr="00BC11AD">
        <w:rPr>
          <w:b/>
          <w:i/>
        </w:rPr>
        <w:t>Unità documentaria</w:t>
      </w:r>
      <w:r w:rsidRPr="00307F5C">
        <w:t xml:space="preserve"> genera un corrispondente </w:t>
      </w:r>
      <w:r w:rsidRPr="00AC64E8">
        <w:rPr>
          <w:i/>
        </w:rPr>
        <w:t>Pacchetto di archiviazione</w:t>
      </w:r>
      <w:r w:rsidRPr="00307F5C">
        <w:t>;</w:t>
      </w:r>
    </w:p>
    <w:p w14:paraId="2AB35E2C" w14:textId="77777777" w:rsidR="002D3F36" w:rsidRPr="00307F5C" w:rsidRDefault="002D3F36" w:rsidP="002D3F36">
      <w:pPr>
        <w:pStyle w:val="Elenchi"/>
        <w:tabs>
          <w:tab w:val="clear" w:pos="790"/>
          <w:tab w:val="num" w:pos="709"/>
        </w:tabs>
        <w:ind w:left="709" w:hanging="709"/>
      </w:pPr>
      <w:r w:rsidRPr="007F0079">
        <w:t>SIP di un</w:t>
      </w:r>
      <w:r w:rsidRPr="00307F5C">
        <w:rPr>
          <w:b/>
        </w:rPr>
        <w:t xml:space="preserve"> </w:t>
      </w:r>
      <w:r w:rsidRPr="00575536">
        <w:rPr>
          <w:b/>
          <w:i/>
        </w:rPr>
        <w:t>Documento</w:t>
      </w:r>
      <w:r w:rsidRPr="00307F5C">
        <w:rPr>
          <w:b/>
        </w:rPr>
        <w:t>:</w:t>
      </w:r>
      <w:r w:rsidRPr="00307F5C">
        <w:t xml:space="preserve"> è utilizzato per aggiungere un singolo </w:t>
      </w:r>
      <w:r w:rsidRPr="00575536">
        <w:rPr>
          <w:b/>
          <w:i/>
        </w:rPr>
        <w:t>Documento</w:t>
      </w:r>
      <w:r w:rsidRPr="00307F5C">
        <w:t xml:space="preserve"> e i relativi </w:t>
      </w:r>
      <w:r w:rsidRPr="00AC64E8">
        <w:rPr>
          <w:i/>
        </w:rPr>
        <w:t>metadati</w:t>
      </w:r>
      <w:r w:rsidRPr="00307F5C">
        <w:t xml:space="preserve"> a un’</w:t>
      </w:r>
      <w:r w:rsidRPr="00BC11AD">
        <w:rPr>
          <w:b/>
          <w:i/>
        </w:rPr>
        <w:t>Unità documentaria</w:t>
      </w:r>
      <w:r w:rsidRPr="00307F5C">
        <w:t xml:space="preserve"> già presente nel Sistema. Il </w:t>
      </w:r>
      <w:r w:rsidRPr="006F6CEA">
        <w:t>versamento</w:t>
      </w:r>
      <w:r w:rsidRPr="00307F5C">
        <w:t xml:space="preserve"> di </w:t>
      </w:r>
      <w:r>
        <w:t>tale</w:t>
      </w:r>
      <w:r w:rsidRPr="00307F5C">
        <w:t xml:space="preserve"> pacchetto</w:t>
      </w:r>
      <w:r>
        <w:t xml:space="preserve"> genera l’aggiornamento del </w:t>
      </w:r>
      <w:r w:rsidRPr="00AC64E8">
        <w:rPr>
          <w:i/>
        </w:rPr>
        <w:t>Pacchetto di archiviazione</w:t>
      </w:r>
      <w:r w:rsidRPr="00307F5C">
        <w:t xml:space="preserve"> </w:t>
      </w:r>
      <w:r>
        <w:t>dell</w:t>
      </w:r>
      <w:r w:rsidRPr="00307F5C">
        <w:t>’</w:t>
      </w:r>
      <w:r w:rsidRPr="00BC11AD">
        <w:rPr>
          <w:b/>
          <w:i/>
        </w:rPr>
        <w:t>Unità documentaria</w:t>
      </w:r>
      <w:r w:rsidRPr="00307F5C">
        <w:t xml:space="preserve"> </w:t>
      </w:r>
      <w:r>
        <w:t xml:space="preserve">cui il </w:t>
      </w:r>
      <w:r w:rsidRPr="00575536">
        <w:rPr>
          <w:b/>
          <w:i/>
        </w:rPr>
        <w:t>Documento</w:t>
      </w:r>
      <w:r w:rsidRPr="00307F5C">
        <w:t xml:space="preserve"> </w:t>
      </w:r>
      <w:r>
        <w:t xml:space="preserve">viene aggiunto. </w:t>
      </w:r>
      <w:r w:rsidRPr="00307F5C">
        <w:t xml:space="preserve">La necessità di aggiungere un </w:t>
      </w:r>
      <w:r w:rsidRPr="00575536">
        <w:rPr>
          <w:b/>
          <w:i/>
        </w:rPr>
        <w:t>Documento</w:t>
      </w:r>
      <w:r w:rsidRPr="00307F5C">
        <w:t xml:space="preserve"> a un’</w:t>
      </w:r>
      <w:r w:rsidRPr="00BC11AD">
        <w:rPr>
          <w:b/>
          <w:i/>
        </w:rPr>
        <w:t>Unità documentaria</w:t>
      </w:r>
      <w:r w:rsidRPr="00307F5C">
        <w:t xml:space="preserve"> già presente si presenta tipicamente in due casi: </w:t>
      </w:r>
    </w:p>
    <w:p w14:paraId="3E308312" w14:textId="77777777" w:rsidR="002D3F36" w:rsidRPr="00307F5C" w:rsidRDefault="002D3F36" w:rsidP="002D3F36">
      <w:pPr>
        <w:pStyle w:val="Elenchi"/>
        <w:numPr>
          <w:ilvl w:val="1"/>
          <w:numId w:val="3"/>
        </w:numPr>
        <w:tabs>
          <w:tab w:val="clear" w:pos="502"/>
        </w:tabs>
        <w:ind w:left="1418"/>
      </w:pPr>
      <w:r w:rsidRPr="00307F5C">
        <w:t xml:space="preserve">quando, per numerosità e dimensioni, è preferibile suddividere il </w:t>
      </w:r>
      <w:r w:rsidRPr="006F6CEA">
        <w:t>versamento</w:t>
      </w:r>
      <w:r w:rsidRPr="00307F5C">
        <w:t xml:space="preserve"> di un’</w:t>
      </w:r>
      <w:r w:rsidRPr="00BC11AD">
        <w:rPr>
          <w:b/>
          <w:i/>
        </w:rPr>
        <w:t>Unità documentaria</w:t>
      </w:r>
      <w:r w:rsidRPr="00307F5C">
        <w:t xml:space="preserve"> in più parti;</w:t>
      </w:r>
    </w:p>
    <w:p w14:paraId="66210F25" w14:textId="77777777" w:rsidR="002D3F36" w:rsidRPr="00307F5C" w:rsidRDefault="002D3F36" w:rsidP="002D3F36">
      <w:pPr>
        <w:pStyle w:val="Elenchi"/>
        <w:numPr>
          <w:ilvl w:val="1"/>
          <w:numId w:val="3"/>
        </w:numPr>
        <w:tabs>
          <w:tab w:val="clear" w:pos="502"/>
        </w:tabs>
        <w:ind w:left="1418"/>
      </w:pPr>
      <w:r w:rsidRPr="00307F5C">
        <w:t xml:space="preserve">qualora uno o più </w:t>
      </w:r>
      <w:r w:rsidRPr="002E6A98">
        <w:rPr>
          <w:b/>
          <w:i/>
        </w:rPr>
        <w:t>Documenti</w:t>
      </w:r>
      <w:r w:rsidRPr="00307F5C">
        <w:t xml:space="preserve"> appartenenti a un’</w:t>
      </w:r>
      <w:r w:rsidRPr="00BC11AD">
        <w:rPr>
          <w:b/>
          <w:i/>
        </w:rPr>
        <w:t>Unità documentaria</w:t>
      </w:r>
      <w:r w:rsidRPr="00307F5C">
        <w:t xml:space="preserve"> siano disponibili sul sistema del </w:t>
      </w:r>
      <w:r w:rsidRPr="00AC64E8">
        <w:rPr>
          <w:i/>
        </w:rPr>
        <w:t>Produttore</w:t>
      </w:r>
      <w:r w:rsidRPr="00307F5C">
        <w:t xml:space="preserve"> solo in un momento successivo a quello in cui l’</w:t>
      </w:r>
      <w:r w:rsidRPr="00BC11AD">
        <w:rPr>
          <w:b/>
          <w:i/>
        </w:rPr>
        <w:t>Unità documentaria</w:t>
      </w:r>
      <w:r w:rsidRPr="00307F5C">
        <w:t xml:space="preserve"> di cui fanno parte è stata versata nel Sistema;</w:t>
      </w:r>
    </w:p>
    <w:p w14:paraId="1D4EF4D5" w14:textId="77777777" w:rsidR="002D3F36" w:rsidRDefault="002D3F36" w:rsidP="002D3F36">
      <w:pPr>
        <w:pStyle w:val="Elenchi"/>
        <w:tabs>
          <w:tab w:val="clear" w:pos="790"/>
          <w:tab w:val="num" w:pos="709"/>
        </w:tabs>
        <w:ind w:left="709" w:hanging="709"/>
      </w:pPr>
      <w:r w:rsidRPr="007F0079">
        <w:t>SIP di Aggiornamento metadati:</w:t>
      </w:r>
      <w:r w:rsidRPr="00307F5C">
        <w:t xml:space="preserve"> è utilizzato per versare nel Sistema esclusivamente informazioni, tipicamente </w:t>
      </w:r>
      <w:r w:rsidRPr="00634EB0">
        <w:rPr>
          <w:i/>
        </w:rPr>
        <w:t>metadati</w:t>
      </w:r>
      <w:r w:rsidRPr="00307F5C">
        <w:t>, per integrare, modificare o sostituire quelle già presenti in un’</w:t>
      </w:r>
      <w:r w:rsidRPr="00634EB0">
        <w:rPr>
          <w:b/>
          <w:i/>
        </w:rPr>
        <w:t>Unità documentaria</w:t>
      </w:r>
      <w:r w:rsidRPr="00307F5C">
        <w:t xml:space="preserve"> già conservata nel Sistema.</w:t>
      </w:r>
      <w:r>
        <w:t xml:space="preserve"> </w:t>
      </w:r>
      <w:r w:rsidRPr="00307F5C">
        <w:t xml:space="preserve">Il </w:t>
      </w:r>
      <w:r w:rsidRPr="006F6CEA">
        <w:t>versamento</w:t>
      </w:r>
      <w:r w:rsidRPr="00307F5C">
        <w:t xml:space="preserve"> di </w:t>
      </w:r>
      <w:r>
        <w:t>tale</w:t>
      </w:r>
      <w:r w:rsidRPr="00307F5C">
        <w:t xml:space="preserve"> pacchetto</w:t>
      </w:r>
      <w:r>
        <w:t xml:space="preserve"> genera l’aggiornamento del </w:t>
      </w:r>
      <w:r w:rsidRPr="00AC64E8">
        <w:rPr>
          <w:i/>
        </w:rPr>
        <w:t>Pacchetto di archiviazione</w:t>
      </w:r>
      <w:r w:rsidRPr="00307F5C">
        <w:t xml:space="preserve"> </w:t>
      </w:r>
      <w:r>
        <w:t>dell</w:t>
      </w:r>
      <w:r w:rsidRPr="00307F5C">
        <w:t>’</w:t>
      </w:r>
      <w:r w:rsidRPr="00BC11AD">
        <w:rPr>
          <w:b/>
          <w:i/>
        </w:rPr>
        <w:t>Unità documentaria</w:t>
      </w:r>
      <w:r w:rsidRPr="00307F5C">
        <w:t xml:space="preserve"> </w:t>
      </w:r>
      <w:r>
        <w:t>i cui i metadati vengono aggiornati.</w:t>
      </w:r>
    </w:p>
    <w:p w14:paraId="7913428D" w14:textId="77777777" w:rsidR="002D3F36" w:rsidRDefault="002D3F36" w:rsidP="002D3F36">
      <w:pPr>
        <w:tabs>
          <w:tab w:val="left" w:pos="5245"/>
        </w:tabs>
        <w:rPr>
          <w:b/>
        </w:rPr>
      </w:pPr>
    </w:p>
    <w:p w14:paraId="72ED1DBF" w14:textId="77777777" w:rsidR="002D3F36" w:rsidRPr="00812E55" w:rsidRDefault="002D3F36" w:rsidP="002D3F36">
      <w:r>
        <w:t>Nel caso in cui</w:t>
      </w:r>
      <w:r w:rsidRPr="00812E55">
        <w:t>, per motivi</w:t>
      </w:r>
      <w:r>
        <w:t xml:space="preserve"> tecnici o organizzativi, il</w:t>
      </w:r>
      <w:r w:rsidRPr="00812E55">
        <w:t xml:space="preserve"> </w:t>
      </w:r>
      <w:r w:rsidRPr="00AC64E8">
        <w:rPr>
          <w:i/>
        </w:rPr>
        <w:t>Produttore</w:t>
      </w:r>
      <w:r w:rsidRPr="00812E55">
        <w:t xml:space="preserve"> non </w:t>
      </w:r>
      <w:r>
        <w:t>sia</w:t>
      </w:r>
      <w:r w:rsidRPr="00812E55">
        <w:t xml:space="preserve"> in grado di produrre</w:t>
      </w:r>
      <w:r>
        <w:t xml:space="preserve"> o versare</w:t>
      </w:r>
      <w:r w:rsidRPr="00812E55">
        <w:t xml:space="preserve"> SIP nella struttura </w:t>
      </w:r>
      <w:r>
        <w:t xml:space="preserve">dati </w:t>
      </w:r>
      <w:r w:rsidRPr="00812E55">
        <w:t xml:space="preserve">richiesta, </w:t>
      </w:r>
      <w:r>
        <w:t xml:space="preserve">può trasmettere i documenti sotto forma di generici </w:t>
      </w:r>
      <w:r w:rsidRPr="00643070">
        <w:rPr>
          <w:b/>
          <w:i/>
        </w:rPr>
        <w:t>Oggetti</w:t>
      </w:r>
      <w:r>
        <w:t xml:space="preserve"> il cui contenuto e struttura è concordato con l’Ente conservatore. Tali </w:t>
      </w:r>
      <w:r w:rsidRPr="00643070">
        <w:rPr>
          <w:b/>
          <w:i/>
        </w:rPr>
        <w:t>Oggetti</w:t>
      </w:r>
      <w:r>
        <w:t xml:space="preserve"> sono sottoposti al</w:t>
      </w:r>
      <w:r w:rsidRPr="00812E55">
        <w:t>la procedura di P</w:t>
      </w:r>
      <w:r>
        <w:t>reacquisizione</w:t>
      </w:r>
      <w:r w:rsidRPr="00812E55">
        <w:t xml:space="preserve"> </w:t>
      </w:r>
      <w:r>
        <w:t>(</w:t>
      </w:r>
      <w:r w:rsidRPr="00812E55">
        <w:t>descritta nel paragrafo</w:t>
      </w:r>
      <w:r>
        <w:t xml:space="preserve"> </w:t>
      </w:r>
      <w:r>
        <w:fldChar w:fldCharType="begin"/>
      </w:r>
      <w:r>
        <w:instrText xml:space="preserve"> REF _Ref441584124 \r \h </w:instrText>
      </w:r>
      <w:r>
        <w:fldChar w:fldCharType="separate"/>
      </w:r>
      <w:r>
        <w:t>7.1.1</w:t>
      </w:r>
      <w:r>
        <w:fldChar w:fldCharType="end"/>
      </w:r>
      <w:r>
        <w:t>)</w:t>
      </w:r>
      <w:r w:rsidRPr="00812E55">
        <w:t xml:space="preserve"> per essere trasformati in SIP ed essere così accettati dal Sistema.</w:t>
      </w:r>
    </w:p>
    <w:p w14:paraId="0D9B126A" w14:textId="77777777" w:rsidR="002D3F36" w:rsidRDefault="002D3F36" w:rsidP="002D3F36">
      <w:pPr>
        <w:tabs>
          <w:tab w:val="left" w:pos="5245"/>
        </w:tabs>
        <w:rPr>
          <w:b/>
        </w:rPr>
      </w:pPr>
    </w:p>
    <w:p w14:paraId="111E20E3" w14:textId="77777777" w:rsidR="002D3F36" w:rsidRPr="00027D34" w:rsidRDefault="002D3F36" w:rsidP="002D3F36">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4BE056AB" w14:textId="77777777" w:rsidR="002D3F36" w:rsidRPr="009E1C48" w:rsidRDefault="002D3F36" w:rsidP="002D3F36">
      <w:pPr>
        <w:tabs>
          <w:tab w:val="left" w:pos="5245"/>
        </w:tabs>
      </w:pPr>
    </w:p>
    <w:p w14:paraId="7869AC6B" w14:textId="77777777" w:rsidR="002D3F36" w:rsidRDefault="002D3F36" w:rsidP="002D3F36">
      <w:pPr>
        <w:pStyle w:val="Titolo2"/>
      </w:pPr>
      <w:bookmarkStart w:id="110" w:name="_Ref441583999"/>
      <w:bookmarkStart w:id="111" w:name="_Toc443464639"/>
      <w:bookmarkStart w:id="112" w:name="_Toc493781261"/>
      <w:bookmarkStart w:id="113" w:name="_Toc20233635"/>
      <w:bookmarkStart w:id="114" w:name="_Toc25832784"/>
      <w:r>
        <w:t>Pacchetto di archiviazione (AIP)</w:t>
      </w:r>
      <w:bookmarkEnd w:id="110"/>
      <w:bookmarkEnd w:id="111"/>
      <w:bookmarkEnd w:id="112"/>
      <w:bookmarkEnd w:id="113"/>
      <w:bookmarkEnd w:id="114"/>
    </w:p>
    <w:p w14:paraId="09087DF5" w14:textId="77777777" w:rsidR="002D3F36" w:rsidRPr="00010D2D" w:rsidRDefault="002D3F36" w:rsidP="002D3F36">
      <w:r>
        <w:t xml:space="preserve">Il </w:t>
      </w:r>
      <w:r w:rsidRPr="00AC64E8">
        <w:rPr>
          <w:i/>
        </w:rPr>
        <w:t>Pacchetto di archiviazione</w:t>
      </w:r>
      <w:r w:rsidRPr="00307F5C">
        <w:t xml:space="preserve"> </w:t>
      </w:r>
      <w:r>
        <w:t xml:space="preserve">viene generato dal Sistema a conclusione del processo di acquisizione e </w:t>
      </w:r>
      <w:r w:rsidRPr="00AC64E8">
        <w:rPr>
          <w:i/>
        </w:rPr>
        <w:t>presa in carico</w:t>
      </w:r>
      <w:r>
        <w:t xml:space="preserve"> dei SIP (vedi paragrafo </w:t>
      </w:r>
      <w:r>
        <w:fldChar w:fldCharType="begin"/>
      </w:r>
      <w:r>
        <w:instrText xml:space="preserve"> REF _Ref441566228 \r \h </w:instrText>
      </w:r>
      <w:r>
        <w:fldChar w:fldCharType="separate"/>
      </w:r>
      <w:r>
        <w:t>7.5</w:t>
      </w:r>
      <w:r>
        <w:fldChar w:fldCharType="end"/>
      </w:r>
      <w:r>
        <w:t xml:space="preserve">). È composto dagli </w:t>
      </w:r>
      <w:r>
        <w:rPr>
          <w:b/>
          <w:i/>
        </w:rPr>
        <w:t>Oggetti</w:t>
      </w:r>
      <w:r w:rsidRPr="00D32E2C">
        <w:rPr>
          <w:b/>
          <w:i/>
        </w:rPr>
        <w:t>-dati</w:t>
      </w:r>
      <w:r>
        <w:t xml:space="preserve"> (file), dall’</w:t>
      </w:r>
      <w:r w:rsidRPr="002E6A98">
        <w:rPr>
          <w:b/>
          <w:i/>
        </w:rPr>
        <w:t>Indice dell’AIP</w:t>
      </w:r>
      <w:r>
        <w:t xml:space="preserve">, un file XML che contiene tutti gli elementi del </w:t>
      </w:r>
      <w:r w:rsidRPr="00AC64E8">
        <w:rPr>
          <w:i/>
        </w:rPr>
        <w:t>pacchetto informativo</w:t>
      </w:r>
      <w:r>
        <w:t xml:space="preserve">, derivati sia dalle informazioni contenute nel SIP (o nei SIP) trasmessi dal </w:t>
      </w:r>
      <w:r w:rsidRPr="00AC64E8">
        <w:rPr>
          <w:i/>
        </w:rPr>
        <w:t>Produttore</w:t>
      </w:r>
      <w:r>
        <w:t xml:space="preserve">, sia da quelle generate dal Sistema nel corso del </w:t>
      </w:r>
      <w:r w:rsidRPr="008352AF">
        <w:rPr>
          <w:i/>
        </w:rPr>
        <w:t>processo di conservazione</w:t>
      </w:r>
      <w:r w:rsidRPr="00010D2D">
        <w:t xml:space="preserve"> e dai Documenti di conservazione, ovvero</w:t>
      </w:r>
      <w:r>
        <w:t xml:space="preserve"> i documenti ricevuti o prodotti nel corso del processo di conservazione (Indici dei SIP, Esiti versamenti, ecc.)</w:t>
      </w:r>
      <w:r w:rsidRPr="00010D2D">
        <w:t>.</w:t>
      </w:r>
    </w:p>
    <w:p w14:paraId="25D4E7DD" w14:textId="77777777" w:rsidR="002D3F36" w:rsidRDefault="002D3F36" w:rsidP="002D3F36">
      <w:r>
        <w:t>L’</w:t>
      </w:r>
      <w:r w:rsidRPr="002E6A98">
        <w:rPr>
          <w:b/>
          <w:i/>
        </w:rPr>
        <w:t>Indice dell’AIP</w:t>
      </w:r>
      <w:r>
        <w:t xml:space="preserve"> generato dal Sistema è conforme alle specifiche definite </w:t>
      </w:r>
      <w:r w:rsidRPr="00CF0C6E">
        <w:t>nell’Allegato 4 delle</w:t>
      </w:r>
      <w:r>
        <w:t xml:space="preserve"> </w:t>
      </w:r>
      <w:r w:rsidRPr="00D32E2C">
        <w:rPr>
          <w:b/>
          <w:i/>
        </w:rPr>
        <w:t>Regole tecniche</w:t>
      </w:r>
      <w:r>
        <w:t xml:space="preserve"> e agli specifici Standard </w:t>
      </w:r>
      <w:r w:rsidRPr="00CF0C6E">
        <w:t>individuati dall’Allegato 3.</w:t>
      </w:r>
    </w:p>
    <w:p w14:paraId="73CFC42D" w14:textId="77777777" w:rsidR="002D3F36" w:rsidRDefault="002D3F36" w:rsidP="002D3F36"/>
    <w:p w14:paraId="04A5E9B6" w14:textId="77777777" w:rsidR="002D3F36" w:rsidRDefault="002D3F36" w:rsidP="002D3F36">
      <w:r>
        <w:t xml:space="preserve">La tabella seguente illustra come i vari elementi del </w:t>
      </w:r>
      <w:r w:rsidRPr="00AC64E8">
        <w:rPr>
          <w:i/>
        </w:rPr>
        <w:t>pacchetto informativo</w:t>
      </w:r>
      <w:r>
        <w:t xml:space="preserve"> sono presenti nell’AIP gestito dal Sistema.</w:t>
      </w:r>
    </w:p>
    <w:p w14:paraId="6C03AC3A" w14:textId="77777777" w:rsidR="002D3F36" w:rsidRDefault="002D3F36" w:rsidP="002D3F36"/>
    <w:tbl>
      <w:tblPr>
        <w:tblW w:w="9893" w:type="dxa"/>
        <w:tblInd w:w="-20" w:type="dxa"/>
        <w:tblLayout w:type="fixed"/>
        <w:tblLook w:val="0000" w:firstRow="0" w:lastRow="0" w:firstColumn="0" w:lastColumn="0" w:noHBand="0" w:noVBand="0"/>
      </w:tblPr>
      <w:tblGrid>
        <w:gridCol w:w="2625"/>
        <w:gridCol w:w="2054"/>
        <w:gridCol w:w="5214"/>
      </w:tblGrid>
      <w:tr w:rsidR="002D3F36" w:rsidRPr="00A23593" w14:paraId="59710DF3" w14:textId="77777777" w:rsidTr="00656B90">
        <w:trPr>
          <w:cantSplit/>
          <w:tblHeader/>
        </w:trPr>
        <w:tc>
          <w:tcPr>
            <w:tcW w:w="2625" w:type="dxa"/>
            <w:tcBorders>
              <w:top w:val="single" w:sz="4" w:space="0" w:color="C0C0C0"/>
              <w:left w:val="single" w:sz="4" w:space="0" w:color="C0C0C0"/>
              <w:bottom w:val="single" w:sz="4" w:space="0" w:color="C0C0C0"/>
            </w:tcBorders>
            <w:shd w:val="clear" w:color="auto" w:fill="F2F2F2" w:themeFill="background1" w:themeFillShade="F2"/>
          </w:tcPr>
          <w:p w14:paraId="63F3275A" w14:textId="77777777" w:rsidR="002D3F36" w:rsidRPr="00A23593" w:rsidRDefault="002D3F36" w:rsidP="00656B90">
            <w:pPr>
              <w:snapToGrid w:val="0"/>
              <w:spacing w:before="40" w:after="40"/>
              <w:jc w:val="left"/>
              <w:rPr>
                <w:b/>
              </w:rPr>
            </w:pPr>
            <w:r w:rsidRPr="00A23593">
              <w:rPr>
                <w:b/>
              </w:rPr>
              <w:lastRenderedPageBreak/>
              <w:t>Elemento del pacchetto informativo</w:t>
            </w:r>
          </w:p>
        </w:tc>
        <w:tc>
          <w:tcPr>
            <w:tcW w:w="2054" w:type="dxa"/>
            <w:tcBorders>
              <w:top w:val="single" w:sz="4" w:space="0" w:color="C0C0C0"/>
              <w:left w:val="single" w:sz="4" w:space="0" w:color="C0C0C0"/>
              <w:bottom w:val="single" w:sz="4" w:space="0" w:color="C0C0C0"/>
            </w:tcBorders>
            <w:shd w:val="clear" w:color="auto" w:fill="F2F2F2" w:themeFill="background1" w:themeFillShade="F2"/>
          </w:tcPr>
          <w:p w14:paraId="02399253" w14:textId="77777777" w:rsidR="002D3F36" w:rsidRPr="00A23593" w:rsidRDefault="002D3F36" w:rsidP="00656B90">
            <w:pPr>
              <w:snapToGrid w:val="0"/>
              <w:spacing w:before="40" w:after="40"/>
              <w:jc w:val="left"/>
              <w:rPr>
                <w:b/>
              </w:rPr>
            </w:pPr>
            <w:r w:rsidRPr="00A23593">
              <w:rPr>
                <w:b/>
              </w:rPr>
              <w:t>Articolazione dell’elemento</w:t>
            </w:r>
          </w:p>
        </w:tc>
        <w:tc>
          <w:tcPr>
            <w:tcW w:w="5214" w:type="dxa"/>
            <w:tcBorders>
              <w:top w:val="single" w:sz="4" w:space="0" w:color="C0C0C0"/>
              <w:left w:val="single" w:sz="4" w:space="0" w:color="C0C0C0"/>
              <w:bottom w:val="single" w:sz="4" w:space="0" w:color="C0C0C0"/>
              <w:right w:val="single" w:sz="4" w:space="0" w:color="C0C0C0"/>
            </w:tcBorders>
            <w:shd w:val="clear" w:color="auto" w:fill="F2F2F2" w:themeFill="background1" w:themeFillShade="F2"/>
          </w:tcPr>
          <w:p w14:paraId="75AF1978" w14:textId="77777777" w:rsidR="002D3F36" w:rsidRPr="00A23593" w:rsidRDefault="002D3F36" w:rsidP="00656B90">
            <w:pPr>
              <w:snapToGrid w:val="0"/>
              <w:spacing w:before="40" w:after="40"/>
              <w:jc w:val="left"/>
              <w:rPr>
                <w:b/>
              </w:rPr>
            </w:pPr>
            <w:r w:rsidRPr="00A23593">
              <w:rPr>
                <w:b/>
              </w:rPr>
              <w:t>Descrizione</w:t>
            </w:r>
          </w:p>
        </w:tc>
      </w:tr>
      <w:tr w:rsidR="002D3F36" w:rsidRPr="002F5DC0" w14:paraId="3B894F79" w14:textId="77777777" w:rsidTr="00656B90">
        <w:trPr>
          <w:cantSplit/>
        </w:trPr>
        <w:tc>
          <w:tcPr>
            <w:tcW w:w="2625" w:type="dxa"/>
            <w:vMerge w:val="restart"/>
            <w:tcBorders>
              <w:top w:val="single" w:sz="4" w:space="0" w:color="C0C0C0"/>
              <w:left w:val="single" w:sz="4" w:space="0" w:color="C0C0C0"/>
              <w:bottom w:val="single" w:sz="4" w:space="0" w:color="C0C0C0"/>
            </w:tcBorders>
            <w:shd w:val="clear" w:color="auto" w:fill="auto"/>
          </w:tcPr>
          <w:p w14:paraId="61310FB2" w14:textId="77777777" w:rsidR="002D3F36" w:rsidRPr="002F5DC0" w:rsidRDefault="002D3F36" w:rsidP="00656B90">
            <w:pPr>
              <w:snapToGrid w:val="0"/>
              <w:spacing w:before="40" w:after="40"/>
              <w:jc w:val="left"/>
              <w:rPr>
                <w:b/>
              </w:rPr>
            </w:pPr>
            <w:r w:rsidRPr="002F5DC0">
              <w:rPr>
                <w:b/>
              </w:rPr>
              <w:t>Contenuto informativo</w:t>
            </w:r>
          </w:p>
        </w:tc>
        <w:tc>
          <w:tcPr>
            <w:tcW w:w="2054" w:type="dxa"/>
            <w:tcBorders>
              <w:top w:val="single" w:sz="4" w:space="0" w:color="C0C0C0"/>
              <w:left w:val="single" w:sz="4" w:space="0" w:color="C0C0C0"/>
              <w:bottom w:val="single" w:sz="4" w:space="0" w:color="C0C0C0"/>
            </w:tcBorders>
            <w:shd w:val="clear" w:color="auto" w:fill="auto"/>
          </w:tcPr>
          <w:p w14:paraId="32341980" w14:textId="77777777" w:rsidR="002D3F36" w:rsidRPr="002F5DC0" w:rsidRDefault="002D3F36" w:rsidP="00656B90">
            <w:pPr>
              <w:snapToGrid w:val="0"/>
              <w:spacing w:before="40" w:after="40"/>
              <w:jc w:val="left"/>
              <w:rPr>
                <w:b/>
              </w:rPr>
            </w:pPr>
            <w:r w:rsidRPr="00D32E2C">
              <w:rPr>
                <w:b/>
                <w:i/>
              </w:rPr>
              <w:t>Oggetto-dati</w:t>
            </w:r>
          </w:p>
        </w:tc>
        <w:tc>
          <w:tcPr>
            <w:tcW w:w="5214" w:type="dxa"/>
            <w:tcBorders>
              <w:top w:val="single" w:sz="4" w:space="0" w:color="C0C0C0"/>
              <w:left w:val="single" w:sz="4" w:space="0" w:color="C0C0C0"/>
              <w:bottom w:val="single" w:sz="4" w:space="0" w:color="C0C0C0"/>
              <w:right w:val="single" w:sz="4" w:space="0" w:color="C0C0C0"/>
            </w:tcBorders>
            <w:shd w:val="clear" w:color="auto" w:fill="auto"/>
          </w:tcPr>
          <w:p w14:paraId="13C30451" w14:textId="77777777" w:rsidR="002D3F36" w:rsidRPr="002F5DC0" w:rsidRDefault="002D3F36" w:rsidP="00656B90">
            <w:pPr>
              <w:snapToGrid w:val="0"/>
              <w:spacing w:before="40" w:after="40"/>
              <w:jc w:val="left"/>
            </w:pPr>
            <w:r w:rsidRPr="002F5DC0">
              <w:t xml:space="preserve">È la sequenza di bit (tipicamente sotto forma di file) associata al </w:t>
            </w:r>
            <w:r w:rsidRPr="00C758D2">
              <w:rPr>
                <w:b/>
                <w:i/>
              </w:rPr>
              <w:t>Componente</w:t>
            </w:r>
            <w:r w:rsidRPr="002F5DC0">
              <w:t xml:space="preserve">. Può coincidere con quella inviata nel SIP dal </w:t>
            </w:r>
            <w:r w:rsidRPr="00AC64E8">
              <w:rPr>
                <w:i/>
              </w:rPr>
              <w:t>Produttore</w:t>
            </w:r>
            <w:r w:rsidRPr="002F5DC0">
              <w:t xml:space="preserve"> o essere stata generata, a partire da questa, dal Sistema nel caso di produzione di copie informatiche. </w:t>
            </w:r>
          </w:p>
        </w:tc>
      </w:tr>
      <w:tr w:rsidR="002D3F36" w14:paraId="0540B7CD" w14:textId="77777777" w:rsidTr="00656B90">
        <w:trPr>
          <w:cantSplit/>
        </w:trPr>
        <w:tc>
          <w:tcPr>
            <w:tcW w:w="2625" w:type="dxa"/>
            <w:vMerge/>
            <w:shd w:val="clear" w:color="auto" w:fill="auto"/>
          </w:tcPr>
          <w:p w14:paraId="1DBAA9B4" w14:textId="77777777" w:rsidR="002D3F36" w:rsidRPr="00307F5C" w:rsidRDefault="002D3F36" w:rsidP="00656B90">
            <w:pPr>
              <w:snapToGrid w:val="0"/>
              <w:spacing w:before="40" w:after="40"/>
              <w:jc w:val="left"/>
              <w:rPr>
                <w:b/>
              </w:rPr>
            </w:pPr>
          </w:p>
        </w:tc>
        <w:tc>
          <w:tcPr>
            <w:tcW w:w="2054" w:type="dxa"/>
            <w:tcBorders>
              <w:top w:val="single" w:sz="4" w:space="0" w:color="C0C0C0"/>
              <w:left w:val="single" w:sz="4" w:space="0" w:color="C0C0C0"/>
              <w:bottom w:val="single" w:sz="4" w:space="0" w:color="C0C0C0"/>
            </w:tcBorders>
            <w:shd w:val="clear" w:color="auto" w:fill="auto"/>
          </w:tcPr>
          <w:p w14:paraId="1D0D2294" w14:textId="77777777" w:rsidR="002D3F36" w:rsidRPr="00307F5C" w:rsidRDefault="002D3F36" w:rsidP="00656B90">
            <w:pPr>
              <w:snapToGrid w:val="0"/>
              <w:spacing w:before="40" w:after="40"/>
              <w:jc w:val="left"/>
              <w:rPr>
                <w:b/>
              </w:rPr>
            </w:pPr>
            <w:r w:rsidRPr="00F52002">
              <w:rPr>
                <w:b/>
                <w:i/>
              </w:rPr>
              <w:t>Informazioni sulla rappresentazione</w:t>
            </w:r>
          </w:p>
        </w:tc>
        <w:tc>
          <w:tcPr>
            <w:tcW w:w="5214" w:type="dxa"/>
            <w:tcBorders>
              <w:top w:val="single" w:sz="4" w:space="0" w:color="C0C0C0"/>
              <w:left w:val="single" w:sz="4" w:space="0" w:color="C0C0C0"/>
              <w:bottom w:val="single" w:sz="4" w:space="0" w:color="C0C0C0"/>
              <w:right w:val="single" w:sz="4" w:space="0" w:color="C0C0C0"/>
            </w:tcBorders>
            <w:shd w:val="clear" w:color="auto" w:fill="auto"/>
          </w:tcPr>
          <w:p w14:paraId="1BF4467C" w14:textId="77777777" w:rsidR="002D3F36" w:rsidRPr="00307F5C" w:rsidRDefault="002D3F36" w:rsidP="00656B90">
            <w:pPr>
              <w:snapToGrid w:val="0"/>
              <w:spacing w:before="40" w:after="40"/>
              <w:jc w:val="left"/>
            </w:pPr>
            <w:r w:rsidRPr="00307F5C">
              <w:t xml:space="preserve">Sono contenute a livello di </w:t>
            </w:r>
            <w:r w:rsidRPr="00C758D2">
              <w:rPr>
                <w:b/>
                <w:i/>
              </w:rPr>
              <w:t>Componente</w:t>
            </w:r>
            <w:r w:rsidRPr="00307F5C">
              <w:t xml:space="preserve"> nell’</w:t>
            </w:r>
            <w:r w:rsidRPr="002E6A98">
              <w:rPr>
                <w:b/>
                <w:i/>
              </w:rPr>
              <w:t>Indice dell’AIP</w:t>
            </w:r>
            <w:r w:rsidRPr="00307F5C">
              <w:t xml:space="preserve"> e sono derivate sia da quelle contenute nel SIP di origine, sia da quelle generate dal Sistema. Includono i </w:t>
            </w:r>
            <w:r w:rsidRPr="00AC64E8">
              <w:rPr>
                <w:i/>
              </w:rPr>
              <w:t>metadati</w:t>
            </w:r>
            <w:r w:rsidRPr="00307F5C">
              <w:t xml:space="preserve"> relativi al </w:t>
            </w:r>
            <w:r w:rsidRPr="009F55BF">
              <w:rPr>
                <w:i/>
              </w:rPr>
              <w:t>formato</w:t>
            </w:r>
            <w:r w:rsidRPr="00307F5C">
              <w:t>.</w:t>
            </w:r>
          </w:p>
        </w:tc>
      </w:tr>
      <w:tr w:rsidR="002D3F36" w14:paraId="0807895F" w14:textId="77777777" w:rsidTr="00656B90">
        <w:trPr>
          <w:cantSplit/>
        </w:trPr>
        <w:tc>
          <w:tcPr>
            <w:tcW w:w="2625" w:type="dxa"/>
            <w:tcBorders>
              <w:top w:val="single" w:sz="4" w:space="0" w:color="C0C0C0"/>
              <w:left w:val="single" w:sz="4" w:space="0" w:color="C0C0C0"/>
              <w:bottom w:val="single" w:sz="4" w:space="0" w:color="C0C0C0"/>
            </w:tcBorders>
            <w:shd w:val="clear" w:color="auto" w:fill="auto"/>
          </w:tcPr>
          <w:p w14:paraId="1ED7E228" w14:textId="77777777" w:rsidR="002D3F36" w:rsidRPr="00307F5C" w:rsidRDefault="002D3F36" w:rsidP="00656B90">
            <w:pPr>
              <w:snapToGrid w:val="0"/>
              <w:spacing w:before="40" w:after="40"/>
              <w:jc w:val="left"/>
              <w:rPr>
                <w:b/>
              </w:rPr>
            </w:pPr>
            <w:r w:rsidRPr="00F52002">
              <w:rPr>
                <w:b/>
                <w:i/>
              </w:rPr>
              <w:t>Informazioni sulla conservazione</w:t>
            </w:r>
          </w:p>
        </w:tc>
        <w:tc>
          <w:tcPr>
            <w:tcW w:w="2054" w:type="dxa"/>
            <w:tcBorders>
              <w:top w:val="single" w:sz="4" w:space="0" w:color="C0C0C0"/>
              <w:left w:val="single" w:sz="4" w:space="0" w:color="C0C0C0"/>
              <w:bottom w:val="single" w:sz="4" w:space="0" w:color="C0C0C0"/>
            </w:tcBorders>
            <w:shd w:val="clear" w:color="auto" w:fill="auto"/>
          </w:tcPr>
          <w:p w14:paraId="5B0BD23A" w14:textId="77777777" w:rsidR="002D3F36" w:rsidRPr="00307F5C" w:rsidRDefault="002D3F36" w:rsidP="00656B90">
            <w:pPr>
              <w:snapToGrid w:val="0"/>
              <w:spacing w:before="40" w:after="40"/>
              <w:jc w:val="left"/>
              <w:rPr>
                <w:b/>
              </w:rPr>
            </w:pPr>
            <w:r w:rsidRPr="00307F5C">
              <w:rPr>
                <w:b/>
              </w:rPr>
              <w:t xml:space="preserve">Metadati di provenienza, contesto, identificazione, </w:t>
            </w:r>
            <w:r>
              <w:rPr>
                <w:b/>
              </w:rPr>
              <w:t>i</w:t>
            </w:r>
            <w:r w:rsidRPr="00307F5C">
              <w:rPr>
                <w:b/>
              </w:rPr>
              <w:t>ntegrità</w:t>
            </w:r>
          </w:p>
        </w:tc>
        <w:tc>
          <w:tcPr>
            <w:tcW w:w="5214" w:type="dxa"/>
            <w:tcBorders>
              <w:top w:val="single" w:sz="4" w:space="0" w:color="C0C0C0"/>
              <w:left w:val="single" w:sz="4" w:space="0" w:color="C0C0C0"/>
              <w:bottom w:val="single" w:sz="4" w:space="0" w:color="C0C0C0"/>
              <w:right w:val="single" w:sz="4" w:space="0" w:color="C0C0C0"/>
            </w:tcBorders>
            <w:shd w:val="clear" w:color="auto" w:fill="auto"/>
          </w:tcPr>
          <w:p w14:paraId="6F8CCFA9" w14:textId="77777777" w:rsidR="002D3F36" w:rsidRPr="00307F5C" w:rsidRDefault="002D3F36" w:rsidP="00656B90">
            <w:pPr>
              <w:snapToGrid w:val="0"/>
              <w:spacing w:before="40" w:after="40"/>
              <w:jc w:val="left"/>
            </w:pPr>
            <w:r w:rsidRPr="00307F5C">
              <w:t>Sono contenuti nell’</w:t>
            </w:r>
            <w:r w:rsidRPr="002E6A98">
              <w:rPr>
                <w:b/>
                <w:i/>
              </w:rPr>
              <w:t>Indice dell’AIP</w:t>
            </w:r>
            <w:r w:rsidRPr="00307F5C">
              <w:t xml:space="preserve"> a livello di </w:t>
            </w:r>
            <w:r w:rsidRPr="0081798E">
              <w:rPr>
                <w:b/>
                <w:i/>
              </w:rPr>
              <w:t>Unità archivistica</w:t>
            </w:r>
            <w:r w:rsidRPr="00307F5C">
              <w:t xml:space="preserve">, </w:t>
            </w:r>
            <w:r w:rsidRPr="00BC11AD">
              <w:rPr>
                <w:b/>
                <w:i/>
              </w:rPr>
              <w:t>Unità documentaria</w:t>
            </w:r>
            <w:r w:rsidRPr="00307F5C">
              <w:t xml:space="preserve">, </w:t>
            </w:r>
            <w:r w:rsidRPr="00575536">
              <w:rPr>
                <w:b/>
                <w:i/>
              </w:rPr>
              <w:t>Documento</w:t>
            </w:r>
            <w:r w:rsidRPr="00307F5C">
              <w:t xml:space="preserve"> e </w:t>
            </w:r>
            <w:r w:rsidRPr="00C758D2">
              <w:rPr>
                <w:b/>
                <w:i/>
              </w:rPr>
              <w:t>Componente</w:t>
            </w:r>
            <w:r w:rsidRPr="00307F5C">
              <w:t xml:space="preserve"> e</w:t>
            </w:r>
            <w:r>
              <w:t xml:space="preserve"> originano dai SIP ricevuti o dai documenti generati dal </w:t>
            </w:r>
            <w:r w:rsidRPr="008352AF">
              <w:rPr>
                <w:i/>
              </w:rPr>
              <w:t>processo di conservazione</w:t>
            </w:r>
            <w:r>
              <w:t>.</w:t>
            </w:r>
          </w:p>
        </w:tc>
      </w:tr>
      <w:tr w:rsidR="002D3F36" w14:paraId="1EF19831" w14:textId="77777777" w:rsidTr="00656B90">
        <w:trPr>
          <w:cantSplit/>
        </w:trPr>
        <w:tc>
          <w:tcPr>
            <w:tcW w:w="2625" w:type="dxa"/>
            <w:tcBorders>
              <w:top w:val="single" w:sz="4" w:space="0" w:color="C0C0C0"/>
              <w:left w:val="single" w:sz="4" w:space="0" w:color="C0C0C0"/>
              <w:bottom w:val="single" w:sz="4" w:space="0" w:color="C0C0C0"/>
            </w:tcBorders>
            <w:shd w:val="clear" w:color="auto" w:fill="auto"/>
          </w:tcPr>
          <w:p w14:paraId="242DC879" w14:textId="77777777" w:rsidR="002D3F36" w:rsidRPr="00307F5C" w:rsidRDefault="002D3F36" w:rsidP="00656B90">
            <w:pPr>
              <w:snapToGrid w:val="0"/>
              <w:spacing w:before="40" w:after="40"/>
              <w:jc w:val="left"/>
              <w:rPr>
                <w:b/>
              </w:rPr>
            </w:pPr>
            <w:r w:rsidRPr="00307F5C">
              <w:rPr>
                <w:b/>
              </w:rPr>
              <w:t>Informazioni su</w:t>
            </w:r>
            <w:r>
              <w:rPr>
                <w:b/>
              </w:rPr>
              <w:t xml:space="preserve"> </w:t>
            </w:r>
            <w:r w:rsidRPr="00307F5C">
              <w:rPr>
                <w:b/>
              </w:rPr>
              <w:t>l’impacchettamento</w:t>
            </w:r>
          </w:p>
        </w:tc>
        <w:tc>
          <w:tcPr>
            <w:tcW w:w="2054" w:type="dxa"/>
            <w:tcBorders>
              <w:top w:val="single" w:sz="4" w:space="0" w:color="C0C0C0"/>
              <w:left w:val="single" w:sz="4" w:space="0" w:color="C0C0C0"/>
              <w:bottom w:val="single" w:sz="4" w:space="0" w:color="C0C0C0"/>
            </w:tcBorders>
            <w:shd w:val="clear" w:color="auto" w:fill="auto"/>
          </w:tcPr>
          <w:p w14:paraId="0B707DF6" w14:textId="77777777" w:rsidR="002D3F36" w:rsidRPr="00307F5C" w:rsidRDefault="002D3F36" w:rsidP="00656B90">
            <w:pPr>
              <w:snapToGrid w:val="0"/>
              <w:spacing w:before="40" w:after="40"/>
              <w:jc w:val="left"/>
              <w:rPr>
                <w:b/>
              </w:rPr>
            </w:pPr>
            <w:r w:rsidRPr="00307F5C">
              <w:rPr>
                <w:b/>
              </w:rPr>
              <w:t>-</w:t>
            </w:r>
          </w:p>
        </w:tc>
        <w:tc>
          <w:tcPr>
            <w:tcW w:w="5214" w:type="dxa"/>
            <w:tcBorders>
              <w:top w:val="single" w:sz="4" w:space="0" w:color="C0C0C0"/>
              <w:left w:val="single" w:sz="4" w:space="0" w:color="C0C0C0"/>
              <w:bottom w:val="single" w:sz="4" w:space="0" w:color="C0C0C0"/>
              <w:right w:val="single" w:sz="4" w:space="0" w:color="C0C0C0"/>
            </w:tcBorders>
            <w:shd w:val="clear" w:color="auto" w:fill="auto"/>
          </w:tcPr>
          <w:p w14:paraId="759CFC16" w14:textId="77777777" w:rsidR="002D3F36" w:rsidRPr="00307F5C" w:rsidRDefault="002D3F36" w:rsidP="00656B90">
            <w:pPr>
              <w:snapToGrid w:val="0"/>
              <w:spacing w:before="40"/>
              <w:jc w:val="left"/>
            </w:pPr>
            <w:r w:rsidRPr="00307F5C">
              <w:t xml:space="preserve">A livello di </w:t>
            </w:r>
            <w:r w:rsidRPr="0081798E">
              <w:rPr>
                <w:b/>
                <w:i/>
              </w:rPr>
              <w:t>Unità archivistica</w:t>
            </w:r>
            <w:r w:rsidRPr="00307F5C">
              <w:t xml:space="preserve"> sono contenute nell’Indice e includono i riferimenti alle </w:t>
            </w:r>
            <w:r w:rsidRPr="00BC11AD">
              <w:rPr>
                <w:b/>
                <w:i/>
              </w:rPr>
              <w:t>Unità documentarie</w:t>
            </w:r>
            <w:r w:rsidRPr="00307F5C">
              <w:t xml:space="preserve"> che la compongono.</w:t>
            </w:r>
          </w:p>
          <w:p w14:paraId="227FE143" w14:textId="77777777" w:rsidR="002D3F36" w:rsidRPr="00307F5C" w:rsidRDefault="002D3F36" w:rsidP="00656B90">
            <w:pPr>
              <w:spacing w:before="40"/>
              <w:jc w:val="left"/>
            </w:pPr>
            <w:r w:rsidRPr="00307F5C">
              <w:t xml:space="preserve">A livello di </w:t>
            </w:r>
            <w:r w:rsidRPr="00BC11AD">
              <w:rPr>
                <w:b/>
                <w:i/>
              </w:rPr>
              <w:t>Unità documentaria</w:t>
            </w:r>
            <w:r w:rsidRPr="00307F5C">
              <w:t xml:space="preserve"> sono contenute nei Metadati di struttura e a livello di </w:t>
            </w:r>
            <w:r w:rsidRPr="00C758D2">
              <w:rPr>
                <w:b/>
                <w:i/>
              </w:rPr>
              <w:t>Componente</w:t>
            </w:r>
            <w:r w:rsidRPr="00307F5C">
              <w:t xml:space="preserve"> negli identificativi utilizzati per associare il </w:t>
            </w:r>
            <w:r w:rsidRPr="00C758D2">
              <w:rPr>
                <w:b/>
                <w:i/>
              </w:rPr>
              <w:t>Componente</w:t>
            </w:r>
            <w:r w:rsidRPr="00307F5C">
              <w:t xml:space="preserve"> all’</w:t>
            </w:r>
            <w:r w:rsidRPr="00D32E2C">
              <w:rPr>
                <w:b/>
                <w:i/>
              </w:rPr>
              <w:t>Oggetto-dati</w:t>
            </w:r>
            <w:r w:rsidRPr="00307F5C">
              <w:t>.</w:t>
            </w:r>
          </w:p>
        </w:tc>
      </w:tr>
    </w:tbl>
    <w:p w14:paraId="356842E7" w14:textId="77777777" w:rsidR="002D3F36" w:rsidRDefault="002D3F36" w:rsidP="002D3F36"/>
    <w:p w14:paraId="7BDB6D1C" w14:textId="77777777" w:rsidR="002D3F36" w:rsidRDefault="002D3F36" w:rsidP="002D3F36">
      <w:r>
        <w:t xml:space="preserve">Il Sistema è in grado di gestire e produrre tre tipi di AIP, descritti in dettaglio nel documento Modelli di AIP: </w:t>
      </w:r>
    </w:p>
    <w:p w14:paraId="2BF5B92B" w14:textId="77777777" w:rsidR="002D3F36" w:rsidRDefault="002D3F36" w:rsidP="002D3F36">
      <w:pPr>
        <w:pStyle w:val="Elenchi"/>
        <w:tabs>
          <w:tab w:val="clear" w:pos="790"/>
        </w:tabs>
        <w:ind w:left="709" w:hanging="709"/>
      </w:pPr>
      <w:r>
        <w:t xml:space="preserve">AIP di </w:t>
      </w:r>
      <w:r w:rsidRPr="00AA1192">
        <w:rPr>
          <w:b/>
          <w:bCs/>
          <w:i/>
          <w:iCs/>
        </w:rPr>
        <w:t>Unità documentaria</w:t>
      </w:r>
      <w:r>
        <w:t xml:space="preserve">: contiene gli </w:t>
      </w:r>
      <w:r w:rsidRPr="00AA1192">
        <w:rPr>
          <w:b/>
          <w:bCs/>
          <w:i/>
          <w:iCs/>
        </w:rPr>
        <w:t>Oggetti-dati</w:t>
      </w:r>
      <w:r>
        <w:t xml:space="preserve"> e si configura come </w:t>
      </w:r>
      <w:r w:rsidRPr="00414C92">
        <w:rPr>
          <w:b/>
          <w:i/>
        </w:rPr>
        <w:t>Unità di archiviazione</w:t>
      </w:r>
      <w:r>
        <w:t xml:space="preserve"> (AIU) in quanto oggetto elementare conservato nel Sistema; </w:t>
      </w:r>
    </w:p>
    <w:p w14:paraId="0CCD72FA" w14:textId="77777777" w:rsidR="002D3F36" w:rsidRDefault="002D3F36" w:rsidP="002D3F36">
      <w:pPr>
        <w:pStyle w:val="Elenchi"/>
        <w:tabs>
          <w:tab w:val="clear" w:pos="790"/>
        </w:tabs>
      </w:pPr>
      <w:r>
        <w:t xml:space="preserve">AIP di </w:t>
      </w:r>
      <w:r w:rsidRPr="00AA1192">
        <w:rPr>
          <w:b/>
          <w:bCs/>
          <w:i/>
          <w:iCs/>
        </w:rPr>
        <w:t>Unità archivistica</w:t>
      </w:r>
      <w:r>
        <w:t>: il caso tipico è il Fascicolo e si configura come una collezione di AIP</w:t>
      </w:r>
      <w:r w:rsidRPr="7F052AF9">
        <w:t xml:space="preserve"> </w:t>
      </w:r>
      <w:r>
        <w:t>o</w:t>
      </w:r>
      <w:r w:rsidRPr="7F052AF9">
        <w:t xml:space="preserve"> </w:t>
      </w:r>
      <w:r w:rsidRPr="00414C92">
        <w:rPr>
          <w:b/>
          <w:i/>
        </w:rPr>
        <w:t xml:space="preserve">Raccolta di archiviazione </w:t>
      </w:r>
      <w:r w:rsidRPr="7F052AF9">
        <w:t>(</w:t>
      </w:r>
      <w:r>
        <w:t xml:space="preserve">AIC) il cui contenuto informativo è costituito dagli AIP delle singole unità documentarie appartenenti al fascicolo; </w:t>
      </w:r>
    </w:p>
    <w:p w14:paraId="40C097D1" w14:textId="77777777" w:rsidR="002D3F36" w:rsidRDefault="002D3F36" w:rsidP="002D3F36">
      <w:pPr>
        <w:pStyle w:val="Elenchi"/>
        <w:tabs>
          <w:tab w:val="clear" w:pos="790"/>
        </w:tabs>
        <w:ind w:left="709" w:hanging="709"/>
      </w:pPr>
      <w:r>
        <w:t>AIP di Serie: si divide a sua volta in AIP di Serie di Unità documentarie e in AIP di Serie di Unità archivistiche (fascicoli). Si configura anch’essa come una collezione di AIP.</w:t>
      </w:r>
    </w:p>
    <w:p w14:paraId="378D1334" w14:textId="77777777" w:rsidR="002D3F36" w:rsidRDefault="002D3F36" w:rsidP="002D3F36"/>
    <w:p w14:paraId="3A268968" w14:textId="77777777" w:rsidR="002D3F36" w:rsidRPr="00027D34" w:rsidRDefault="002D3F36" w:rsidP="002D3F36">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73723A9D" w14:textId="77777777" w:rsidR="002D3F36" w:rsidRDefault="002D3F36" w:rsidP="002D3F36"/>
    <w:p w14:paraId="003F7F17" w14:textId="77777777" w:rsidR="002D3F36" w:rsidRDefault="002D3F36" w:rsidP="002D3F36">
      <w:pPr>
        <w:pStyle w:val="Titolo2"/>
      </w:pPr>
      <w:bookmarkStart w:id="115" w:name="_Ref441584006"/>
      <w:bookmarkStart w:id="116" w:name="_Toc443464640"/>
      <w:bookmarkStart w:id="117" w:name="_Toc493781262"/>
      <w:bookmarkStart w:id="118" w:name="_Toc20233636"/>
      <w:bookmarkStart w:id="119" w:name="_Toc25832785"/>
      <w:r>
        <w:t>Pacchetto di distribuzione (DIP)</w:t>
      </w:r>
      <w:bookmarkEnd w:id="115"/>
      <w:bookmarkEnd w:id="116"/>
      <w:bookmarkEnd w:id="117"/>
      <w:bookmarkEnd w:id="118"/>
      <w:bookmarkEnd w:id="119"/>
    </w:p>
    <w:p w14:paraId="1EFB581E" w14:textId="77777777" w:rsidR="002D3F36" w:rsidRDefault="002D3F36" w:rsidP="002D3F36">
      <w:r>
        <w:lastRenderedPageBreak/>
        <w:t xml:space="preserve">Il </w:t>
      </w:r>
      <w:r w:rsidRPr="00AC64E8">
        <w:rPr>
          <w:i/>
        </w:rPr>
        <w:t>Pacchetto di distribuzione</w:t>
      </w:r>
      <w:r>
        <w:t xml:space="preserve"> viene generato dal Sistema a partire dai </w:t>
      </w:r>
      <w:r w:rsidRPr="00AC64E8">
        <w:rPr>
          <w:i/>
        </w:rPr>
        <w:t>Pacchetti di archiviazione</w:t>
      </w:r>
      <w:r>
        <w:t xml:space="preserve"> conservati ed è finalizzato a mettere a disposizione degli </w:t>
      </w:r>
      <w:r w:rsidRPr="00B4009B">
        <w:rPr>
          <w:i/>
        </w:rPr>
        <w:t>Utenti</w:t>
      </w:r>
      <w:r>
        <w:t xml:space="preserve">, in una forma idonea alle specifiche esigenze di utilizzo, gli oggetti sottoposti a </w:t>
      </w:r>
      <w:r w:rsidRPr="002E7F80">
        <w:t>conservazione</w:t>
      </w:r>
      <w:r>
        <w:t>.</w:t>
      </w:r>
    </w:p>
    <w:p w14:paraId="2B704AAC" w14:textId="77777777" w:rsidR="002D3F36" w:rsidRDefault="002D3F36" w:rsidP="002D3F36"/>
    <w:p w14:paraId="0DED6D32" w14:textId="77777777" w:rsidR="002D3F36" w:rsidRDefault="002D3F36" w:rsidP="002D3F36">
      <w:r>
        <w:t xml:space="preserve">Il Sistema mette a disposizione degli </w:t>
      </w:r>
      <w:r w:rsidRPr="00B4009B">
        <w:rPr>
          <w:i/>
        </w:rPr>
        <w:t>Utenti</w:t>
      </w:r>
      <w:r>
        <w:t xml:space="preserve">, per tutti gli oggetti sottoposti a </w:t>
      </w:r>
      <w:r w:rsidRPr="002E7F80">
        <w:t>conservazione</w:t>
      </w:r>
      <w:r>
        <w:t xml:space="preserve">, un DIP coincidente con l’AIP, ma può gestire la produzione di DIP specifici in relazione a particolari esigenze. In relazione alle sue caratteristiche e agli utilizzi a cui è destinato, il </w:t>
      </w:r>
      <w:r w:rsidRPr="00AC64E8">
        <w:rPr>
          <w:i/>
        </w:rPr>
        <w:t>Pacchetto di distribuzione</w:t>
      </w:r>
      <w:r>
        <w:t xml:space="preserve"> può essere generato al momento della richiesta da parte di un </w:t>
      </w:r>
      <w:r w:rsidRPr="00B4009B">
        <w:rPr>
          <w:i/>
        </w:rPr>
        <w:t>Utente</w:t>
      </w:r>
      <w:r>
        <w:t xml:space="preserve"> e non conservato nel Sistema.</w:t>
      </w:r>
    </w:p>
    <w:p w14:paraId="6882E04B" w14:textId="77777777" w:rsidR="002D3F36" w:rsidRDefault="002D3F36" w:rsidP="002D3F36"/>
    <w:p w14:paraId="7FE381DF" w14:textId="77777777" w:rsidR="002D3F36" w:rsidRDefault="002D3F36" w:rsidP="002D3F36">
      <w:r>
        <w:t xml:space="preserve">Le modalità di </w:t>
      </w:r>
      <w:r w:rsidRPr="0050278D">
        <w:rPr>
          <w:i/>
        </w:rPr>
        <w:t>esibizione</w:t>
      </w:r>
      <w:r w:rsidRPr="00D520AC">
        <w:t xml:space="preserve"> </w:t>
      </w:r>
      <w:r>
        <w:t xml:space="preserve">dei DIP sono descritte al paragrafo </w:t>
      </w:r>
      <w:r>
        <w:fldChar w:fldCharType="begin"/>
      </w:r>
      <w:r>
        <w:instrText xml:space="preserve"> REF _Ref441566475 \r \h </w:instrText>
      </w:r>
      <w:r>
        <w:fldChar w:fldCharType="separate"/>
      </w:r>
      <w:r>
        <w:t>7.6</w:t>
      </w:r>
      <w:r>
        <w:fldChar w:fldCharType="end"/>
      </w:r>
      <w:r>
        <w:t>.</w:t>
      </w:r>
    </w:p>
    <w:p w14:paraId="55FA460A" w14:textId="77777777" w:rsidR="002D3F36" w:rsidRDefault="002D3F36" w:rsidP="002D3F36"/>
    <w:p w14:paraId="7D5DDB8D" w14:textId="77777777" w:rsidR="002D3F36" w:rsidRPr="00027D34" w:rsidRDefault="002D3F36" w:rsidP="002D3F36">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4BC9BF9" w14:textId="77777777" w:rsidR="002D3F36" w:rsidRDefault="002D3F36" w:rsidP="002D3F36">
      <w:r>
        <w:br w:type="page"/>
      </w:r>
    </w:p>
    <w:p w14:paraId="22B85ABA" w14:textId="77777777" w:rsidR="002D3F36" w:rsidRDefault="002D3F36" w:rsidP="002D3F36">
      <w:pPr>
        <w:pStyle w:val="Titolo1"/>
      </w:pPr>
      <w:bookmarkStart w:id="120" w:name="_Toc443464641"/>
      <w:bookmarkStart w:id="121" w:name="_Toc493781263"/>
      <w:bookmarkStart w:id="122" w:name="_Toc20233637"/>
      <w:bookmarkStart w:id="123" w:name="_Toc25832786"/>
      <w:r>
        <w:lastRenderedPageBreak/>
        <w:t>PROCESSO DI CONSERVAZIONE</w:t>
      </w:r>
      <w:bookmarkEnd w:id="120"/>
      <w:bookmarkEnd w:id="121"/>
      <w:bookmarkEnd w:id="122"/>
      <w:bookmarkEnd w:id="123"/>
    </w:p>
    <w:p w14:paraId="157D5F0D" w14:textId="7C422FA5" w:rsidR="002D3F36" w:rsidRDefault="002D3F36" w:rsidP="002D3F36">
      <w:r>
        <w:t xml:space="preserve">Il </w:t>
      </w:r>
      <w:r>
        <w:rPr>
          <w:i/>
        </w:rPr>
        <w:t>p</w:t>
      </w:r>
      <w:r w:rsidRPr="00426F28">
        <w:rPr>
          <w:i/>
        </w:rPr>
        <w:t>rocesso di conservazione</w:t>
      </w:r>
      <w:r>
        <w:t xml:space="preserve"> si attiva a seguito di sottoscrizione della </w:t>
      </w:r>
      <w:r w:rsidRPr="00426F28">
        <w:rPr>
          <w:b/>
          <w:i/>
        </w:rPr>
        <w:t>Convenzione</w:t>
      </w:r>
      <w:r>
        <w:t xml:space="preserve"> tra il </w:t>
      </w:r>
      <w:r w:rsidRPr="00426F28">
        <w:rPr>
          <w:i/>
        </w:rPr>
        <w:t>Produttore</w:t>
      </w:r>
      <w:r>
        <w:t xml:space="preserve"> e </w:t>
      </w:r>
      <w:r w:rsidR="00A13E78">
        <w:t>PaT</w:t>
      </w:r>
      <w:r>
        <w:t xml:space="preserve"> con le modalità indicate nella </w:t>
      </w:r>
      <w:r w:rsidRPr="00426F28">
        <w:rPr>
          <w:b/>
          <w:i/>
        </w:rPr>
        <w:t>Convenzione</w:t>
      </w:r>
      <w:r>
        <w:t xml:space="preserve"> stessa e dettagliate nel </w:t>
      </w:r>
      <w:r w:rsidRPr="004C0E67">
        <w:rPr>
          <w:b/>
          <w:i/>
        </w:rPr>
        <w:t>Disciplinare tecnico</w:t>
      </w:r>
      <w:r>
        <w:t xml:space="preserve">. La </w:t>
      </w:r>
      <w:r w:rsidRPr="00426F28">
        <w:rPr>
          <w:b/>
          <w:i/>
        </w:rPr>
        <w:t>Convenzione</w:t>
      </w:r>
      <w:r>
        <w:t xml:space="preserve"> medesima disciplina anche la chiusura del servizio in caso di recesso o scadenza della </w:t>
      </w:r>
      <w:r w:rsidRPr="00426F28">
        <w:rPr>
          <w:b/>
          <w:i/>
        </w:rPr>
        <w:t>Convenzione</w:t>
      </w:r>
      <w:r>
        <w:t xml:space="preserve"> stessa, con le modalità operative descritte nel paragrafo </w:t>
      </w:r>
      <w:r>
        <w:fldChar w:fldCharType="begin"/>
      </w:r>
      <w:r>
        <w:instrText xml:space="preserve"> REF _Ref441584184 \r \h </w:instrText>
      </w:r>
      <w:r>
        <w:fldChar w:fldCharType="separate"/>
      </w:r>
      <w:r>
        <w:t>7.9</w:t>
      </w:r>
      <w:r>
        <w:fldChar w:fldCharType="end"/>
      </w:r>
      <w:r>
        <w:t>.</w:t>
      </w:r>
    </w:p>
    <w:p w14:paraId="05B42229" w14:textId="77777777" w:rsidR="002D3F36" w:rsidRDefault="002D3F36" w:rsidP="002D3F36"/>
    <w:p w14:paraId="6A8F275B" w14:textId="77777777" w:rsidR="002D3F36" w:rsidRDefault="002D3F36" w:rsidP="002D3F36">
      <w:pPr>
        <w:pStyle w:val="Titolo2"/>
      </w:pPr>
      <w:bookmarkStart w:id="124" w:name="_Ref441587791"/>
      <w:bookmarkStart w:id="125" w:name="_Ref441587840"/>
      <w:bookmarkStart w:id="126" w:name="_Toc443464642"/>
      <w:bookmarkStart w:id="127" w:name="_Toc493781264"/>
      <w:bookmarkStart w:id="128" w:name="_Toc20233638"/>
      <w:bookmarkStart w:id="129" w:name="_Toc25832787"/>
      <w:r>
        <w:t>Modalità di acquisizione dei pacchetti di versamento per la loro presa in carico</w:t>
      </w:r>
      <w:bookmarkEnd w:id="124"/>
      <w:bookmarkEnd w:id="125"/>
      <w:bookmarkEnd w:id="126"/>
      <w:bookmarkEnd w:id="127"/>
      <w:bookmarkEnd w:id="128"/>
      <w:bookmarkEnd w:id="129"/>
    </w:p>
    <w:p w14:paraId="10E5AB33" w14:textId="77777777" w:rsidR="002D3F36" w:rsidRDefault="002D3F36" w:rsidP="002D3F36">
      <w:r>
        <w:t xml:space="preserve">Il </w:t>
      </w:r>
      <w:r w:rsidRPr="008352AF">
        <w:rPr>
          <w:i/>
        </w:rPr>
        <w:t>processo di conservazione</w:t>
      </w:r>
      <w:r>
        <w:t xml:space="preserve"> si basa su una logica di </w:t>
      </w:r>
      <w:r w:rsidRPr="002E7F80">
        <w:t>conservazione</w:t>
      </w:r>
      <w:r>
        <w:t xml:space="preserve"> caratterizzata dal </w:t>
      </w:r>
      <w:r w:rsidRPr="00BC11AD">
        <w:rPr>
          <w:b/>
          <w:i/>
        </w:rPr>
        <w:t>versamento</w:t>
      </w:r>
      <w:r>
        <w:t xml:space="preserve"> da parte dei </w:t>
      </w:r>
      <w:r w:rsidRPr="00B4009B">
        <w:rPr>
          <w:i/>
        </w:rPr>
        <w:t>Produttori</w:t>
      </w:r>
      <w:r>
        <w:t xml:space="preserve"> degli oggetti da conservare (</w:t>
      </w:r>
      <w:r w:rsidRPr="00575536">
        <w:rPr>
          <w:i/>
        </w:rPr>
        <w:t>Documenti informatici</w:t>
      </w:r>
      <w:r>
        <w:t xml:space="preserve"> e </w:t>
      </w:r>
      <w:r w:rsidRPr="00733475">
        <w:rPr>
          <w:i/>
        </w:rPr>
        <w:t>Aggregazioni documentali informatiche</w:t>
      </w:r>
      <w:r>
        <w:t xml:space="preserve">) in due fasi: </w:t>
      </w:r>
      <w:r w:rsidRPr="00041356">
        <w:rPr>
          <w:b/>
          <w:i/>
        </w:rPr>
        <w:t>Versamento anticipato</w:t>
      </w:r>
      <w:r>
        <w:t xml:space="preserve"> e </w:t>
      </w:r>
      <w:r w:rsidRPr="00041356">
        <w:rPr>
          <w:b/>
          <w:i/>
        </w:rPr>
        <w:t>Versamento in archivio</w:t>
      </w:r>
      <w:r>
        <w:t>.</w:t>
      </w:r>
    </w:p>
    <w:p w14:paraId="55E56E89" w14:textId="77777777" w:rsidR="002D3F36" w:rsidRDefault="002D3F36" w:rsidP="002D3F36"/>
    <w:p w14:paraId="5DCE61A6" w14:textId="77777777" w:rsidR="002D3F36" w:rsidRDefault="002D3F36" w:rsidP="002D3F36">
      <w:r>
        <w:t xml:space="preserve">Con </w:t>
      </w:r>
      <w:r w:rsidRPr="00041356">
        <w:rPr>
          <w:b/>
          <w:i/>
        </w:rPr>
        <w:t>Versamento anticipato</w:t>
      </w:r>
      <w:r>
        <w:t xml:space="preserve"> si intende il </w:t>
      </w:r>
      <w:r w:rsidRPr="00BC11AD">
        <w:rPr>
          <w:b/>
          <w:i/>
        </w:rPr>
        <w:t>versamento</w:t>
      </w:r>
      <w:r>
        <w:t xml:space="preserve"> nel </w:t>
      </w:r>
      <w:r w:rsidRPr="00ED12E5">
        <w:rPr>
          <w:i/>
        </w:rPr>
        <w:t>Sistema di conservazione</w:t>
      </w:r>
      <w:r>
        <w:t xml:space="preserve"> di singoli </w:t>
      </w:r>
      <w:r w:rsidRPr="00575536">
        <w:rPr>
          <w:i/>
        </w:rPr>
        <w:t>Documenti informatici</w:t>
      </w:r>
      <w:r>
        <w:t xml:space="preserve"> che possono trovarsi ancora nella fase attiva del loro ciclo di vita. Tale </w:t>
      </w:r>
      <w:r w:rsidRPr="00041356">
        <w:t>versamento</w:t>
      </w:r>
      <w:r>
        <w:t xml:space="preserve"> avviene in un momento il più possibile prossimo a quello di effettiva produzione del d</w:t>
      </w:r>
      <w:r w:rsidRPr="00D520AC">
        <w:t>ocumento</w:t>
      </w:r>
      <w:r>
        <w:t xml:space="preserve"> ed è definito anticipato perché interviene in un momento antecedente a quello previsto normalmente dalla pratica archivistica, ovvero il </w:t>
      </w:r>
      <w:r w:rsidRPr="00041356">
        <w:t>versamento</w:t>
      </w:r>
      <w:r>
        <w:t xml:space="preserve"> del </w:t>
      </w:r>
      <w:r w:rsidRPr="00D520AC">
        <w:t>Fascicolo</w:t>
      </w:r>
      <w:r>
        <w:t xml:space="preserve"> chiuso, o della </w:t>
      </w:r>
      <w:r w:rsidRPr="00D32E2C">
        <w:rPr>
          <w:b/>
          <w:i/>
        </w:rPr>
        <w:t>Serie</w:t>
      </w:r>
      <w:r>
        <w:t xml:space="preserve"> completa (o di partizioni di essa) in </w:t>
      </w:r>
      <w:r w:rsidRPr="00733475">
        <w:t>archivio</w:t>
      </w:r>
      <w:r>
        <w:t xml:space="preserve"> di deposito.</w:t>
      </w:r>
    </w:p>
    <w:p w14:paraId="5184FC03" w14:textId="77777777" w:rsidR="002D3F36" w:rsidRDefault="002D3F36" w:rsidP="002D3F36">
      <w:r>
        <w:t xml:space="preserve">Il </w:t>
      </w:r>
      <w:r>
        <w:rPr>
          <w:b/>
          <w:i/>
        </w:rPr>
        <w:t>V</w:t>
      </w:r>
      <w:r w:rsidRPr="008101B4">
        <w:rPr>
          <w:b/>
          <w:i/>
        </w:rPr>
        <w:t>ersamento anticipato</w:t>
      </w:r>
      <w:r>
        <w:t xml:space="preserve"> è finalizzato a mettere in sicurezza l’oggetto, prevedendo una serie di controlli tesi a verificarne i metadati, il </w:t>
      </w:r>
      <w:r w:rsidRPr="009F55BF">
        <w:rPr>
          <w:i/>
        </w:rPr>
        <w:t>formato</w:t>
      </w:r>
      <w:r>
        <w:t xml:space="preserve"> e le eventuali firme digitali apposte, al fine di mettere in atto le opportune misure necessarie alla sua </w:t>
      </w:r>
      <w:r w:rsidRPr="002E7F80">
        <w:t>conservazione</w:t>
      </w:r>
      <w:r>
        <w:t xml:space="preserve"> a lungo termine, ovvero:</w:t>
      </w:r>
    </w:p>
    <w:p w14:paraId="75C4EFB4" w14:textId="77777777" w:rsidR="002D3F36" w:rsidRDefault="002D3F36" w:rsidP="002D3F36">
      <w:pPr>
        <w:pStyle w:val="Elenchi"/>
        <w:tabs>
          <w:tab w:val="clear" w:pos="790"/>
        </w:tabs>
        <w:ind w:left="709" w:hanging="709"/>
      </w:pPr>
      <w:r>
        <w:t>la rilevazione dell’eventuale obsolescenza dei formati dei file, in modo da attivare per tempo le misure necessarie a mantenerne la leggibilità;</w:t>
      </w:r>
    </w:p>
    <w:p w14:paraId="1F2CCCD2" w14:textId="77777777" w:rsidR="002D3F36" w:rsidRDefault="002D3F36" w:rsidP="002D3F36">
      <w:pPr>
        <w:pStyle w:val="Elenchi"/>
        <w:tabs>
          <w:tab w:val="clear" w:pos="790"/>
        </w:tabs>
        <w:ind w:left="709" w:hanging="709"/>
      </w:pPr>
      <w:r>
        <w:t>l’apposizione di un riferimento temporale certo e opponibile a terzi;</w:t>
      </w:r>
    </w:p>
    <w:p w14:paraId="14BA54A8" w14:textId="77777777" w:rsidR="002D3F36" w:rsidRDefault="002D3F36" w:rsidP="002D3F36">
      <w:pPr>
        <w:pStyle w:val="Elenchi"/>
        <w:tabs>
          <w:tab w:val="clear" w:pos="790"/>
        </w:tabs>
        <w:ind w:left="709" w:hanging="709"/>
      </w:pPr>
      <w:r>
        <w:t>la rilevazione di eventuali anomalie o errori nella produzione dei d</w:t>
      </w:r>
      <w:r w:rsidRPr="00D520AC">
        <w:t>ocumenti</w:t>
      </w:r>
      <w:r>
        <w:t xml:space="preserve">, anche al fine di segnalare al </w:t>
      </w:r>
      <w:r w:rsidRPr="00AC64E8">
        <w:rPr>
          <w:i/>
        </w:rPr>
        <w:t>Produttore</w:t>
      </w:r>
      <w:r>
        <w:t xml:space="preserve"> le opportune contromisure per la loro risoluzione.</w:t>
      </w:r>
    </w:p>
    <w:p w14:paraId="4B4E65A1" w14:textId="77777777" w:rsidR="002D3F36" w:rsidRDefault="002D3F36" w:rsidP="002D3F36"/>
    <w:p w14:paraId="199DBEF6" w14:textId="77777777" w:rsidR="002D3F36" w:rsidRPr="00D520AC" w:rsidRDefault="002D3F36" w:rsidP="002D3F36">
      <w:r>
        <w:t xml:space="preserve">In questa fase è prevista l’acquisizione nel Sistema anche di </w:t>
      </w:r>
      <w:r w:rsidRPr="00575536">
        <w:rPr>
          <w:i/>
        </w:rPr>
        <w:t>Documenti informatici</w:t>
      </w:r>
      <w:r>
        <w:t xml:space="preserve"> per i quali la normativa stabilisce tempi precisi di </w:t>
      </w:r>
      <w:r w:rsidRPr="00041356">
        <w:t>versamento</w:t>
      </w:r>
      <w:r>
        <w:t xml:space="preserve"> come ad esempio il registro giornaliero di protocollo che deve essere “</w:t>
      </w:r>
      <w:r w:rsidRPr="00D520AC">
        <w:t xml:space="preserve">trasmesso entro la giornata lavorativa successiva al </w:t>
      </w:r>
      <w:r w:rsidRPr="00ED12E5">
        <w:rPr>
          <w:i/>
        </w:rPr>
        <w:t>Sistema di conservazione</w:t>
      </w:r>
      <w:r w:rsidRPr="00D520AC">
        <w:t>, garantendo l’</w:t>
      </w:r>
      <w:r w:rsidRPr="00ED12E5">
        <w:rPr>
          <w:i/>
        </w:rPr>
        <w:t>immodificabilità</w:t>
      </w:r>
      <w:r w:rsidRPr="00D520AC">
        <w:t xml:space="preserve"> del contenuto”</w:t>
      </w:r>
      <w:r w:rsidRPr="007E7814">
        <w:rPr>
          <w:rStyle w:val="Rimandonotaapidipagina2"/>
        </w:rPr>
        <w:footnoteReference w:id="5"/>
      </w:r>
      <w:r>
        <w:t>.</w:t>
      </w:r>
    </w:p>
    <w:p w14:paraId="53B3A54E" w14:textId="77777777" w:rsidR="002D3F36" w:rsidRPr="002F5DC0" w:rsidRDefault="002D3F36" w:rsidP="002D3F36"/>
    <w:p w14:paraId="2DD9752F" w14:textId="77777777" w:rsidR="002D3F36" w:rsidRDefault="002D3F36" w:rsidP="002D3F36">
      <w:r>
        <w:lastRenderedPageBreak/>
        <w:t xml:space="preserve">Con </w:t>
      </w:r>
      <w:r w:rsidRPr="00041356">
        <w:rPr>
          <w:b/>
          <w:i/>
        </w:rPr>
        <w:t>Versamento in archivio</w:t>
      </w:r>
      <w:r>
        <w:t xml:space="preserve"> si intende il </w:t>
      </w:r>
      <w:r w:rsidRPr="00BC11AD">
        <w:rPr>
          <w:b/>
          <w:i/>
        </w:rPr>
        <w:t>versamento</w:t>
      </w:r>
      <w:r>
        <w:t xml:space="preserve"> nel Sistema delle </w:t>
      </w:r>
      <w:r w:rsidRPr="00733475">
        <w:rPr>
          <w:i/>
        </w:rPr>
        <w:t>Aggregazioni documentali informatiche</w:t>
      </w:r>
      <w:r>
        <w:t xml:space="preserve"> nella loro forma stabile e definitiva, principalmente </w:t>
      </w:r>
      <w:r w:rsidRPr="00D520AC">
        <w:t xml:space="preserve">Fascicoli </w:t>
      </w:r>
      <w:r>
        <w:t xml:space="preserve">chiusi e partizioni annuali di </w:t>
      </w:r>
      <w:r w:rsidRPr="00D32E2C">
        <w:rPr>
          <w:b/>
          <w:i/>
        </w:rPr>
        <w:t>Serie</w:t>
      </w:r>
      <w:r>
        <w:t xml:space="preserve"> documentarie </w:t>
      </w:r>
      <w:r>
        <w:rPr>
          <w:rStyle w:val="Rimandonotaapidipagina"/>
        </w:rPr>
        <w:footnoteReference w:id="6"/>
      </w:r>
      <w:r>
        <w:t>.</w:t>
      </w:r>
    </w:p>
    <w:p w14:paraId="0A71495F" w14:textId="77777777" w:rsidR="002D3F36" w:rsidRDefault="002D3F36" w:rsidP="002D3F36">
      <w:r>
        <w:t xml:space="preserve">Questa fase del </w:t>
      </w:r>
      <w:r w:rsidRPr="008352AF">
        <w:rPr>
          <w:i/>
        </w:rPr>
        <w:t>processo di conservazione</w:t>
      </w:r>
      <w:r>
        <w:t xml:space="preserve">, assimilabile al </w:t>
      </w:r>
      <w:r w:rsidRPr="00041356">
        <w:t>versamento</w:t>
      </w:r>
      <w:r>
        <w:t xml:space="preserve"> dall’</w:t>
      </w:r>
      <w:r w:rsidRPr="00733475">
        <w:t>archivio</w:t>
      </w:r>
      <w:r>
        <w:t xml:space="preserve"> corrente all’</w:t>
      </w:r>
      <w:r w:rsidRPr="00733475">
        <w:t>archivio</w:t>
      </w:r>
      <w:r>
        <w:t xml:space="preserve"> di deposito, assolve a un duplice obiettivo: da un lato portare nel Sistema le informazioni necessarie a costruire l’</w:t>
      </w:r>
      <w:r w:rsidRPr="00733475">
        <w:rPr>
          <w:i/>
        </w:rPr>
        <w:t>archivio informatico</w:t>
      </w:r>
      <w:r>
        <w:t xml:space="preserve"> dell’ente; dall’altro aggiornare e fissare definitivamente, qualora si rendesse necessario, le informazioni di corredo relative alle </w:t>
      </w:r>
      <w:r w:rsidRPr="00BC11AD">
        <w:rPr>
          <w:b/>
          <w:i/>
        </w:rPr>
        <w:t>Unità documentarie</w:t>
      </w:r>
      <w:r>
        <w:t xml:space="preserve"> versate anticipatamente nel Sistema.</w:t>
      </w:r>
    </w:p>
    <w:p w14:paraId="371864F4" w14:textId="77777777" w:rsidR="002D3F36" w:rsidRDefault="002D3F36" w:rsidP="002D3F36"/>
    <w:p w14:paraId="3DE5BB42" w14:textId="77777777" w:rsidR="002D3F36" w:rsidRDefault="002D3F36" w:rsidP="002D3F36">
      <w:r>
        <w:t>Il versamento in archivio di un’aggregazione documentale informatica avviene dopo che i singoli elementi che compongono l’aggregazione sono stati versati nel Sistema. Nel SIP dell’aggregazione sono elencati tutti gli elementi che la compongono e il versamento avviene solo se nel Sistema questi sono tutti presenti.</w:t>
      </w:r>
    </w:p>
    <w:p w14:paraId="314DABEB" w14:textId="77777777" w:rsidR="002D3F36" w:rsidRDefault="002D3F36" w:rsidP="002D3F36">
      <w:r w:rsidRPr="0095598C">
        <w:t xml:space="preserve"> </w:t>
      </w:r>
    </w:p>
    <w:p w14:paraId="0BC92127" w14:textId="77777777" w:rsidR="002D3F36" w:rsidRDefault="002D3F36" w:rsidP="002D3F36">
      <w:r>
        <w:t>A tal fine, prima di procedere con il loro versamento in archivio, è consigliabile effettuare l’aggiornamento dei metadati relativi alle Unità documentarie versate in Versamento anticipato in modo da assicurare che i metadati conservati nel Sistema siano completi e definitivi.</w:t>
      </w:r>
    </w:p>
    <w:p w14:paraId="3E099349" w14:textId="77777777" w:rsidR="002D3F36" w:rsidRDefault="002D3F36" w:rsidP="002D3F36"/>
    <w:p w14:paraId="10642141" w14:textId="77777777" w:rsidR="002D3F36" w:rsidRDefault="002D3F36" w:rsidP="002D3F36">
      <w:r>
        <w:t xml:space="preserve">In altri termini si può dire che con il </w:t>
      </w:r>
      <w:r w:rsidRPr="00041356">
        <w:rPr>
          <w:b/>
          <w:i/>
        </w:rPr>
        <w:t>Versamento in archivio</w:t>
      </w:r>
      <w:r>
        <w:t xml:space="preserve"> viene completato, da parte del </w:t>
      </w:r>
      <w:r w:rsidRPr="00AC64E8">
        <w:rPr>
          <w:i/>
        </w:rPr>
        <w:t>Produttore</w:t>
      </w:r>
      <w:r>
        <w:t xml:space="preserve">, il </w:t>
      </w:r>
      <w:r w:rsidRPr="008352AF">
        <w:rPr>
          <w:i/>
        </w:rPr>
        <w:t>processo di conservazione</w:t>
      </w:r>
      <w:r>
        <w:t xml:space="preserve"> iniziato con il </w:t>
      </w:r>
      <w:r w:rsidRPr="00041356">
        <w:rPr>
          <w:b/>
          <w:i/>
        </w:rPr>
        <w:t>Versamento anticipato</w:t>
      </w:r>
      <w:r>
        <w:t>, assicurando che gli oggetti digitali siano correttamente conservati a partire dal momento della loro produzione e resi accessibili per gli usi previsti (esibizione, a</w:t>
      </w:r>
      <w:r w:rsidRPr="00D520AC">
        <w:t>ccesso</w:t>
      </w:r>
      <w:r>
        <w:t xml:space="preserve"> amministrativo, studio e ricerca). Al tempo stesso, il Sistema è messo in condizioni di acquisire, man mano che sono disponibili, le informazioni di contesto archivistico degli oggetti conservati e di assicurare in questo modo la corretta formazione dell’</w:t>
      </w:r>
      <w:r w:rsidRPr="00733475">
        <w:rPr>
          <w:i/>
        </w:rPr>
        <w:t>archivio</w:t>
      </w:r>
      <w:r>
        <w:t xml:space="preserve"> del </w:t>
      </w:r>
      <w:r w:rsidRPr="00AC64E8">
        <w:rPr>
          <w:i/>
        </w:rPr>
        <w:t>Produttore</w:t>
      </w:r>
      <w:r>
        <w:t>.</w:t>
      </w:r>
    </w:p>
    <w:p w14:paraId="6C5C63E5" w14:textId="77777777" w:rsidR="002D3F36" w:rsidRDefault="002D3F36" w:rsidP="002D3F36"/>
    <w:p w14:paraId="2F714B9E" w14:textId="77777777" w:rsidR="002D3F36" w:rsidRDefault="002D3F36" w:rsidP="002D3F36">
      <w:r>
        <w:t xml:space="preserve">Il Sistema inoltre gestisce altre modalità di </w:t>
      </w:r>
      <w:r w:rsidRPr="002E7F80">
        <w:t>conservazione</w:t>
      </w:r>
      <w:r>
        <w:t xml:space="preserve"> particolari:</w:t>
      </w:r>
    </w:p>
    <w:p w14:paraId="286EB6F4" w14:textId="77777777" w:rsidR="002D3F36" w:rsidRDefault="002D3F36" w:rsidP="002D3F36">
      <w:pPr>
        <w:pStyle w:val="Elenchi"/>
        <w:tabs>
          <w:tab w:val="clear" w:pos="790"/>
        </w:tabs>
        <w:ind w:left="709" w:hanging="709"/>
      </w:pPr>
      <w:r>
        <w:rPr>
          <w:b/>
        </w:rPr>
        <w:t>Conservazione fiscale</w:t>
      </w:r>
      <w:r>
        <w:t xml:space="preserve">, finalizzata alla </w:t>
      </w:r>
      <w:r w:rsidRPr="002E7F80">
        <w:t>conservazione</w:t>
      </w:r>
      <w:r>
        <w:t xml:space="preserve"> a norma dei </w:t>
      </w:r>
      <w:r w:rsidRPr="0082439E">
        <w:t>documenti</w:t>
      </w:r>
      <w:r>
        <w:t xml:space="preserve"> rilevanti ai fini tributari, in conformità con quanto previsto dalla normativa di settore vigente (DM del 17 giugno 2014 del Ministero dell’economia e delle finanze);</w:t>
      </w:r>
    </w:p>
    <w:p w14:paraId="3A6D7E37" w14:textId="77777777" w:rsidR="002D3F36" w:rsidRDefault="002D3F36" w:rsidP="002D3F36">
      <w:pPr>
        <w:pStyle w:val="Elenchi"/>
        <w:tabs>
          <w:tab w:val="clear" w:pos="790"/>
        </w:tabs>
        <w:ind w:left="709" w:hanging="709"/>
      </w:pPr>
      <w:r w:rsidRPr="004C7B5C">
        <w:rPr>
          <w:b/>
          <w:i/>
        </w:rPr>
        <w:t>Migrazione</w:t>
      </w:r>
      <w:r>
        <w:t xml:space="preserve">, che ha per oggetto </w:t>
      </w:r>
      <w:r w:rsidRPr="004C7B5C">
        <w:rPr>
          <w:i/>
        </w:rPr>
        <w:t>Documenti informatici</w:t>
      </w:r>
      <w:r>
        <w:t xml:space="preserve"> e/o </w:t>
      </w:r>
      <w:r w:rsidRPr="004C7B5C">
        <w:rPr>
          <w:i/>
        </w:rPr>
        <w:t>Aggregazioni documentali informatiche</w:t>
      </w:r>
      <w:r w:rsidRPr="00D520AC">
        <w:t xml:space="preserve"> </w:t>
      </w:r>
      <w:r>
        <w:t xml:space="preserve">provenienti da altri </w:t>
      </w:r>
      <w:r w:rsidRPr="004C7B5C">
        <w:rPr>
          <w:i/>
        </w:rPr>
        <w:t>sistemi di conservazione</w:t>
      </w:r>
      <w:r>
        <w:t xml:space="preserve">. La peculiarità di questa </w:t>
      </w:r>
      <w:r w:rsidRPr="002E7F80">
        <w:t>conservazione</w:t>
      </w:r>
      <w:r>
        <w:t xml:space="preserve"> risiede nella necessità di garantire il mantenimento della catena di custodia e si sostanzia nell’acquisizione, oltre che degli oggetti da sottoporre a </w:t>
      </w:r>
      <w:r w:rsidRPr="002E7F80">
        <w:t>conservazione</w:t>
      </w:r>
      <w:r>
        <w:t xml:space="preserve">, anche dei </w:t>
      </w:r>
      <w:r w:rsidRPr="0082439E">
        <w:t>documenti</w:t>
      </w:r>
      <w:r>
        <w:t xml:space="preserve"> e dei </w:t>
      </w:r>
      <w:r w:rsidRPr="004C7B5C">
        <w:rPr>
          <w:i/>
        </w:rPr>
        <w:t>metadati</w:t>
      </w:r>
      <w:r>
        <w:t xml:space="preserve"> prodotti dal </w:t>
      </w:r>
      <w:r w:rsidRPr="004C7B5C">
        <w:rPr>
          <w:i/>
        </w:rPr>
        <w:t>Sistema di conservazione</w:t>
      </w:r>
      <w:r>
        <w:t xml:space="preserve"> di provenienza; qualora il sistema di provenienza sia un </w:t>
      </w:r>
      <w:r w:rsidRPr="004C7B5C">
        <w:rPr>
          <w:i/>
        </w:rPr>
        <w:t>Sistema di conservazione</w:t>
      </w:r>
      <w:r>
        <w:t xml:space="preserve"> conforme alle </w:t>
      </w:r>
      <w:r w:rsidRPr="004C7B5C">
        <w:rPr>
          <w:b/>
          <w:i/>
        </w:rPr>
        <w:t>Regole tecniche</w:t>
      </w:r>
      <w:r>
        <w:t xml:space="preserve"> ai fini dell’</w:t>
      </w:r>
      <w:r w:rsidRPr="004C7B5C">
        <w:rPr>
          <w:i/>
        </w:rPr>
        <w:t>interoperabilità</w:t>
      </w:r>
      <w:r>
        <w:t xml:space="preserve">, il SIP avrà le caratteristiche definite nelle </w:t>
      </w:r>
      <w:r w:rsidRPr="004C7B5C">
        <w:rPr>
          <w:b/>
          <w:i/>
        </w:rPr>
        <w:t>Regole tecniche</w:t>
      </w:r>
      <w:r>
        <w:t xml:space="preserve"> all’articolo 9 lettera h.</w:t>
      </w:r>
    </w:p>
    <w:p w14:paraId="158FDA13" w14:textId="77777777" w:rsidR="002D3F36" w:rsidRDefault="002D3F36" w:rsidP="002D3F36"/>
    <w:p w14:paraId="4AADD96D" w14:textId="77777777" w:rsidR="002D3F36" w:rsidRDefault="002D3F36" w:rsidP="002D3F36">
      <w:r>
        <w:t xml:space="preserve">I SIP sono prodotti e versati nel Sistema sotto la responsabilità del </w:t>
      </w:r>
      <w:r w:rsidRPr="00AC64E8">
        <w:rPr>
          <w:i/>
        </w:rPr>
        <w:t>Produttore</w:t>
      </w:r>
      <w:r>
        <w:t xml:space="preserve"> con le modalità e le procedure descritte nei loro aspetti generali nel presente Manuale e, per gli aspetti operativi e specifici relativi a ogni </w:t>
      </w:r>
      <w:r w:rsidRPr="00AC64E8">
        <w:rPr>
          <w:i/>
        </w:rPr>
        <w:t>Produttore</w:t>
      </w:r>
      <w:r>
        <w:t xml:space="preserve">, nei </w:t>
      </w:r>
      <w:r w:rsidRPr="001C0DBC">
        <w:rPr>
          <w:b/>
          <w:i/>
        </w:rPr>
        <w:t>Disciplinari tecnici</w:t>
      </w:r>
      <w:r>
        <w:t xml:space="preserve">, dove sono illustrati i </w:t>
      </w:r>
      <w:r w:rsidRPr="00733475">
        <w:rPr>
          <w:i/>
        </w:rPr>
        <w:t xml:space="preserve">Documenti </w:t>
      </w:r>
      <w:r w:rsidRPr="00733475">
        <w:rPr>
          <w:i/>
        </w:rPr>
        <w:lastRenderedPageBreak/>
        <w:t>informatici</w:t>
      </w:r>
      <w:r>
        <w:t xml:space="preserve"> e le </w:t>
      </w:r>
      <w:r w:rsidRPr="00733475">
        <w:rPr>
          <w:i/>
        </w:rPr>
        <w:t>Aggregazioni documentali informatiche</w:t>
      </w:r>
      <w:r>
        <w:t xml:space="preserve"> oggetto di </w:t>
      </w:r>
      <w:r w:rsidRPr="002E7F80">
        <w:t>conservazione</w:t>
      </w:r>
      <w:r>
        <w:t xml:space="preserve"> e le procedure operative per il loro </w:t>
      </w:r>
      <w:r w:rsidRPr="00BC11AD">
        <w:rPr>
          <w:b/>
          <w:i/>
        </w:rPr>
        <w:t>versamento</w:t>
      </w:r>
      <w:r>
        <w:t xml:space="preserve"> e acquisizione nel Sistema. </w:t>
      </w:r>
    </w:p>
    <w:p w14:paraId="0A7B123A" w14:textId="77777777" w:rsidR="002D3F36" w:rsidRDefault="002D3F36" w:rsidP="002D3F36"/>
    <w:p w14:paraId="2E76F691" w14:textId="77777777" w:rsidR="002D3F36" w:rsidRDefault="002D3F36" w:rsidP="002D3F36">
      <w:r>
        <w:t xml:space="preserve">Al momento dell’acquisizione i SIP sono oggetto di una serie di verifiche automatiche. Nel caso in cui le verifiche abbiano successo, il </w:t>
      </w:r>
      <w:r w:rsidRPr="00041356">
        <w:rPr>
          <w:b/>
          <w:i/>
        </w:rPr>
        <w:t>versamento</w:t>
      </w:r>
      <w:r>
        <w:t xml:space="preserve"> viene accettato, il SIP acquisito per la sua </w:t>
      </w:r>
      <w:r w:rsidRPr="00AC64E8">
        <w:rPr>
          <w:i/>
        </w:rPr>
        <w:t>presa in carico</w:t>
      </w:r>
      <w:r>
        <w:t xml:space="preserve"> e generato in modo automatico dal Sistema il </w:t>
      </w:r>
      <w:r w:rsidRPr="00B4009B">
        <w:rPr>
          <w:i/>
        </w:rPr>
        <w:t>Rapporto di versamento</w:t>
      </w:r>
      <w:r>
        <w:rPr>
          <w:i/>
        </w:rPr>
        <w:t>,</w:t>
      </w:r>
      <w:r>
        <w:t xml:space="preserve"> che viene inviato al sistema che ha effettuato il </w:t>
      </w:r>
      <w:r w:rsidRPr="00BC11AD">
        <w:rPr>
          <w:b/>
          <w:i/>
        </w:rPr>
        <w:t>versamento</w:t>
      </w:r>
      <w:r>
        <w:t xml:space="preserve"> in un d</w:t>
      </w:r>
      <w:r w:rsidRPr="00C87314">
        <w:t>ocumento</w:t>
      </w:r>
      <w:r>
        <w:t xml:space="preserve"> in </w:t>
      </w:r>
      <w:r w:rsidRPr="00752105">
        <w:t>formato</w:t>
      </w:r>
      <w:r>
        <w:t xml:space="preserve"> XML</w:t>
      </w:r>
      <w:r w:rsidRPr="00CF7450">
        <w:t xml:space="preserve"> </w:t>
      </w:r>
      <w:r>
        <w:t>denominato</w:t>
      </w:r>
      <w:r w:rsidRPr="00CF7450">
        <w:t xml:space="preserve"> </w:t>
      </w:r>
      <w:r>
        <w:t>“</w:t>
      </w:r>
      <w:r w:rsidRPr="002E6A98">
        <w:rPr>
          <w:b/>
          <w:i/>
        </w:rPr>
        <w:t>Esito versamento</w:t>
      </w:r>
      <w:r>
        <w:rPr>
          <w:b/>
          <w:i/>
        </w:rPr>
        <w:t>”</w:t>
      </w:r>
      <w:r w:rsidRPr="00CF7450">
        <w:t xml:space="preserve">. </w:t>
      </w:r>
      <w:r w:rsidRPr="009C3808">
        <w:t>Qualora</w:t>
      </w:r>
      <w:r>
        <w:t xml:space="preserve"> il SIP non abbia superato i controlli, l’</w:t>
      </w:r>
      <w:r w:rsidRPr="002E6A98">
        <w:rPr>
          <w:b/>
          <w:i/>
        </w:rPr>
        <w:t>Esito versamento</w:t>
      </w:r>
      <w:r>
        <w:t xml:space="preserve"> riporta il dettaglio degli errori che hanno causato il fallimento del </w:t>
      </w:r>
      <w:r w:rsidRPr="00BC11AD">
        <w:rPr>
          <w:b/>
          <w:i/>
        </w:rPr>
        <w:t>versamento</w:t>
      </w:r>
      <w:r>
        <w:t>.</w:t>
      </w:r>
    </w:p>
    <w:p w14:paraId="24DDD4B2" w14:textId="77777777" w:rsidR="002D3F36" w:rsidRDefault="002D3F36" w:rsidP="002D3F36">
      <w:r>
        <w:t xml:space="preserve">I SIP presi in carico dal Sistema sono inseriti in </w:t>
      </w:r>
      <w:r w:rsidRPr="002E6A98">
        <w:rPr>
          <w:b/>
          <w:i/>
        </w:rPr>
        <w:t>Elenchi di versamento</w:t>
      </w:r>
      <w:r>
        <w:t xml:space="preserve">, documenti in formato XML che vengono validati dal Responsabile della funzione archivistica di conservazione o automaticamente dal Sistema. La validazione dell’Elenco innesca la generazione dei </w:t>
      </w:r>
      <w:r w:rsidRPr="00AC64E8">
        <w:rPr>
          <w:i/>
        </w:rPr>
        <w:t>Pacchetti di archiviazione</w:t>
      </w:r>
      <w:r>
        <w:t xml:space="preserve"> (AIP) relativi ai SIP in Elenco.</w:t>
      </w:r>
    </w:p>
    <w:p w14:paraId="6D357718" w14:textId="77777777" w:rsidR="002D3F36" w:rsidRDefault="002D3F36" w:rsidP="002D3F36"/>
    <w:p w14:paraId="3726CA08" w14:textId="77777777" w:rsidR="002D3F36" w:rsidRDefault="002D3F36" w:rsidP="002D3F36">
      <w:r>
        <w:t xml:space="preserve">Va ricordato che il Sistema è in grado di acquisire e prendere in carico automaticamente solo SIP che rispettano la struttura dati indicata nei Modelli di SIP e nelle Specifiche tecniche dei servizi di versamento (vedi paragrafo </w:t>
      </w:r>
      <w:r>
        <w:fldChar w:fldCharType="begin"/>
      </w:r>
      <w:r>
        <w:instrText xml:space="preserve"> REF _Ref441587280 \r \h </w:instrText>
      </w:r>
      <w:r>
        <w:fldChar w:fldCharType="separate"/>
      </w:r>
      <w:r>
        <w:t>6.2</w:t>
      </w:r>
      <w:r>
        <w:fldChar w:fldCharType="end"/>
      </w:r>
      <w:r>
        <w:t>). Qualora il Produttore non sia in grado di versare i documenti come SIP, può trasmetterli sotto forma di Oggetti (di formato e struttura concordati con l’Ente conservatore) per sottoporli a un’elaborazione preliminare (Preacquisizione), svolta dal Sistema e finalizzata alla loro trasformazione in SIP.</w:t>
      </w:r>
    </w:p>
    <w:p w14:paraId="6621678D" w14:textId="77777777" w:rsidR="002D3F36" w:rsidRDefault="002D3F36" w:rsidP="002D3F36"/>
    <w:p w14:paraId="2A8E737A" w14:textId="77777777" w:rsidR="002D3F36" w:rsidRDefault="002D3F36" w:rsidP="002D3F36">
      <w:r>
        <w:t xml:space="preserve">In base a quanto appena illustrato, il processo di acquisizione e </w:t>
      </w:r>
      <w:r w:rsidRPr="00AC64E8">
        <w:rPr>
          <w:i/>
        </w:rPr>
        <w:t>presa in carico</w:t>
      </w:r>
      <w:r>
        <w:t xml:space="preserve"> dei SIP prevede le seguenti fasi:</w:t>
      </w:r>
    </w:p>
    <w:p w14:paraId="35F0CE56" w14:textId="77777777" w:rsidR="002D3F36" w:rsidRPr="00A11912" w:rsidRDefault="002D3F36" w:rsidP="002D3F36">
      <w:pPr>
        <w:pStyle w:val="Elenchi"/>
        <w:numPr>
          <w:ilvl w:val="0"/>
          <w:numId w:val="6"/>
        </w:numPr>
      </w:pPr>
      <w:r w:rsidRPr="00A11912">
        <w:t>Preacquisizione;</w:t>
      </w:r>
    </w:p>
    <w:p w14:paraId="722889DD" w14:textId="77777777" w:rsidR="002D3F36" w:rsidRPr="00A11912" w:rsidRDefault="002D3F36" w:rsidP="002D3F36">
      <w:pPr>
        <w:pStyle w:val="Elenchi"/>
        <w:numPr>
          <w:ilvl w:val="0"/>
          <w:numId w:val="6"/>
        </w:numPr>
      </w:pPr>
      <w:r w:rsidRPr="00A11912">
        <w:t>Acquisizione;</w:t>
      </w:r>
    </w:p>
    <w:p w14:paraId="183DCE36" w14:textId="77777777" w:rsidR="002D3F36" w:rsidRPr="00A11912" w:rsidRDefault="002D3F36" w:rsidP="002D3F36">
      <w:pPr>
        <w:pStyle w:val="Elenchi"/>
        <w:numPr>
          <w:ilvl w:val="0"/>
          <w:numId w:val="6"/>
        </w:numPr>
      </w:pPr>
      <w:r w:rsidRPr="00A11912">
        <w:t>Verifica;</w:t>
      </w:r>
    </w:p>
    <w:p w14:paraId="161CA8E3" w14:textId="77777777" w:rsidR="002D3F36" w:rsidRPr="00A11912" w:rsidRDefault="002D3F36" w:rsidP="002D3F36">
      <w:pPr>
        <w:pStyle w:val="Elenchi"/>
        <w:numPr>
          <w:ilvl w:val="0"/>
          <w:numId w:val="6"/>
        </w:numPr>
      </w:pPr>
      <w:r w:rsidRPr="00A11912">
        <w:t>Rifiuto o accettazione;</w:t>
      </w:r>
    </w:p>
    <w:p w14:paraId="6487D9F0" w14:textId="77777777" w:rsidR="002D3F36" w:rsidRPr="00A11912" w:rsidRDefault="002D3F36" w:rsidP="002D3F36">
      <w:pPr>
        <w:pStyle w:val="Elenchi"/>
        <w:numPr>
          <w:ilvl w:val="0"/>
          <w:numId w:val="6"/>
        </w:numPr>
      </w:pPr>
      <w:r w:rsidRPr="00A11912">
        <w:t>Presa in carico e generazione del Rapporto di versamento;</w:t>
      </w:r>
    </w:p>
    <w:p w14:paraId="4AC0C559" w14:textId="77777777" w:rsidR="002D3F36" w:rsidRPr="00A11912" w:rsidRDefault="002D3F36" w:rsidP="002D3F36">
      <w:pPr>
        <w:pStyle w:val="Elenchi"/>
        <w:numPr>
          <w:ilvl w:val="0"/>
          <w:numId w:val="6"/>
        </w:numPr>
      </w:pPr>
      <w:r w:rsidRPr="00A11912">
        <w:t>Generazione del Pacchetto di archiviazione.</w:t>
      </w:r>
    </w:p>
    <w:p w14:paraId="605FB628" w14:textId="77777777" w:rsidR="002D3F36" w:rsidRPr="00C16068" w:rsidRDefault="002D3F36" w:rsidP="002D3F36"/>
    <w:p w14:paraId="52DBF9AB" w14:textId="77777777" w:rsidR="002D3F36" w:rsidRDefault="002D3F36" w:rsidP="002D3F36">
      <w:r>
        <w:t>Nei paragrafi seguenti sono illustrate nel dettaglio le varie fasi del processo.</w:t>
      </w:r>
    </w:p>
    <w:p w14:paraId="5C05E67E" w14:textId="77777777" w:rsidR="002D3F36" w:rsidRDefault="002D3F36" w:rsidP="002D3F36"/>
    <w:p w14:paraId="696853A7" w14:textId="77777777" w:rsidR="002D3F36" w:rsidRPr="00027D34" w:rsidRDefault="002D3F36" w:rsidP="002D3F36">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625E0C60" w14:textId="77777777" w:rsidR="002D3F36" w:rsidRDefault="002D3F36" w:rsidP="002D3F36"/>
    <w:p w14:paraId="4D0DAF7E" w14:textId="77777777" w:rsidR="002D3F36" w:rsidRDefault="002D3F36" w:rsidP="002D3F36">
      <w:pPr>
        <w:pStyle w:val="Titolo3"/>
      </w:pPr>
      <w:bookmarkStart w:id="130" w:name="_Ref441584124"/>
      <w:bookmarkStart w:id="131" w:name="_Ref441587969"/>
      <w:bookmarkStart w:id="132" w:name="_Toc443464643"/>
      <w:bookmarkStart w:id="133" w:name="_Toc493781265"/>
      <w:bookmarkStart w:id="134" w:name="_Toc20233639"/>
      <w:bookmarkStart w:id="135" w:name="_Toc25832788"/>
      <w:r>
        <w:t>Preacquisizione</w:t>
      </w:r>
      <w:bookmarkEnd w:id="130"/>
      <w:bookmarkEnd w:id="131"/>
      <w:bookmarkEnd w:id="132"/>
      <w:bookmarkEnd w:id="133"/>
      <w:bookmarkEnd w:id="134"/>
      <w:bookmarkEnd w:id="135"/>
    </w:p>
    <w:p w14:paraId="21124ED7" w14:textId="77777777" w:rsidR="002D3F36" w:rsidRDefault="002D3F36" w:rsidP="002D3F36">
      <w:r>
        <w:t xml:space="preserve">La fase di Preacquisizione ha in input un Oggetto e in output uno o più SIP e si avvia con la trasmissione dell’Oggetto a cura del </w:t>
      </w:r>
      <w:r w:rsidRPr="00AC64E8">
        <w:rPr>
          <w:i/>
        </w:rPr>
        <w:t>Produttore</w:t>
      </w:r>
      <w:r>
        <w:t xml:space="preserve"> o di un Versatore esterno da lui incaricato (vedi paragrafo 4.2). L’Oggetto trasmesso deve essere conforme alle specifiche definite dall’Ente conservatore. Il </w:t>
      </w:r>
      <w:r w:rsidRPr="00AC64E8">
        <w:rPr>
          <w:i/>
        </w:rPr>
        <w:t>Produttore</w:t>
      </w:r>
      <w:r>
        <w:t>/</w:t>
      </w:r>
      <w:r>
        <w:rPr>
          <w:i/>
        </w:rPr>
        <w:t>Versatore</w:t>
      </w:r>
      <w:r>
        <w:t xml:space="preserve"> trasmette l’Oggetto interfacciando i propri sistemi o utilizzando il </w:t>
      </w:r>
      <w:r w:rsidRPr="00533A94">
        <w:t>client</w:t>
      </w:r>
      <w:r>
        <w:t xml:space="preserve"> di v</w:t>
      </w:r>
      <w:r w:rsidRPr="00DD2E40">
        <w:t>ersamento</w:t>
      </w:r>
      <w:r>
        <w:t xml:space="preserve"> manuale messo a disposizione dall’Ente conservatore. Non è prevista la trasmissione degli Oggetti su supporti fisici.</w:t>
      </w:r>
    </w:p>
    <w:p w14:paraId="56674E51" w14:textId="77777777" w:rsidR="002D3F36" w:rsidRDefault="002D3F36" w:rsidP="002D3F36"/>
    <w:p w14:paraId="54346CD0" w14:textId="77777777" w:rsidR="002D3F36" w:rsidRDefault="002D3F36" w:rsidP="002D3F36">
      <w:r>
        <w:t xml:space="preserve">Qualora la trasmissione abbia esito positivo al </w:t>
      </w:r>
      <w:r w:rsidRPr="00AC64E8">
        <w:rPr>
          <w:i/>
        </w:rPr>
        <w:t>Produttore</w:t>
      </w:r>
      <w:r>
        <w:t xml:space="preserve"> viene attestata la corretta ricezione dell’Oggetto.</w:t>
      </w:r>
    </w:p>
    <w:p w14:paraId="7A3F5D46" w14:textId="77777777" w:rsidR="002D3F36" w:rsidRDefault="002D3F36" w:rsidP="002D3F36"/>
    <w:p w14:paraId="6BEA2DFA" w14:textId="77777777" w:rsidR="002D3F36" w:rsidRDefault="002D3F36" w:rsidP="002D3F36">
      <w:r>
        <w:t xml:space="preserve">L’Oggetto ricevuto è sottoposto a una serie di controlli finalizzati a verificarne la conformità con le relative specifiche. . Le eventuali non conformità rilevate durante i controlli possono essere bloccanti o non bloccanti. Nel primo caso il processo si interrompe; nel secondo caso, invece, si interviene sull’oggetto ricevuto in modo da eliminare le non conformità rilevate. L’oggetto così modificato, unitamente alla descrizione degli interventi che ha subito, viene versato nuovamente nel Sistema e sottoposto nuovamente ai controlli di cui sopra. </w:t>
      </w:r>
    </w:p>
    <w:p w14:paraId="11F2D13A" w14:textId="77777777" w:rsidR="002D3F36" w:rsidRDefault="002D3F36" w:rsidP="002D3F36"/>
    <w:p w14:paraId="2B5145DC" w14:textId="77777777" w:rsidR="002D3F36" w:rsidRDefault="002D3F36" w:rsidP="002D3F36">
      <w:r>
        <w:t>Nel caso in cui i controlli abbiano esito positivo, il Sistema procede alle elaborazioni necessarie a versare il SIP, ovvero:</w:t>
      </w:r>
    </w:p>
    <w:p w14:paraId="67F1CDB4" w14:textId="77777777" w:rsidR="002D3F36" w:rsidRDefault="002D3F36" w:rsidP="002D3F36">
      <w:pPr>
        <w:pStyle w:val="Elenchi"/>
        <w:tabs>
          <w:tab w:val="clear" w:pos="790"/>
          <w:tab w:val="num" w:pos="709"/>
        </w:tabs>
        <w:ind w:left="709" w:hanging="709"/>
      </w:pPr>
      <w:r>
        <w:t>trasformazione dell’Oggetto in uno più SIP: ogni SIP generato contiene il riferimento all’Oggetto dal quale è stato generato;</w:t>
      </w:r>
    </w:p>
    <w:p w14:paraId="426D68DA" w14:textId="77777777" w:rsidR="002D3F36" w:rsidRDefault="002D3F36" w:rsidP="002D3F36">
      <w:pPr>
        <w:pStyle w:val="Elenchi"/>
        <w:tabs>
          <w:tab w:val="clear" w:pos="790"/>
          <w:tab w:val="num" w:pos="709"/>
        </w:tabs>
        <w:ind w:left="709" w:hanging="709"/>
      </w:pPr>
      <w:r w:rsidRPr="00ED4E07">
        <w:rPr>
          <w:b/>
          <w:i/>
        </w:rPr>
        <w:t>versamento</w:t>
      </w:r>
      <w:r w:rsidRPr="00A11912">
        <w:t xml:space="preserve"> </w:t>
      </w:r>
      <w:r>
        <w:t xml:space="preserve">dei </w:t>
      </w:r>
      <w:r w:rsidRPr="00A11912">
        <w:t>SIP nel Sistema:</w:t>
      </w:r>
      <w:r>
        <w:t xml:space="preserve"> i SIP vengono versati nel Sistema con le modalità descritte nel paragrafo </w:t>
      </w:r>
      <w:r>
        <w:fldChar w:fldCharType="begin"/>
      </w:r>
      <w:r>
        <w:instrText xml:space="preserve"> REF _Ref441587308 \r \h  \* MERGEFORMAT </w:instrText>
      </w:r>
      <w:r>
        <w:fldChar w:fldCharType="separate"/>
      </w:r>
      <w:r>
        <w:t>7.1.2</w:t>
      </w:r>
      <w:r>
        <w:fldChar w:fldCharType="end"/>
      </w:r>
      <w:r>
        <w:t xml:space="preserve">. </w:t>
      </w:r>
    </w:p>
    <w:p w14:paraId="7A5C53B3" w14:textId="77777777" w:rsidR="002D3F36" w:rsidRDefault="002D3F36" w:rsidP="002D3F36"/>
    <w:p w14:paraId="4303F86E" w14:textId="77777777" w:rsidR="002D3F36" w:rsidRDefault="002D3F36" w:rsidP="002D3F36">
      <w:r>
        <w:t xml:space="preserve">Il </w:t>
      </w:r>
      <w:r w:rsidRPr="00AC64E8">
        <w:rPr>
          <w:i/>
        </w:rPr>
        <w:t>Produttore</w:t>
      </w:r>
      <w:r>
        <w:t xml:space="preserve"> può in ogni momento interrogare il Sistema per ottenere informazioni sullo stato di avanzamento del processo di preacquisizione e sugli esiti del </w:t>
      </w:r>
      <w:r w:rsidRPr="00041356">
        <w:t>versamento</w:t>
      </w:r>
      <w:r>
        <w:t xml:space="preserve"> dei SIP così generati.</w:t>
      </w:r>
    </w:p>
    <w:p w14:paraId="0A5E7E4A" w14:textId="77777777" w:rsidR="002D3F36" w:rsidRDefault="002D3F36" w:rsidP="002D3F36"/>
    <w:p w14:paraId="661F86B1" w14:textId="77777777" w:rsidR="002D3F36" w:rsidRPr="00027D34" w:rsidRDefault="002D3F36" w:rsidP="002D3F36">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627F1BC6" w14:textId="77777777" w:rsidR="002D3F36" w:rsidRDefault="002D3F36" w:rsidP="002D3F36"/>
    <w:p w14:paraId="41597537" w14:textId="77777777" w:rsidR="002D3F36" w:rsidRDefault="002D3F36" w:rsidP="002D3F36">
      <w:pPr>
        <w:pStyle w:val="Titolo3"/>
      </w:pPr>
      <w:r>
        <w:tab/>
      </w:r>
      <w:bookmarkStart w:id="136" w:name="_Ref441587308"/>
      <w:bookmarkStart w:id="137" w:name="_Ref441587853"/>
      <w:bookmarkStart w:id="138" w:name="_Toc443464644"/>
      <w:bookmarkStart w:id="139" w:name="_Toc493781266"/>
      <w:bookmarkStart w:id="140" w:name="_Toc20233640"/>
      <w:bookmarkStart w:id="141" w:name="_Toc25832789"/>
      <w:r>
        <w:t>Acquisizione</w:t>
      </w:r>
      <w:bookmarkEnd w:id="136"/>
      <w:bookmarkEnd w:id="137"/>
      <w:bookmarkEnd w:id="138"/>
      <w:bookmarkEnd w:id="139"/>
      <w:bookmarkEnd w:id="140"/>
      <w:bookmarkEnd w:id="141"/>
    </w:p>
    <w:p w14:paraId="1FF2833E" w14:textId="346D94AA" w:rsidR="002D3F36" w:rsidRDefault="002D3F36" w:rsidP="002D3F36">
      <w:r>
        <w:t xml:space="preserve">L’acquisizione avviene con il </w:t>
      </w:r>
      <w:r w:rsidRPr="00BC11AD">
        <w:rPr>
          <w:b/>
          <w:i/>
        </w:rPr>
        <w:t>versamento</w:t>
      </w:r>
      <w:r>
        <w:t xml:space="preserve"> di SIP nel Sistema esclusivamente mediante l’utilizzo dei servizi descritti nel paragrafo </w:t>
      </w:r>
      <w:r>
        <w:fldChar w:fldCharType="begin"/>
      </w:r>
      <w:r>
        <w:instrText xml:space="preserve"> REF _Ref441587329 \r \h </w:instrText>
      </w:r>
      <w:r>
        <w:fldChar w:fldCharType="separate"/>
      </w:r>
      <w:r>
        <w:t>8.2</w:t>
      </w:r>
      <w:r>
        <w:fldChar w:fldCharType="end"/>
      </w:r>
      <w:r>
        <w:t xml:space="preserve"> ed in dettaglio nel documento “</w:t>
      </w:r>
      <w:r w:rsidRPr="00DD2E40">
        <w:t xml:space="preserve">Specifiche tecniche dei servizi di </w:t>
      </w:r>
      <w:r>
        <w:t>v</w:t>
      </w:r>
      <w:r w:rsidRPr="00DD2E40">
        <w:t>ersamento</w:t>
      </w:r>
      <w:r>
        <w:t>”</w:t>
      </w:r>
      <w:r w:rsidR="0091581E">
        <w:t xml:space="preserve"> pubblicato sul sito di ParER</w:t>
      </w:r>
      <w:r>
        <w:t>.</w:t>
      </w:r>
    </w:p>
    <w:p w14:paraId="35A1A735" w14:textId="77777777" w:rsidR="002D3F36" w:rsidRDefault="002D3F36" w:rsidP="002D3F36"/>
    <w:p w14:paraId="15987340" w14:textId="77777777" w:rsidR="002D3F36" w:rsidRDefault="002D3F36" w:rsidP="002D3F36">
      <w:r>
        <w:t xml:space="preserve">Per effettuare il </w:t>
      </w:r>
      <w:r w:rsidRPr="00BC11AD">
        <w:rPr>
          <w:b/>
          <w:i/>
        </w:rPr>
        <w:t>versamento</w:t>
      </w:r>
      <w:r>
        <w:t xml:space="preserve"> dei SIP il </w:t>
      </w:r>
      <w:r w:rsidRPr="00AC64E8">
        <w:rPr>
          <w:i/>
        </w:rPr>
        <w:t>Produttore</w:t>
      </w:r>
      <w:r>
        <w:t xml:space="preserve"> può interfacciare i propri sistemi o, in alternativa, utilizzare il </w:t>
      </w:r>
      <w:r w:rsidRPr="00533A94">
        <w:t>client</w:t>
      </w:r>
      <w:r>
        <w:t xml:space="preserve"> di v</w:t>
      </w:r>
      <w:r w:rsidRPr="00DD2E40">
        <w:t>ersamento</w:t>
      </w:r>
      <w:r>
        <w:t xml:space="preserve"> manuale messo a disposizione da ParER mediante il quale inserire i dati necessari a generare e versare il SIP nel Sistema.</w:t>
      </w:r>
    </w:p>
    <w:p w14:paraId="148A0D4F" w14:textId="77777777" w:rsidR="002D3F36" w:rsidRDefault="002D3F36" w:rsidP="002D3F36"/>
    <w:p w14:paraId="0F2D45E0" w14:textId="77777777" w:rsidR="002D3F36" w:rsidRDefault="002D3F36" w:rsidP="002D3F36">
      <w:r>
        <w:t>Non è prevista la trasmissione di SIP su supporti fisici.</w:t>
      </w:r>
    </w:p>
    <w:p w14:paraId="56DE625D" w14:textId="77777777" w:rsidR="002D3F36" w:rsidRDefault="002D3F36" w:rsidP="002D3F36"/>
    <w:p w14:paraId="2C706845" w14:textId="77777777" w:rsidR="002D3F36" w:rsidRDefault="002D3F36" w:rsidP="002D3F36">
      <w:r>
        <w:t xml:space="preserve">Al completamento della trasmissione, </w:t>
      </w:r>
      <w:r w:rsidDel="00DD6C6D">
        <w:t xml:space="preserve">il </w:t>
      </w:r>
      <w:r>
        <w:t>Sistema</w:t>
      </w:r>
      <w:r w:rsidDel="00DD6C6D">
        <w:t xml:space="preserve"> </w:t>
      </w:r>
      <w:r>
        <w:t>avvia contestualmente il processo di verifica del pacchetto, descritto nel paragrafo seguente.</w:t>
      </w:r>
    </w:p>
    <w:p w14:paraId="6F5CFAC7" w14:textId="77777777" w:rsidR="002D3F36" w:rsidRDefault="002D3F36" w:rsidP="002D3F36"/>
    <w:p w14:paraId="5D0D8AB8" w14:textId="77777777" w:rsidR="002D3F36" w:rsidRPr="00027D34" w:rsidRDefault="002D3F36" w:rsidP="002D3F36">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6B8F9A5F" w14:textId="77777777" w:rsidR="002D3F36" w:rsidRDefault="002D3F36" w:rsidP="002D3F36"/>
    <w:p w14:paraId="7F220D11" w14:textId="77777777" w:rsidR="002D3F36" w:rsidRDefault="002D3F36" w:rsidP="002D3F36">
      <w:pPr>
        <w:pStyle w:val="Titolo2"/>
      </w:pPr>
      <w:bookmarkStart w:id="142" w:name="_Ref441584079"/>
      <w:bookmarkStart w:id="143" w:name="_Toc443464645"/>
      <w:bookmarkStart w:id="144" w:name="_Toc493781267"/>
      <w:bookmarkStart w:id="145" w:name="_Toc20233641"/>
      <w:bookmarkStart w:id="146" w:name="_Toc25832790"/>
      <w:r>
        <w:t>Verifiche effettuate sui pacchetti di versamento e sugli oggetti in essi contenuti</w:t>
      </w:r>
      <w:bookmarkEnd w:id="142"/>
      <w:bookmarkEnd w:id="143"/>
      <w:bookmarkEnd w:id="144"/>
      <w:bookmarkEnd w:id="145"/>
      <w:bookmarkEnd w:id="146"/>
    </w:p>
    <w:p w14:paraId="585C4E5E" w14:textId="77777777" w:rsidR="002D3F36" w:rsidRDefault="002D3F36" w:rsidP="002D3F36">
      <w:r>
        <w:t>Il SIP acquisito viene sottoposto a una serie di verifiche automatiche da parte del Sistema, finalizzate ad evidenziare eventuali anomalie.</w:t>
      </w:r>
    </w:p>
    <w:p w14:paraId="68375C77" w14:textId="77777777" w:rsidR="002D3F36" w:rsidRDefault="002D3F36" w:rsidP="002D3F36"/>
    <w:p w14:paraId="2EE325C9" w14:textId="77777777" w:rsidR="002D3F36" w:rsidRDefault="002D3F36" w:rsidP="002D3F36">
      <w:r>
        <w:t>Le verifiche riguardano:</w:t>
      </w:r>
    </w:p>
    <w:p w14:paraId="5B2D60B7" w14:textId="77777777" w:rsidR="002D3F36" w:rsidRPr="00691455" w:rsidRDefault="002D3F36" w:rsidP="002D3F36">
      <w:pPr>
        <w:pStyle w:val="Elenchi"/>
        <w:tabs>
          <w:tab w:val="clear" w:pos="790"/>
        </w:tabs>
        <w:ind w:left="709" w:hanging="709"/>
      </w:pPr>
      <w:r w:rsidRPr="00A11912">
        <w:t xml:space="preserve">l’identificazione del </w:t>
      </w:r>
      <w:r>
        <w:t>Versatore</w:t>
      </w:r>
      <w:r w:rsidRPr="00A11912">
        <w:t>:</w:t>
      </w:r>
      <w:r>
        <w:rPr>
          <w:b/>
        </w:rPr>
        <w:t xml:space="preserve"> </w:t>
      </w:r>
      <w:r>
        <w:t>queste verifiche, effettuate mediante il controllo delle credenziali comunicate dal sistema versante a ogni versamento, sono finalizzate a garantire l’identificazione certa del soggetto che ha formato il d</w:t>
      </w:r>
      <w:r w:rsidRPr="00DD2E40">
        <w:t>ocumento</w:t>
      </w:r>
      <w:r>
        <w:t xml:space="preserve"> e dell’amministrazione e/o dell’</w:t>
      </w:r>
      <w:r w:rsidRPr="00733475">
        <w:rPr>
          <w:i/>
        </w:rPr>
        <w:t>area organizzativa omogenea</w:t>
      </w:r>
      <w:r>
        <w:t xml:space="preserve"> </w:t>
      </w:r>
      <w:r w:rsidRPr="00827431">
        <w:t>d</w:t>
      </w:r>
      <w:r>
        <w:t xml:space="preserve">i riferimento ai sensi del art. 44, comma 1 lettera a) del </w:t>
      </w:r>
      <w:r w:rsidRPr="00DD2E40">
        <w:t>CAD</w:t>
      </w:r>
      <w:r w:rsidRPr="00827431">
        <w:t xml:space="preserve"> </w:t>
      </w:r>
      <w:r>
        <w:t>e a garantire il corretto inserimento nell’</w:t>
      </w:r>
      <w:r w:rsidRPr="00733475">
        <w:rPr>
          <w:i/>
        </w:rPr>
        <w:t>archivio</w:t>
      </w:r>
      <w:r w:rsidRPr="00DD2E40">
        <w:t xml:space="preserve"> </w:t>
      </w:r>
      <w:r>
        <w:t xml:space="preserve">del </w:t>
      </w:r>
      <w:r w:rsidRPr="00AC64E8">
        <w:rPr>
          <w:i/>
        </w:rPr>
        <w:t>Produttore</w:t>
      </w:r>
      <w:r w:rsidRPr="00827431">
        <w:t xml:space="preserve"> </w:t>
      </w:r>
      <w:r>
        <w:t xml:space="preserve">nella opportuna </w:t>
      </w:r>
      <w:r w:rsidRPr="0081798E">
        <w:rPr>
          <w:b/>
          <w:i/>
        </w:rPr>
        <w:t>Struttura</w:t>
      </w:r>
      <w:r w:rsidRPr="00DD2E40">
        <w:t xml:space="preserve"> </w:t>
      </w:r>
      <w:r w:rsidRPr="005243FE">
        <w:t>(</w:t>
      </w:r>
      <w:r>
        <w:t xml:space="preserve">vedi paragrafo </w:t>
      </w:r>
      <w:r>
        <w:fldChar w:fldCharType="begin"/>
      </w:r>
      <w:r>
        <w:instrText xml:space="preserve"> REF _Ref441587358 \r \h  \* MERGEFORMAT </w:instrText>
      </w:r>
      <w:r>
        <w:fldChar w:fldCharType="separate"/>
      </w:r>
      <w:r>
        <w:t>6.1.1</w:t>
      </w:r>
      <w:r>
        <w:fldChar w:fldCharType="end"/>
      </w:r>
      <w:r>
        <w:t>)</w:t>
      </w:r>
      <w:r w:rsidRPr="00DD2E40">
        <w:t>;</w:t>
      </w:r>
    </w:p>
    <w:p w14:paraId="76E43E5E" w14:textId="77777777" w:rsidR="002D3F36" w:rsidRDefault="002D3F36" w:rsidP="002D3F36">
      <w:pPr>
        <w:pStyle w:val="Elenchi"/>
        <w:tabs>
          <w:tab w:val="clear" w:pos="790"/>
        </w:tabs>
        <w:ind w:left="709" w:hanging="709"/>
      </w:pPr>
      <w:r w:rsidRPr="00A11912">
        <w:t>la conformità dell’</w:t>
      </w:r>
      <w:r w:rsidRPr="00F52002">
        <w:rPr>
          <w:b/>
          <w:i/>
        </w:rPr>
        <w:t>Indice del SIP</w:t>
      </w:r>
      <w:r>
        <w:rPr>
          <w:b/>
        </w:rPr>
        <w:t xml:space="preserve"> </w:t>
      </w:r>
      <w:r w:rsidRPr="00A11912">
        <w:t>al modello dati stabilito</w:t>
      </w:r>
      <w:r>
        <w:t xml:space="preserve"> (vedi paragrafo </w:t>
      </w:r>
      <w:r>
        <w:fldChar w:fldCharType="begin"/>
      </w:r>
      <w:r>
        <w:instrText xml:space="preserve"> REF _Ref441587370 \r \h  \* MERGEFORMAT </w:instrText>
      </w:r>
      <w:r>
        <w:fldChar w:fldCharType="separate"/>
      </w:r>
      <w:r>
        <w:t>6.2</w:t>
      </w:r>
      <w:r>
        <w:fldChar w:fldCharType="end"/>
      </w:r>
      <w:r>
        <w:t>): queste verifiche sono finalizzate a controllare se l’</w:t>
      </w:r>
      <w:r w:rsidRPr="00F52002">
        <w:rPr>
          <w:b/>
          <w:i/>
        </w:rPr>
        <w:t>Indice del SIP</w:t>
      </w:r>
      <w:r>
        <w:t xml:space="preserve"> è conforme al modello concordato con il </w:t>
      </w:r>
      <w:r w:rsidRPr="00AC64E8">
        <w:rPr>
          <w:i/>
        </w:rPr>
        <w:t>Produttore</w:t>
      </w:r>
      <w:r>
        <w:t xml:space="preserve"> e configurato nel sistema;</w:t>
      </w:r>
    </w:p>
    <w:p w14:paraId="2D399FF3" w14:textId="77777777" w:rsidR="002D3F36" w:rsidRDefault="002D3F36" w:rsidP="002D3F36">
      <w:pPr>
        <w:pStyle w:val="Elenchi"/>
        <w:tabs>
          <w:tab w:val="clear" w:pos="790"/>
        </w:tabs>
        <w:ind w:left="709" w:hanging="709"/>
      </w:pPr>
      <w:r w:rsidRPr="00A11912">
        <w:t>l’univocità degli identificativi degli oggetti contenuti nel SIP:</w:t>
      </w:r>
      <w:r>
        <w:t xml:space="preserve"> il controllo è finalizzato a verificare che gli identificativi assegnati dal </w:t>
      </w:r>
      <w:r w:rsidRPr="00AC64E8">
        <w:rPr>
          <w:i/>
        </w:rPr>
        <w:t>Produttore</w:t>
      </w:r>
      <w:r>
        <w:t xml:space="preserve"> e contenuti nel SIP siano effettivamente univoci, verificando che gli stessi non siano già presenti nel Sistema;</w:t>
      </w:r>
    </w:p>
    <w:p w14:paraId="16B9F43D" w14:textId="77777777" w:rsidR="002D3F36" w:rsidRDefault="002D3F36" w:rsidP="002D3F36">
      <w:pPr>
        <w:pStyle w:val="Elenchi"/>
        <w:tabs>
          <w:tab w:val="clear" w:pos="790"/>
        </w:tabs>
        <w:ind w:left="709" w:hanging="709"/>
      </w:pPr>
      <w:r w:rsidRPr="00A11912">
        <w:t xml:space="preserve">la consistenza dei Metadati di profilo </w:t>
      </w:r>
      <w:r>
        <w:t xml:space="preserve">e </w:t>
      </w:r>
      <w:r w:rsidRPr="00A11912">
        <w:t>specifici</w:t>
      </w:r>
      <w:r>
        <w:rPr>
          <w:b/>
        </w:rPr>
        <w:t xml:space="preserve"> </w:t>
      </w:r>
      <w:r>
        <w:t xml:space="preserve">(vedi paragrafo </w:t>
      </w:r>
      <w:r>
        <w:fldChar w:fldCharType="begin"/>
      </w:r>
      <w:r>
        <w:instrText xml:space="preserve"> REF _Ref441587387 \r \h  \* MERGEFORMAT </w:instrText>
      </w:r>
      <w:r>
        <w:fldChar w:fldCharType="separate"/>
      </w:r>
      <w:r>
        <w:t>6.1.3</w:t>
      </w:r>
      <w:r>
        <w:fldChar w:fldCharType="end"/>
      </w:r>
      <w:r>
        <w:t xml:space="preserve">): questa verifica è finalizzata a controllare che i set di </w:t>
      </w:r>
      <w:r w:rsidRPr="00DD2E40">
        <w:t>Metadati</w:t>
      </w:r>
      <w:r>
        <w:t xml:space="preserve"> presenti nel pacchetto siano conformi (in termini di obbligatorietà, valori e </w:t>
      </w:r>
      <w:r w:rsidRPr="00752105">
        <w:t>formato</w:t>
      </w:r>
      <w:r>
        <w:t xml:space="preserve">) a quelli concordati tra </w:t>
      </w:r>
      <w:r w:rsidRPr="00AC64E8">
        <w:rPr>
          <w:i/>
        </w:rPr>
        <w:t>Produttore</w:t>
      </w:r>
      <w:r>
        <w:t xml:space="preserve"> e l’Ente conservatore. Tali set sono configurati</w:t>
      </w:r>
      <w:r w:rsidRPr="00B17447">
        <w:t xml:space="preserve"> nel Sistema </w:t>
      </w:r>
      <w:r>
        <w:t>mediante le</w:t>
      </w:r>
      <w:r w:rsidRPr="00B17447">
        <w:t xml:space="preserve"> funzionalità di Amministrazione delle </w:t>
      </w:r>
      <w:r>
        <w:t>S</w:t>
      </w:r>
      <w:r w:rsidRPr="00B17447">
        <w:t>trutture versanti</w:t>
      </w:r>
      <w:r>
        <w:t>;</w:t>
      </w:r>
    </w:p>
    <w:p w14:paraId="76DB7C28" w14:textId="77777777" w:rsidR="002D3F36" w:rsidRDefault="002D3F36" w:rsidP="002D3F36">
      <w:pPr>
        <w:pStyle w:val="Elenchi"/>
        <w:tabs>
          <w:tab w:val="clear" w:pos="790"/>
        </w:tabs>
        <w:ind w:left="709" w:hanging="709"/>
      </w:pPr>
      <w:r w:rsidRPr="00AB427E">
        <w:t xml:space="preserve">il controllo sulle eventuali firme digitali apposte sugli </w:t>
      </w:r>
      <w:r w:rsidRPr="00D32E2C">
        <w:rPr>
          <w:b/>
          <w:i/>
        </w:rPr>
        <w:t>Oggetti-dati</w:t>
      </w:r>
      <w:r>
        <w:rPr>
          <w:b/>
        </w:rPr>
        <w:t xml:space="preserve"> </w:t>
      </w:r>
      <w:r w:rsidRPr="00AB427E">
        <w:t>(file) contenuti nel pacchetto</w:t>
      </w:r>
      <w:r>
        <w:t xml:space="preserve">. Le verifiche sono finalizzate a controllare la regolarità della firma digitale apposta in ordine a: </w:t>
      </w:r>
      <w:r w:rsidRPr="00752105">
        <w:t>formato</w:t>
      </w:r>
      <w:r>
        <w:t xml:space="preserve"> di firma utilizzato, </w:t>
      </w:r>
      <w:r w:rsidRPr="00ED12E5">
        <w:rPr>
          <w:i/>
        </w:rPr>
        <w:t>integrità</w:t>
      </w:r>
      <w:r>
        <w:t xml:space="preserve"> del d</w:t>
      </w:r>
      <w:r w:rsidRPr="00DD2E40">
        <w:t>ocumento</w:t>
      </w:r>
      <w:r>
        <w:t xml:space="preserve"> firmato (controllo crittografico), catena trusted, validità del certificato (scadenza e </w:t>
      </w:r>
      <w:r w:rsidRPr="00752105">
        <w:t>formato</w:t>
      </w:r>
      <w:r>
        <w:t xml:space="preserve">), presenza di eventuali revoche. I controlli sono effettuati alla data indicata dal </w:t>
      </w:r>
      <w:r w:rsidRPr="00AC64E8">
        <w:rPr>
          <w:i/>
        </w:rPr>
        <w:t>Produttore</w:t>
      </w:r>
      <w:r>
        <w:t xml:space="preserve"> nel SIP (che può essere quella contenuta nella firma, in una marca temporale o un r</w:t>
      </w:r>
      <w:r w:rsidRPr="00DD2E40">
        <w:t>iferimento temporale</w:t>
      </w:r>
      <w:r>
        <w:t xml:space="preserve"> dichiarato nell’Indice SIP) o, in assenza di questa, alla data del </w:t>
      </w:r>
      <w:r w:rsidRPr="00041356">
        <w:t>versamento</w:t>
      </w:r>
      <w:r>
        <w:t>;</w:t>
      </w:r>
    </w:p>
    <w:p w14:paraId="5D370CFB" w14:textId="77777777" w:rsidR="002D3F36" w:rsidRDefault="002D3F36" w:rsidP="002D3F36">
      <w:pPr>
        <w:pStyle w:val="Elenchi"/>
        <w:tabs>
          <w:tab w:val="clear" w:pos="790"/>
        </w:tabs>
        <w:ind w:left="709" w:hanging="709"/>
      </w:pPr>
      <w:r w:rsidRPr="00AB427E">
        <w:t>l’ammissibilità dei</w:t>
      </w:r>
      <w:r>
        <w:rPr>
          <w:b/>
        </w:rPr>
        <w:t xml:space="preserve"> </w:t>
      </w:r>
      <w:r w:rsidRPr="009F55BF">
        <w:rPr>
          <w:b/>
          <w:i/>
        </w:rPr>
        <w:t>formati</w:t>
      </w:r>
      <w:r>
        <w:rPr>
          <w:b/>
        </w:rPr>
        <w:t xml:space="preserve"> </w:t>
      </w:r>
      <w:r w:rsidRPr="00AB427E">
        <w:t xml:space="preserve">degli </w:t>
      </w:r>
      <w:r w:rsidRPr="00D32E2C">
        <w:rPr>
          <w:b/>
          <w:i/>
        </w:rPr>
        <w:t>Oggetti-dati</w:t>
      </w:r>
      <w:r>
        <w:rPr>
          <w:b/>
        </w:rPr>
        <w:t xml:space="preserve"> </w:t>
      </w:r>
      <w:r w:rsidRPr="00705B88">
        <w:t>(</w:t>
      </w:r>
      <w:r w:rsidRPr="00AB427E">
        <w:t xml:space="preserve">file) presenti nel pacchetto in base a quanto concordato con il </w:t>
      </w:r>
      <w:r w:rsidRPr="00AB427E">
        <w:rPr>
          <w:i/>
        </w:rPr>
        <w:t>Produttore</w:t>
      </w:r>
      <w:r>
        <w:t xml:space="preserve">: le verifiche si esplicano nel calcolo del </w:t>
      </w:r>
      <w:r w:rsidRPr="00D32E2C">
        <w:rPr>
          <w:b/>
          <w:i/>
        </w:rPr>
        <w:t>mimetype</w:t>
      </w:r>
      <w:r>
        <w:t xml:space="preserve"> dell’</w:t>
      </w:r>
      <w:r w:rsidRPr="00D32E2C">
        <w:rPr>
          <w:b/>
          <w:i/>
        </w:rPr>
        <w:t>Oggetto-dati</w:t>
      </w:r>
      <w:r>
        <w:t xml:space="preserve"> e nel confronto del valore così ottenuto sia con quello eventualmente dichiarato dal </w:t>
      </w:r>
      <w:r w:rsidRPr="00B4009B">
        <w:rPr>
          <w:i/>
        </w:rPr>
        <w:t>Produttore</w:t>
      </w:r>
      <w:r>
        <w:t xml:space="preserve"> nel SIP, sia con i </w:t>
      </w:r>
      <w:r w:rsidRPr="00ED12E5">
        <w:t>Formati ammessi</w:t>
      </w:r>
      <w:r>
        <w:t xml:space="preserve">, documentati e </w:t>
      </w:r>
      <w:r w:rsidRPr="00B17447">
        <w:t>conservat</w:t>
      </w:r>
      <w:r>
        <w:t>i</w:t>
      </w:r>
      <w:r w:rsidRPr="00B17447">
        <w:t xml:space="preserve"> nel Sistema nelle funzionalità di Amministrazione delle strutture versanti</w:t>
      </w:r>
      <w:r>
        <w:t>;</w:t>
      </w:r>
    </w:p>
    <w:p w14:paraId="23F9DC2A" w14:textId="77777777" w:rsidR="002D3F36" w:rsidRDefault="002D3F36" w:rsidP="002D3F36">
      <w:pPr>
        <w:pStyle w:val="Elenchi"/>
        <w:tabs>
          <w:tab w:val="clear" w:pos="790"/>
        </w:tabs>
        <w:ind w:left="709" w:hanging="709"/>
      </w:pPr>
      <w:r>
        <w:rPr>
          <w:b/>
        </w:rPr>
        <w:t xml:space="preserve">i controlli di coerenza e consistenza delle </w:t>
      </w:r>
      <w:r w:rsidRPr="008959E9">
        <w:rPr>
          <w:b/>
        </w:rPr>
        <w:t>Aggregazioni documentali informatiche versat</w:t>
      </w:r>
      <w:r>
        <w:rPr>
          <w:b/>
        </w:rPr>
        <w:t>e:</w:t>
      </w:r>
      <w:r>
        <w:t xml:space="preserve"> si tratta di controlli che vengono svolti in caso di </w:t>
      </w:r>
      <w:r w:rsidRPr="00041356">
        <w:rPr>
          <w:b/>
          <w:i/>
        </w:rPr>
        <w:t>Versamento in archivio</w:t>
      </w:r>
      <w:r w:rsidRPr="00DD2E40">
        <w:t xml:space="preserve"> </w:t>
      </w:r>
      <w:r>
        <w:t xml:space="preserve">di </w:t>
      </w:r>
      <w:r w:rsidRPr="00AB427E">
        <w:t>aggregazioni documentali informatiche</w:t>
      </w:r>
      <w:r>
        <w:t xml:space="preserve"> e sono finalizzati a verificare la coerenza e la completezza di quanto versato.</w:t>
      </w:r>
    </w:p>
    <w:p w14:paraId="43800F13" w14:textId="77777777" w:rsidR="002D3F36" w:rsidRDefault="002D3F36" w:rsidP="002D3F36"/>
    <w:p w14:paraId="22CF213F" w14:textId="77777777" w:rsidR="002D3F36" w:rsidRDefault="002D3F36" w:rsidP="002D3F36">
      <w:r>
        <w:t>La descrizione analitica delle verifiche automatiche e dei controlli a cui sono sottoposti i SIP, nonché le logiche con cui il Sistema opera in questo frangente, sono illustrati nel documento “</w:t>
      </w:r>
      <w:r w:rsidRPr="00DD2E40">
        <w:t xml:space="preserve">Specifiche tecniche dei servizi di </w:t>
      </w:r>
      <w:r>
        <w:t>v</w:t>
      </w:r>
      <w:r w:rsidRPr="00DD2E40">
        <w:t>ersamento</w:t>
      </w:r>
      <w:r>
        <w:t>”.</w:t>
      </w:r>
    </w:p>
    <w:p w14:paraId="7F3B4374" w14:textId="77777777" w:rsidR="002D3F36" w:rsidRDefault="002D3F36" w:rsidP="002D3F36"/>
    <w:p w14:paraId="1F97A39E" w14:textId="77777777" w:rsidR="002D3F36" w:rsidRPr="00027D34" w:rsidRDefault="002D3F36" w:rsidP="002D3F36">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76C9C39" w14:textId="77777777" w:rsidR="002D3F36" w:rsidRDefault="002D3F36" w:rsidP="002D3F36"/>
    <w:p w14:paraId="3CB1F68C" w14:textId="77777777" w:rsidR="002D3F36" w:rsidRDefault="002D3F36" w:rsidP="002D3F36">
      <w:pPr>
        <w:pStyle w:val="Titolo2"/>
      </w:pPr>
      <w:bookmarkStart w:id="147" w:name="_Ref441587457"/>
      <w:bookmarkStart w:id="148" w:name="_Ref441587656"/>
      <w:bookmarkStart w:id="149" w:name="_Toc443464646"/>
      <w:bookmarkStart w:id="150" w:name="_Toc493781268"/>
      <w:bookmarkStart w:id="151" w:name="_Toc20233642"/>
      <w:bookmarkStart w:id="152" w:name="_Toc25832791"/>
      <w:r>
        <w:t>Accettazione dei pacchetti di versamento e generazione del rapporto di versamento di presa in carico</w:t>
      </w:r>
      <w:bookmarkEnd w:id="147"/>
      <w:bookmarkEnd w:id="148"/>
      <w:bookmarkEnd w:id="149"/>
      <w:bookmarkEnd w:id="150"/>
      <w:bookmarkEnd w:id="151"/>
      <w:bookmarkEnd w:id="152"/>
    </w:p>
    <w:p w14:paraId="124C2969" w14:textId="77777777" w:rsidR="002D3F36" w:rsidRDefault="002D3F36" w:rsidP="002D3F36">
      <w:r>
        <w:lastRenderedPageBreak/>
        <w:t xml:space="preserve">Nel caso in cui tutte le verifiche abbiano avuto esito positivo, il SIP viene acquisito nel Sistema per la sua </w:t>
      </w:r>
      <w:r w:rsidRPr="00AC64E8">
        <w:rPr>
          <w:i/>
        </w:rPr>
        <w:t>presa in carico</w:t>
      </w:r>
      <w:r>
        <w:t>, memorizzato nelle sue varie parti (</w:t>
      </w:r>
      <w:r w:rsidRPr="00F52002">
        <w:rPr>
          <w:b/>
          <w:i/>
        </w:rPr>
        <w:t>Indice del SIP</w:t>
      </w:r>
      <w:r>
        <w:t xml:space="preserve"> e </w:t>
      </w:r>
      <w:r w:rsidRPr="00D32E2C">
        <w:rPr>
          <w:b/>
          <w:i/>
        </w:rPr>
        <w:t>Oggetti-dati</w:t>
      </w:r>
      <w:r>
        <w:t>), associato logicamente all’</w:t>
      </w:r>
      <w:r w:rsidRPr="00733475">
        <w:rPr>
          <w:i/>
        </w:rPr>
        <w:t>archivio</w:t>
      </w:r>
      <w:r w:rsidRPr="00DD2E40">
        <w:t xml:space="preserve"> </w:t>
      </w:r>
      <w:r>
        <w:t xml:space="preserve">del </w:t>
      </w:r>
      <w:r w:rsidRPr="00B4009B">
        <w:rPr>
          <w:i/>
        </w:rPr>
        <w:t>Produttore</w:t>
      </w:r>
      <w:r>
        <w:t xml:space="preserve"> ed eliminato dall’area di lavoro temporanea.</w:t>
      </w:r>
    </w:p>
    <w:p w14:paraId="0EDD5EBD" w14:textId="77777777" w:rsidR="002D3F36" w:rsidRDefault="002D3F36" w:rsidP="002D3F36">
      <w:r>
        <w:t>In particolare, l’</w:t>
      </w:r>
      <w:r w:rsidRPr="00F52002">
        <w:rPr>
          <w:b/>
          <w:i/>
        </w:rPr>
        <w:t>Indice del SIP</w:t>
      </w:r>
      <w:r>
        <w:t xml:space="preserve"> e gli </w:t>
      </w:r>
      <w:r w:rsidRPr="00D32E2C">
        <w:rPr>
          <w:b/>
          <w:i/>
        </w:rPr>
        <w:t>Oggetti-dati</w:t>
      </w:r>
      <w:r>
        <w:t xml:space="preserve"> vengono memorizzati nella loro </w:t>
      </w:r>
      <w:r w:rsidRPr="00ED12E5">
        <w:rPr>
          <w:i/>
        </w:rPr>
        <w:t>integrità</w:t>
      </w:r>
      <w:r>
        <w:t xml:space="preserve"> e mantenuti nel Sistema anche ai fini del loro successivo inserimento nell’AIP (vedi paragrafo </w:t>
      </w:r>
      <w:r>
        <w:fldChar w:fldCharType="begin"/>
      </w:r>
      <w:r>
        <w:instrText xml:space="preserve"> REF _Ref441566228 \r \h </w:instrText>
      </w:r>
      <w:r>
        <w:fldChar w:fldCharType="separate"/>
      </w:r>
      <w:r>
        <w:t>7.5</w:t>
      </w:r>
      <w:r>
        <w:fldChar w:fldCharType="end"/>
      </w:r>
      <w:r>
        <w:t xml:space="preserve">). </w:t>
      </w:r>
    </w:p>
    <w:p w14:paraId="5D8837F9" w14:textId="77777777" w:rsidR="002D3F36" w:rsidRDefault="002D3F36" w:rsidP="002D3F36">
      <w:r>
        <w:t xml:space="preserve">Le operazioni di acquisizione si concludono con la </w:t>
      </w:r>
      <w:r w:rsidRPr="00AC64E8">
        <w:rPr>
          <w:i/>
        </w:rPr>
        <w:t>presa in carico</w:t>
      </w:r>
      <w:r>
        <w:t xml:space="preserve"> dei SIP accettati e la generazione automatica del relativo </w:t>
      </w:r>
      <w:r w:rsidRPr="00B4009B">
        <w:rPr>
          <w:i/>
        </w:rPr>
        <w:t>Rapporto di versamento</w:t>
      </w:r>
      <w:r>
        <w:rPr>
          <w:i/>
        </w:rPr>
        <w:t xml:space="preserve"> </w:t>
      </w:r>
      <w:r>
        <w:t xml:space="preserve">che viene memorizzato nel Sistema e associato al SIP cui si riferisce. </w:t>
      </w:r>
    </w:p>
    <w:p w14:paraId="4DD837F4" w14:textId="77777777" w:rsidR="002D3F36" w:rsidRDefault="002D3F36" w:rsidP="002D3F36"/>
    <w:p w14:paraId="7AE76613" w14:textId="77777777" w:rsidR="002D3F36" w:rsidRDefault="002D3F36" w:rsidP="002D3F36">
      <w:r>
        <w:t xml:space="preserve">Il </w:t>
      </w:r>
      <w:r w:rsidRPr="00B4009B">
        <w:rPr>
          <w:i/>
        </w:rPr>
        <w:t>Rapporto di versamento</w:t>
      </w:r>
      <w:r>
        <w:t xml:space="preserve"> contiene l’</w:t>
      </w:r>
      <w:r w:rsidRPr="00DD2E40">
        <w:t>Identificativo univoco</w:t>
      </w:r>
      <w:r>
        <w:t xml:space="preserve"> del Rapporto, il </w:t>
      </w:r>
      <w:r w:rsidRPr="00B4009B">
        <w:rPr>
          <w:i/>
        </w:rPr>
        <w:t>Riferimento temporale</w:t>
      </w:r>
      <w:r>
        <w:t xml:space="preserve"> relativo alla sua creazione (specificato con riferimento al </w:t>
      </w:r>
      <w:r w:rsidRPr="00E9244F">
        <w:rPr>
          <w:b/>
          <w:i/>
        </w:rPr>
        <w:t>tempo UTC</w:t>
      </w:r>
      <w:r>
        <w:t>), l’</w:t>
      </w:r>
      <w:r w:rsidRPr="00ED12E5">
        <w:rPr>
          <w:i/>
        </w:rPr>
        <w:t>impronta</w:t>
      </w:r>
      <w:r>
        <w:t xml:space="preserve"> dell’</w:t>
      </w:r>
      <w:r w:rsidRPr="00F52002">
        <w:rPr>
          <w:b/>
          <w:i/>
        </w:rPr>
        <w:t>Indice del SIP</w:t>
      </w:r>
      <w:r>
        <w:t xml:space="preserve"> e le </w:t>
      </w:r>
      <w:r w:rsidRPr="00ED12E5">
        <w:rPr>
          <w:i/>
        </w:rPr>
        <w:t>impronte</w:t>
      </w:r>
      <w:r>
        <w:t xml:space="preserve"> degli </w:t>
      </w:r>
      <w:r w:rsidRPr="00D32E2C">
        <w:rPr>
          <w:b/>
          <w:i/>
        </w:rPr>
        <w:t>Oggetti-dati</w:t>
      </w:r>
      <w:r>
        <w:t xml:space="preserve"> che ne fanno parte, oltre alla descrizione sintetica del contenuto del SIP acquisito. La descrizione analitica del </w:t>
      </w:r>
      <w:r w:rsidRPr="00B4009B">
        <w:rPr>
          <w:i/>
        </w:rPr>
        <w:t>Rapporto di versamento</w:t>
      </w:r>
      <w:r>
        <w:t xml:space="preserve"> e la relativa struttura dati è contenuta nel documento “Specifiche tecniche dei servizi di versamento”.</w:t>
      </w:r>
    </w:p>
    <w:p w14:paraId="1A43F053" w14:textId="77777777" w:rsidR="002D3F36" w:rsidRDefault="002D3F36" w:rsidP="002D3F36"/>
    <w:p w14:paraId="3B6758B9" w14:textId="77777777" w:rsidR="002D3F36" w:rsidRDefault="002D3F36" w:rsidP="002D3F36">
      <w:r w:rsidRPr="001E7B1F">
        <w:t xml:space="preserve">Il </w:t>
      </w:r>
      <w:r w:rsidRPr="00B4009B">
        <w:rPr>
          <w:i/>
        </w:rPr>
        <w:t>Riferimento temporale</w:t>
      </w:r>
      <w:r w:rsidRPr="001E7B1F">
        <w:t xml:space="preserve"> contenuto nel </w:t>
      </w:r>
      <w:r w:rsidRPr="00B4009B">
        <w:rPr>
          <w:i/>
        </w:rPr>
        <w:t>Rapporto di versamento</w:t>
      </w:r>
      <w:r w:rsidRPr="001E7B1F">
        <w:t xml:space="preserve"> è generato dal Sistema con le modalità descritte </w:t>
      </w:r>
      <w:r>
        <w:t xml:space="preserve">nel capitolo </w:t>
      </w:r>
      <w:r>
        <w:fldChar w:fldCharType="begin"/>
      </w:r>
      <w:r>
        <w:instrText xml:space="preserve"> REF _Ref441587431 \r \h </w:instrText>
      </w:r>
      <w:r>
        <w:fldChar w:fldCharType="separate"/>
      </w:r>
      <w:r>
        <w:t>8</w:t>
      </w:r>
      <w:r>
        <w:fldChar w:fldCharType="end"/>
      </w:r>
      <w:r w:rsidRPr="001E7B1F">
        <w:t xml:space="preserve"> ed è quindi da considerarsi opponibile ai terzi in base a quanto previsto dal comma 4, lettera b) dell’art. 41 del DPR 22 febbraio 2013.</w:t>
      </w:r>
      <w:r>
        <w:t xml:space="preserve"> </w:t>
      </w:r>
    </w:p>
    <w:p w14:paraId="06C3905F" w14:textId="77777777" w:rsidR="002D3F36" w:rsidRDefault="002D3F36" w:rsidP="002D3F36"/>
    <w:p w14:paraId="178633DA" w14:textId="77777777" w:rsidR="002D3F36" w:rsidRDefault="002D3F36" w:rsidP="002D3F36">
      <w:r>
        <w:t xml:space="preserve">Il </w:t>
      </w:r>
      <w:r w:rsidRPr="00B4009B">
        <w:rPr>
          <w:i/>
        </w:rPr>
        <w:t>Rapporto di versamento</w:t>
      </w:r>
      <w:r>
        <w:t xml:space="preserve"> è reso disponibile al </w:t>
      </w:r>
      <w:r w:rsidRPr="00B4009B">
        <w:rPr>
          <w:i/>
        </w:rPr>
        <w:t>Produttore</w:t>
      </w:r>
      <w:r>
        <w:t xml:space="preserve"> in varie modalità:</w:t>
      </w:r>
    </w:p>
    <w:p w14:paraId="127FF389" w14:textId="77777777" w:rsidR="002D3F36" w:rsidRDefault="002D3F36" w:rsidP="002D3F36">
      <w:pPr>
        <w:pStyle w:val="Elenchi"/>
        <w:tabs>
          <w:tab w:val="clear" w:pos="790"/>
        </w:tabs>
        <w:ind w:left="709" w:hanging="709"/>
      </w:pPr>
      <w:r>
        <w:t xml:space="preserve">è trasmesso in risposta al </w:t>
      </w:r>
      <w:r w:rsidRPr="00BC11AD">
        <w:rPr>
          <w:b/>
          <w:i/>
        </w:rPr>
        <w:t>versamento</w:t>
      </w:r>
      <w:r>
        <w:t xml:space="preserve"> del SIP nell’</w:t>
      </w:r>
      <w:r w:rsidRPr="002E6A98">
        <w:rPr>
          <w:b/>
          <w:i/>
        </w:rPr>
        <w:t>Esito versamento</w:t>
      </w:r>
      <w:r>
        <w:t xml:space="preserve">, un documento in formato XML che contiene, oltre al </w:t>
      </w:r>
      <w:r w:rsidRPr="00B4009B">
        <w:rPr>
          <w:i/>
        </w:rPr>
        <w:t>Rapporto di versamento</w:t>
      </w:r>
      <w:r>
        <w:t xml:space="preserve">, l’elenco analitico dei controlli eseguiti e dei relativi esiti, i parametri di configurazione del Sistema al momento del </w:t>
      </w:r>
      <w:r w:rsidRPr="00041356">
        <w:t>versamento</w:t>
      </w:r>
      <w:r>
        <w:t xml:space="preserve"> e la data di versamento del SIP, descritto in dettaglio nel documento “Specifiche tecniche dei servizi di versamento;</w:t>
      </w:r>
    </w:p>
    <w:p w14:paraId="51AE913B" w14:textId="77777777" w:rsidR="002D3F36" w:rsidRDefault="002D3F36" w:rsidP="002D3F36">
      <w:pPr>
        <w:pStyle w:val="Elenchi"/>
        <w:tabs>
          <w:tab w:val="clear" w:pos="790"/>
        </w:tabs>
        <w:ind w:left="709" w:hanging="709"/>
      </w:pPr>
      <w:r>
        <w:t>può essere richiesto utilizzando un apposito servizio, secondo le modalità descritte nel documento “</w:t>
      </w:r>
      <w:r w:rsidRPr="00DD2E40">
        <w:t>Specifiche tecniche dei servizi di recupero</w:t>
      </w:r>
      <w:r>
        <w:t>”;</w:t>
      </w:r>
    </w:p>
    <w:p w14:paraId="310662B2" w14:textId="77777777" w:rsidR="002D3F36" w:rsidRDefault="002D3F36" w:rsidP="002D3F36">
      <w:pPr>
        <w:pStyle w:val="Elenchi"/>
        <w:tabs>
          <w:tab w:val="clear" w:pos="790"/>
        </w:tabs>
        <w:ind w:left="709" w:hanging="709"/>
      </w:pPr>
      <w:r>
        <w:t>può essere visualizzato e scaricato dall’interfaccia web del Sistema dagli operatori abilitati utilizzando le apposite funzionalità del Sistema.</w:t>
      </w:r>
    </w:p>
    <w:p w14:paraId="5D050D78" w14:textId="77777777" w:rsidR="002D3F36" w:rsidRDefault="002D3F36" w:rsidP="002D3F36">
      <w:pPr>
        <w:pStyle w:val="Elenchi"/>
        <w:numPr>
          <w:ilvl w:val="0"/>
          <w:numId w:val="0"/>
        </w:numPr>
      </w:pPr>
    </w:p>
    <w:p w14:paraId="25E2A763" w14:textId="77777777" w:rsidR="002D3F36" w:rsidRPr="00027D34" w:rsidRDefault="002D3F36" w:rsidP="002D3F36">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033C3EEF" w14:textId="77777777" w:rsidR="002D3F36" w:rsidRDefault="002D3F36" w:rsidP="002D3F36"/>
    <w:p w14:paraId="3947129E" w14:textId="77777777" w:rsidR="002D3F36" w:rsidRPr="00051281" w:rsidRDefault="002D3F36" w:rsidP="002D3F36">
      <w:pPr>
        <w:pStyle w:val="Titolo2"/>
      </w:pPr>
      <w:bookmarkStart w:id="153" w:name="_Toc443464647"/>
      <w:bookmarkStart w:id="154" w:name="_Toc493781269"/>
      <w:bookmarkStart w:id="155" w:name="_Toc20233643"/>
      <w:bookmarkStart w:id="156" w:name="_Toc25832792"/>
      <w:r w:rsidRPr="00051281">
        <w:t>Rifiuto dei pacchetti di versamento e modalità di comunicazione delle anomalie</w:t>
      </w:r>
      <w:bookmarkEnd w:id="153"/>
      <w:bookmarkEnd w:id="154"/>
      <w:bookmarkEnd w:id="155"/>
      <w:bookmarkEnd w:id="156"/>
    </w:p>
    <w:p w14:paraId="76A20F4A" w14:textId="77777777" w:rsidR="002D3F36" w:rsidRDefault="002D3F36" w:rsidP="002D3F36">
      <w:r>
        <w:t xml:space="preserve">Nel caso in cui almeno una delle verifiche elencate al paragrafo </w:t>
      </w:r>
      <w:r>
        <w:fldChar w:fldCharType="begin"/>
      </w:r>
      <w:r>
        <w:instrText xml:space="preserve"> REF _Ref441587457 \r \h </w:instrText>
      </w:r>
      <w:r>
        <w:fldChar w:fldCharType="separate"/>
      </w:r>
      <w:r>
        <w:t>7.3</w:t>
      </w:r>
      <w:r>
        <w:fldChar w:fldCharType="end"/>
      </w:r>
      <w:r>
        <w:t xml:space="preserve"> non vada a buon fine, il SIP viene rifiutato e il Sistema restituisce al </w:t>
      </w:r>
      <w:r w:rsidRPr="00B4009B">
        <w:rPr>
          <w:i/>
        </w:rPr>
        <w:t>Produttore</w:t>
      </w:r>
      <w:r>
        <w:t xml:space="preserve"> gli errori riscontrati, inviando </w:t>
      </w:r>
      <w:r w:rsidRPr="00A475DC">
        <w:t>l’</w:t>
      </w:r>
      <w:r w:rsidRPr="002E6A98">
        <w:rPr>
          <w:b/>
          <w:i/>
        </w:rPr>
        <w:t>Esito versamento</w:t>
      </w:r>
      <w:r w:rsidRPr="00DD2E40">
        <w:t xml:space="preserve">, </w:t>
      </w:r>
      <w:r>
        <w:t>un documento in formato XML, descritto in dettaglio nel documento Specifiche tecniche dei servizi di versamento, in cui sono contenute tutte le informazioni sui controlli effettuati e i relativi esiti, sia sintetici che analitici, nonché l’</w:t>
      </w:r>
      <w:r w:rsidRPr="00F52002">
        <w:rPr>
          <w:b/>
          <w:i/>
        </w:rPr>
        <w:t>Indice del SIP</w:t>
      </w:r>
      <w:r>
        <w:t xml:space="preserve"> rifiutato.</w:t>
      </w:r>
    </w:p>
    <w:p w14:paraId="42317D33" w14:textId="77777777" w:rsidR="002D3F36" w:rsidRDefault="002D3F36" w:rsidP="002D3F36"/>
    <w:p w14:paraId="7F9CD5FB" w14:textId="77777777" w:rsidR="002D3F36" w:rsidRDefault="002D3F36" w:rsidP="002D3F36">
      <w:r>
        <w:t xml:space="preserve">I Pacchetti rifiutati, ovvero l’Indice dei SIP e gli </w:t>
      </w:r>
      <w:r w:rsidRPr="00D32E2C">
        <w:rPr>
          <w:b/>
          <w:i/>
        </w:rPr>
        <w:t>Oggetti-dati</w:t>
      </w:r>
      <w:r>
        <w:t xml:space="preserve"> che ne fanno parte, unitamente ai relativi </w:t>
      </w:r>
      <w:r w:rsidRPr="002E6A98">
        <w:rPr>
          <w:b/>
          <w:i/>
        </w:rPr>
        <w:t>Esiti versamento</w:t>
      </w:r>
      <w:r>
        <w:t xml:space="preserve">, sono memorizzati in un’area temporanea del Sistema, logicamente </w:t>
      </w:r>
      <w:r>
        <w:lastRenderedPageBreak/>
        <w:t>esterna all’</w:t>
      </w:r>
      <w:r w:rsidRPr="00733475">
        <w:rPr>
          <w:i/>
        </w:rPr>
        <w:t>archivio</w:t>
      </w:r>
      <w:r w:rsidRPr="00DD2E40">
        <w:t xml:space="preserve"> </w:t>
      </w:r>
      <w:r>
        <w:t xml:space="preserve">vero e proprio, a cui sia il </w:t>
      </w:r>
      <w:r w:rsidRPr="00B4009B">
        <w:rPr>
          <w:i/>
        </w:rPr>
        <w:t>Produttore</w:t>
      </w:r>
      <w:r>
        <w:t xml:space="preserve"> che ParER possono accedere utilizzando l’interfaccia web del Sistema, per eventuali ulteriori controlli e verifiche (vedi paragrafo </w:t>
      </w:r>
      <w:r>
        <w:fldChar w:fldCharType="begin"/>
      </w:r>
      <w:r>
        <w:instrText xml:space="preserve"> REF _Ref441587471 \r \h </w:instrText>
      </w:r>
      <w:r>
        <w:fldChar w:fldCharType="separate"/>
      </w:r>
      <w:r>
        <w:t>7.4.1</w:t>
      </w:r>
      <w:r>
        <w:fldChar w:fldCharType="end"/>
      </w:r>
      <w:r>
        <w:t>).</w:t>
      </w:r>
    </w:p>
    <w:p w14:paraId="3EC9F0D3" w14:textId="77777777" w:rsidR="002D3F36" w:rsidRDefault="002D3F36" w:rsidP="002D3F36"/>
    <w:p w14:paraId="6428A531" w14:textId="25B3B900" w:rsidR="002D3F36" w:rsidRDefault="002D3F36" w:rsidP="002D3F36">
      <w:r>
        <w:t xml:space="preserve">I SIP rifiutati restano memorizzati nel Sistema </w:t>
      </w:r>
      <w:r w:rsidR="00B8368A">
        <w:t xml:space="preserve">per </w:t>
      </w:r>
      <w:r>
        <w:t xml:space="preserve">almeno </w:t>
      </w:r>
      <w:r w:rsidR="00B8368A">
        <w:t>sei mesi</w:t>
      </w:r>
      <w:r>
        <w:t>, trascors</w:t>
      </w:r>
      <w:r w:rsidR="00B8368A">
        <w:t>i</w:t>
      </w:r>
      <w:r>
        <w:t xml:space="preserve"> i qual</w:t>
      </w:r>
      <w:r w:rsidR="0029228C">
        <w:t>i</w:t>
      </w:r>
      <w:r>
        <w:t xml:space="preserve"> possono essere cancellati, interamente o per la sola parte di </w:t>
      </w:r>
      <w:r w:rsidRPr="00D32E2C">
        <w:rPr>
          <w:b/>
          <w:i/>
        </w:rPr>
        <w:t>Oggetti-dati</w:t>
      </w:r>
      <w:r>
        <w:t xml:space="preserve">. La cancellazione è stabilita ed effettuata sulla base di valutazioni che tengono conto delle </w:t>
      </w:r>
      <w:r w:rsidRPr="0081798E">
        <w:rPr>
          <w:b/>
          <w:i/>
        </w:rPr>
        <w:t>tipologie documentarie</w:t>
      </w:r>
      <w:r>
        <w:t xml:space="preserve"> trattate, delle caratteristiche del </w:t>
      </w:r>
      <w:r w:rsidRPr="00B4009B">
        <w:rPr>
          <w:i/>
        </w:rPr>
        <w:t>Produttore</w:t>
      </w:r>
      <w:r>
        <w:t xml:space="preserve"> e della quantità e qualità dei versamenti falliti. Eventuali specifiche modalità e tempistiche di cancellazione dei SIP rifiutati sono concordate con il Produttore e configurate nel Sistema.</w:t>
      </w:r>
    </w:p>
    <w:p w14:paraId="06564124" w14:textId="77777777" w:rsidR="002D3F36" w:rsidRDefault="002D3F36" w:rsidP="002D3F36"/>
    <w:p w14:paraId="360DAA9E" w14:textId="77777777" w:rsidR="002D3F36" w:rsidRPr="00027D34" w:rsidRDefault="002D3F36" w:rsidP="002D3F36">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45572D24" w14:textId="77777777" w:rsidR="002D3F36" w:rsidRDefault="002D3F36" w:rsidP="002D3F36"/>
    <w:p w14:paraId="3C6B8B54" w14:textId="77777777" w:rsidR="002D3F36" w:rsidRDefault="002D3F36" w:rsidP="002D3F36">
      <w:pPr>
        <w:pStyle w:val="Titolo3"/>
      </w:pPr>
      <w:bookmarkStart w:id="157" w:name="_Ref441587471"/>
      <w:bookmarkStart w:id="158" w:name="_Ref441587929"/>
      <w:bookmarkStart w:id="159" w:name="_Ref441588378"/>
      <w:bookmarkStart w:id="160" w:name="_Toc443464648"/>
      <w:bookmarkStart w:id="161" w:name="_Toc493781270"/>
      <w:bookmarkStart w:id="162" w:name="_Toc20233644"/>
      <w:bookmarkStart w:id="163" w:name="_Toc25832793"/>
      <w:r>
        <w:t>Monitoraggio</w:t>
      </w:r>
      <w:bookmarkEnd w:id="157"/>
      <w:bookmarkEnd w:id="158"/>
      <w:bookmarkEnd w:id="159"/>
      <w:bookmarkEnd w:id="160"/>
      <w:bookmarkEnd w:id="161"/>
      <w:bookmarkEnd w:id="162"/>
      <w:bookmarkEnd w:id="163"/>
    </w:p>
    <w:p w14:paraId="04CCF9C6" w14:textId="77777777" w:rsidR="002D3F36" w:rsidRDefault="002D3F36" w:rsidP="002D3F36">
      <w:r>
        <w:t xml:space="preserve">Il Sistema mette a disposizione specifiche funzionalità di monitoraggio relative alla gestione dei </w:t>
      </w:r>
      <w:r w:rsidRPr="00FF5F5A">
        <w:rPr>
          <w:b/>
          <w:i/>
        </w:rPr>
        <w:t>versamenti</w:t>
      </w:r>
      <w:r>
        <w:t xml:space="preserve"> dei SIP e alla generazione e gestione degli AIP, oltre a statistiche e report su quanto presente nel Sistema.</w:t>
      </w:r>
    </w:p>
    <w:p w14:paraId="4696D5C1" w14:textId="77777777" w:rsidR="002D3F36" w:rsidRDefault="002D3F36" w:rsidP="002D3F36"/>
    <w:p w14:paraId="23932921" w14:textId="77777777" w:rsidR="002D3F36" w:rsidRDefault="002D3F36" w:rsidP="002D3F36">
      <w:r>
        <w:t xml:space="preserve">Il monitoraggio consente di avere una vista complessiva, suddivisa per fasce temporali, sull’acquisizione dei SIP, sul rifiuto dei SIP, sui tentativi falliti di </w:t>
      </w:r>
      <w:r w:rsidRPr="00041356">
        <w:t>versamento</w:t>
      </w:r>
      <w:r>
        <w:t xml:space="preserve"> e sulle eventuali anomalie, mettendo a disposizione degli operatori tutte le informazioni necessarie a verificare tanto le anomalie che hanno impedito il </w:t>
      </w:r>
      <w:r w:rsidRPr="00FF5F5A">
        <w:rPr>
          <w:b/>
          <w:i/>
        </w:rPr>
        <w:t>versamento</w:t>
      </w:r>
      <w:r>
        <w:t xml:space="preserve"> dei SIP nel Sistema, quanto tutti gli elementi relativi ai SIP versati e agli AIP generati o aggiornati a seguito di tali </w:t>
      </w:r>
      <w:r w:rsidRPr="00FF5F5A">
        <w:rPr>
          <w:b/>
          <w:i/>
        </w:rPr>
        <w:t>versamenti</w:t>
      </w:r>
      <w:r>
        <w:t>.</w:t>
      </w:r>
    </w:p>
    <w:p w14:paraId="5F9D8C8F" w14:textId="77777777" w:rsidR="002D3F36" w:rsidRDefault="002D3F36" w:rsidP="002D3F36"/>
    <w:p w14:paraId="3A264548" w14:textId="77777777" w:rsidR="002D3F36" w:rsidRDefault="002D3F36" w:rsidP="002D3F36">
      <w:r>
        <w:t xml:space="preserve">In particolare, sono evidenziati, in tabelle sintetiche complessive o per singola </w:t>
      </w:r>
      <w:r w:rsidRPr="0081798E">
        <w:rPr>
          <w:b/>
          <w:i/>
        </w:rPr>
        <w:t>Struttura</w:t>
      </w:r>
      <w:r>
        <w:t>:</w:t>
      </w:r>
    </w:p>
    <w:p w14:paraId="693CB43E" w14:textId="77777777" w:rsidR="002D3F36" w:rsidRDefault="002D3F36" w:rsidP="002D3F36">
      <w:pPr>
        <w:pStyle w:val="Elenchi"/>
        <w:tabs>
          <w:tab w:val="clear" w:pos="790"/>
          <w:tab w:val="num" w:pos="709"/>
        </w:tabs>
        <w:ind w:left="709" w:hanging="709"/>
      </w:pPr>
      <w:r>
        <w:t xml:space="preserve">i </w:t>
      </w:r>
      <w:r w:rsidRPr="00FF5F5A">
        <w:rPr>
          <w:b/>
          <w:i/>
        </w:rPr>
        <w:t>versamenti</w:t>
      </w:r>
      <w:r>
        <w:t xml:space="preserve"> di SIP svolti con successo, cioè che hanno generato un </w:t>
      </w:r>
      <w:r w:rsidRPr="00B4009B">
        <w:rPr>
          <w:i/>
        </w:rPr>
        <w:t>Rapporto di versamento</w:t>
      </w:r>
      <w:r>
        <w:t>;</w:t>
      </w:r>
    </w:p>
    <w:p w14:paraId="58DBAD9A" w14:textId="77777777" w:rsidR="002D3F36" w:rsidRDefault="002D3F36" w:rsidP="002D3F36">
      <w:pPr>
        <w:pStyle w:val="Elenchi"/>
        <w:tabs>
          <w:tab w:val="clear" w:pos="790"/>
          <w:tab w:val="num" w:pos="709"/>
        </w:tabs>
        <w:ind w:left="709" w:hanging="709"/>
      </w:pPr>
      <w:r>
        <w:t xml:space="preserve">l’inserimento o meno dei SIP in </w:t>
      </w:r>
      <w:r w:rsidRPr="002E6A98">
        <w:rPr>
          <w:b/>
          <w:i/>
        </w:rPr>
        <w:t>Elenchi di versamento</w:t>
      </w:r>
      <w:r>
        <w:t>;</w:t>
      </w:r>
    </w:p>
    <w:p w14:paraId="7E9FC92E" w14:textId="77777777" w:rsidR="002D3F36" w:rsidRDefault="002D3F36" w:rsidP="002D3F36">
      <w:pPr>
        <w:pStyle w:val="Elenchi"/>
        <w:tabs>
          <w:tab w:val="clear" w:pos="790"/>
          <w:tab w:val="num" w:pos="709"/>
        </w:tabs>
        <w:ind w:left="709" w:hanging="709"/>
      </w:pPr>
      <w:r>
        <w:t xml:space="preserve">i </w:t>
      </w:r>
      <w:r w:rsidRPr="00FF5F5A">
        <w:t>versamenti</w:t>
      </w:r>
      <w:r>
        <w:t xml:space="preserve"> rifiutati;</w:t>
      </w:r>
    </w:p>
    <w:p w14:paraId="52F5DA8D" w14:textId="77777777" w:rsidR="002D3F36" w:rsidRDefault="002D3F36" w:rsidP="002D3F36">
      <w:pPr>
        <w:pStyle w:val="Elenchi"/>
        <w:tabs>
          <w:tab w:val="clear" w:pos="790"/>
          <w:tab w:val="num" w:pos="709"/>
        </w:tabs>
        <w:ind w:left="709" w:hanging="709"/>
      </w:pPr>
      <w:r>
        <w:t xml:space="preserve">i tentativi di </w:t>
      </w:r>
      <w:r w:rsidRPr="00041356">
        <w:t>versamento</w:t>
      </w:r>
      <w:r>
        <w:t xml:space="preserve"> falliti, che non hanno attivato il processo di acquisizione.</w:t>
      </w:r>
    </w:p>
    <w:p w14:paraId="3CCE4258" w14:textId="77777777" w:rsidR="002D3F36" w:rsidRDefault="002D3F36" w:rsidP="002D3F36">
      <w:pPr>
        <w:pStyle w:val="Elenchi"/>
        <w:numPr>
          <w:ilvl w:val="0"/>
          <w:numId w:val="0"/>
        </w:numPr>
      </w:pPr>
    </w:p>
    <w:p w14:paraId="4FD3EBC1" w14:textId="77777777" w:rsidR="002D3F36" w:rsidRDefault="002D3F36" w:rsidP="002D3F36">
      <w:pPr>
        <w:pStyle w:val="Elenchi"/>
        <w:numPr>
          <w:ilvl w:val="0"/>
          <w:numId w:val="0"/>
        </w:numPr>
      </w:pPr>
      <w:r>
        <w:t>Tali informazioni di monitoraggio sono a disposizione degli utenti degli Enti che dispongono di un profilo adeguato.</w:t>
      </w:r>
    </w:p>
    <w:p w14:paraId="10083763" w14:textId="77777777" w:rsidR="002D3F36" w:rsidRDefault="002D3F36" w:rsidP="002D3F36"/>
    <w:p w14:paraId="26419680" w14:textId="77777777" w:rsidR="002D3F36" w:rsidRDefault="002D3F36" w:rsidP="002D3F36">
      <w:r>
        <w:t>Dalle tabelle sintetiche è possibile scendere fino al dettaglio dei singoli versamenti, evidenziando nel caso dei versamenti rifiutati, opportuni codici d’errore, che consentono agli operatori di individuare le soluzioni necessarie alla risoluzione delle anomalie riscontrate. Le più comuni azioni di risoluzione delle anomalie prevedono:</w:t>
      </w:r>
    </w:p>
    <w:p w14:paraId="3D37758E" w14:textId="77777777" w:rsidR="002D3F36" w:rsidRDefault="002D3F36" w:rsidP="002D3F36">
      <w:pPr>
        <w:pStyle w:val="Elenchi"/>
        <w:tabs>
          <w:tab w:val="clear" w:pos="790"/>
        </w:tabs>
        <w:ind w:left="709" w:hanging="709"/>
      </w:pPr>
      <w:r w:rsidRPr="00FF5F5A">
        <w:t xml:space="preserve">Utilizzo di parametri di forzatura dei </w:t>
      </w:r>
      <w:r w:rsidRPr="00FF5F5A">
        <w:rPr>
          <w:b/>
          <w:i/>
        </w:rPr>
        <w:t>versamenti</w:t>
      </w:r>
      <w:r>
        <w:rPr>
          <w:b/>
        </w:rPr>
        <w:t>:</w:t>
      </w:r>
      <w:r>
        <w:t xml:space="preserve"> nel caso in cui i controlli sulle firme, sui </w:t>
      </w:r>
      <w:r w:rsidRPr="009F55BF">
        <w:rPr>
          <w:i/>
        </w:rPr>
        <w:t>formati</w:t>
      </w:r>
      <w:r>
        <w:t xml:space="preserve"> o sui collegamenti presenti sul SIP non vadano a buon fine e il </w:t>
      </w:r>
      <w:r w:rsidRPr="00FF5F5A">
        <w:rPr>
          <w:b/>
          <w:i/>
        </w:rPr>
        <w:t>versamento</w:t>
      </w:r>
      <w:r>
        <w:t xml:space="preserve"> del SIP fallisca, i SIP rifiutati possono essere versati nuovamente in </w:t>
      </w:r>
      <w:r w:rsidRPr="002E7F80">
        <w:t>conservazione</w:t>
      </w:r>
      <w:r>
        <w:t xml:space="preserve"> forzando i controlli precedentemente falliti. Tali forzature, che sono operate dal </w:t>
      </w:r>
      <w:r w:rsidRPr="00B4009B">
        <w:rPr>
          <w:i/>
        </w:rPr>
        <w:t>Produttore</w:t>
      </w:r>
      <w:r>
        <w:t xml:space="preserve"> valorizzando appositi parametri presenti nel SIP, consentono di portare in </w:t>
      </w:r>
      <w:r w:rsidRPr="002E7F80">
        <w:t>conservazione</w:t>
      </w:r>
      <w:r>
        <w:t xml:space="preserve"> i SIP anche in presenza delle anomalie che inizialmente ne avevano pregiudicato </w:t>
      </w:r>
      <w:r>
        <w:lastRenderedPageBreak/>
        <w:t xml:space="preserve">l’acquisizione. In questi casi, il Sistema segnala al </w:t>
      </w:r>
      <w:r w:rsidRPr="00B4009B">
        <w:rPr>
          <w:i/>
        </w:rPr>
        <w:t>Produttore</w:t>
      </w:r>
      <w:r>
        <w:t xml:space="preserve"> nell’</w:t>
      </w:r>
      <w:r w:rsidRPr="002E6A98">
        <w:rPr>
          <w:b/>
          <w:i/>
        </w:rPr>
        <w:t>Esito versamento</w:t>
      </w:r>
      <w:r w:rsidRPr="00B66E05">
        <w:t xml:space="preserve"> </w:t>
      </w:r>
      <w:r>
        <w:t>che il SIP è stato acquisito a seguito di forzatura;</w:t>
      </w:r>
    </w:p>
    <w:p w14:paraId="13A5A640" w14:textId="77777777" w:rsidR="002D3F36" w:rsidRDefault="002D3F36" w:rsidP="002D3F36">
      <w:pPr>
        <w:pStyle w:val="Elenchi"/>
        <w:tabs>
          <w:tab w:val="clear" w:pos="790"/>
        </w:tabs>
        <w:ind w:left="709" w:hanging="709"/>
      </w:pPr>
      <w:r w:rsidRPr="00FF5F5A">
        <w:t>Modifica di dati non corretti presenti nel SIP:</w:t>
      </w:r>
      <w:r>
        <w:t xml:space="preserve"> nel caso in cui il SIP non superi i controlli a causa di alcuni dati non corretti nel SIP stesso, il </w:t>
      </w:r>
      <w:r w:rsidRPr="00B4009B">
        <w:rPr>
          <w:i/>
        </w:rPr>
        <w:t>Produttore</w:t>
      </w:r>
      <w:r>
        <w:t xml:space="preserve"> provvede alla correzione dei dati indicati e a effettuare nuovamente il </w:t>
      </w:r>
      <w:r w:rsidRPr="00BC11AD">
        <w:rPr>
          <w:b/>
          <w:i/>
        </w:rPr>
        <w:t>versamento</w:t>
      </w:r>
      <w:r>
        <w:t>;</w:t>
      </w:r>
    </w:p>
    <w:p w14:paraId="54E79AAC" w14:textId="77777777" w:rsidR="002D3F36" w:rsidRDefault="002D3F36" w:rsidP="002D3F36">
      <w:pPr>
        <w:pStyle w:val="Elenchi"/>
        <w:tabs>
          <w:tab w:val="clear" w:pos="790"/>
        </w:tabs>
        <w:ind w:left="709" w:hanging="709"/>
      </w:pPr>
      <w:r w:rsidRPr="00FF5F5A">
        <w:t>Modifica delle configurazioni del Sistema:</w:t>
      </w:r>
      <w:r>
        <w:t xml:space="preserve"> nel caso in cui il </w:t>
      </w:r>
      <w:r w:rsidRPr="00BC11AD">
        <w:rPr>
          <w:b/>
          <w:i/>
        </w:rPr>
        <w:t>versamento</w:t>
      </w:r>
      <w:r>
        <w:t xml:space="preserve"> del SIP non vada a buon fine per la presenza nel SIP stesso di dati non corrispondenti con i valori configurati nel Sistema, ParER può procedere, d’accordo con il </w:t>
      </w:r>
      <w:r w:rsidRPr="00B4009B">
        <w:rPr>
          <w:i/>
        </w:rPr>
        <w:t>Produttore</w:t>
      </w:r>
      <w:r>
        <w:t xml:space="preserve">, a modificare di conseguenza le configurazioni. Di tale modifica viene data comunicazione al </w:t>
      </w:r>
      <w:r w:rsidRPr="00B4009B">
        <w:rPr>
          <w:i/>
        </w:rPr>
        <w:t>Produttore</w:t>
      </w:r>
      <w:r>
        <w:t xml:space="preserve"> che provvede a inviare nuovamente in </w:t>
      </w:r>
      <w:r w:rsidRPr="002E7F80">
        <w:t>conservazione</w:t>
      </w:r>
      <w:r>
        <w:t xml:space="preserve"> il SIP;</w:t>
      </w:r>
    </w:p>
    <w:p w14:paraId="5425A5E1" w14:textId="77777777" w:rsidR="002D3F36" w:rsidRDefault="002D3F36" w:rsidP="002D3F36">
      <w:pPr>
        <w:pStyle w:val="Elenchi"/>
        <w:tabs>
          <w:tab w:val="clear" w:pos="790"/>
        </w:tabs>
        <w:ind w:left="709" w:hanging="709"/>
      </w:pPr>
      <w:r w:rsidRPr="00FF5F5A">
        <w:t>Versamenti rifiutati e non risolubili:</w:t>
      </w:r>
      <w:r>
        <w:t xml:space="preserve"> nel caso in cui un </w:t>
      </w:r>
      <w:r w:rsidRPr="00BC11AD">
        <w:rPr>
          <w:b/>
          <w:i/>
        </w:rPr>
        <w:t>versamento</w:t>
      </w:r>
      <w:r>
        <w:t xml:space="preserve"> sia stato rifiutato per la presenza di anomalie che il </w:t>
      </w:r>
      <w:r w:rsidRPr="00B4009B">
        <w:rPr>
          <w:i/>
        </w:rPr>
        <w:t>Produttore</w:t>
      </w:r>
      <w:r>
        <w:t xml:space="preserve"> giudica non risolubili, il </w:t>
      </w:r>
      <w:r w:rsidRPr="00BC11AD">
        <w:rPr>
          <w:b/>
          <w:i/>
        </w:rPr>
        <w:t>versamento</w:t>
      </w:r>
      <w:r>
        <w:t xml:space="preserve"> può essere marcato come non risolubile ed escluso, di conseguenza, da futuri controlli;</w:t>
      </w:r>
    </w:p>
    <w:p w14:paraId="43598A12" w14:textId="77777777" w:rsidR="002D3F36" w:rsidRDefault="002D3F36" w:rsidP="002D3F36">
      <w:pPr>
        <w:pStyle w:val="Elenchi"/>
        <w:tabs>
          <w:tab w:val="clear" w:pos="790"/>
        </w:tabs>
        <w:ind w:left="709" w:hanging="709"/>
      </w:pPr>
      <w:r w:rsidRPr="00FF5F5A">
        <w:t>Annullamento di versamenti effettuati:</w:t>
      </w:r>
      <w:r>
        <w:t xml:space="preserve"> nel caso in cui un </w:t>
      </w:r>
      <w:r w:rsidRPr="00BC11AD">
        <w:rPr>
          <w:b/>
          <w:i/>
        </w:rPr>
        <w:t>versamento</w:t>
      </w:r>
      <w:r>
        <w:t xml:space="preserve"> andato a buon fine sia stato effettuato per errore o contenga degli errori non correggibili altrimenti, il </w:t>
      </w:r>
      <w:r w:rsidRPr="00B4009B">
        <w:rPr>
          <w:i/>
        </w:rPr>
        <w:t>Produttore</w:t>
      </w:r>
      <w:r>
        <w:t xml:space="preserve"> provvede</w:t>
      </w:r>
      <w:r w:rsidRPr="003A79AB">
        <w:t xml:space="preserve"> </w:t>
      </w:r>
      <w:r>
        <w:t>ad annullarlo utilizzando apposite funzionalità del Sistema. Il SIP, e il relativo AIP eventualmente generato, non sono cancellati dal Sistema, ma marcati come Annullati. I SIP e gli AIP annullati sono esclusi dai risultati delle ricerche effettuate sul Sistema, e sono richiamabili solo da utenti appositamente abilitati a farlo.</w:t>
      </w:r>
    </w:p>
    <w:p w14:paraId="5D12AC81" w14:textId="77777777" w:rsidR="002D3F36" w:rsidRDefault="002D3F36" w:rsidP="002D3F36">
      <w:pPr>
        <w:ind w:left="720"/>
      </w:pPr>
    </w:p>
    <w:p w14:paraId="3070B425" w14:textId="77777777" w:rsidR="002D3F36" w:rsidRDefault="002D3F36" w:rsidP="002D3F36">
      <w:r>
        <w:t xml:space="preserve">Il modulo di Monitoraggio, inoltre, fornisce accesso alle statistiche dei sistemi, del Data Base, dei versamenti, ecc., mettendo a disposizione degli operatori report sia sintetici che analitici. </w:t>
      </w:r>
    </w:p>
    <w:p w14:paraId="6EBBBCC4" w14:textId="77777777" w:rsidR="002D3F36" w:rsidRDefault="002D3F36" w:rsidP="002D3F36"/>
    <w:p w14:paraId="3345966D" w14:textId="77777777" w:rsidR="002D3F36" w:rsidRPr="00027D34" w:rsidRDefault="002D3F36" w:rsidP="002D3F36">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0FA8AABE" w14:textId="77777777" w:rsidR="002D3F36" w:rsidRDefault="002D3F36" w:rsidP="002D3F36"/>
    <w:p w14:paraId="54AAF804" w14:textId="77777777" w:rsidR="002D3F36" w:rsidRDefault="002D3F36" w:rsidP="002D3F36">
      <w:pPr>
        <w:pStyle w:val="Titolo3"/>
      </w:pPr>
      <w:bookmarkStart w:id="164" w:name="_Ref441588426"/>
      <w:bookmarkStart w:id="165" w:name="_Toc443464649"/>
      <w:bookmarkStart w:id="166" w:name="_Toc493781271"/>
      <w:bookmarkStart w:id="167" w:name="_Toc20233645"/>
      <w:bookmarkStart w:id="168" w:name="_Toc25832794"/>
      <w:r>
        <w:t>Gestione delle anomalie</w:t>
      </w:r>
      <w:bookmarkEnd w:id="164"/>
      <w:bookmarkEnd w:id="165"/>
      <w:bookmarkEnd w:id="166"/>
      <w:bookmarkEnd w:id="167"/>
      <w:bookmarkEnd w:id="168"/>
    </w:p>
    <w:p w14:paraId="3DF985BF" w14:textId="77777777" w:rsidR="002D3F36" w:rsidRPr="00B66E05" w:rsidRDefault="002D3F36" w:rsidP="002D3F36">
      <w:r w:rsidRPr="00B66E05">
        <w:t xml:space="preserve">Le anomalie che possono riscontrarsi nell’operatività del servizio in fase di </w:t>
      </w:r>
      <w:r w:rsidRPr="00BC11AD">
        <w:rPr>
          <w:b/>
          <w:i/>
        </w:rPr>
        <w:t>versamento</w:t>
      </w:r>
      <w:r w:rsidRPr="00B66E05">
        <w:t xml:space="preserve"> sono gestite in generale secondo </w:t>
      </w:r>
      <w:r>
        <w:t>lo schema indicato nella tabella seguente.</w:t>
      </w:r>
    </w:p>
    <w:p w14:paraId="288CD77D" w14:textId="77777777" w:rsidR="002D3F36" w:rsidRPr="002F5DC0" w:rsidRDefault="002D3F36" w:rsidP="002D3F36">
      <w:pPr>
        <w:rPr>
          <w:rFonts w:cs="Verdana"/>
          <w:szCs w:val="20"/>
        </w:rPr>
      </w:pPr>
    </w:p>
    <w:tbl>
      <w:tblPr>
        <w:tblW w:w="0" w:type="auto"/>
        <w:tblInd w:w="-75" w:type="dxa"/>
        <w:tblLayout w:type="fixed"/>
        <w:tblLook w:val="0000" w:firstRow="0" w:lastRow="0" w:firstColumn="0" w:lastColumn="0" w:noHBand="0" w:noVBand="0"/>
      </w:tblPr>
      <w:tblGrid>
        <w:gridCol w:w="1884"/>
        <w:gridCol w:w="3402"/>
        <w:gridCol w:w="4591"/>
      </w:tblGrid>
      <w:tr w:rsidR="002D3F36" w:rsidRPr="00C66790" w14:paraId="4A17A65C" w14:textId="77777777" w:rsidTr="00656B90">
        <w:trPr>
          <w:trHeight w:val="479"/>
          <w:tblHeader/>
        </w:trPr>
        <w:tc>
          <w:tcPr>
            <w:tcW w:w="1884" w:type="dxa"/>
            <w:tcBorders>
              <w:top w:val="single" w:sz="4" w:space="0" w:color="000000"/>
              <w:left w:val="single" w:sz="4" w:space="0" w:color="000000"/>
              <w:bottom w:val="single" w:sz="4" w:space="0" w:color="000000"/>
            </w:tcBorders>
            <w:shd w:val="clear" w:color="auto" w:fill="F2F2F2"/>
            <w:vAlign w:val="center"/>
          </w:tcPr>
          <w:p w14:paraId="3E33ADDA" w14:textId="77777777" w:rsidR="002D3F36" w:rsidRPr="00C66790" w:rsidRDefault="002D3F36" w:rsidP="00656B90">
            <w:pPr>
              <w:snapToGrid w:val="0"/>
              <w:jc w:val="left"/>
              <w:rPr>
                <w:rFonts w:cs="Verdana"/>
                <w:b/>
                <w:szCs w:val="20"/>
              </w:rPr>
            </w:pPr>
            <w:r w:rsidRPr="00C66790">
              <w:rPr>
                <w:rFonts w:cs="Verdana"/>
                <w:b/>
                <w:szCs w:val="20"/>
              </w:rPr>
              <w:t>Tipo anomalia</w:t>
            </w:r>
          </w:p>
        </w:tc>
        <w:tc>
          <w:tcPr>
            <w:tcW w:w="3402" w:type="dxa"/>
            <w:tcBorders>
              <w:top w:val="single" w:sz="4" w:space="0" w:color="000000"/>
              <w:left w:val="single" w:sz="4" w:space="0" w:color="000000"/>
              <w:bottom w:val="single" w:sz="4" w:space="0" w:color="000000"/>
            </w:tcBorders>
            <w:shd w:val="clear" w:color="auto" w:fill="F2F2F2"/>
            <w:vAlign w:val="center"/>
          </w:tcPr>
          <w:p w14:paraId="5FA15D0F" w14:textId="77777777" w:rsidR="002D3F36" w:rsidRPr="00C66790" w:rsidRDefault="002D3F36" w:rsidP="00656B90">
            <w:pPr>
              <w:jc w:val="left"/>
              <w:rPr>
                <w:b/>
              </w:rPr>
            </w:pPr>
            <w:r w:rsidRPr="00C66790">
              <w:rPr>
                <w:b/>
              </w:rPr>
              <w:t>Descrizione</w:t>
            </w:r>
          </w:p>
        </w:tc>
        <w:tc>
          <w:tcPr>
            <w:tcW w:w="459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C7BF29F" w14:textId="77777777" w:rsidR="002D3F36" w:rsidRPr="00C66790" w:rsidRDefault="002D3F36" w:rsidP="00656B90">
            <w:pPr>
              <w:jc w:val="left"/>
              <w:rPr>
                <w:b/>
              </w:rPr>
            </w:pPr>
            <w:r w:rsidRPr="00C66790">
              <w:rPr>
                <w:b/>
              </w:rPr>
              <w:t>Modalità di gestione</w:t>
            </w:r>
          </w:p>
        </w:tc>
      </w:tr>
      <w:tr w:rsidR="002D3F36" w14:paraId="659BC51D" w14:textId="77777777" w:rsidTr="00656B90">
        <w:trPr>
          <w:trHeight w:val="243"/>
        </w:trPr>
        <w:tc>
          <w:tcPr>
            <w:tcW w:w="1884" w:type="dxa"/>
            <w:tcBorders>
              <w:top w:val="single" w:sz="4" w:space="0" w:color="000000"/>
              <w:left w:val="single" w:sz="4" w:space="0" w:color="000000"/>
              <w:bottom w:val="single" w:sz="4" w:space="0" w:color="000000"/>
            </w:tcBorders>
            <w:shd w:val="clear" w:color="auto" w:fill="auto"/>
          </w:tcPr>
          <w:p w14:paraId="08560725" w14:textId="77777777" w:rsidR="002D3F36" w:rsidRPr="00C66790" w:rsidRDefault="002D3F36" w:rsidP="00656B90">
            <w:pPr>
              <w:snapToGrid w:val="0"/>
              <w:jc w:val="left"/>
              <w:rPr>
                <w:rFonts w:cs="Verdana"/>
                <w:b/>
                <w:szCs w:val="20"/>
              </w:rPr>
            </w:pPr>
            <w:r w:rsidRPr="00C66790">
              <w:rPr>
                <w:rFonts w:cs="Verdana"/>
                <w:b/>
                <w:szCs w:val="20"/>
              </w:rPr>
              <w:t xml:space="preserve">Mancata risposta al </w:t>
            </w:r>
            <w:r>
              <w:rPr>
                <w:rFonts w:cs="Verdana"/>
                <w:b/>
                <w:szCs w:val="20"/>
              </w:rPr>
              <w:t>v</w:t>
            </w:r>
            <w:r w:rsidRPr="00C66790">
              <w:rPr>
                <w:rFonts w:cs="Verdana"/>
                <w:b/>
                <w:szCs w:val="20"/>
              </w:rPr>
              <w:t>ersamento</w:t>
            </w:r>
          </w:p>
        </w:tc>
        <w:tc>
          <w:tcPr>
            <w:tcW w:w="3402" w:type="dxa"/>
            <w:tcBorders>
              <w:top w:val="single" w:sz="4" w:space="0" w:color="000000"/>
              <w:left w:val="single" w:sz="4" w:space="0" w:color="000000"/>
              <w:bottom w:val="single" w:sz="4" w:space="0" w:color="000000"/>
            </w:tcBorders>
            <w:shd w:val="clear" w:color="auto" w:fill="auto"/>
          </w:tcPr>
          <w:p w14:paraId="675CC33F" w14:textId="77777777" w:rsidR="002D3F36" w:rsidRPr="00C66790" w:rsidRDefault="002D3F36" w:rsidP="00656B90">
            <w:pPr>
              <w:jc w:val="left"/>
            </w:pPr>
            <w:r w:rsidRPr="00C66790">
              <w:t>È il caso in cui l’</w:t>
            </w:r>
            <w:r w:rsidRPr="00BC11AD">
              <w:rPr>
                <w:b/>
                <w:i/>
              </w:rPr>
              <w:t>Unità documentaria</w:t>
            </w:r>
            <w:r w:rsidRPr="00C66790">
              <w:t xml:space="preserve"> viene correttamente versata ma, per vari motivi, la risposta di avvenuta ricezione non perviene al </w:t>
            </w:r>
            <w:r w:rsidRPr="00B4009B">
              <w:rPr>
                <w:i/>
              </w:rPr>
              <w:t>Produttore</w:t>
            </w:r>
            <w:r w:rsidRPr="00C66790">
              <w:t xml:space="preserve">, che pertanto, </w:t>
            </w:r>
            <w:r>
              <w:t>può ritenerla erroneamente non versata, oltre a non ricevere il rapporto di versamento</w:t>
            </w:r>
            <w:r w:rsidRPr="00C66790">
              <w:t>.</w:t>
            </w:r>
          </w:p>
        </w:tc>
        <w:tc>
          <w:tcPr>
            <w:tcW w:w="4591" w:type="dxa"/>
            <w:tcBorders>
              <w:top w:val="single" w:sz="4" w:space="0" w:color="000000"/>
              <w:left w:val="single" w:sz="4" w:space="0" w:color="000000"/>
              <w:bottom w:val="single" w:sz="4" w:space="0" w:color="000000"/>
              <w:right w:val="single" w:sz="4" w:space="0" w:color="000000"/>
            </w:tcBorders>
            <w:shd w:val="clear" w:color="auto" w:fill="auto"/>
          </w:tcPr>
          <w:p w14:paraId="6CBB398D" w14:textId="77777777" w:rsidR="002D3F36" w:rsidRPr="00C66790" w:rsidRDefault="002D3F36" w:rsidP="00656B90">
            <w:pPr>
              <w:jc w:val="left"/>
            </w:pPr>
            <w:r w:rsidRPr="00C66790">
              <w:t xml:space="preserve">Il </w:t>
            </w:r>
            <w:r w:rsidRPr="00B4009B">
              <w:rPr>
                <w:i/>
              </w:rPr>
              <w:t>Produttore</w:t>
            </w:r>
            <w:r w:rsidRPr="00C66790" w:rsidDel="00CA5CCA">
              <w:t xml:space="preserve"> </w:t>
            </w:r>
            <w:r w:rsidRPr="00C66790">
              <w:t xml:space="preserve">trasmette nuovamente </w:t>
            </w:r>
            <w:r>
              <w:t xml:space="preserve">l’Unità documentaria </w:t>
            </w:r>
            <w:r w:rsidRPr="00C66790">
              <w:t xml:space="preserve">e il </w:t>
            </w:r>
            <w:r w:rsidRPr="00ED12E5">
              <w:rPr>
                <w:i/>
              </w:rPr>
              <w:t>Sistema di conservazione</w:t>
            </w:r>
            <w:r w:rsidRPr="00C66790">
              <w:t xml:space="preserve"> restituisce una risposta di esito negativo </w:t>
            </w:r>
            <w:r>
              <w:t>che contiene</w:t>
            </w:r>
            <w:r w:rsidRPr="00C66790">
              <w:t xml:space="preserve"> l’indicazione che l’</w:t>
            </w:r>
            <w:r w:rsidRPr="00BC11AD">
              <w:rPr>
                <w:b/>
                <w:i/>
              </w:rPr>
              <w:t>Unità documentaria</w:t>
            </w:r>
            <w:r w:rsidRPr="00C66790">
              <w:t xml:space="preserve"> risulta già versata</w:t>
            </w:r>
            <w:r>
              <w:t xml:space="preserve"> e il relativo </w:t>
            </w:r>
            <w:r w:rsidRPr="00FF5F5A">
              <w:rPr>
                <w:i/>
              </w:rPr>
              <w:t>Rapporto di versamento</w:t>
            </w:r>
            <w:r>
              <w:t>.</w:t>
            </w:r>
            <w:r w:rsidRPr="00C66790">
              <w:t xml:space="preserve"> Tale risposta deve essere usata dal </w:t>
            </w:r>
            <w:r w:rsidRPr="00B4009B">
              <w:rPr>
                <w:i/>
              </w:rPr>
              <w:t>Produttore</w:t>
            </w:r>
            <w:r w:rsidRPr="00C66790">
              <w:t xml:space="preserve"> come attestazione di avvenuto </w:t>
            </w:r>
            <w:r>
              <w:t>v</w:t>
            </w:r>
            <w:r w:rsidRPr="00C66790">
              <w:t>ersamento e l’</w:t>
            </w:r>
            <w:r w:rsidRPr="00BC11AD">
              <w:rPr>
                <w:b/>
                <w:i/>
              </w:rPr>
              <w:t>Unità documentaria</w:t>
            </w:r>
            <w:r w:rsidRPr="00C66790">
              <w:t xml:space="preserve"> deve risultare come versata.</w:t>
            </w:r>
          </w:p>
        </w:tc>
      </w:tr>
      <w:tr w:rsidR="002D3F36" w14:paraId="08D1E274" w14:textId="77777777" w:rsidTr="00656B90">
        <w:trPr>
          <w:trHeight w:val="243"/>
        </w:trPr>
        <w:tc>
          <w:tcPr>
            <w:tcW w:w="1884" w:type="dxa"/>
            <w:tcBorders>
              <w:top w:val="single" w:sz="4" w:space="0" w:color="000000"/>
              <w:left w:val="single" w:sz="4" w:space="0" w:color="000000"/>
              <w:bottom w:val="single" w:sz="4" w:space="0" w:color="000000"/>
            </w:tcBorders>
            <w:shd w:val="clear" w:color="auto" w:fill="auto"/>
          </w:tcPr>
          <w:p w14:paraId="23E5E325" w14:textId="77777777" w:rsidR="002D3F36" w:rsidRPr="00C66790" w:rsidRDefault="002D3F36" w:rsidP="00656B90">
            <w:pPr>
              <w:snapToGrid w:val="0"/>
              <w:jc w:val="left"/>
              <w:rPr>
                <w:rFonts w:cs="Verdana"/>
                <w:b/>
                <w:szCs w:val="20"/>
              </w:rPr>
            </w:pPr>
            <w:r w:rsidRPr="00C66790">
              <w:rPr>
                <w:rFonts w:cs="Verdana"/>
                <w:b/>
                <w:szCs w:val="20"/>
              </w:rPr>
              <w:t>Errori temporanei</w:t>
            </w:r>
          </w:p>
        </w:tc>
        <w:tc>
          <w:tcPr>
            <w:tcW w:w="3402" w:type="dxa"/>
            <w:tcBorders>
              <w:top w:val="single" w:sz="4" w:space="0" w:color="000000"/>
              <w:left w:val="single" w:sz="4" w:space="0" w:color="000000"/>
              <w:bottom w:val="single" w:sz="4" w:space="0" w:color="000000"/>
            </w:tcBorders>
            <w:shd w:val="clear" w:color="auto" w:fill="auto"/>
          </w:tcPr>
          <w:p w14:paraId="4547D4B6" w14:textId="77777777" w:rsidR="002D3F36" w:rsidRPr="00C66790" w:rsidRDefault="002D3F36" w:rsidP="00656B90">
            <w:pPr>
              <w:jc w:val="left"/>
            </w:pPr>
            <w:r w:rsidRPr="00C66790">
              <w:t xml:space="preserve">È il caso di errori dovuti a problemi temporanei che pregiudicano il </w:t>
            </w:r>
            <w:r w:rsidRPr="00FF5F5A">
              <w:rPr>
                <w:b/>
                <w:i/>
              </w:rPr>
              <w:t>versamento</w:t>
            </w:r>
            <w:r w:rsidRPr="00C66790">
              <w:t xml:space="preserve">, </w:t>
            </w:r>
            <w:r w:rsidRPr="00C66790">
              <w:lastRenderedPageBreak/>
              <w:t xml:space="preserve">ma si presume non si ripresentino a un successivo tentativo di </w:t>
            </w:r>
            <w:r w:rsidRPr="00FF5F5A">
              <w:rPr>
                <w:b/>
                <w:i/>
              </w:rPr>
              <w:t>versamento</w:t>
            </w:r>
            <w:r w:rsidRPr="00C66790">
              <w:t xml:space="preserve">. Il caso più frequente è l’impossibilità temporanea di accedere alle CRL degli enti certificatori. In questi casi il </w:t>
            </w:r>
            <w:r w:rsidRPr="00ED12E5">
              <w:rPr>
                <w:i/>
              </w:rPr>
              <w:t>Sistema di conservazione</w:t>
            </w:r>
            <w:r w:rsidRPr="00C66790">
              <w:t xml:space="preserve"> restituisce un messaggio di errore perché non riesce a completare le verifiche previste sulla validità della firma e il </w:t>
            </w:r>
            <w:r w:rsidRPr="00FF5F5A">
              <w:rPr>
                <w:b/>
                <w:i/>
              </w:rPr>
              <w:t>versamento</w:t>
            </w:r>
            <w:r w:rsidRPr="00C66790">
              <w:t xml:space="preserve"> viene quindi rifiutato.</w:t>
            </w:r>
          </w:p>
        </w:tc>
        <w:tc>
          <w:tcPr>
            <w:tcW w:w="4591" w:type="dxa"/>
            <w:tcBorders>
              <w:top w:val="single" w:sz="4" w:space="0" w:color="000000"/>
              <w:left w:val="single" w:sz="4" w:space="0" w:color="000000"/>
              <w:bottom w:val="single" w:sz="4" w:space="0" w:color="000000"/>
              <w:right w:val="single" w:sz="4" w:space="0" w:color="000000"/>
            </w:tcBorders>
            <w:shd w:val="clear" w:color="auto" w:fill="auto"/>
          </w:tcPr>
          <w:p w14:paraId="6FB834E3" w14:textId="77777777" w:rsidR="002D3F36" w:rsidRPr="00C66790" w:rsidRDefault="002D3F36" w:rsidP="00656B90">
            <w:pPr>
              <w:jc w:val="left"/>
            </w:pPr>
            <w:r>
              <w:lastRenderedPageBreak/>
              <w:t xml:space="preserve">Il </w:t>
            </w:r>
            <w:r w:rsidRPr="00BC4A76">
              <w:rPr>
                <w:i/>
              </w:rPr>
              <w:t>Produttore</w:t>
            </w:r>
            <w:r>
              <w:t xml:space="preserve"> </w:t>
            </w:r>
            <w:r w:rsidRPr="00C66790">
              <w:t>deve provvedere a rinviare l’</w:t>
            </w:r>
            <w:r w:rsidRPr="00BC11AD">
              <w:rPr>
                <w:b/>
                <w:i/>
              </w:rPr>
              <w:t>Unità documentaria</w:t>
            </w:r>
            <w:r w:rsidRPr="00C66790">
              <w:t xml:space="preserve"> in un momento successivo. L’operazione potrebbe dover </w:t>
            </w:r>
            <w:r w:rsidRPr="00C66790">
              <w:lastRenderedPageBreak/>
              <w:t xml:space="preserve">essere ripetuta più volte qualora il problema, seppur temporaneo, dovesse protrarsi nel tempo. </w:t>
            </w:r>
          </w:p>
        </w:tc>
      </w:tr>
      <w:tr w:rsidR="002D3F36" w14:paraId="150FFB6C" w14:textId="77777777" w:rsidTr="00656B90">
        <w:trPr>
          <w:trHeight w:val="243"/>
        </w:trPr>
        <w:tc>
          <w:tcPr>
            <w:tcW w:w="1884" w:type="dxa"/>
            <w:tcBorders>
              <w:top w:val="single" w:sz="4" w:space="0" w:color="000000"/>
              <w:left w:val="single" w:sz="4" w:space="0" w:color="000000"/>
              <w:bottom w:val="single" w:sz="4" w:space="0" w:color="000000"/>
            </w:tcBorders>
            <w:shd w:val="clear" w:color="auto" w:fill="auto"/>
          </w:tcPr>
          <w:p w14:paraId="76E92486" w14:textId="77777777" w:rsidR="002D3F36" w:rsidRPr="00C66790" w:rsidRDefault="002D3F36" w:rsidP="00656B90">
            <w:pPr>
              <w:snapToGrid w:val="0"/>
              <w:jc w:val="left"/>
              <w:rPr>
                <w:rFonts w:cs="Verdana"/>
                <w:b/>
                <w:szCs w:val="20"/>
              </w:rPr>
            </w:pPr>
            <w:r w:rsidRPr="00C66790">
              <w:rPr>
                <w:rFonts w:cs="Verdana"/>
                <w:b/>
                <w:szCs w:val="20"/>
              </w:rPr>
              <w:lastRenderedPageBreak/>
              <w:t>Versamenti non conformi alle regole concordate</w:t>
            </w:r>
          </w:p>
        </w:tc>
        <w:tc>
          <w:tcPr>
            <w:tcW w:w="3402" w:type="dxa"/>
            <w:tcBorders>
              <w:top w:val="single" w:sz="4" w:space="0" w:color="000000"/>
              <w:left w:val="single" w:sz="4" w:space="0" w:color="000000"/>
              <w:bottom w:val="single" w:sz="4" w:space="0" w:color="000000"/>
            </w:tcBorders>
            <w:shd w:val="clear" w:color="auto" w:fill="auto"/>
          </w:tcPr>
          <w:p w14:paraId="692B2535" w14:textId="77777777" w:rsidR="002D3F36" w:rsidRPr="00C66790" w:rsidRDefault="002D3F36" w:rsidP="00656B90">
            <w:pPr>
              <w:jc w:val="left"/>
            </w:pPr>
            <w:r w:rsidRPr="00C66790">
              <w:t xml:space="preserve">È il caso in cui il </w:t>
            </w:r>
            <w:r w:rsidRPr="00FF5F5A">
              <w:rPr>
                <w:b/>
                <w:i/>
              </w:rPr>
              <w:t xml:space="preserve">versamento </w:t>
            </w:r>
            <w:r w:rsidRPr="00C66790">
              <w:t>non viene accettato perché non conforme alle regole concordate (</w:t>
            </w:r>
            <w:r w:rsidRPr="00752105">
              <w:t>formato</w:t>
            </w:r>
            <w:r w:rsidRPr="00C66790">
              <w:t xml:space="preserve"> file non previsto, mancanza di </w:t>
            </w:r>
            <w:r w:rsidRPr="00AC64E8">
              <w:rPr>
                <w:i/>
              </w:rPr>
              <w:t>metadati</w:t>
            </w:r>
            <w:r w:rsidRPr="00C66790">
              <w:t xml:space="preserve"> obbligatori, ecc.). </w:t>
            </w:r>
          </w:p>
        </w:tc>
        <w:tc>
          <w:tcPr>
            <w:tcW w:w="4591" w:type="dxa"/>
            <w:tcBorders>
              <w:top w:val="single" w:sz="4" w:space="0" w:color="000000"/>
              <w:left w:val="single" w:sz="4" w:space="0" w:color="000000"/>
              <w:bottom w:val="single" w:sz="4" w:space="0" w:color="000000"/>
              <w:right w:val="single" w:sz="4" w:space="0" w:color="000000"/>
            </w:tcBorders>
            <w:shd w:val="clear" w:color="auto" w:fill="auto"/>
          </w:tcPr>
          <w:p w14:paraId="373F5E43" w14:textId="77777777" w:rsidR="002D3F36" w:rsidRPr="00C66790" w:rsidRDefault="002D3F36" w:rsidP="00656B90">
            <w:pPr>
              <w:jc w:val="left"/>
            </w:pPr>
            <w:r>
              <w:t>Produttore e ParER concordano una soluzione al problema.</w:t>
            </w:r>
          </w:p>
        </w:tc>
      </w:tr>
      <w:tr w:rsidR="002D3F36" w14:paraId="597F648F" w14:textId="77777777" w:rsidTr="00656B90">
        <w:trPr>
          <w:trHeight w:val="243"/>
        </w:trPr>
        <w:tc>
          <w:tcPr>
            <w:tcW w:w="1884" w:type="dxa"/>
            <w:tcBorders>
              <w:top w:val="single" w:sz="4" w:space="0" w:color="000000"/>
              <w:left w:val="single" w:sz="4" w:space="0" w:color="000000"/>
              <w:bottom w:val="single" w:sz="4" w:space="0" w:color="000000"/>
            </w:tcBorders>
            <w:shd w:val="clear" w:color="auto" w:fill="auto"/>
          </w:tcPr>
          <w:p w14:paraId="212D11DD" w14:textId="77777777" w:rsidR="002D3F36" w:rsidRPr="00C66790" w:rsidRDefault="002D3F36" w:rsidP="00656B90">
            <w:pPr>
              <w:snapToGrid w:val="0"/>
              <w:jc w:val="left"/>
              <w:rPr>
                <w:rFonts w:cs="Verdana"/>
                <w:b/>
                <w:szCs w:val="20"/>
              </w:rPr>
            </w:pPr>
            <w:r w:rsidRPr="00C66790">
              <w:rPr>
                <w:rFonts w:cs="Verdana"/>
                <w:b/>
                <w:szCs w:val="20"/>
              </w:rPr>
              <w:t>Errori interni o dovuti a casistiche non previste o non gestite</w:t>
            </w:r>
          </w:p>
        </w:tc>
        <w:tc>
          <w:tcPr>
            <w:tcW w:w="3402" w:type="dxa"/>
            <w:tcBorders>
              <w:top w:val="single" w:sz="4" w:space="0" w:color="000000"/>
              <w:left w:val="single" w:sz="4" w:space="0" w:color="000000"/>
              <w:bottom w:val="single" w:sz="4" w:space="0" w:color="000000"/>
            </w:tcBorders>
            <w:shd w:val="clear" w:color="auto" w:fill="auto"/>
          </w:tcPr>
          <w:p w14:paraId="59130487" w14:textId="77777777" w:rsidR="002D3F36" w:rsidRPr="00C66790" w:rsidRDefault="002D3F36" w:rsidP="00656B90">
            <w:pPr>
              <w:jc w:val="left"/>
            </w:pPr>
            <w:r w:rsidRPr="00C66790">
              <w:t xml:space="preserve">In alcuni casi è possibile che il </w:t>
            </w:r>
            <w:r w:rsidRPr="00ED12E5">
              <w:rPr>
                <w:i/>
              </w:rPr>
              <w:t>Sistema di conservazione</w:t>
            </w:r>
            <w:r w:rsidRPr="00C66790">
              <w:t xml:space="preserve"> risponda con un messaggio di errore generico che non indica le cause dell’anomalia riscontrata in quanto dovuta a un errore interno o perché legata a una casistica non prevista, non gestita o non gestibile dal </w:t>
            </w:r>
            <w:r w:rsidRPr="00ED12E5">
              <w:rPr>
                <w:i/>
              </w:rPr>
              <w:t>Sistema di conservazione</w:t>
            </w:r>
            <w:r w:rsidRPr="00C66790">
              <w:t>.</w:t>
            </w:r>
          </w:p>
        </w:tc>
        <w:tc>
          <w:tcPr>
            <w:tcW w:w="4591" w:type="dxa"/>
            <w:tcBorders>
              <w:top w:val="single" w:sz="4" w:space="0" w:color="000000"/>
              <w:left w:val="single" w:sz="4" w:space="0" w:color="000000"/>
              <w:bottom w:val="single" w:sz="4" w:space="0" w:color="000000"/>
              <w:right w:val="single" w:sz="4" w:space="0" w:color="000000"/>
            </w:tcBorders>
            <w:shd w:val="clear" w:color="auto" w:fill="auto"/>
          </w:tcPr>
          <w:p w14:paraId="49A1A68E" w14:textId="77777777" w:rsidR="002D3F36" w:rsidRPr="00C66790" w:rsidRDefault="002D3F36" w:rsidP="00656B90">
            <w:pPr>
              <w:jc w:val="left"/>
            </w:pPr>
            <w:r w:rsidRPr="00C66790">
              <w:t>I</w:t>
            </w:r>
            <w:r>
              <w:t>l</w:t>
            </w:r>
            <w:r w:rsidRPr="00C66790">
              <w:t xml:space="preserve"> </w:t>
            </w:r>
            <w:r w:rsidRPr="00B4009B">
              <w:rPr>
                <w:i/>
              </w:rPr>
              <w:t>Produttore</w:t>
            </w:r>
            <w:r w:rsidRPr="00C66790">
              <w:t xml:space="preserve"> </w:t>
            </w:r>
            <w:r>
              <w:t xml:space="preserve">segnala il problema </w:t>
            </w:r>
            <w:r w:rsidRPr="00C66790">
              <w:t>a ParER, che si attiverà per la sua risoluzione.</w:t>
            </w:r>
          </w:p>
        </w:tc>
      </w:tr>
      <w:tr w:rsidR="002D3F36" w14:paraId="12392543" w14:textId="77777777" w:rsidTr="00656B90">
        <w:trPr>
          <w:trHeight w:val="243"/>
        </w:trPr>
        <w:tc>
          <w:tcPr>
            <w:tcW w:w="1884" w:type="dxa"/>
            <w:tcBorders>
              <w:top w:val="single" w:sz="4" w:space="0" w:color="000000"/>
              <w:left w:val="single" w:sz="4" w:space="0" w:color="000000"/>
              <w:bottom w:val="single" w:sz="4" w:space="0" w:color="000000"/>
            </w:tcBorders>
            <w:shd w:val="clear" w:color="auto" w:fill="auto"/>
          </w:tcPr>
          <w:p w14:paraId="0741AD07" w14:textId="77777777" w:rsidR="002D3F36" w:rsidRPr="00C66790" w:rsidRDefault="002D3F36" w:rsidP="00656B90">
            <w:pPr>
              <w:snapToGrid w:val="0"/>
              <w:jc w:val="left"/>
              <w:rPr>
                <w:rFonts w:cs="Verdana"/>
                <w:b/>
                <w:szCs w:val="20"/>
              </w:rPr>
            </w:pPr>
            <w:r w:rsidRPr="00C66790">
              <w:rPr>
                <w:rFonts w:cs="Verdana"/>
                <w:b/>
                <w:szCs w:val="20"/>
              </w:rPr>
              <w:t xml:space="preserve">Errori </w:t>
            </w:r>
            <w:r>
              <w:rPr>
                <w:rFonts w:cs="Verdana"/>
                <w:b/>
                <w:szCs w:val="20"/>
              </w:rPr>
              <w:t>nel contenuto dei dati conservati</w:t>
            </w:r>
          </w:p>
        </w:tc>
        <w:tc>
          <w:tcPr>
            <w:tcW w:w="3402" w:type="dxa"/>
            <w:tcBorders>
              <w:top w:val="single" w:sz="4" w:space="0" w:color="000000"/>
              <w:left w:val="single" w:sz="4" w:space="0" w:color="000000"/>
              <w:bottom w:val="single" w:sz="4" w:space="0" w:color="000000"/>
            </w:tcBorders>
            <w:shd w:val="clear" w:color="auto" w:fill="auto"/>
          </w:tcPr>
          <w:p w14:paraId="7D97884E" w14:textId="77777777" w:rsidR="002D3F36" w:rsidRPr="00C66790" w:rsidRDefault="002D3F36" w:rsidP="00656B90">
            <w:pPr>
              <w:jc w:val="left"/>
            </w:pPr>
            <w:r>
              <w:t xml:space="preserve">È il caso eccezionale in cui per ragioni tecniche il </w:t>
            </w:r>
            <w:r w:rsidRPr="00BD43A2">
              <w:rPr>
                <w:i/>
              </w:rPr>
              <w:t>Sistema</w:t>
            </w:r>
            <w:r>
              <w:rPr>
                <w:i/>
              </w:rPr>
              <w:t xml:space="preserve"> di c</w:t>
            </w:r>
            <w:r w:rsidRPr="00BD43A2">
              <w:rPr>
                <w:i/>
              </w:rPr>
              <w:t>onservazione</w:t>
            </w:r>
            <w:r>
              <w:t xml:space="preserve"> abbia effettuato un errore, che non può essere corretto con le procedure standard, oppure siano stati versati dati errati da parte del </w:t>
            </w:r>
            <w:r>
              <w:rPr>
                <w:i/>
              </w:rPr>
              <w:t>P</w:t>
            </w:r>
            <w:r w:rsidRPr="00307163">
              <w:rPr>
                <w:i/>
              </w:rPr>
              <w:t>roduttore</w:t>
            </w:r>
            <w:r>
              <w:t xml:space="preserve">, che, in accordo con il </w:t>
            </w:r>
            <w:r>
              <w:rPr>
                <w:i/>
              </w:rPr>
              <w:t>P</w:t>
            </w:r>
            <w:r w:rsidRPr="00307163">
              <w:rPr>
                <w:i/>
              </w:rPr>
              <w:t>roduttore</w:t>
            </w:r>
            <w:r>
              <w:t xml:space="preserve"> stesso, si ritiene più semplice correggere per via tecnica, piuttosto che annullare e versare nuovamente</w:t>
            </w:r>
          </w:p>
        </w:tc>
        <w:tc>
          <w:tcPr>
            <w:tcW w:w="4591" w:type="dxa"/>
            <w:tcBorders>
              <w:top w:val="single" w:sz="4" w:space="0" w:color="000000"/>
              <w:left w:val="single" w:sz="4" w:space="0" w:color="000000"/>
              <w:bottom w:val="single" w:sz="4" w:space="0" w:color="000000"/>
              <w:right w:val="single" w:sz="4" w:space="0" w:color="000000"/>
            </w:tcBorders>
            <w:shd w:val="clear" w:color="auto" w:fill="auto"/>
          </w:tcPr>
          <w:p w14:paraId="39552354" w14:textId="77777777" w:rsidR="002D3F36" w:rsidRPr="00C66790" w:rsidRDefault="002D3F36" w:rsidP="00656B90">
            <w:pPr>
              <w:jc w:val="left"/>
            </w:pPr>
            <w:r>
              <w:t>I</w:t>
            </w:r>
            <w:r w:rsidRPr="008E3FB8">
              <w:t xml:space="preserve">l </w:t>
            </w:r>
            <w:r w:rsidRPr="00307163">
              <w:rPr>
                <w:i/>
              </w:rPr>
              <w:t>Produttore</w:t>
            </w:r>
            <w:r>
              <w:t xml:space="preserve"> richiede formalmente al personale archivistico di ParER di effettuare una correzione tecnica dei dati;</w:t>
            </w:r>
            <w:r w:rsidRPr="008E3FB8">
              <w:t xml:space="preserve"> il gruppo di sviluppo e manutenzione </w:t>
            </w:r>
            <w:r>
              <w:t xml:space="preserve">viene quindi incaricato </w:t>
            </w:r>
            <w:r w:rsidRPr="008E3FB8">
              <w:t>ad intervenire manualmente sul database per effettuare la correzione: l’intervento effettuato viene annotato nell’AIP e l’azione manuale effettuata sul database viene tracciata nel log del database</w:t>
            </w:r>
            <w:r>
              <w:t>; la richiesta di intervento tecnico e la relativa soluzione rimangono tracciata all’interno del sistema di gestione delle attività di sviluppo e manutenzione.</w:t>
            </w:r>
          </w:p>
        </w:tc>
      </w:tr>
    </w:tbl>
    <w:p w14:paraId="3557235A" w14:textId="77777777" w:rsidR="002D3F36" w:rsidRDefault="002D3F36" w:rsidP="002D3F36"/>
    <w:p w14:paraId="6AF40D62" w14:textId="77777777" w:rsidR="002D3F36" w:rsidRPr="00027D34" w:rsidRDefault="002D3F36" w:rsidP="002D3F36">
      <w:pPr>
        <w:rPr>
          <w:sz w:val="16"/>
          <w:szCs w:val="16"/>
        </w:rPr>
      </w:pPr>
      <w:r w:rsidRPr="00027D34">
        <w:rPr>
          <w:sz w:val="16"/>
          <w:szCs w:val="16"/>
        </w:rPr>
        <w:lastRenderedPageBreak/>
        <w:t>[</w:t>
      </w:r>
      <w:hyperlink w:anchor="Sommario" w:history="1">
        <w:r w:rsidRPr="000F45F0">
          <w:rPr>
            <w:rStyle w:val="Collegamentoipertestuale"/>
            <w:sz w:val="16"/>
            <w:szCs w:val="16"/>
          </w:rPr>
          <w:t>Torna al Sommario</w:t>
        </w:r>
      </w:hyperlink>
      <w:r w:rsidRPr="00027D34">
        <w:rPr>
          <w:sz w:val="16"/>
          <w:szCs w:val="16"/>
        </w:rPr>
        <w:t>]</w:t>
      </w:r>
    </w:p>
    <w:p w14:paraId="2FB252B4" w14:textId="77777777" w:rsidR="002D3F36" w:rsidRDefault="002D3F36" w:rsidP="002D3F36"/>
    <w:p w14:paraId="671B7EA8" w14:textId="77777777" w:rsidR="002D3F36" w:rsidRPr="00037529" w:rsidRDefault="002D3F36" w:rsidP="002D3F36">
      <w:pPr>
        <w:pStyle w:val="Titolo2"/>
      </w:pPr>
      <w:bookmarkStart w:id="169" w:name="_Ref441566228"/>
      <w:bookmarkStart w:id="170" w:name="_Toc443464650"/>
      <w:bookmarkStart w:id="171" w:name="_Toc493781272"/>
      <w:bookmarkStart w:id="172" w:name="_Toc20233646"/>
      <w:bookmarkStart w:id="173" w:name="_Toc25832795"/>
      <w:r w:rsidRPr="00037529">
        <w:t>Preparazione e gestione del Pacchetto di archiviazione</w:t>
      </w:r>
      <w:bookmarkEnd w:id="169"/>
      <w:bookmarkEnd w:id="170"/>
      <w:bookmarkEnd w:id="171"/>
      <w:bookmarkEnd w:id="172"/>
      <w:bookmarkEnd w:id="173"/>
    </w:p>
    <w:p w14:paraId="24D6E6DF" w14:textId="4FD2ADAD" w:rsidR="002D3F36" w:rsidRDefault="002D3F36" w:rsidP="002D3F36">
      <w:r>
        <w:t xml:space="preserve">Come elemento ulteriore di controllo dei versamenti effettuati, i SIP accettati e presi in carico sono inseriti in appositi </w:t>
      </w:r>
      <w:r w:rsidRPr="002E6A98">
        <w:rPr>
          <w:b/>
          <w:i/>
        </w:rPr>
        <w:t>Elenchi di versamento</w:t>
      </w:r>
      <w:r w:rsidRPr="002E6A98">
        <w:rPr>
          <w:sz w:val="18"/>
          <w:vertAlign w:val="superscript"/>
        </w:rPr>
        <w:footnoteReference w:id="7"/>
      </w:r>
      <w:r w:rsidRPr="00DD2E40">
        <w:t xml:space="preserve"> </w:t>
      </w:r>
      <w:r>
        <w:t xml:space="preserve">generati secondo criteri, definiti “criteri di raggruppamento”, predefiniti </w:t>
      </w:r>
      <w:r w:rsidRPr="00A02325">
        <w:t xml:space="preserve">per </w:t>
      </w:r>
      <w:r w:rsidRPr="0081798E">
        <w:rPr>
          <w:b/>
          <w:i/>
        </w:rPr>
        <w:t>tipologia documentaria</w:t>
      </w:r>
      <w:r>
        <w:t xml:space="preserve"> e anno di produzione. </w:t>
      </w:r>
      <w:r w:rsidRPr="00806BDE">
        <w:rPr>
          <w:highlight w:val="yellow"/>
        </w:rPr>
        <w:t>Normalmente il criterio standard prevede che l’elenco si chiuda al raggiungimento di un numero massimo di componenti (5000) o dopo 30 giorni dall’apertura, ma possono essere variati in base a specifiche esigenze conservative.</w:t>
      </w:r>
    </w:p>
    <w:p w14:paraId="6363CBCE" w14:textId="77777777" w:rsidR="002D3F36" w:rsidRDefault="002D3F36" w:rsidP="002D3F36">
      <w:r>
        <w:t>L’</w:t>
      </w:r>
      <w:r w:rsidRPr="002E6A98">
        <w:rPr>
          <w:b/>
          <w:i/>
        </w:rPr>
        <w:t>Elenco di versamento</w:t>
      </w:r>
      <w:r w:rsidRPr="00DD2E40">
        <w:t xml:space="preserve"> </w:t>
      </w:r>
      <w:r>
        <w:t>è un d</w:t>
      </w:r>
      <w:r w:rsidRPr="00DD2E40">
        <w:t>ocumento</w:t>
      </w:r>
      <w:r>
        <w:t xml:space="preserve"> in </w:t>
      </w:r>
      <w:r w:rsidRPr="00752105">
        <w:t>formato</w:t>
      </w:r>
      <w:r>
        <w:t xml:space="preserve"> XML, generato alla chiusura dell’elenco e fornito di un </w:t>
      </w:r>
      <w:r w:rsidRPr="00B4009B">
        <w:rPr>
          <w:i/>
        </w:rPr>
        <w:t>Riferimento temporale</w:t>
      </w:r>
      <w:r>
        <w:t xml:space="preserve"> opponibile ai terzi. Riporta per ogni documento o aggregazione versata l’</w:t>
      </w:r>
      <w:r w:rsidRPr="00DD2E40">
        <w:t>Identificativo univoco</w:t>
      </w:r>
      <w:r>
        <w:t xml:space="preserve">, un set di </w:t>
      </w:r>
      <w:r w:rsidRPr="008352AF">
        <w:rPr>
          <w:i/>
        </w:rPr>
        <w:t>metadati</w:t>
      </w:r>
      <w:r>
        <w:t xml:space="preserve"> descrittivi, le </w:t>
      </w:r>
      <w:r w:rsidRPr="00ED12E5">
        <w:rPr>
          <w:i/>
        </w:rPr>
        <w:t>impronte</w:t>
      </w:r>
      <w:r>
        <w:t xml:space="preserve"> degli </w:t>
      </w:r>
      <w:r w:rsidRPr="00D32E2C">
        <w:rPr>
          <w:b/>
          <w:i/>
        </w:rPr>
        <w:t>Oggetti-dati</w:t>
      </w:r>
      <w:r>
        <w:t xml:space="preserve"> che lo compongono e una serie di informazioni sintetiche relative alle verifiche a cui è il SIP è stato sottoposto durante il processo di acquisizione.</w:t>
      </w:r>
    </w:p>
    <w:p w14:paraId="068E9307" w14:textId="77777777" w:rsidR="002D3F36" w:rsidRDefault="002D3F36" w:rsidP="002D3F36">
      <w:r>
        <w:t xml:space="preserve">L’Elenco è recuperabile dal </w:t>
      </w:r>
      <w:r w:rsidRPr="00B4009B">
        <w:rPr>
          <w:i/>
        </w:rPr>
        <w:t>Produttore</w:t>
      </w:r>
      <w:r>
        <w:t xml:space="preserve"> utilizzando apposite funzionalità dell’interfaccia web del Sistema.</w:t>
      </w:r>
    </w:p>
    <w:p w14:paraId="26AB2A51" w14:textId="77777777" w:rsidR="002D3F36" w:rsidRDefault="002D3F36" w:rsidP="002D3F36">
      <w:r>
        <w:t xml:space="preserve">Gli elementi inseriti nell’Elenco possono essere sottoposti a ulteriori controlli, anche a campione, finalizzati a verificare la corrispondenza degli oggetti versati con quanto concordato con il </w:t>
      </w:r>
      <w:r w:rsidRPr="00B4009B">
        <w:rPr>
          <w:i/>
        </w:rPr>
        <w:t>Produttore</w:t>
      </w:r>
      <w:r>
        <w:t xml:space="preserve"> e a evidenziare eventuali anomalie non rilevabili dalle verifiche automatiche al </w:t>
      </w:r>
      <w:r w:rsidRPr="00AB180A">
        <w:rPr>
          <w:b/>
          <w:i/>
        </w:rPr>
        <w:t>versamento</w:t>
      </w:r>
      <w:r>
        <w:t>.</w:t>
      </w:r>
    </w:p>
    <w:p w14:paraId="0F8336CD" w14:textId="77777777" w:rsidR="002D3F36" w:rsidRDefault="002D3F36" w:rsidP="002D3F36">
      <w:r>
        <w:t xml:space="preserve">Una volta chiuso l’Elenco di versamento e completati i controlli, l’Elenco viene validato, automaticamente o manualmente dal Responsabile della funzione archivistica di </w:t>
      </w:r>
      <w:r w:rsidRPr="002E7F80">
        <w:t>conservazione</w:t>
      </w:r>
      <w:r>
        <w:t>, eventualmente anche con propria firma digitale.</w:t>
      </w:r>
    </w:p>
    <w:p w14:paraId="37DA13FD" w14:textId="77777777" w:rsidR="002D3F36" w:rsidRDefault="002D3F36" w:rsidP="002D3F36">
      <w:r>
        <w:t>Tale validazione avvia il processo di creazione dei Pacchetti di Archiviazione (AIP) e dei relativi indici in formato conforme allo standard UNI SinCRO.</w:t>
      </w:r>
    </w:p>
    <w:p w14:paraId="443DAF9F" w14:textId="77777777" w:rsidR="002D3F36" w:rsidRDefault="002D3F36" w:rsidP="002D3F36"/>
    <w:p w14:paraId="0D873105" w14:textId="77777777" w:rsidR="002D3F36" w:rsidRDefault="002D3F36" w:rsidP="002D3F36">
      <w:pPr>
        <w:pStyle w:val="Elenchi"/>
        <w:numPr>
          <w:ilvl w:val="0"/>
          <w:numId w:val="0"/>
        </w:numPr>
      </w:pPr>
      <w:r>
        <w:t>I SIP accettati e presi in carico dal Sistema, dopo la validazione dell’</w:t>
      </w:r>
      <w:r w:rsidRPr="002E6A98">
        <w:rPr>
          <w:b/>
          <w:i/>
        </w:rPr>
        <w:t>Elenco di versamento</w:t>
      </w:r>
      <w:r>
        <w:t xml:space="preserve"> in cui sono stati inseriti, sono soggetti a una fase di elaborazione finalizzata alla creazione dell’AIP (o all’aggiornamento di un AIP esistente). </w:t>
      </w:r>
    </w:p>
    <w:p w14:paraId="16704085" w14:textId="77777777" w:rsidR="002D3F36" w:rsidRDefault="002D3F36" w:rsidP="002D3F36">
      <w:r>
        <w:t xml:space="preserve">A seguito di queste elaborazioni, nel caso di </w:t>
      </w:r>
      <w:r w:rsidRPr="00041356">
        <w:rPr>
          <w:b/>
          <w:i/>
        </w:rPr>
        <w:t>Versamento anticipato</w:t>
      </w:r>
      <w:r>
        <w:t>, viene generato (o aggiornato) l’AIP dell’</w:t>
      </w:r>
      <w:r w:rsidRPr="00BC11AD">
        <w:rPr>
          <w:b/>
          <w:i/>
        </w:rPr>
        <w:t>Unità documentaria</w:t>
      </w:r>
      <w:r w:rsidRPr="00DD2E40">
        <w:t>.</w:t>
      </w:r>
    </w:p>
    <w:p w14:paraId="6B67EE87" w14:textId="77777777" w:rsidR="002D3F36" w:rsidRPr="002F5DC0" w:rsidRDefault="002D3F36" w:rsidP="002D3F36">
      <w:pPr>
        <w:rPr>
          <w:b/>
        </w:rPr>
      </w:pPr>
    </w:p>
    <w:p w14:paraId="0D36A470" w14:textId="77777777" w:rsidR="002D3F36" w:rsidRDefault="002D3F36" w:rsidP="002D3F36">
      <w:r>
        <w:t>L’AIP dell’</w:t>
      </w:r>
      <w:r w:rsidRPr="00BC11AD">
        <w:rPr>
          <w:b/>
          <w:i/>
        </w:rPr>
        <w:t>Unità documentaria</w:t>
      </w:r>
      <w:r>
        <w:t xml:space="preserve"> è composto da:</w:t>
      </w:r>
    </w:p>
    <w:p w14:paraId="044F05AD" w14:textId="77777777" w:rsidR="002D3F36" w:rsidRDefault="002D3F36" w:rsidP="002D3F36">
      <w:pPr>
        <w:pStyle w:val="Elenchi"/>
        <w:tabs>
          <w:tab w:val="clear" w:pos="790"/>
        </w:tabs>
        <w:ind w:left="709" w:hanging="709"/>
      </w:pPr>
      <w:r w:rsidRPr="002B46C8">
        <w:t>l’</w:t>
      </w:r>
      <w:r w:rsidRPr="002E6A98">
        <w:rPr>
          <w:b/>
          <w:i/>
        </w:rPr>
        <w:t>Indice dell’AIP</w:t>
      </w:r>
      <w:r w:rsidRPr="00DD2E40">
        <w:rPr>
          <w:b/>
        </w:rPr>
        <w:t>:</w:t>
      </w:r>
      <w:r>
        <w:t xml:space="preserve"> è un documento in formato XML prodotto in conformità alle specifiche contenute nella struttura dati dell’Allegato 4 delle </w:t>
      </w:r>
      <w:r w:rsidRPr="00D32E2C">
        <w:rPr>
          <w:b/>
          <w:i/>
        </w:rPr>
        <w:t>Regole tecniche</w:t>
      </w:r>
      <w:r>
        <w:t xml:space="preserve"> e descritto in dettaglio del documento “</w:t>
      </w:r>
      <w:r w:rsidRPr="00DD2E40">
        <w:t>Modelli d</w:t>
      </w:r>
      <w:r>
        <w:t>e</w:t>
      </w:r>
      <w:r w:rsidRPr="00DD2E40">
        <w:t xml:space="preserve">i </w:t>
      </w:r>
      <w:r>
        <w:t>p</w:t>
      </w:r>
      <w:r w:rsidRPr="00DD2E40">
        <w:t>acchett</w:t>
      </w:r>
      <w:r>
        <w:t>i</w:t>
      </w:r>
      <w:r w:rsidRPr="00DD2E40">
        <w:t xml:space="preserve"> di archiviazione</w:t>
      </w:r>
      <w:r>
        <w:t xml:space="preserve">” che contiene tutti i </w:t>
      </w:r>
      <w:r w:rsidRPr="008352AF">
        <w:rPr>
          <w:i/>
        </w:rPr>
        <w:t>metadati</w:t>
      </w:r>
      <w:r>
        <w:t xml:space="preserve"> dell’</w:t>
      </w:r>
      <w:r w:rsidRPr="00BC11AD">
        <w:rPr>
          <w:b/>
          <w:i/>
        </w:rPr>
        <w:t>Unità documentaria</w:t>
      </w:r>
      <w:r>
        <w:t xml:space="preserve"> presenti sul Sistema e i riferimenti agli altri file presenti nel pacchetto. Tra i dati contenuti nell’Indice vi sono: </w:t>
      </w:r>
    </w:p>
    <w:p w14:paraId="66997F09" w14:textId="77777777" w:rsidR="002D3F36" w:rsidRDefault="002D3F36" w:rsidP="002D3F36">
      <w:pPr>
        <w:pStyle w:val="Elenchi"/>
        <w:numPr>
          <w:ilvl w:val="1"/>
          <w:numId w:val="3"/>
        </w:numPr>
        <w:tabs>
          <w:tab w:val="clear" w:pos="502"/>
        </w:tabs>
        <w:ind w:left="1276"/>
      </w:pPr>
      <w:r>
        <w:lastRenderedPageBreak/>
        <w:t xml:space="preserve">la data di generazione dell’AIP (espressa con un </w:t>
      </w:r>
      <w:r w:rsidRPr="00B4009B">
        <w:rPr>
          <w:i/>
        </w:rPr>
        <w:t>Riferimento temporale</w:t>
      </w:r>
      <w:r>
        <w:t xml:space="preserve"> opponibile ai terzi con le caratteristiche descritte al paragrafo </w:t>
      </w:r>
      <w:r>
        <w:fldChar w:fldCharType="begin"/>
      </w:r>
      <w:r>
        <w:instrText xml:space="preserve"> REF _Ref441587656 \r \h  \* MERGEFORMAT </w:instrText>
      </w:r>
      <w:r>
        <w:fldChar w:fldCharType="separate"/>
      </w:r>
      <w:r>
        <w:t>7.3</w:t>
      </w:r>
      <w:r>
        <w:fldChar w:fldCharType="end"/>
      </w:r>
      <w:r>
        <w:t xml:space="preserve">) che costituisce il </w:t>
      </w:r>
      <w:r w:rsidRPr="00B4009B">
        <w:rPr>
          <w:i/>
        </w:rPr>
        <w:t>Riferimento temporale</w:t>
      </w:r>
      <w:r>
        <w:t xml:space="preserve"> opponibile a terzi di tutti i file</w:t>
      </w:r>
      <w:r w:rsidDel="00FF1E7F">
        <w:t xml:space="preserve"> </w:t>
      </w:r>
      <w:r>
        <w:t>elencati nell’Indice stesso;</w:t>
      </w:r>
    </w:p>
    <w:p w14:paraId="29AB5729" w14:textId="77777777" w:rsidR="002D3F36" w:rsidRDefault="002D3F36" w:rsidP="002D3F36">
      <w:pPr>
        <w:pStyle w:val="Elenchi"/>
        <w:numPr>
          <w:ilvl w:val="1"/>
          <w:numId w:val="3"/>
        </w:numPr>
        <w:tabs>
          <w:tab w:val="clear" w:pos="502"/>
        </w:tabs>
        <w:ind w:left="1276"/>
      </w:pPr>
      <w:r>
        <w:t xml:space="preserve">i </w:t>
      </w:r>
      <w:r w:rsidRPr="00AC64E8">
        <w:rPr>
          <w:i/>
        </w:rPr>
        <w:t>metadati</w:t>
      </w:r>
      <w:r>
        <w:t xml:space="preserve"> descrittivi dell’</w:t>
      </w:r>
      <w:r w:rsidRPr="00BC11AD">
        <w:rPr>
          <w:b/>
          <w:i/>
        </w:rPr>
        <w:t>Unità documentaria</w:t>
      </w:r>
      <w:r>
        <w:t>;</w:t>
      </w:r>
    </w:p>
    <w:p w14:paraId="2D3B8009" w14:textId="77777777" w:rsidR="002D3F36" w:rsidRDefault="002D3F36" w:rsidP="002D3F36">
      <w:pPr>
        <w:pStyle w:val="Elenchi"/>
        <w:numPr>
          <w:ilvl w:val="1"/>
          <w:numId w:val="3"/>
        </w:numPr>
        <w:tabs>
          <w:tab w:val="clear" w:pos="502"/>
        </w:tabs>
        <w:ind w:left="1276"/>
      </w:pPr>
      <w:r>
        <w:t xml:space="preserve">i </w:t>
      </w:r>
      <w:r w:rsidRPr="00AC64E8">
        <w:rPr>
          <w:i/>
        </w:rPr>
        <w:t>metadati</w:t>
      </w:r>
      <w:r>
        <w:t xml:space="preserve"> generati dal Sistema nel corso delle verifiche e delle elaborazioni operate sul SIP;</w:t>
      </w:r>
    </w:p>
    <w:p w14:paraId="5EAB9F53" w14:textId="77777777" w:rsidR="002D3F36" w:rsidRDefault="002D3F36" w:rsidP="002D3F36">
      <w:pPr>
        <w:pStyle w:val="Elenchi"/>
        <w:numPr>
          <w:ilvl w:val="1"/>
          <w:numId w:val="3"/>
        </w:numPr>
        <w:tabs>
          <w:tab w:val="clear" w:pos="502"/>
        </w:tabs>
        <w:ind w:left="1276"/>
      </w:pPr>
      <w:r>
        <w:t xml:space="preserve">le </w:t>
      </w:r>
      <w:r w:rsidRPr="00ED12E5">
        <w:rPr>
          <w:i/>
        </w:rPr>
        <w:t>impronte</w:t>
      </w:r>
      <w:r>
        <w:t xml:space="preserve"> dei singoli file (</w:t>
      </w:r>
      <w:r w:rsidRPr="00D32E2C">
        <w:rPr>
          <w:b/>
          <w:i/>
        </w:rPr>
        <w:t>Oggetti-dati</w:t>
      </w:r>
      <w:r>
        <w:t>) dell’AIP stesso;</w:t>
      </w:r>
    </w:p>
    <w:p w14:paraId="790C2CFC" w14:textId="77777777" w:rsidR="002D3F36" w:rsidRDefault="002D3F36" w:rsidP="002D3F36">
      <w:pPr>
        <w:pStyle w:val="Elenchi"/>
        <w:numPr>
          <w:ilvl w:val="1"/>
          <w:numId w:val="3"/>
        </w:numPr>
        <w:tabs>
          <w:tab w:val="clear" w:pos="502"/>
        </w:tabs>
        <w:ind w:left="1276"/>
      </w:pPr>
      <w:r>
        <w:t xml:space="preserve">le </w:t>
      </w:r>
      <w:r w:rsidRPr="00ED12E5">
        <w:rPr>
          <w:i/>
        </w:rPr>
        <w:t>impronte</w:t>
      </w:r>
      <w:r>
        <w:t xml:space="preserve"> delle eventuali precedenti versioni dell’</w:t>
      </w:r>
      <w:r w:rsidRPr="002E6A98">
        <w:rPr>
          <w:b/>
          <w:i/>
        </w:rPr>
        <w:t>Indice dell’AIP</w:t>
      </w:r>
      <w:r>
        <w:t xml:space="preserve"> (in caso di aggiornamento);</w:t>
      </w:r>
    </w:p>
    <w:p w14:paraId="6326A6B9" w14:textId="77777777" w:rsidR="002D3F36" w:rsidRDefault="002D3F36" w:rsidP="002D3F36">
      <w:pPr>
        <w:pStyle w:val="Elenchi"/>
        <w:numPr>
          <w:ilvl w:val="1"/>
          <w:numId w:val="3"/>
        </w:numPr>
        <w:tabs>
          <w:tab w:val="clear" w:pos="502"/>
        </w:tabs>
        <w:ind w:left="1276"/>
      </w:pPr>
      <w:r>
        <w:t xml:space="preserve">le </w:t>
      </w:r>
      <w:r w:rsidRPr="00ED12E5">
        <w:rPr>
          <w:i/>
        </w:rPr>
        <w:t>impronte</w:t>
      </w:r>
      <w:r>
        <w:t xml:space="preserve"> degli altri documenti generati dal Sistema nel </w:t>
      </w:r>
      <w:r w:rsidRPr="008352AF">
        <w:rPr>
          <w:i/>
        </w:rPr>
        <w:t>processo di conservazione</w:t>
      </w:r>
      <w:r>
        <w:t>;</w:t>
      </w:r>
    </w:p>
    <w:p w14:paraId="5CD6E5B1" w14:textId="77777777" w:rsidR="002D3F36" w:rsidRDefault="002D3F36" w:rsidP="002D3F36">
      <w:pPr>
        <w:pStyle w:val="Elenchi"/>
        <w:numPr>
          <w:ilvl w:val="1"/>
          <w:numId w:val="3"/>
        </w:numPr>
        <w:tabs>
          <w:tab w:val="clear" w:pos="502"/>
        </w:tabs>
        <w:ind w:left="1276"/>
      </w:pPr>
      <w:r>
        <w:t xml:space="preserve">il riferimento agli </w:t>
      </w:r>
      <w:r w:rsidRPr="002E6A98">
        <w:rPr>
          <w:b/>
          <w:i/>
        </w:rPr>
        <w:t>Elenchi di versamento</w:t>
      </w:r>
      <w:r>
        <w:t xml:space="preserve"> relativi ai SIP da cui è stato generato o aggiornato l’AIP; </w:t>
      </w:r>
    </w:p>
    <w:p w14:paraId="3B369303" w14:textId="77777777" w:rsidR="002D3F36" w:rsidRDefault="002D3F36" w:rsidP="002D3F36">
      <w:pPr>
        <w:pStyle w:val="Elenchi"/>
        <w:tabs>
          <w:tab w:val="clear" w:pos="790"/>
        </w:tabs>
        <w:ind w:left="709" w:hanging="709"/>
      </w:pPr>
      <w:r w:rsidRPr="002B46C8">
        <w:t>I file</w:t>
      </w:r>
      <w:r w:rsidRPr="00DD2E40">
        <w:rPr>
          <w:b/>
        </w:rPr>
        <w:t xml:space="preserve"> (</w:t>
      </w:r>
      <w:r w:rsidRPr="00D32E2C">
        <w:rPr>
          <w:b/>
          <w:i/>
        </w:rPr>
        <w:t>Oggetti-dati</w:t>
      </w:r>
      <w:r w:rsidRPr="00DD2E40">
        <w:rPr>
          <w:b/>
        </w:rPr>
        <w:t xml:space="preserve">) </w:t>
      </w:r>
      <w:r w:rsidRPr="002B46C8">
        <w:t>dell’</w:t>
      </w:r>
      <w:r w:rsidRPr="00BC11AD">
        <w:rPr>
          <w:b/>
          <w:i/>
        </w:rPr>
        <w:t>Unità documentaria</w:t>
      </w:r>
      <w:r>
        <w:t xml:space="preserve"> ricevuti nel SIP e le eventuali, relative copie informatiche generate dal Sistema;</w:t>
      </w:r>
    </w:p>
    <w:p w14:paraId="37B2C085" w14:textId="77777777" w:rsidR="002D3F36" w:rsidRDefault="002D3F36" w:rsidP="002D3F36">
      <w:pPr>
        <w:pStyle w:val="Elenchi"/>
        <w:tabs>
          <w:tab w:val="clear" w:pos="790"/>
        </w:tabs>
        <w:ind w:left="709" w:hanging="709"/>
      </w:pPr>
      <w:r w:rsidRPr="002B46C8">
        <w:t>I file con le eventuali precedenti versioni dell’</w:t>
      </w:r>
      <w:r w:rsidRPr="002E6A98">
        <w:rPr>
          <w:b/>
          <w:i/>
        </w:rPr>
        <w:t>Indice dell’AIP</w:t>
      </w:r>
      <w:r>
        <w:t>;</w:t>
      </w:r>
    </w:p>
    <w:p w14:paraId="5F906D68" w14:textId="77777777" w:rsidR="002D3F36" w:rsidRDefault="002D3F36" w:rsidP="002D3F36">
      <w:pPr>
        <w:pStyle w:val="Elenchi"/>
        <w:tabs>
          <w:tab w:val="clear" w:pos="790"/>
        </w:tabs>
        <w:ind w:left="709" w:hanging="709"/>
      </w:pPr>
      <w:r w:rsidRPr="002B46C8">
        <w:t>I file degli</w:t>
      </w:r>
      <w:r w:rsidRPr="00DD2E40">
        <w:rPr>
          <w:b/>
        </w:rPr>
        <w:t xml:space="preserve"> </w:t>
      </w:r>
      <w:r w:rsidRPr="002B46C8">
        <w:rPr>
          <w:b/>
          <w:i/>
        </w:rPr>
        <w:t>Indici dei SIP</w:t>
      </w:r>
      <w:r>
        <w:t xml:space="preserve"> da cui è stato generato o aggiornato l’AIP;</w:t>
      </w:r>
    </w:p>
    <w:p w14:paraId="42C2065F" w14:textId="77777777" w:rsidR="002D3F36" w:rsidRDefault="002D3F36" w:rsidP="002D3F36">
      <w:pPr>
        <w:pStyle w:val="Elenchi"/>
        <w:tabs>
          <w:tab w:val="clear" w:pos="790"/>
        </w:tabs>
        <w:ind w:left="709" w:hanging="709"/>
      </w:pPr>
      <w:r w:rsidRPr="002B46C8">
        <w:t>I file degli</w:t>
      </w:r>
      <w:r w:rsidRPr="00DD2E40">
        <w:rPr>
          <w:b/>
        </w:rPr>
        <w:t xml:space="preserve"> </w:t>
      </w:r>
      <w:r w:rsidRPr="002E6A98">
        <w:rPr>
          <w:b/>
          <w:i/>
        </w:rPr>
        <w:t>Esiti versamento</w:t>
      </w:r>
      <w:r>
        <w:t xml:space="preserve"> relativi ai SIP da cui è stato generato o aggiornato l’AIP;</w:t>
      </w:r>
    </w:p>
    <w:p w14:paraId="287B5151" w14:textId="77777777" w:rsidR="002D3F36" w:rsidRDefault="002D3F36" w:rsidP="002D3F36">
      <w:pPr>
        <w:pStyle w:val="Elenchi"/>
        <w:tabs>
          <w:tab w:val="clear" w:pos="790"/>
        </w:tabs>
        <w:ind w:left="709" w:hanging="709"/>
      </w:pPr>
      <w:r w:rsidRPr="002B46C8">
        <w:t xml:space="preserve">I file dei </w:t>
      </w:r>
      <w:r w:rsidRPr="002B46C8">
        <w:rPr>
          <w:i/>
        </w:rPr>
        <w:t>Rapporti di versamento</w:t>
      </w:r>
      <w:r>
        <w:t xml:space="preserve"> relativi ai SIP da cui è stato generato o aggiornato l’AIP. </w:t>
      </w:r>
    </w:p>
    <w:p w14:paraId="1DEB4BFF" w14:textId="77777777" w:rsidR="002D3F36" w:rsidRDefault="002D3F36" w:rsidP="002D3F36"/>
    <w:p w14:paraId="66CF389F" w14:textId="77777777" w:rsidR="002D3F36" w:rsidRDefault="002D3F36" w:rsidP="002D3F36">
      <w:r>
        <w:t>L’AIP dell’</w:t>
      </w:r>
      <w:r w:rsidRPr="002B46C8">
        <w:rPr>
          <w:b/>
          <w:i/>
        </w:rPr>
        <w:t>Unità documentaria</w:t>
      </w:r>
      <w:r>
        <w:t xml:space="preserve"> prodotto viene firmato dal Responsabile della funzione di archivistica di conservazione.</w:t>
      </w:r>
    </w:p>
    <w:p w14:paraId="36BC1470" w14:textId="77777777" w:rsidR="002D3F36" w:rsidRDefault="002D3F36" w:rsidP="002D3F36"/>
    <w:p w14:paraId="6868DD02" w14:textId="77777777" w:rsidR="002D3F36" w:rsidRDefault="002D3F36" w:rsidP="002D3F36">
      <w:r>
        <w:t xml:space="preserve">La firma degli AIP delle </w:t>
      </w:r>
      <w:r w:rsidRPr="002B46C8">
        <w:rPr>
          <w:b/>
          <w:i/>
        </w:rPr>
        <w:t>Unità documentarie</w:t>
      </w:r>
      <w:r>
        <w:t xml:space="preserve"> può avvenire in due modi, a seconda che il processo di conservazione si svolga in regime di </w:t>
      </w:r>
      <w:r w:rsidRPr="002B46C8">
        <w:rPr>
          <w:b/>
          <w:i/>
        </w:rPr>
        <w:t>versamento anticipato</w:t>
      </w:r>
      <w:r>
        <w:t xml:space="preserve"> o in regime di </w:t>
      </w:r>
      <w:r w:rsidRPr="002B46C8">
        <w:rPr>
          <w:b/>
          <w:i/>
        </w:rPr>
        <w:t>versamento in archivio</w:t>
      </w:r>
      <w:r>
        <w:t>.</w:t>
      </w:r>
    </w:p>
    <w:p w14:paraId="19F38B24" w14:textId="77777777" w:rsidR="002D3F36" w:rsidRDefault="002D3F36" w:rsidP="002D3F36"/>
    <w:p w14:paraId="2F2DAFC2" w14:textId="77777777" w:rsidR="002D3F36" w:rsidRDefault="002D3F36" w:rsidP="002D3F36">
      <w:r>
        <w:t xml:space="preserve">Nel primo caso, la firma viene apposta su un’evidenza informatica, denominata Elenco Indici AIP, prodotta a partire dagli </w:t>
      </w:r>
      <w:r w:rsidRPr="002B46C8">
        <w:rPr>
          <w:b/>
          <w:i/>
        </w:rPr>
        <w:t>elenchi di versamento</w:t>
      </w:r>
      <w:r>
        <w:t xml:space="preserve"> e contenente gli identificativi e l’impronta degli Indici degli AIP di ogni </w:t>
      </w:r>
      <w:r w:rsidRPr="002B46C8">
        <w:rPr>
          <w:b/>
          <w:i/>
        </w:rPr>
        <w:t>Unità documentari</w:t>
      </w:r>
      <w:r>
        <w:rPr>
          <w:b/>
          <w:i/>
        </w:rPr>
        <w:t>e</w:t>
      </w:r>
      <w:r>
        <w:t xml:space="preserve"> contenuta negli elenchi stessi. Tale evidenza informatica, una volta firmata, è inserita negli AIP delle singole </w:t>
      </w:r>
      <w:r w:rsidRPr="002B46C8">
        <w:rPr>
          <w:b/>
          <w:i/>
        </w:rPr>
        <w:t>Unità documentarie</w:t>
      </w:r>
      <w:r>
        <w:t>.</w:t>
      </w:r>
    </w:p>
    <w:p w14:paraId="06BC6A7D" w14:textId="77777777" w:rsidR="002D3F36" w:rsidRDefault="002D3F36" w:rsidP="002D3F36"/>
    <w:p w14:paraId="054DFC0E" w14:textId="77777777" w:rsidR="002D3F36" w:rsidRDefault="002D3F36" w:rsidP="002D3F36">
      <w:r>
        <w:t xml:space="preserve">Nel caso di </w:t>
      </w:r>
      <w:r w:rsidRPr="00041356">
        <w:rPr>
          <w:b/>
          <w:i/>
        </w:rPr>
        <w:t>Versamento in archivio</w:t>
      </w:r>
      <w:r>
        <w:t xml:space="preserve">, invece, la firma degli AIP delle </w:t>
      </w:r>
      <w:r w:rsidRPr="002B46C8">
        <w:rPr>
          <w:b/>
          <w:i/>
        </w:rPr>
        <w:t>Unità documentarie</w:t>
      </w:r>
      <w:r>
        <w:t xml:space="preserve"> avviene attraverso la firma degli AIP delle aggregazioni (</w:t>
      </w:r>
      <w:r w:rsidRPr="00BC11AD">
        <w:rPr>
          <w:b/>
          <w:i/>
        </w:rPr>
        <w:t>Unità archivistiche</w:t>
      </w:r>
      <w:r>
        <w:t xml:space="preserve"> e </w:t>
      </w:r>
      <w:r w:rsidRPr="00D32E2C">
        <w:rPr>
          <w:b/>
          <w:i/>
        </w:rPr>
        <w:t>Serie</w:t>
      </w:r>
      <w:r>
        <w:t xml:space="preserve">) in cui le </w:t>
      </w:r>
      <w:r w:rsidRPr="002B46C8">
        <w:rPr>
          <w:b/>
          <w:i/>
        </w:rPr>
        <w:t>Unità documentarie</w:t>
      </w:r>
      <w:r>
        <w:t xml:space="preserve"> sono comprese. Gli Indici di tali AIP contengono, infatti, oltre ai </w:t>
      </w:r>
      <w:r w:rsidRPr="00AC64E8">
        <w:rPr>
          <w:i/>
        </w:rPr>
        <w:t>metadati</w:t>
      </w:r>
      <w:r>
        <w:t xml:space="preserve"> descrittivi dell’</w:t>
      </w:r>
      <w:r w:rsidRPr="008959E9">
        <w:rPr>
          <w:i/>
        </w:rPr>
        <w:t>Aggregazione documentale informatica</w:t>
      </w:r>
      <w:r>
        <w:t xml:space="preserve">, le </w:t>
      </w:r>
      <w:r w:rsidRPr="00ED12E5">
        <w:rPr>
          <w:i/>
        </w:rPr>
        <w:t>impronte</w:t>
      </w:r>
      <w:r>
        <w:t xml:space="preserve"> degli Indici degli AIP delle </w:t>
      </w:r>
      <w:r w:rsidRPr="00BC11AD">
        <w:rPr>
          <w:b/>
          <w:i/>
        </w:rPr>
        <w:t>Unità documentarie</w:t>
      </w:r>
      <w:r>
        <w:t xml:space="preserve"> e/o delle </w:t>
      </w:r>
      <w:r w:rsidRPr="00BC11AD">
        <w:rPr>
          <w:b/>
          <w:i/>
        </w:rPr>
        <w:t>Unità archivistiche</w:t>
      </w:r>
      <w:r>
        <w:t xml:space="preserve"> che li compongono. </w:t>
      </w:r>
    </w:p>
    <w:p w14:paraId="1BCB52DF" w14:textId="77777777" w:rsidR="002D3F36" w:rsidRDefault="002D3F36" w:rsidP="002D3F36"/>
    <w:p w14:paraId="6236E7D0" w14:textId="77777777" w:rsidR="002D3F36" w:rsidRDefault="002D3F36" w:rsidP="002D3F36">
      <w:r>
        <w:t xml:space="preserve">Gli </w:t>
      </w:r>
      <w:r w:rsidRPr="002E6A98">
        <w:rPr>
          <w:b/>
          <w:i/>
        </w:rPr>
        <w:t>Indic</w:t>
      </w:r>
      <w:r>
        <w:rPr>
          <w:b/>
          <w:i/>
        </w:rPr>
        <w:t>i</w:t>
      </w:r>
      <w:r w:rsidRPr="002E6A98">
        <w:rPr>
          <w:b/>
          <w:i/>
        </w:rPr>
        <w:t xml:space="preserve"> dell’AIP</w:t>
      </w:r>
      <w:r>
        <w:t xml:space="preserve"> delle </w:t>
      </w:r>
      <w:r w:rsidRPr="00BC11AD">
        <w:rPr>
          <w:b/>
          <w:i/>
        </w:rPr>
        <w:t>Unità archivistiche</w:t>
      </w:r>
      <w:r>
        <w:t xml:space="preserve"> e delle </w:t>
      </w:r>
      <w:r w:rsidRPr="00D32E2C">
        <w:rPr>
          <w:b/>
          <w:i/>
        </w:rPr>
        <w:t>Serie</w:t>
      </w:r>
      <w:r>
        <w:t xml:space="preserve"> sono firmati dal Responsabile della funzione archivistica di </w:t>
      </w:r>
      <w:r w:rsidRPr="002E7F80">
        <w:t>conservazione</w:t>
      </w:r>
      <w:r>
        <w:t xml:space="preserve"> ad attestare il corretto svolgimento del processo di </w:t>
      </w:r>
      <w:r w:rsidRPr="00041356">
        <w:rPr>
          <w:b/>
          <w:i/>
        </w:rPr>
        <w:t>Versamento in archivio</w:t>
      </w:r>
      <w:r w:rsidRPr="00DD2E40">
        <w:t xml:space="preserve"> </w:t>
      </w:r>
      <w:r>
        <w:t xml:space="preserve">che completa il processo di trasferimento al Sistema dal punto di vista del </w:t>
      </w:r>
      <w:r w:rsidRPr="00B4009B">
        <w:rPr>
          <w:i/>
        </w:rPr>
        <w:t>Produttore</w:t>
      </w:r>
      <w:r>
        <w:t>.</w:t>
      </w:r>
    </w:p>
    <w:p w14:paraId="6F67F63E" w14:textId="77777777" w:rsidR="002D3F36" w:rsidRDefault="002D3F36" w:rsidP="002D3F36"/>
    <w:p w14:paraId="025EA702" w14:textId="77777777" w:rsidR="002D3F36" w:rsidRDefault="002D3F36" w:rsidP="002D3F36">
      <w:r w:rsidRPr="003B5760">
        <w:t>Con la firma dell’AIP dell’</w:t>
      </w:r>
      <w:r w:rsidRPr="003B5760">
        <w:rPr>
          <w:i/>
        </w:rPr>
        <w:t>Aggregazione documentale informatica</w:t>
      </w:r>
      <w:r w:rsidRPr="003B5760">
        <w:t xml:space="preserve"> si determina anche l’</w:t>
      </w:r>
      <w:r>
        <w:t>a</w:t>
      </w:r>
      <w:r w:rsidRPr="003B5760">
        <w:t xml:space="preserve">ccettazione della custodia da parte di ParER dei </w:t>
      </w:r>
      <w:r w:rsidRPr="003B5760">
        <w:rPr>
          <w:i/>
        </w:rPr>
        <w:t>Documenti informatici</w:t>
      </w:r>
      <w:r w:rsidRPr="003B5760">
        <w:t xml:space="preserve"> e delle </w:t>
      </w:r>
      <w:r w:rsidRPr="003B5760">
        <w:rPr>
          <w:i/>
        </w:rPr>
        <w:t>Aggregazioni documentali informatiche</w:t>
      </w:r>
      <w:r w:rsidRPr="003B5760">
        <w:t xml:space="preserve"> versate, cioè la dichiarazione che tutte le </w:t>
      </w:r>
      <w:r w:rsidRPr="003B5760">
        <w:rPr>
          <w:b/>
          <w:i/>
        </w:rPr>
        <w:t>Unità documentarie</w:t>
      </w:r>
      <w:r w:rsidRPr="003B5760">
        <w:t xml:space="preserve"> </w:t>
      </w:r>
      <w:r w:rsidRPr="003B5760">
        <w:lastRenderedPageBreak/>
        <w:t>relative all’</w:t>
      </w:r>
      <w:r w:rsidRPr="003B5760">
        <w:rPr>
          <w:i/>
        </w:rPr>
        <w:t>Aggregazione documentale informatica</w:t>
      </w:r>
      <w:r w:rsidRPr="003B5760">
        <w:t xml:space="preserve"> sono correttamente acquisite e conservate dal Sistema nell’</w:t>
      </w:r>
      <w:r w:rsidRPr="003B5760">
        <w:rPr>
          <w:i/>
        </w:rPr>
        <w:t>archivio</w:t>
      </w:r>
      <w:r>
        <w:t>.</w:t>
      </w:r>
    </w:p>
    <w:p w14:paraId="04399C38" w14:textId="77777777" w:rsidR="002D3F36" w:rsidRDefault="002D3F36" w:rsidP="002D3F36"/>
    <w:p w14:paraId="312AD56E" w14:textId="77777777" w:rsidR="002D3F36" w:rsidRDefault="002D3F36" w:rsidP="002D3F36">
      <w:r>
        <w:t xml:space="preserve">Contestualmente alla generazione degli AIP, il Sistema memorizza le </w:t>
      </w:r>
      <w:r w:rsidRPr="00F52002">
        <w:rPr>
          <w:b/>
          <w:i/>
        </w:rPr>
        <w:t>Informazioni descrittive</w:t>
      </w:r>
      <w:r>
        <w:t xml:space="preserve"> sul </w:t>
      </w:r>
      <w:r w:rsidRPr="00AC64E8">
        <w:rPr>
          <w:i/>
        </w:rPr>
        <w:t>Pacchetto di archiviazione</w:t>
      </w:r>
      <w:r>
        <w:t xml:space="preserve">, ovvero un set di </w:t>
      </w:r>
      <w:r w:rsidRPr="00AC64E8">
        <w:rPr>
          <w:i/>
        </w:rPr>
        <w:t>metadati</w:t>
      </w:r>
      <w:r>
        <w:t xml:space="preserve"> derivato da quello presente nell’</w:t>
      </w:r>
      <w:r w:rsidRPr="002E6A98">
        <w:rPr>
          <w:b/>
          <w:i/>
        </w:rPr>
        <w:t>Indice dell’AIP</w:t>
      </w:r>
      <w:r>
        <w:t xml:space="preserve"> ed eventualmente da altri documenti contenuti nell’AIP stesso, finalizzato a ricercare gli AIP conservati nel Sistema.</w:t>
      </w:r>
    </w:p>
    <w:p w14:paraId="534AB990" w14:textId="77777777" w:rsidR="002D3F36" w:rsidRDefault="002D3F36" w:rsidP="002D3F36"/>
    <w:p w14:paraId="74BDA762" w14:textId="77777777" w:rsidR="002D3F36" w:rsidRDefault="002D3F36" w:rsidP="002D3F36">
      <w:r>
        <w:t xml:space="preserve">Gli AIP sono conservati nel Sistema per il tempo di </w:t>
      </w:r>
      <w:r w:rsidRPr="002E7F80">
        <w:t>conservazione</w:t>
      </w:r>
      <w:r>
        <w:t xml:space="preserve"> previsto dalle norme; allo scadere del tempo di conservazione possono essere scartati con le procedure descritte nel paragrafo </w:t>
      </w:r>
      <w:r>
        <w:fldChar w:fldCharType="begin"/>
      </w:r>
      <w:r>
        <w:instrText xml:space="preserve"> REF _Ref441587680 \r \h </w:instrText>
      </w:r>
      <w:r>
        <w:fldChar w:fldCharType="separate"/>
      </w:r>
      <w:r>
        <w:t>7.8</w:t>
      </w:r>
      <w:r>
        <w:fldChar w:fldCharType="end"/>
      </w:r>
      <w:r>
        <w:t>.</w:t>
      </w:r>
    </w:p>
    <w:p w14:paraId="2ACB497F" w14:textId="77777777" w:rsidR="002D3F36" w:rsidRDefault="002D3F36" w:rsidP="002D3F36"/>
    <w:p w14:paraId="53CF6062" w14:textId="77777777" w:rsidR="002D3F36" w:rsidRDefault="002D3F36" w:rsidP="002D3F36"/>
    <w:p w14:paraId="55B161DF" w14:textId="77777777" w:rsidR="002D3F36" w:rsidRDefault="002D3F36" w:rsidP="002D3F36">
      <w:r>
        <w:t xml:space="preserve">Il </w:t>
      </w:r>
      <w:r w:rsidRPr="00B4009B">
        <w:rPr>
          <w:i/>
        </w:rPr>
        <w:t>Produttore</w:t>
      </w:r>
      <w:r>
        <w:t xml:space="preserve"> può accedere agli AIP conservati utilizzando le apposite funzionalità dell’interfaccia web del Sistema o chiamando l’apposito servizio con le modalità descritte nel documento “</w:t>
      </w:r>
      <w:r w:rsidRPr="00DD2E40">
        <w:t>Specifiche tecniche dei servizi di recupero</w:t>
      </w:r>
      <w:r>
        <w:t>”.</w:t>
      </w:r>
    </w:p>
    <w:p w14:paraId="110492CA" w14:textId="77777777" w:rsidR="002D3F36" w:rsidRDefault="002D3F36" w:rsidP="002D3F36"/>
    <w:p w14:paraId="777FFCA3" w14:textId="77777777" w:rsidR="002D3F36" w:rsidRDefault="002D3F36" w:rsidP="002D3F36">
      <w:r>
        <w:t xml:space="preserve">L’aggiornamento degli AIP può essere originato da due eventi: </w:t>
      </w:r>
      <w:r w:rsidRPr="00D218BA">
        <w:t>versamento</w:t>
      </w:r>
      <w:r>
        <w:t xml:space="preserve"> di un SIP da parte del </w:t>
      </w:r>
      <w:r w:rsidRPr="00B4009B">
        <w:rPr>
          <w:i/>
        </w:rPr>
        <w:t>Produttore</w:t>
      </w:r>
      <w:r>
        <w:t xml:space="preserve"> e attivazione di procedure di </w:t>
      </w:r>
      <w:r w:rsidRPr="002E7F80">
        <w:t>conservazione</w:t>
      </w:r>
      <w:r>
        <w:t xml:space="preserve"> da parte del Sistema.</w:t>
      </w:r>
    </w:p>
    <w:p w14:paraId="040BEE55" w14:textId="77777777" w:rsidR="002D3F36" w:rsidRDefault="002D3F36" w:rsidP="002D3F36"/>
    <w:p w14:paraId="58C2E2C2" w14:textId="77777777" w:rsidR="002D3F36" w:rsidRDefault="002D3F36" w:rsidP="002D3F36">
      <w:r>
        <w:t xml:space="preserve">Nel primo caso l’aggiornamento dell’AIP viene innescato dal </w:t>
      </w:r>
      <w:r w:rsidRPr="00B4009B">
        <w:rPr>
          <w:i/>
        </w:rPr>
        <w:t>Produttore</w:t>
      </w:r>
      <w:r>
        <w:t xml:space="preserve"> che può inviare ulteriori SIP per integrare o aggiornare le informazioni e/o altri elementi presenti nell’AIP secondo le modalità descritte nel documento </w:t>
      </w:r>
      <w:r w:rsidRPr="00DD2E40">
        <w:t>Specifiche tecniche dei servizi di versamento</w:t>
      </w:r>
      <w:r>
        <w:t xml:space="preserve">. Nel secondo caso, invece, gli aggiornamenti derivanti dalle procedure di </w:t>
      </w:r>
      <w:r w:rsidRPr="002E7F80">
        <w:t>conservazione</w:t>
      </w:r>
      <w:r>
        <w:t xml:space="preserve"> sono innescati dal Sistema al verificarsi di determinati eventi e sono finalizzati a mantenere la </w:t>
      </w:r>
      <w:r w:rsidRPr="00ED12E5">
        <w:rPr>
          <w:i/>
        </w:rPr>
        <w:t>leggibilità</w:t>
      </w:r>
      <w:r>
        <w:t xml:space="preserve"> e la reperibilità nel tempo degli AIP.</w:t>
      </w:r>
    </w:p>
    <w:p w14:paraId="478208F0" w14:textId="77777777" w:rsidR="002D3F36" w:rsidRDefault="002D3F36" w:rsidP="002D3F36"/>
    <w:p w14:paraId="629DBE92" w14:textId="77777777" w:rsidR="002D3F36" w:rsidRDefault="002D3F36" w:rsidP="002D3F36">
      <w:r>
        <w:t>Infine, gli AIP in casi eccezionali possono essere sottoposti a procedure di sequestro e di eventuale annullamento. Le procedure da applicare in questi casi sono descritte operativamente in specifici documenti tecnici.</w:t>
      </w:r>
    </w:p>
    <w:p w14:paraId="58A4C9A5" w14:textId="77777777" w:rsidR="002D3F36" w:rsidRDefault="002D3F36" w:rsidP="002D3F36"/>
    <w:p w14:paraId="44D89A47" w14:textId="77777777" w:rsidR="002D3F36" w:rsidRDefault="002D3F36" w:rsidP="002D3F36">
      <w:r>
        <w:t xml:space="preserve">Le politiche di conservazione dei pacchetti di archiviazione (AIP), per assicurare sia il contenuto dell'informazione all'ente produttore sia l'integrità nel tempo dei pacchetti conservati sono descritte al capitolo 9.2. Inoltre, con periodicità quadrimestrale, viene verificato </w:t>
      </w:r>
      <w:r w:rsidRPr="001E3A26">
        <w:t xml:space="preserve">che il totale </w:t>
      </w:r>
      <w:r>
        <w:t>dei componenti versati</w:t>
      </w:r>
      <w:r w:rsidRPr="001E3A26">
        <w:t xml:space="preserve"> </w:t>
      </w:r>
      <w:r>
        <w:t xml:space="preserve">con i SIP </w:t>
      </w:r>
      <w:r w:rsidRPr="001E3A26">
        <w:t xml:space="preserve">corrisponda </w:t>
      </w:r>
      <w:r>
        <w:t>alla somma dei</w:t>
      </w:r>
      <w:r w:rsidRPr="001E3A26">
        <w:t xml:space="preserve"> componenti</w:t>
      </w:r>
      <w:r>
        <w:t xml:space="preserve"> presenti</w:t>
      </w:r>
      <w:r w:rsidRPr="001E3A26">
        <w:t xml:space="preserve"> </w:t>
      </w:r>
      <w:r>
        <w:t xml:space="preserve">negli AIP, di quelli </w:t>
      </w:r>
      <w:r w:rsidRPr="001E3A26">
        <w:t xml:space="preserve">in </w:t>
      </w:r>
      <w:r>
        <w:t xml:space="preserve">lavorazione e di quelli in </w:t>
      </w:r>
      <w:r w:rsidRPr="001E3A26">
        <w:t xml:space="preserve">attesa di lavorazione, al netto dei </w:t>
      </w:r>
      <w:r>
        <w:t>componenti contenuti in versamenti annullati.</w:t>
      </w:r>
    </w:p>
    <w:p w14:paraId="44A37FBE" w14:textId="77777777" w:rsidR="002D3F36" w:rsidRDefault="002D3F36" w:rsidP="002D3F36"/>
    <w:p w14:paraId="4F686FB8" w14:textId="77777777" w:rsidR="002D3F36" w:rsidRDefault="002D3F36" w:rsidP="002D3F36">
      <w:r>
        <w:t xml:space="preserve"> </w:t>
      </w:r>
    </w:p>
    <w:p w14:paraId="7492BB8F" w14:textId="77777777" w:rsidR="002D3F36" w:rsidRPr="00027D34" w:rsidRDefault="002D3F36" w:rsidP="002D3F36">
      <w:pPr>
        <w:rPr>
          <w:sz w:val="16"/>
          <w:szCs w:val="16"/>
        </w:rPr>
      </w:pPr>
      <w:r w:rsidRPr="00414C92" w:rsidDel="00F11F11">
        <w:rPr>
          <w:rFonts w:ascii="Arial,Bold" w:hAnsi="Arial,Bold" w:cs="Arial,Bold"/>
          <w:b/>
          <w:szCs w:val="20"/>
          <w:lang w:eastAsia="it-IT"/>
        </w:rPr>
        <w:t xml:space="preserve"> </w:t>
      </w: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3C32555C" w14:textId="77777777" w:rsidR="002D3F36" w:rsidRDefault="002D3F36" w:rsidP="002D3F36"/>
    <w:p w14:paraId="7201805D" w14:textId="77777777" w:rsidR="002D3F36" w:rsidRDefault="002D3F36" w:rsidP="002D3F36">
      <w:pPr>
        <w:pStyle w:val="Titolo2"/>
      </w:pPr>
      <w:bookmarkStart w:id="174" w:name="_Ref441566475"/>
      <w:bookmarkStart w:id="175" w:name="_Toc443464651"/>
      <w:bookmarkStart w:id="176" w:name="_Toc493781273"/>
      <w:bookmarkStart w:id="177" w:name="_Toc20233647"/>
      <w:bookmarkStart w:id="178" w:name="_Toc25832796"/>
      <w:r>
        <w:t>Preparazione e gestione del Pacchetto di distribuzione (DIP) ai fini dell’esibizione</w:t>
      </w:r>
      <w:bookmarkEnd w:id="174"/>
      <w:bookmarkEnd w:id="175"/>
      <w:bookmarkEnd w:id="176"/>
      <w:bookmarkEnd w:id="177"/>
      <w:bookmarkEnd w:id="178"/>
    </w:p>
    <w:p w14:paraId="3EA656BD" w14:textId="77777777" w:rsidR="002D3F36" w:rsidRPr="004112F8" w:rsidRDefault="002D3F36" w:rsidP="002D3F36">
      <w:r w:rsidRPr="00B66E05">
        <w:lastRenderedPageBreak/>
        <w:t xml:space="preserve">I DIP sono prodotti </w:t>
      </w:r>
      <w:r>
        <w:t>di norm</w:t>
      </w:r>
      <w:r w:rsidRPr="00B66E05">
        <w:t>a partire dagli AIP presenti sul Sistema</w:t>
      </w:r>
      <w:r w:rsidRPr="004112F8">
        <w:t>. Nel caso in cui non sia stato ancora generato l’AIP è comunque possibile produrre DIP, riferiti agli oggetti versati e ai documenti di conservazione già prodotti.</w:t>
      </w:r>
    </w:p>
    <w:p w14:paraId="0E5A5A51" w14:textId="77777777" w:rsidR="002D3F36" w:rsidRPr="00B66E05" w:rsidRDefault="002D3F36" w:rsidP="002D3F36">
      <w:r w:rsidRPr="00B66E05">
        <w:t xml:space="preserve">Esistono varie tipologie di DIP, ognuno corrispondente alle specifiche esigenze di utilizzo da parte degli </w:t>
      </w:r>
      <w:r w:rsidRPr="00B4009B">
        <w:rPr>
          <w:i/>
        </w:rPr>
        <w:t>Utenti</w:t>
      </w:r>
      <w:r w:rsidRPr="00B66E05">
        <w:t xml:space="preserve"> (</w:t>
      </w:r>
      <w:r w:rsidRPr="00533A94">
        <w:rPr>
          <w:b/>
          <w:i/>
        </w:rPr>
        <w:t>Comunità di riferimento</w:t>
      </w:r>
      <w:r w:rsidRPr="00B66E05">
        <w:t xml:space="preserve">). </w:t>
      </w:r>
    </w:p>
    <w:p w14:paraId="3B479E1B" w14:textId="77777777" w:rsidR="002D3F36" w:rsidRPr="00B66E05" w:rsidRDefault="002D3F36" w:rsidP="002D3F36"/>
    <w:p w14:paraId="458952FE" w14:textId="77777777" w:rsidR="002D3F36" w:rsidRPr="00B66E05" w:rsidRDefault="002D3F36" w:rsidP="002D3F36">
      <w:r w:rsidRPr="00B66E05">
        <w:t xml:space="preserve">In base alla tipologia di DIP e alle sue specifiche esigenze di utilizzo, il Sistema mette a disposizione funzionalità per la sua produzione e distribuzione, sia automatiche che manuali. </w:t>
      </w:r>
    </w:p>
    <w:p w14:paraId="4041A44E" w14:textId="77777777" w:rsidR="002D3F36" w:rsidRPr="00B66E05" w:rsidRDefault="002D3F36" w:rsidP="002D3F36">
      <w:r w:rsidRPr="00B66E05">
        <w:t>Il Sistema fornisce le seguenti tipologie di DIP:</w:t>
      </w:r>
    </w:p>
    <w:p w14:paraId="3149097F" w14:textId="77777777" w:rsidR="002D3F36" w:rsidRPr="004112F8" w:rsidRDefault="002D3F36" w:rsidP="002D3F36">
      <w:pPr>
        <w:pStyle w:val="Elenchi"/>
        <w:tabs>
          <w:tab w:val="clear" w:pos="790"/>
        </w:tabs>
        <w:ind w:left="709" w:hanging="709"/>
      </w:pPr>
      <w:r w:rsidRPr="00E05490">
        <w:t>DIP coincidente con l’AIP:</w:t>
      </w:r>
      <w:r>
        <w:t xml:space="preserve"> contiene tutti gli elementi presenti nell’AIP </w:t>
      </w:r>
      <w:r w:rsidRPr="00D218BA">
        <w:t>(vedi anche paragrafo</w:t>
      </w:r>
      <w:r>
        <w:t xml:space="preserve"> </w:t>
      </w:r>
      <w:r>
        <w:fldChar w:fldCharType="begin"/>
      </w:r>
      <w:r>
        <w:instrText xml:space="preserve"> REF _Ref441587693 \r \h  \* MERGEFORMAT </w:instrText>
      </w:r>
      <w:r>
        <w:fldChar w:fldCharType="separate"/>
      </w:r>
      <w:r>
        <w:t>7.9</w:t>
      </w:r>
      <w:r>
        <w:fldChar w:fldCharType="end"/>
      </w:r>
      <w:r w:rsidRPr="00D218BA">
        <w:t>)</w:t>
      </w:r>
      <w:r>
        <w:t xml:space="preserve"> ed è </w:t>
      </w:r>
      <w:r w:rsidRPr="004112F8">
        <w:t>scaricabile dall’interfaccia web del Sistema o tramite appositi servizi descritti nel documento Specifiche tecniche dei servizi di recupero;</w:t>
      </w:r>
    </w:p>
    <w:p w14:paraId="59FE19B6" w14:textId="77777777" w:rsidR="002D3F36" w:rsidRPr="004112F8" w:rsidRDefault="002D3F36" w:rsidP="002D3F36">
      <w:pPr>
        <w:pStyle w:val="Elenchi"/>
        <w:tabs>
          <w:tab w:val="clear" w:pos="790"/>
        </w:tabs>
        <w:ind w:left="709" w:hanging="709"/>
      </w:pPr>
      <w:r w:rsidRPr="00E05490">
        <w:t>DIP coincidente con il SIP:</w:t>
      </w:r>
      <w:r w:rsidRPr="004112F8">
        <w:rPr>
          <w:b/>
        </w:rPr>
        <w:t xml:space="preserve"> </w:t>
      </w:r>
      <w:r w:rsidRPr="004112F8">
        <w:t>contiene gli Oggetti-dati presenti, l’</w:t>
      </w:r>
      <w:r w:rsidRPr="00E05490">
        <w:rPr>
          <w:b/>
          <w:i/>
        </w:rPr>
        <w:t xml:space="preserve">Indice </w:t>
      </w:r>
      <w:r>
        <w:rPr>
          <w:b/>
          <w:i/>
        </w:rPr>
        <w:t xml:space="preserve">del </w:t>
      </w:r>
      <w:r w:rsidRPr="00E05490">
        <w:rPr>
          <w:b/>
          <w:i/>
        </w:rPr>
        <w:t>SIP</w:t>
      </w:r>
      <w:r w:rsidRPr="004112F8">
        <w:t xml:space="preserve"> e l’</w:t>
      </w:r>
      <w:r w:rsidRPr="00E05490">
        <w:rPr>
          <w:b/>
          <w:i/>
        </w:rPr>
        <w:t>Esito versamento</w:t>
      </w:r>
      <w:r w:rsidRPr="004112F8">
        <w:t xml:space="preserve"> ed è scaricabile dall’interfaccia web del Sistema;</w:t>
      </w:r>
    </w:p>
    <w:p w14:paraId="042D4D63" w14:textId="77777777" w:rsidR="002D3F36" w:rsidRPr="004112F8" w:rsidRDefault="002D3F36" w:rsidP="002D3F36">
      <w:pPr>
        <w:pStyle w:val="Elenchi"/>
        <w:tabs>
          <w:tab w:val="clear" w:pos="790"/>
        </w:tabs>
        <w:ind w:left="709" w:hanging="709"/>
      </w:pPr>
      <w:r w:rsidRPr="00E05490">
        <w:t xml:space="preserve">DIP del </w:t>
      </w:r>
      <w:r>
        <w:rPr>
          <w:i/>
        </w:rPr>
        <w:t>R</w:t>
      </w:r>
      <w:r w:rsidRPr="00E05490">
        <w:rPr>
          <w:i/>
        </w:rPr>
        <w:t>apporto di versamento</w:t>
      </w:r>
      <w:r w:rsidRPr="00E05490">
        <w:t>:</w:t>
      </w:r>
      <w:r w:rsidRPr="004112F8">
        <w:rPr>
          <w:b/>
        </w:rPr>
        <w:t xml:space="preserve"> </w:t>
      </w:r>
      <w:r w:rsidRPr="004112F8">
        <w:t xml:space="preserve">contiene i </w:t>
      </w:r>
      <w:r w:rsidRPr="00E05490">
        <w:rPr>
          <w:i/>
        </w:rPr>
        <w:t>Rapporti di versamento</w:t>
      </w:r>
      <w:r w:rsidRPr="004112F8">
        <w:t xml:space="preserve"> relativi all’</w:t>
      </w:r>
      <w:r w:rsidRPr="00E05490">
        <w:rPr>
          <w:b/>
          <w:i/>
        </w:rPr>
        <w:t>Unità documentaria</w:t>
      </w:r>
      <w:r w:rsidRPr="004112F8">
        <w:t xml:space="preserve"> ed è scaricabile dall’interfaccia web del Sistema o tramite appositi servizi descritti nel documento </w:t>
      </w:r>
      <w:r>
        <w:t>“</w:t>
      </w:r>
      <w:r w:rsidRPr="004112F8">
        <w:t>Specifiche tecniche dei servizi di recupero</w:t>
      </w:r>
      <w:r>
        <w:t>”</w:t>
      </w:r>
      <w:r w:rsidRPr="004112F8">
        <w:t>;</w:t>
      </w:r>
    </w:p>
    <w:p w14:paraId="58FE8284" w14:textId="77777777" w:rsidR="002D3F36" w:rsidRDefault="002D3F36" w:rsidP="002D3F36">
      <w:pPr>
        <w:pStyle w:val="Elenchi"/>
        <w:tabs>
          <w:tab w:val="clear" w:pos="790"/>
        </w:tabs>
        <w:ind w:left="709" w:hanging="709"/>
      </w:pPr>
      <w:r w:rsidRPr="00E05490">
        <w:t>DIP dei documenti di conservazione:</w:t>
      </w:r>
      <w:r>
        <w:rPr>
          <w:b/>
        </w:rPr>
        <w:t xml:space="preserve"> </w:t>
      </w:r>
      <w:r>
        <w:t>contiene i documenti di conservazione prodotti nel corso del processo di conservazione (</w:t>
      </w:r>
      <w:r w:rsidRPr="00E05490">
        <w:rPr>
          <w:b/>
          <w:i/>
        </w:rPr>
        <w:t>Indice del SIP</w:t>
      </w:r>
      <w:r>
        <w:t xml:space="preserve">, PI </w:t>
      </w:r>
      <w:r w:rsidRPr="00D218BA">
        <w:t xml:space="preserve">SIP, </w:t>
      </w:r>
      <w:r w:rsidRPr="00E05490">
        <w:rPr>
          <w:b/>
          <w:i/>
        </w:rPr>
        <w:t>Esito versamento</w:t>
      </w:r>
      <w:r>
        <w:t xml:space="preserve">, </w:t>
      </w:r>
      <w:r w:rsidRPr="00E05490">
        <w:rPr>
          <w:i/>
        </w:rPr>
        <w:t>Rapporto di versamento</w:t>
      </w:r>
      <w:r>
        <w:t>) ed è scaricabile dall’interfaccia del Sistema;</w:t>
      </w:r>
    </w:p>
    <w:p w14:paraId="36E1DA98" w14:textId="77777777" w:rsidR="002D3F36" w:rsidRDefault="002D3F36" w:rsidP="002D3F36">
      <w:pPr>
        <w:pStyle w:val="Elenchi"/>
        <w:tabs>
          <w:tab w:val="clear" w:pos="790"/>
        </w:tabs>
        <w:ind w:left="709" w:hanging="709"/>
      </w:pPr>
      <w:r w:rsidRPr="00E05490">
        <w:t>DIP dell’</w:t>
      </w:r>
      <w:r w:rsidRPr="00BC11AD">
        <w:rPr>
          <w:b/>
          <w:i/>
        </w:rPr>
        <w:t>Unità documentaria</w:t>
      </w:r>
      <w:r>
        <w:rPr>
          <w:b/>
        </w:rPr>
        <w:t>:</w:t>
      </w:r>
      <w:r>
        <w:t xml:space="preserve"> contiene esclusivamente gli </w:t>
      </w:r>
      <w:r w:rsidRPr="00D32E2C">
        <w:rPr>
          <w:b/>
          <w:i/>
        </w:rPr>
        <w:t>Oggetti-dati</w:t>
      </w:r>
      <w:r>
        <w:t xml:space="preserve"> che la compongono ed è scaricabile dall’interfaccia web del Sistema;</w:t>
      </w:r>
    </w:p>
    <w:p w14:paraId="118BCE7E" w14:textId="77777777" w:rsidR="002D3F36" w:rsidRDefault="002D3F36" w:rsidP="002D3F36">
      <w:pPr>
        <w:pStyle w:val="Elenchi"/>
        <w:tabs>
          <w:tab w:val="clear" w:pos="790"/>
        </w:tabs>
        <w:ind w:left="709" w:hanging="709"/>
      </w:pPr>
      <w:r w:rsidRPr="00E05490">
        <w:t>DIP del</w:t>
      </w:r>
      <w:r w:rsidRPr="00B66E05">
        <w:rPr>
          <w:b/>
        </w:rPr>
        <w:t xml:space="preserve"> </w:t>
      </w:r>
      <w:r w:rsidRPr="00575536">
        <w:rPr>
          <w:b/>
          <w:i/>
        </w:rPr>
        <w:t>Documento</w:t>
      </w:r>
      <w:r>
        <w:rPr>
          <w:b/>
        </w:rPr>
        <w:t>:</w:t>
      </w:r>
      <w:r>
        <w:t xml:space="preserve"> contiene esclusivamente gli </w:t>
      </w:r>
      <w:r w:rsidRPr="00D32E2C">
        <w:rPr>
          <w:b/>
          <w:i/>
        </w:rPr>
        <w:t>Oggetti-dati</w:t>
      </w:r>
      <w:r>
        <w:t xml:space="preserve"> del </w:t>
      </w:r>
      <w:r w:rsidRPr="00575536">
        <w:rPr>
          <w:b/>
          <w:i/>
        </w:rPr>
        <w:t>Documento</w:t>
      </w:r>
      <w:r>
        <w:rPr>
          <w:b/>
          <w:i/>
        </w:rPr>
        <w:t xml:space="preserve"> </w:t>
      </w:r>
      <w:r>
        <w:t>ed è scaricabile dall’interfaccia web del Sistema;</w:t>
      </w:r>
    </w:p>
    <w:p w14:paraId="3B7D6003" w14:textId="77777777" w:rsidR="002D3F36" w:rsidRDefault="002D3F36" w:rsidP="002D3F36">
      <w:pPr>
        <w:pStyle w:val="Elenchi"/>
        <w:tabs>
          <w:tab w:val="clear" w:pos="790"/>
        </w:tabs>
        <w:ind w:left="709" w:hanging="709"/>
      </w:pPr>
      <w:r w:rsidRPr="00E05490">
        <w:t>DIP del</w:t>
      </w:r>
      <w:r>
        <w:rPr>
          <w:b/>
        </w:rPr>
        <w:t xml:space="preserve"> Componente: </w:t>
      </w:r>
      <w:r>
        <w:t xml:space="preserve">contiene il singolo file del </w:t>
      </w:r>
      <w:r w:rsidRPr="00533A94">
        <w:rPr>
          <w:b/>
          <w:i/>
        </w:rPr>
        <w:t>Componente</w:t>
      </w:r>
      <w:r>
        <w:t xml:space="preserve"> ed è scaricabile dall’interfaccia web del Sistema;</w:t>
      </w:r>
    </w:p>
    <w:p w14:paraId="53D91B52" w14:textId="77777777" w:rsidR="002D3F36" w:rsidRDefault="002D3F36" w:rsidP="002D3F36">
      <w:pPr>
        <w:pStyle w:val="Elenchi"/>
        <w:tabs>
          <w:tab w:val="clear" w:pos="790"/>
        </w:tabs>
        <w:ind w:left="709" w:hanging="709"/>
      </w:pPr>
      <w:r w:rsidRPr="00E05490">
        <w:t>DIP dell’</w:t>
      </w:r>
      <w:r w:rsidRPr="002E6A98">
        <w:rPr>
          <w:b/>
          <w:i/>
        </w:rPr>
        <w:t>Elenco di versamento</w:t>
      </w:r>
      <w:r>
        <w:rPr>
          <w:b/>
        </w:rPr>
        <w:t xml:space="preserve">: </w:t>
      </w:r>
      <w:r>
        <w:t>contiene l’</w:t>
      </w:r>
      <w:r w:rsidRPr="0038002A">
        <w:rPr>
          <w:b/>
          <w:i/>
        </w:rPr>
        <w:t>Elenco di versamento</w:t>
      </w:r>
      <w:r>
        <w:t xml:space="preserve"> in cui è contenuta l’</w:t>
      </w:r>
      <w:r w:rsidRPr="0038002A">
        <w:rPr>
          <w:b/>
          <w:i/>
        </w:rPr>
        <w:t>Unità documentaria</w:t>
      </w:r>
      <w:r>
        <w:t xml:space="preserve"> ed è scaricabile dell’interfaccia web del Sistema</w:t>
      </w:r>
    </w:p>
    <w:p w14:paraId="4AF9F686" w14:textId="77777777" w:rsidR="002D3F36" w:rsidRDefault="002D3F36" w:rsidP="002D3F36">
      <w:pPr>
        <w:pStyle w:val="Elenchi"/>
        <w:tabs>
          <w:tab w:val="clear" w:pos="790"/>
        </w:tabs>
        <w:ind w:left="709" w:hanging="709"/>
      </w:pPr>
      <w:r w:rsidRPr="0038002A">
        <w:t>DIP per l’esibizione:</w:t>
      </w:r>
      <w:r>
        <w:t xml:space="preserve"> contiene i file dell’</w:t>
      </w:r>
      <w:r w:rsidRPr="0038002A">
        <w:rPr>
          <w:b/>
          <w:i/>
        </w:rPr>
        <w:t>Unità documentaria</w:t>
      </w:r>
      <w:r>
        <w:t xml:space="preserve"> e una dichiarazione, sotto forma di file in formato testo, che illustra il contenuto del DIP e fornisce informazioni utili ad agevolarne l’esibizione.</w:t>
      </w:r>
    </w:p>
    <w:p w14:paraId="7273556F" w14:textId="77777777" w:rsidR="002D3F36" w:rsidRDefault="002D3F36" w:rsidP="002D3F36"/>
    <w:p w14:paraId="4DA16C99" w14:textId="77777777" w:rsidR="002D3F36" w:rsidRDefault="002D3F36" w:rsidP="002D3F36">
      <w:r>
        <w:t xml:space="preserve">La distribuzione dei pacchetti a fine di </w:t>
      </w:r>
      <w:r w:rsidRPr="0050278D">
        <w:rPr>
          <w:i/>
        </w:rPr>
        <w:t>esibizione</w:t>
      </w:r>
      <w:r w:rsidRPr="00B66E05">
        <w:t xml:space="preserve"> </w:t>
      </w:r>
      <w:r>
        <w:t>avviene utilizzando apposite funzionalità dell’interfaccia web del Sistema, oppure chiamando l’apposito servizio descritto nel documento “</w:t>
      </w:r>
      <w:r w:rsidRPr="00B66E05">
        <w:t>Specifiche tecniche dei sevizi di recupero</w:t>
      </w:r>
      <w:r>
        <w:t>”.</w:t>
      </w:r>
    </w:p>
    <w:p w14:paraId="44D00B5D" w14:textId="77777777" w:rsidR="002D3F36" w:rsidRDefault="002D3F36" w:rsidP="002D3F36"/>
    <w:p w14:paraId="7C50CA32" w14:textId="77777777" w:rsidR="002D3F36" w:rsidRDefault="002D3F36" w:rsidP="002D3F36">
      <w:r>
        <w:t xml:space="preserve">Normalmente i DIP sono trasmessi o resi disponibili al </w:t>
      </w:r>
      <w:r w:rsidRPr="00B4009B">
        <w:rPr>
          <w:i/>
        </w:rPr>
        <w:t>Produttore</w:t>
      </w:r>
      <w:r>
        <w:rPr>
          <w:i/>
        </w:rPr>
        <w:t>,</w:t>
      </w:r>
      <w:r>
        <w:t xml:space="preserve"> che poi provvede a consegnarli agli interessati. La consegna o la messa a disposizione dei DIP direttamente agli interessati è possibile solo con specifico accordo tra </w:t>
      </w:r>
      <w:r w:rsidRPr="00B4009B">
        <w:rPr>
          <w:i/>
        </w:rPr>
        <w:t>Produttore</w:t>
      </w:r>
      <w:r>
        <w:t xml:space="preserve"> e ParER.</w:t>
      </w:r>
    </w:p>
    <w:p w14:paraId="4269D115" w14:textId="77777777" w:rsidR="002D3F36" w:rsidRDefault="002D3F36" w:rsidP="002D3F36"/>
    <w:p w14:paraId="7086E246" w14:textId="77777777" w:rsidR="002D3F36" w:rsidRPr="00B66E05" w:rsidRDefault="002D3F36" w:rsidP="002D3F36">
      <w:r w:rsidRPr="00B66E05">
        <w:t xml:space="preserve">Il </w:t>
      </w:r>
      <w:r w:rsidRPr="00B4009B">
        <w:rPr>
          <w:i/>
        </w:rPr>
        <w:t>Produttore</w:t>
      </w:r>
      <w:r w:rsidRPr="00B66E05">
        <w:t xml:space="preserve"> può consultare quanto versato in ParER tramite interfaccia web, collegandosi all’indirizzo comunicato da ParER e autenticandosi tramite username e password preventivamente forniti da ParER. </w:t>
      </w:r>
    </w:p>
    <w:p w14:paraId="01A39ADC" w14:textId="77777777" w:rsidR="002D3F36" w:rsidRPr="00B66E05" w:rsidRDefault="002D3F36" w:rsidP="002D3F36">
      <w:r w:rsidRPr="00B66E05">
        <w:t>Gli operatori da abilitare per l’</w:t>
      </w:r>
      <w:r w:rsidRPr="00041356">
        <w:rPr>
          <w:i/>
        </w:rPr>
        <w:t>accesso</w:t>
      </w:r>
      <w:r w:rsidRPr="00B66E05">
        <w:t xml:space="preserve"> tramite interfaccia web al </w:t>
      </w:r>
      <w:r w:rsidRPr="00ED12E5">
        <w:rPr>
          <w:i/>
        </w:rPr>
        <w:t>Sistema di conservazione</w:t>
      </w:r>
      <w:r w:rsidRPr="00B66E05">
        <w:t xml:space="preserve"> sono comunicati </w:t>
      </w:r>
      <w:r>
        <w:t>formalmente da</w:t>
      </w:r>
      <w:r w:rsidRPr="00B66E05">
        <w:t xml:space="preserve">l </w:t>
      </w:r>
      <w:r w:rsidRPr="00B4009B">
        <w:rPr>
          <w:i/>
        </w:rPr>
        <w:t>Produttore</w:t>
      </w:r>
      <w:r w:rsidRPr="00B66E05">
        <w:t xml:space="preserve"> a ParER, che provvede </w:t>
      </w:r>
      <w:r>
        <w:t>fornire</w:t>
      </w:r>
      <w:r w:rsidRPr="00B66E05">
        <w:t xml:space="preserve"> le credenziali di accesso ai diretti interessati.</w:t>
      </w:r>
    </w:p>
    <w:p w14:paraId="7C788E1C" w14:textId="77777777" w:rsidR="002D3F36" w:rsidRPr="00B66E05" w:rsidRDefault="002D3F36" w:rsidP="002D3F36">
      <w:r w:rsidRPr="00B66E05">
        <w:lastRenderedPageBreak/>
        <w:t xml:space="preserve">L’accesso web consente al </w:t>
      </w:r>
      <w:r w:rsidRPr="00B4009B">
        <w:rPr>
          <w:i/>
        </w:rPr>
        <w:t>Produttore</w:t>
      </w:r>
      <w:r w:rsidRPr="00B66E05">
        <w:t xml:space="preserve"> di ricercare i </w:t>
      </w:r>
      <w:r>
        <w:t>documenti</w:t>
      </w:r>
      <w:r w:rsidRPr="00B66E05">
        <w:t xml:space="preserve"> e le </w:t>
      </w:r>
      <w:r>
        <w:t>a</w:t>
      </w:r>
      <w:r w:rsidRPr="00B66E05">
        <w:t xml:space="preserve">ggregazioni versati, di effettuarne il download e di acquisire le </w:t>
      </w:r>
      <w:r>
        <w:t>evidenze</w:t>
      </w:r>
      <w:r w:rsidRPr="00B66E05">
        <w:t xml:space="preserve"> delle attività di </w:t>
      </w:r>
      <w:r w:rsidRPr="002E7F80">
        <w:t>conservazione</w:t>
      </w:r>
      <w:r w:rsidRPr="00B66E05">
        <w:t>.</w:t>
      </w:r>
    </w:p>
    <w:p w14:paraId="37F0BE1C" w14:textId="77777777" w:rsidR="002D3F36" w:rsidRPr="00B66E05" w:rsidRDefault="002D3F36" w:rsidP="002D3F36"/>
    <w:p w14:paraId="29BA19CE" w14:textId="77777777" w:rsidR="002D3F36" w:rsidRPr="00027D34" w:rsidRDefault="002D3F36" w:rsidP="002D3F36">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637CC14F" w14:textId="77777777" w:rsidR="002D3F36" w:rsidRPr="00B66E05" w:rsidRDefault="002D3F36" w:rsidP="002D3F36"/>
    <w:p w14:paraId="4410ECDC" w14:textId="77777777" w:rsidR="002D3F36" w:rsidRPr="004B1F35" w:rsidRDefault="002D3F36" w:rsidP="002D3F36">
      <w:pPr>
        <w:pStyle w:val="Titolo2"/>
      </w:pPr>
      <w:bookmarkStart w:id="179" w:name="_Toc443464652"/>
      <w:bookmarkStart w:id="180" w:name="_Toc493781274"/>
      <w:bookmarkStart w:id="181" w:name="_Toc20233648"/>
      <w:bookmarkStart w:id="182" w:name="_Toc25832797"/>
      <w:r w:rsidRPr="004B1F35">
        <w:t>Produzione di duplicati e copie informatiche e descrizione dell’eventuale intervento del pubblico ufficiale nei casi previsti</w:t>
      </w:r>
      <w:bookmarkEnd w:id="179"/>
      <w:bookmarkEnd w:id="180"/>
      <w:bookmarkEnd w:id="181"/>
      <w:bookmarkEnd w:id="182"/>
    </w:p>
    <w:p w14:paraId="585B82BF" w14:textId="77777777" w:rsidR="002D3F36" w:rsidRDefault="002D3F36" w:rsidP="002D3F36">
      <w:r>
        <w:t xml:space="preserve">La produzione di duplicati informatici o copie informatiche dei </w:t>
      </w:r>
      <w:r w:rsidRPr="00575536">
        <w:rPr>
          <w:i/>
        </w:rPr>
        <w:t>Documenti informatici</w:t>
      </w:r>
      <w:r>
        <w:t xml:space="preserve"> conservati nel Sistema avviene mediante la messa a disposizione del </w:t>
      </w:r>
      <w:r w:rsidRPr="00B4009B">
        <w:rPr>
          <w:i/>
        </w:rPr>
        <w:t>Produttore</w:t>
      </w:r>
      <w:r>
        <w:t xml:space="preserve"> di DIP comprensivi degli </w:t>
      </w:r>
      <w:r w:rsidRPr="00D32E2C">
        <w:rPr>
          <w:b/>
          <w:i/>
        </w:rPr>
        <w:t>Oggetti-dati</w:t>
      </w:r>
      <w:r>
        <w:t xml:space="preserve"> che li compongono.</w:t>
      </w:r>
    </w:p>
    <w:p w14:paraId="49B3B686" w14:textId="77777777" w:rsidR="002D3F36" w:rsidRDefault="002D3F36" w:rsidP="002D3F36">
      <w:r>
        <w:t xml:space="preserve">Tali pacchetti sono acquisibili dagli </w:t>
      </w:r>
      <w:r w:rsidRPr="00B4009B">
        <w:rPr>
          <w:i/>
        </w:rPr>
        <w:t>Utenti</w:t>
      </w:r>
      <w:r>
        <w:t xml:space="preserve"> utilizzando specifiche funzionalità dell’interfaccia web del Sistema o utilizzando gli appositi servizi descritti nel documento “</w:t>
      </w:r>
      <w:r w:rsidRPr="00B66E05">
        <w:t>Specifiche tecniche dei servizi di recupero</w:t>
      </w:r>
      <w:r>
        <w:t>”.</w:t>
      </w:r>
    </w:p>
    <w:p w14:paraId="0E6E040E" w14:textId="77777777" w:rsidR="002D3F36" w:rsidRPr="00B66E05" w:rsidRDefault="002D3F36" w:rsidP="002D3F36"/>
    <w:p w14:paraId="2D9E4A9B" w14:textId="3F38DFF1" w:rsidR="002D3F36" w:rsidRPr="00B66E05" w:rsidRDefault="002D3F36" w:rsidP="002D3F36">
      <w:r w:rsidRPr="00B66E05">
        <w:t>Non è previsto da parte di Pa</w:t>
      </w:r>
      <w:r w:rsidR="000D3C0E">
        <w:t>T</w:t>
      </w:r>
      <w:r w:rsidRPr="00B66E05">
        <w:t xml:space="preserve"> né il rilascio di copie cartacee conformi agli originali digitali conservati, né l’</w:t>
      </w:r>
      <w:r w:rsidRPr="00041356">
        <w:rPr>
          <w:i/>
        </w:rPr>
        <w:t>accesso</w:t>
      </w:r>
      <w:r w:rsidRPr="00B66E05">
        <w:t xml:space="preserve"> diretto alla documentazione da parte di colui che, dovendo tutelare situazioni giuridicamente rilevanti, abbia presentato istanza di consultazione.</w:t>
      </w:r>
    </w:p>
    <w:p w14:paraId="2CA0D4A8" w14:textId="08E783CB" w:rsidR="002D3F36" w:rsidRPr="00B66E05" w:rsidRDefault="002D3F36" w:rsidP="002D3F36">
      <w:r w:rsidRPr="00B66E05">
        <w:t>Pertanto, in merito all’esercizio del diritto d’</w:t>
      </w:r>
      <w:r>
        <w:t>a</w:t>
      </w:r>
      <w:r w:rsidRPr="00B66E05">
        <w:t>ccesso ai documenti conservati da Pa</w:t>
      </w:r>
      <w:r w:rsidR="008E0BC5">
        <w:t>T</w:t>
      </w:r>
      <w:r w:rsidRPr="00B66E05">
        <w:t xml:space="preserve">, questo si limita a fornire al </w:t>
      </w:r>
      <w:r w:rsidRPr="00B4009B">
        <w:rPr>
          <w:i/>
        </w:rPr>
        <w:t>Produttore</w:t>
      </w:r>
      <w:r w:rsidRPr="00B66E05">
        <w:t xml:space="preserve">, su precisa richiesta di quest’ultimo e senza che su di esso debba gravare alcun particolare onere, il </w:t>
      </w:r>
      <w:r>
        <w:t>d</w:t>
      </w:r>
      <w:r w:rsidRPr="00B66E05">
        <w:t xml:space="preserve">ocumento informatico conservato, qualora per un qualsiasi motivo il </w:t>
      </w:r>
      <w:r w:rsidRPr="00B4009B">
        <w:rPr>
          <w:i/>
        </w:rPr>
        <w:t>Produttore</w:t>
      </w:r>
      <w:r w:rsidRPr="00B66E05">
        <w:t xml:space="preserve"> stesso abbia deciso di non acquisirlo direttamente mediante le modalità descritte nel paragrafo</w:t>
      </w:r>
      <w:r>
        <w:t xml:space="preserve"> </w:t>
      </w:r>
      <w:r>
        <w:fldChar w:fldCharType="begin"/>
      </w:r>
      <w:r>
        <w:instrText xml:space="preserve"> REF _Ref441566475 \r \h </w:instrText>
      </w:r>
      <w:r>
        <w:fldChar w:fldCharType="separate"/>
      </w:r>
      <w:r>
        <w:t>7.6</w:t>
      </w:r>
      <w:r>
        <w:fldChar w:fldCharType="end"/>
      </w:r>
      <w:r w:rsidRPr="00B66E05">
        <w:t>.</w:t>
      </w:r>
    </w:p>
    <w:p w14:paraId="310AFB49" w14:textId="77777777" w:rsidR="002D3F36" w:rsidRDefault="002D3F36" w:rsidP="002D3F36">
      <w:r w:rsidRPr="00B66E05">
        <w:t xml:space="preserve">Permane in carico al </w:t>
      </w:r>
      <w:r w:rsidRPr="00B4009B">
        <w:rPr>
          <w:i/>
        </w:rPr>
        <w:t>Produttore</w:t>
      </w:r>
      <w:r w:rsidRPr="00B66E05">
        <w:t xml:space="preserve"> sia la responsabilità di valutare la fondatezza giuridica della domanda di </w:t>
      </w:r>
      <w:r>
        <w:t>a</w:t>
      </w:r>
      <w:r w:rsidRPr="00B66E05">
        <w:t>ccesso, sia l’onere di far pervenire il documento (o sua eventuale copia cartacea conforme) al soggetto richiedente.</w:t>
      </w:r>
    </w:p>
    <w:p w14:paraId="0D56F996" w14:textId="5BB36DDA" w:rsidR="002D3F36" w:rsidRDefault="002D3F36" w:rsidP="002D3F36">
      <w:r>
        <w:t>Pa</w:t>
      </w:r>
      <w:r w:rsidR="008E0BC5">
        <w:t>T</w:t>
      </w:r>
      <w:r>
        <w:t xml:space="preserve"> provvederà a consegnare direttamente la documentazione richiesta solo nel caso di visite ispettive presso Pa</w:t>
      </w:r>
      <w:r w:rsidR="008E0BC5">
        <w:t>T</w:t>
      </w:r>
      <w:r>
        <w:t xml:space="preserve"> o provvedimenti di esibizione o sequestro da parte dell’autorità giudiziaria o di altra autorità ispettiva espressamente indirizzati al soggetto conservatore.</w:t>
      </w:r>
    </w:p>
    <w:p w14:paraId="5CB1AFB4" w14:textId="77777777" w:rsidR="002D3F36" w:rsidRDefault="002D3F36" w:rsidP="002D3F36"/>
    <w:p w14:paraId="27AE7FC8" w14:textId="28081650" w:rsidR="002D3F36" w:rsidRPr="00C46854" w:rsidRDefault="002D3F36" w:rsidP="002D3F36">
      <w:pPr>
        <w:rPr>
          <w:highlight w:val="yellow"/>
        </w:rPr>
      </w:pPr>
      <w:r w:rsidRPr="00C46854">
        <w:rPr>
          <w:highlight w:val="yellow"/>
        </w:rPr>
        <w:t>Nei casi previsti dalla normativa, il ruolo di pubblico ufficiale è svolto dal Responsabile del servizio Pa</w:t>
      </w:r>
      <w:r w:rsidR="008E0BC5" w:rsidRPr="00C46854">
        <w:rPr>
          <w:highlight w:val="yellow"/>
        </w:rPr>
        <w:t>T</w:t>
      </w:r>
      <w:r w:rsidRPr="00C46854">
        <w:rPr>
          <w:highlight w:val="yellow"/>
        </w:rPr>
        <w:t xml:space="preserve"> in qualità di dirigente responsabile della conservazione dei documenti, o da altri dallo stesso formalmente designati, quale il Responsabile della Funzione archivistica di conservazione per l’attestazione di conformità all’originale di copie di </w:t>
      </w:r>
      <w:r w:rsidRPr="00C46854">
        <w:rPr>
          <w:i/>
          <w:highlight w:val="yellow"/>
        </w:rPr>
        <w:t>Documenti informatici</w:t>
      </w:r>
      <w:r w:rsidRPr="00C46854">
        <w:rPr>
          <w:highlight w:val="yellow"/>
        </w:rPr>
        <w:t xml:space="preserve"> conservati.</w:t>
      </w:r>
    </w:p>
    <w:p w14:paraId="6C68EB01" w14:textId="77777777" w:rsidR="002D3F36" w:rsidRPr="00C46854" w:rsidRDefault="002D3F36" w:rsidP="002D3F36">
      <w:pPr>
        <w:rPr>
          <w:highlight w:val="yellow"/>
        </w:rPr>
      </w:pPr>
    </w:p>
    <w:p w14:paraId="100C6CEB" w14:textId="77777777" w:rsidR="002D3F36" w:rsidRDefault="002D3F36" w:rsidP="002D3F36">
      <w:r w:rsidRPr="00C46854">
        <w:rPr>
          <w:highlight w:val="yellow"/>
        </w:rPr>
        <w:t>Il ruolo di pubblico ufficiale, per i casi in cui è previsto l’intervento di soggetto diverso della stessa amministrazione, sarà svolto da altro dirigente all’uopo individuato o da altro soggetto da quest’ultimo designato.</w:t>
      </w:r>
    </w:p>
    <w:p w14:paraId="47BB280C" w14:textId="77777777" w:rsidR="002D3F36" w:rsidRDefault="002D3F36" w:rsidP="002D3F36"/>
    <w:p w14:paraId="71FC226F" w14:textId="77777777" w:rsidR="002D3F36" w:rsidRPr="00027D34" w:rsidRDefault="002D3F36" w:rsidP="002D3F36">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70C1E080" w14:textId="77777777" w:rsidR="002D3F36" w:rsidRDefault="002D3F36" w:rsidP="002D3F36"/>
    <w:p w14:paraId="58CE8928" w14:textId="77777777" w:rsidR="002D3F36" w:rsidRDefault="002D3F36" w:rsidP="002D3F36">
      <w:pPr>
        <w:pStyle w:val="Titolo2"/>
      </w:pPr>
      <w:bookmarkStart w:id="183" w:name="_Ref441587680"/>
      <w:bookmarkStart w:id="184" w:name="_Ref441587882"/>
      <w:bookmarkStart w:id="185" w:name="_Toc443464653"/>
      <w:bookmarkStart w:id="186" w:name="_Toc493781275"/>
      <w:bookmarkStart w:id="187" w:name="_Toc20233649"/>
      <w:bookmarkStart w:id="188" w:name="_Toc25832798"/>
      <w:r>
        <w:t>Scarto dei pacchetti di archiviazione</w:t>
      </w:r>
      <w:bookmarkEnd w:id="183"/>
      <w:bookmarkEnd w:id="184"/>
      <w:bookmarkEnd w:id="185"/>
      <w:bookmarkEnd w:id="186"/>
      <w:bookmarkEnd w:id="187"/>
      <w:bookmarkEnd w:id="188"/>
    </w:p>
    <w:p w14:paraId="0670AAB6" w14:textId="77777777" w:rsidR="002D3F36" w:rsidRDefault="002D3F36" w:rsidP="002D3F36"/>
    <w:p w14:paraId="2B51C02A" w14:textId="77777777" w:rsidR="002D3F36" w:rsidRDefault="002D3F36" w:rsidP="002D3F36">
      <w:r>
        <w:t xml:space="preserve">Il Produttore, in base ai tempi di </w:t>
      </w:r>
      <w:r w:rsidRPr="002E7F80">
        <w:t>conservazione</w:t>
      </w:r>
      <w:r>
        <w:t xml:space="preserve"> risultanti dai propri </w:t>
      </w:r>
      <w:r w:rsidRPr="00F52002">
        <w:rPr>
          <w:b/>
          <w:i/>
        </w:rPr>
        <w:t>Massimari di scarto</w:t>
      </w:r>
      <w:r>
        <w:t xml:space="preserve"> invia a Parer un </w:t>
      </w:r>
      <w:r w:rsidRPr="003170A6">
        <w:t>Elenco di</w:t>
      </w:r>
      <w:r w:rsidRPr="00DD2E40">
        <w:t xml:space="preserve"> </w:t>
      </w:r>
      <w:r>
        <w:t>s</w:t>
      </w:r>
      <w:r w:rsidRPr="00DD2E40">
        <w:t xml:space="preserve">carto, </w:t>
      </w:r>
      <w:r>
        <w:t xml:space="preserve">in cui sono indicate le </w:t>
      </w:r>
      <w:r w:rsidRPr="00BC11AD">
        <w:rPr>
          <w:b/>
          <w:i/>
        </w:rPr>
        <w:t>Unità archivistiche</w:t>
      </w:r>
      <w:r>
        <w:t xml:space="preserve"> o le </w:t>
      </w:r>
      <w:r w:rsidRPr="00BC11AD">
        <w:rPr>
          <w:b/>
          <w:i/>
        </w:rPr>
        <w:t>Unità documentarie</w:t>
      </w:r>
      <w:r>
        <w:t xml:space="preserve"> da sottoporre a procedura di </w:t>
      </w:r>
      <w:r w:rsidRPr="00B4009B">
        <w:rPr>
          <w:i/>
        </w:rPr>
        <w:t>scarto</w:t>
      </w:r>
      <w:r w:rsidRPr="00344389">
        <w:t>.</w:t>
      </w:r>
      <w:r>
        <w:t xml:space="preserve"> </w:t>
      </w:r>
    </w:p>
    <w:p w14:paraId="7A45E000" w14:textId="77777777" w:rsidR="002D3F36" w:rsidRDefault="002D3F36" w:rsidP="002D3F36">
      <w:r>
        <w:t xml:space="preserve">Tale </w:t>
      </w:r>
      <w:r w:rsidRPr="003170A6">
        <w:t>Elenco di</w:t>
      </w:r>
      <w:r>
        <w:t xml:space="preserve"> s</w:t>
      </w:r>
      <w:r w:rsidRPr="00DD2E40">
        <w:t>carto</w:t>
      </w:r>
      <w:r>
        <w:t xml:space="preserve">, viene verificato da parte di ParER ed eventualmente adeguato in modo da poter essere utilizzato nel Sistema. L’elenco, se modificato, viene trasmesso al </w:t>
      </w:r>
      <w:r w:rsidRPr="00B4009B">
        <w:rPr>
          <w:i/>
        </w:rPr>
        <w:t>Produttore</w:t>
      </w:r>
      <w:r>
        <w:t xml:space="preserve"> che può rifiutarlo indicandone i motivi (innescando in tal modo una nuova verifica da parte di Parer) o accettato. e trasmesso dal </w:t>
      </w:r>
      <w:r w:rsidRPr="00B4009B">
        <w:rPr>
          <w:i/>
        </w:rPr>
        <w:t>Produttore</w:t>
      </w:r>
      <w:r>
        <w:t xml:space="preserve"> all’Autorità di vigilanza che, in base alle norme vigenti, deve fornire il nulla-osta per lo </w:t>
      </w:r>
      <w:r w:rsidRPr="00B4009B">
        <w:rPr>
          <w:i/>
        </w:rPr>
        <w:t>scarto</w:t>
      </w:r>
      <w:r>
        <w:t>.</w:t>
      </w:r>
    </w:p>
    <w:p w14:paraId="65AF4A8C" w14:textId="77777777" w:rsidR="002D3F36" w:rsidRDefault="002D3F36" w:rsidP="002D3F36"/>
    <w:p w14:paraId="10CBC217" w14:textId="7DB91302" w:rsidR="002D3F36" w:rsidRDefault="002D3F36" w:rsidP="002D3F36">
      <w:r>
        <w:t xml:space="preserve">Il </w:t>
      </w:r>
      <w:r w:rsidRPr="00B4009B">
        <w:rPr>
          <w:i/>
        </w:rPr>
        <w:t>Produttore</w:t>
      </w:r>
      <w:r>
        <w:t xml:space="preserve">, una volta ricevuto il nulla-osta (che può essere concesso anche solo su una parte dell’Elenco proposto), provvede ad adeguare, se necessario, </w:t>
      </w:r>
      <w:r w:rsidRPr="003170A6">
        <w:t>l’</w:t>
      </w:r>
      <w:r w:rsidRPr="00B4009B">
        <w:rPr>
          <w:i/>
        </w:rPr>
        <w:t>Elenco di scarto</w:t>
      </w:r>
      <w:r>
        <w:t xml:space="preserve"> presente sul Sistema alle decisioni dell’Autorità. Una volta che </w:t>
      </w:r>
      <w:r w:rsidRPr="003170A6">
        <w:t>l’</w:t>
      </w:r>
      <w:r w:rsidRPr="00B4009B">
        <w:rPr>
          <w:i/>
        </w:rPr>
        <w:t>Elenco di scarto</w:t>
      </w:r>
      <w:r>
        <w:t xml:space="preserve"> definitivo viene predisposto, il </w:t>
      </w:r>
      <w:r w:rsidRPr="00B4009B">
        <w:rPr>
          <w:i/>
        </w:rPr>
        <w:t>Produttore</w:t>
      </w:r>
      <w:r>
        <w:t xml:space="preserve"> lo valida e trasmette a Pa</w:t>
      </w:r>
      <w:r w:rsidR="00C46854">
        <w:t>T</w:t>
      </w:r>
      <w:r>
        <w:t xml:space="preserve"> la richiesta di procedere allo </w:t>
      </w:r>
      <w:r w:rsidRPr="00B4009B">
        <w:rPr>
          <w:i/>
        </w:rPr>
        <w:t>scarto</w:t>
      </w:r>
      <w:r>
        <w:t>.</w:t>
      </w:r>
    </w:p>
    <w:p w14:paraId="73E1AF0A" w14:textId="77777777" w:rsidR="002D3F36" w:rsidRDefault="002D3F36" w:rsidP="002D3F36"/>
    <w:p w14:paraId="340505CC" w14:textId="0DCBA645" w:rsidR="002D3F36" w:rsidRDefault="002D3F36" w:rsidP="002D3F36">
      <w:r>
        <w:t>Pa</w:t>
      </w:r>
      <w:r w:rsidR="00C46854">
        <w:t>T</w:t>
      </w:r>
      <w:r>
        <w:t xml:space="preserve"> effettua un ulteriore controllo sulla congruenza </w:t>
      </w:r>
      <w:r w:rsidRPr="003170A6">
        <w:t>dell’</w:t>
      </w:r>
      <w:r w:rsidRPr="00B4009B">
        <w:rPr>
          <w:i/>
        </w:rPr>
        <w:t>Elenco di scarto</w:t>
      </w:r>
      <w:r>
        <w:t xml:space="preserve"> definitivo con quello autorizzato dall’autorità e, in caso riscontrasse anomalie, provvede alla correzione e sottopone nuovamente l’Elenco alla validazione del </w:t>
      </w:r>
      <w:r w:rsidRPr="00B4009B">
        <w:rPr>
          <w:i/>
        </w:rPr>
        <w:t>Produttore</w:t>
      </w:r>
      <w:r>
        <w:t xml:space="preserve">. </w:t>
      </w:r>
    </w:p>
    <w:p w14:paraId="3FBC43FE" w14:textId="77777777" w:rsidR="002D3F36" w:rsidRDefault="002D3F36" w:rsidP="002D3F36"/>
    <w:p w14:paraId="34893BCB" w14:textId="62738BE6" w:rsidR="002D3F36" w:rsidRDefault="002D3F36" w:rsidP="002D3F36">
      <w:r>
        <w:t xml:space="preserve">Nel caso in cui il controllo </w:t>
      </w:r>
      <w:r w:rsidRPr="00344389">
        <w:t>sull’</w:t>
      </w:r>
      <w:r w:rsidRPr="00B4009B">
        <w:rPr>
          <w:i/>
        </w:rPr>
        <w:t>Elenco di scarto</w:t>
      </w:r>
      <w:r>
        <w:t xml:space="preserve"> dia esito positivo, Pa</w:t>
      </w:r>
      <w:r w:rsidR="00C46854">
        <w:t>T</w:t>
      </w:r>
      <w:r>
        <w:t xml:space="preserve"> procede alla cancellazione degli AIP contenuti nell’Elenco.  Al termine delle operazioni viene data comunicazione al Produttore dell’avvenuto scarto, fornendo nella stessa tutti gli elementi utili a ricostruire l’intero processo.</w:t>
      </w:r>
    </w:p>
    <w:p w14:paraId="0FC7B064" w14:textId="77777777" w:rsidR="002D3F36" w:rsidRDefault="002D3F36" w:rsidP="002D3F36"/>
    <w:p w14:paraId="7AC6B767" w14:textId="77777777" w:rsidR="002D3F36" w:rsidRDefault="002D3F36" w:rsidP="002D3F36"/>
    <w:p w14:paraId="3476EAC5" w14:textId="77777777" w:rsidR="002D3F36" w:rsidRPr="00027D34" w:rsidRDefault="002D3F36" w:rsidP="002D3F36">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51196740" w14:textId="77777777" w:rsidR="002D3F36" w:rsidRDefault="002D3F36" w:rsidP="002D3F36"/>
    <w:p w14:paraId="569ADA5D" w14:textId="77777777" w:rsidR="002D3F36" w:rsidRPr="00E16B42" w:rsidRDefault="002D3F36" w:rsidP="002D3F36">
      <w:pPr>
        <w:pStyle w:val="Titolo2"/>
      </w:pPr>
      <w:bookmarkStart w:id="189" w:name="_Ref441584184"/>
      <w:bookmarkStart w:id="190" w:name="_Ref441587693"/>
      <w:bookmarkStart w:id="191" w:name="_Toc443464654"/>
      <w:bookmarkStart w:id="192" w:name="_Toc493781276"/>
      <w:bookmarkStart w:id="193" w:name="_Toc20233650"/>
      <w:bookmarkStart w:id="194" w:name="_Toc25832799"/>
      <w:r w:rsidRPr="00E16B42">
        <w:t>Predisposizione di misure a garanzia dell'interoperabilità e trasferibilità ad altri conservatori</w:t>
      </w:r>
      <w:bookmarkEnd w:id="189"/>
      <w:bookmarkEnd w:id="190"/>
      <w:bookmarkEnd w:id="191"/>
      <w:bookmarkEnd w:id="192"/>
      <w:bookmarkEnd w:id="193"/>
      <w:bookmarkEnd w:id="194"/>
    </w:p>
    <w:p w14:paraId="0DB81301" w14:textId="75B84226" w:rsidR="002D3F36" w:rsidRPr="00C35247" w:rsidRDefault="002D3F36" w:rsidP="002D3F36">
      <w:r>
        <w:t xml:space="preserve">La </w:t>
      </w:r>
      <w:r w:rsidRPr="00DC3D78">
        <w:rPr>
          <w:b/>
          <w:i/>
        </w:rPr>
        <w:t>Convenzione</w:t>
      </w:r>
      <w:r>
        <w:t xml:space="preserve"> prevede che, in caso di recesso o a scadenza di contratto, </w:t>
      </w:r>
      <w:r w:rsidR="00C46854">
        <w:t xml:space="preserve">PaT </w:t>
      </w:r>
      <w:r w:rsidRPr="00C35247">
        <w:t>è tenut</w:t>
      </w:r>
      <w:r w:rsidR="00C46854">
        <w:t>a</w:t>
      </w:r>
      <w:r w:rsidRPr="00C35247">
        <w:t xml:space="preserve"> a riversare i </w:t>
      </w:r>
      <w:r w:rsidRPr="002E6A98">
        <w:rPr>
          <w:i/>
        </w:rPr>
        <w:t>Documenti informatici</w:t>
      </w:r>
      <w:r w:rsidRPr="00C35247">
        <w:t xml:space="preserve"> e le </w:t>
      </w:r>
      <w:r w:rsidRPr="00733475">
        <w:rPr>
          <w:i/>
        </w:rPr>
        <w:t>Aggregazioni documentali informatiche</w:t>
      </w:r>
      <w:r w:rsidRPr="00C35247">
        <w:t xml:space="preserve"> conservate, i </w:t>
      </w:r>
      <w:r w:rsidRPr="008352AF">
        <w:rPr>
          <w:i/>
        </w:rPr>
        <w:t>metadati</w:t>
      </w:r>
      <w:r w:rsidRPr="00C35247">
        <w:t xml:space="preserve"> a essi associati e le </w:t>
      </w:r>
      <w:r w:rsidRPr="0050278D">
        <w:rPr>
          <w:i/>
        </w:rPr>
        <w:t>evidenze informatiche</w:t>
      </w:r>
      <w:r w:rsidRPr="00C35247">
        <w:t xml:space="preserve"> generate nel</w:t>
      </w:r>
      <w:r>
        <w:rPr>
          <w:color w:val="000000"/>
          <w:szCs w:val="24"/>
        </w:rPr>
        <w:t xml:space="preserve"> </w:t>
      </w:r>
      <w:r w:rsidRPr="00C35247">
        <w:t xml:space="preserve">corso del </w:t>
      </w:r>
      <w:r w:rsidRPr="008352AF">
        <w:rPr>
          <w:i/>
        </w:rPr>
        <w:t>processo di conservazione</w:t>
      </w:r>
      <w:r w:rsidRPr="00C35247">
        <w:t xml:space="preserve"> nel sistema indicato dal </w:t>
      </w:r>
      <w:r w:rsidRPr="00AC64E8">
        <w:rPr>
          <w:i/>
        </w:rPr>
        <w:t>Produttore</w:t>
      </w:r>
      <w:r w:rsidRPr="008E6F92">
        <w:t xml:space="preserve">, secondo modalità e tempi indicati nel </w:t>
      </w:r>
      <w:r w:rsidRPr="008E6F92">
        <w:rPr>
          <w:b/>
          <w:i/>
        </w:rPr>
        <w:t>Disciplinare Tecnico</w:t>
      </w:r>
      <w:r w:rsidRPr="00C35247">
        <w:t>.</w:t>
      </w:r>
    </w:p>
    <w:p w14:paraId="69BDD272" w14:textId="7D3A43EE" w:rsidR="002D3F36" w:rsidRDefault="002D3F36" w:rsidP="002D3F36">
      <w:r>
        <w:t>Pa</w:t>
      </w:r>
      <w:r w:rsidR="00C46854">
        <w:t>T</w:t>
      </w:r>
      <w:r>
        <w:t xml:space="preserve"> garantisce comunque il </w:t>
      </w:r>
      <w:r w:rsidRPr="00C35247">
        <w:t xml:space="preserve">mantenimento nel proprio </w:t>
      </w:r>
      <w:r w:rsidRPr="00ED12E5">
        <w:rPr>
          <w:i/>
        </w:rPr>
        <w:t>Sistema di conservazione</w:t>
      </w:r>
      <w:r w:rsidRPr="00C35247">
        <w:t xml:space="preserve"> dei </w:t>
      </w:r>
      <w:r w:rsidRPr="002E6A98">
        <w:rPr>
          <w:i/>
        </w:rPr>
        <w:t>Documenti informatici</w:t>
      </w:r>
      <w:r>
        <w:t xml:space="preserve"> </w:t>
      </w:r>
      <w:r w:rsidRPr="00C35247">
        <w:t xml:space="preserve">e delle </w:t>
      </w:r>
      <w:r w:rsidRPr="00733475">
        <w:rPr>
          <w:i/>
        </w:rPr>
        <w:t>Aggregazioni documentali informatiche</w:t>
      </w:r>
      <w:r w:rsidRPr="00C35247">
        <w:t xml:space="preserve"> conservati, con i </w:t>
      </w:r>
      <w:r w:rsidRPr="008352AF">
        <w:rPr>
          <w:i/>
        </w:rPr>
        <w:t>metadati</w:t>
      </w:r>
      <w:r w:rsidRPr="00C35247">
        <w:t xml:space="preserve"> a essi associati e le </w:t>
      </w:r>
      <w:r w:rsidRPr="0050278D">
        <w:rPr>
          <w:i/>
        </w:rPr>
        <w:t>evidenze informatiche</w:t>
      </w:r>
      <w:r w:rsidRPr="00C35247">
        <w:t xml:space="preserve"> generate nel corso del </w:t>
      </w:r>
      <w:r w:rsidRPr="008352AF">
        <w:rPr>
          <w:i/>
        </w:rPr>
        <w:t>processo di conservazione</w:t>
      </w:r>
      <w:r w:rsidRPr="00C35247">
        <w:t xml:space="preserve"> fino alla comunicazione da parte del </w:t>
      </w:r>
      <w:r w:rsidRPr="00AC64E8">
        <w:rPr>
          <w:i/>
        </w:rPr>
        <w:t>Produttore</w:t>
      </w:r>
      <w:r w:rsidRPr="00C35247">
        <w:t xml:space="preserve"> dell’effettiva messa a disposizione del </w:t>
      </w:r>
      <w:r w:rsidRPr="00ED12E5">
        <w:rPr>
          <w:i/>
        </w:rPr>
        <w:t>Sistema di conservazione</w:t>
      </w:r>
      <w:r w:rsidRPr="00C35247">
        <w:t xml:space="preserve"> in cui effettuare il riversamento.</w:t>
      </w:r>
    </w:p>
    <w:p w14:paraId="323F4B63" w14:textId="69A16FBC" w:rsidR="002D3F36" w:rsidRPr="00C35247" w:rsidRDefault="002D3F36" w:rsidP="002D3F36">
      <w:r w:rsidRPr="00C35247">
        <w:t>Pa</w:t>
      </w:r>
      <w:r w:rsidR="00A6464E">
        <w:t>T</w:t>
      </w:r>
      <w:r w:rsidRPr="00C35247">
        <w:t xml:space="preserve"> provvederà all’eliminazione dal proprio </w:t>
      </w:r>
      <w:r w:rsidRPr="00ED12E5">
        <w:rPr>
          <w:i/>
        </w:rPr>
        <w:t>Sistema di conservazione</w:t>
      </w:r>
      <w:r w:rsidRPr="00C35247">
        <w:t xml:space="preserve"> di tutti gli oggetti riversati e di tutti gli elementi riferiti al </w:t>
      </w:r>
      <w:r w:rsidRPr="00AC64E8">
        <w:rPr>
          <w:i/>
        </w:rPr>
        <w:t>Produttore</w:t>
      </w:r>
      <w:r w:rsidRPr="00C35247">
        <w:t xml:space="preserve"> solo al termine del riversamento e solo dopo le opportune verifiche - effettuate da entrambe le Parti e svolte di concerto tra le stesse - di corretto svol</w:t>
      </w:r>
      <w:r>
        <w:t>gimento del riversamento stesso</w:t>
      </w:r>
      <w:r w:rsidRPr="00C35247">
        <w:t>.</w:t>
      </w:r>
    </w:p>
    <w:p w14:paraId="413BE4FD" w14:textId="0EE9A76F" w:rsidR="002D3F36" w:rsidRDefault="002D3F36" w:rsidP="002D3F36">
      <w:r w:rsidRPr="00C35247">
        <w:lastRenderedPageBreak/>
        <w:t xml:space="preserve">In tal caso viene garantita la cancellazione e non </w:t>
      </w:r>
      <w:r>
        <w:t>l</w:t>
      </w:r>
      <w:r w:rsidRPr="00C35247">
        <w:t>eggibilità dei dati</w:t>
      </w:r>
      <w:r>
        <w:t xml:space="preserve"> entro 90 giorni </w:t>
      </w:r>
      <w:r w:rsidR="00A6464E">
        <w:t xml:space="preserve">da tutti i siti di ParER che </w:t>
      </w:r>
      <w:r w:rsidR="00D33596">
        <w:t xml:space="preserve">ospitano i documenti, </w:t>
      </w:r>
      <w:r>
        <w:t>sia dai sistema primario (compresi i backup), sia dal sito di business continuity, sia dal sito di Disaster recovery</w:t>
      </w:r>
      <w:r w:rsidRPr="00C35247">
        <w:t>.</w:t>
      </w:r>
    </w:p>
    <w:p w14:paraId="31CC9773" w14:textId="77777777" w:rsidR="002D3F36" w:rsidRDefault="002D3F36" w:rsidP="002D3F36"/>
    <w:p w14:paraId="10DAF2F1" w14:textId="77777777" w:rsidR="002D3F36" w:rsidRDefault="002D3F36" w:rsidP="002D3F36">
      <w:r w:rsidRPr="00C35247">
        <w:t xml:space="preserve">L’intera operazione dovrà comunque avvenire con l’autorizzazione e la vigilanza delle competenti autorità, in particolare delle strutture del </w:t>
      </w:r>
      <w:r>
        <w:t>MIBACT</w:t>
      </w:r>
      <w:r w:rsidRPr="00C35247">
        <w:t>.</w:t>
      </w:r>
    </w:p>
    <w:p w14:paraId="3AA6CB10" w14:textId="43FA6591" w:rsidR="002D3F36" w:rsidRDefault="002D3F36" w:rsidP="002D3F36">
      <w:r w:rsidRPr="00C35247">
        <w:t xml:space="preserve">In caso di chiusura del servizio da parte della </w:t>
      </w:r>
      <w:r w:rsidR="00004CEC">
        <w:t>Provincia Autonoma di Trento</w:t>
      </w:r>
      <w:r w:rsidRPr="00C35247">
        <w:t xml:space="preserve">, </w:t>
      </w:r>
      <w:r w:rsidRPr="00A65B5D">
        <w:rPr>
          <w:highlight w:val="yellow"/>
        </w:rPr>
        <w:t xml:space="preserve">con interventi di modifica alla normativa </w:t>
      </w:r>
      <w:r w:rsidR="00A65B5D" w:rsidRPr="00A65B5D">
        <w:rPr>
          <w:highlight w:val="yellow"/>
        </w:rPr>
        <w:t>provinci</w:t>
      </w:r>
      <w:r w:rsidRPr="00A65B5D">
        <w:rPr>
          <w:highlight w:val="yellow"/>
        </w:rPr>
        <w:t>ale</w:t>
      </w:r>
      <w:r w:rsidRPr="00C35247">
        <w:t xml:space="preserve">, si provvederà a trasferire quanto conservato al </w:t>
      </w:r>
      <w:r w:rsidRPr="00ED12E5">
        <w:rPr>
          <w:i/>
        </w:rPr>
        <w:t>Sistema di conservazione</w:t>
      </w:r>
      <w:r w:rsidRPr="00C35247">
        <w:t xml:space="preserve"> individuato per proseguire le attività svolte da </w:t>
      </w:r>
      <w:r w:rsidR="00A65B5D">
        <w:t>PaT</w:t>
      </w:r>
      <w:r>
        <w:t xml:space="preserve"> e </w:t>
      </w:r>
      <w:r w:rsidRPr="00E81857">
        <w:t>a cancellarlo da tutti i sistemi comprendendo le copie di backup</w:t>
      </w:r>
      <w:r w:rsidRPr="002B0323">
        <w:t xml:space="preserve">, fornendo evidenze </w:t>
      </w:r>
      <w:r>
        <w:t>del trasferimento</w:t>
      </w:r>
      <w:r w:rsidRPr="002B0323">
        <w:t xml:space="preserve"> all’Ente Produttore.</w:t>
      </w:r>
    </w:p>
    <w:p w14:paraId="2BC8F18A" w14:textId="77777777" w:rsidR="002D3F36" w:rsidRDefault="002D3F36" w:rsidP="002D3F36"/>
    <w:p w14:paraId="56E714F9" w14:textId="52F26737" w:rsidR="002D3F36" w:rsidRDefault="002D3F36" w:rsidP="002D3F36">
      <w:bookmarkStart w:id="195" w:name="_Hlk8806521"/>
      <w:r>
        <w:t xml:space="preserve">Per quanto riguarda gli aspetti operativi per il trasferimento di </w:t>
      </w:r>
      <w:r w:rsidRPr="00733475">
        <w:rPr>
          <w:i/>
        </w:rPr>
        <w:t>archivi</w:t>
      </w:r>
      <w:r>
        <w:t xml:space="preserve"> ad altri </w:t>
      </w:r>
      <w:r w:rsidRPr="00ED12E5">
        <w:rPr>
          <w:i/>
        </w:rPr>
        <w:t>sistemi di conservazione</w:t>
      </w:r>
      <w:r>
        <w:t>, Pa</w:t>
      </w:r>
      <w:r w:rsidR="00A65B5D">
        <w:t>T</w:t>
      </w:r>
      <w:r>
        <w:t xml:space="preserve"> adotta lo standard Uni Sincro, e provvede a mettere a disposizione l’</w:t>
      </w:r>
      <w:r w:rsidRPr="00833409">
        <w:rPr>
          <w:i/>
        </w:rPr>
        <w:t>archivio</w:t>
      </w:r>
      <w:r>
        <w:t xml:space="preserve"> del </w:t>
      </w:r>
      <w:r w:rsidRPr="00AC64E8">
        <w:rPr>
          <w:i/>
        </w:rPr>
        <w:t>Produttore</w:t>
      </w:r>
      <w:r>
        <w:t xml:space="preserve"> in un’area a lui dedicata, da cui potrà prelevarlo utilizzando un canale sicuro di trasferimento (</w:t>
      </w:r>
      <w:r w:rsidRPr="00833409">
        <w:rPr>
          <w:b/>
          <w:i/>
        </w:rPr>
        <w:t>FTPS</w:t>
      </w:r>
      <w:r>
        <w:t xml:space="preserve">). Analogamente il Sistema è predisposto per la ricezione di </w:t>
      </w:r>
      <w:r w:rsidRPr="00733475">
        <w:rPr>
          <w:i/>
        </w:rPr>
        <w:t>archivi</w:t>
      </w:r>
      <w:r>
        <w:t xml:space="preserve"> in </w:t>
      </w:r>
      <w:r w:rsidRPr="009F55BF">
        <w:t>formato</w:t>
      </w:r>
      <w:r>
        <w:t xml:space="preserve"> Uni Sincro; qualora il precedente Conservatore non sia in grado di produrre l’</w:t>
      </w:r>
      <w:r w:rsidRPr="00733475">
        <w:rPr>
          <w:i/>
        </w:rPr>
        <w:t>archivio</w:t>
      </w:r>
      <w:r w:rsidRPr="00C35247">
        <w:t xml:space="preserve"> </w:t>
      </w:r>
      <w:r>
        <w:t xml:space="preserve">in </w:t>
      </w:r>
      <w:r w:rsidRPr="009F55BF">
        <w:t>formato</w:t>
      </w:r>
      <w:r>
        <w:t xml:space="preserve"> Uni Sincro, Pa</w:t>
      </w:r>
      <w:r w:rsidR="00A65B5D">
        <w:t>T</w:t>
      </w:r>
      <w:r>
        <w:t xml:space="preserve">, a seguito di specifici accordi, può mettere a disposizione del </w:t>
      </w:r>
      <w:r w:rsidRPr="00AC64E8">
        <w:rPr>
          <w:i/>
        </w:rPr>
        <w:t>Produttore</w:t>
      </w:r>
      <w:r>
        <w:t xml:space="preserve"> consulenza e strumenti per facilitarne il trasferimento.</w:t>
      </w:r>
    </w:p>
    <w:bookmarkEnd w:id="195"/>
    <w:p w14:paraId="7A1C6620" w14:textId="77777777" w:rsidR="002D3F36" w:rsidRDefault="002D3F36" w:rsidP="002D3F36"/>
    <w:p w14:paraId="2E86D961" w14:textId="77777777" w:rsidR="002D3F36" w:rsidRPr="00027D34" w:rsidRDefault="002D3F36" w:rsidP="002D3F36">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064E2C8B" w14:textId="77777777" w:rsidR="002D3F36" w:rsidRDefault="002D3F36" w:rsidP="002D3F36">
      <w:r>
        <w:br w:type="page"/>
      </w:r>
    </w:p>
    <w:p w14:paraId="000F7CDC" w14:textId="77777777" w:rsidR="002D3F36" w:rsidRDefault="002D3F36" w:rsidP="002D3F36">
      <w:pPr>
        <w:pStyle w:val="Titolo1"/>
      </w:pPr>
      <w:bookmarkStart w:id="196" w:name="_Ref441587431"/>
      <w:bookmarkStart w:id="197" w:name="_Toc443464655"/>
      <w:bookmarkStart w:id="198" w:name="_Toc493781277"/>
      <w:bookmarkStart w:id="199" w:name="_Toc20233651"/>
      <w:bookmarkStart w:id="200" w:name="_Toc25832800"/>
      <w:r>
        <w:lastRenderedPageBreak/>
        <w:t xml:space="preserve">IL </w:t>
      </w:r>
      <w:r w:rsidRPr="000013B5">
        <w:t>SISTEMA</w:t>
      </w:r>
      <w:r>
        <w:t xml:space="preserve"> DI CONSERVAZIONE</w:t>
      </w:r>
      <w:bookmarkEnd w:id="196"/>
      <w:bookmarkEnd w:id="197"/>
      <w:bookmarkEnd w:id="198"/>
      <w:bookmarkEnd w:id="199"/>
      <w:bookmarkEnd w:id="200"/>
    </w:p>
    <w:p w14:paraId="6D35A56A" w14:textId="77777777" w:rsidR="002D3F36" w:rsidRDefault="002D3F36" w:rsidP="002D3F36">
      <w:pPr>
        <w:pStyle w:val="Titolo2"/>
      </w:pPr>
      <w:bookmarkStart w:id="201" w:name="_Toc443464656"/>
      <w:bookmarkStart w:id="202" w:name="_Toc493781278"/>
      <w:bookmarkStart w:id="203" w:name="_Toc20233652"/>
      <w:bookmarkStart w:id="204" w:name="_Toc25832801"/>
      <w:r>
        <w:t>Componenti logiche</w:t>
      </w:r>
      <w:bookmarkEnd w:id="201"/>
      <w:bookmarkEnd w:id="202"/>
      <w:bookmarkEnd w:id="203"/>
      <w:bookmarkEnd w:id="204"/>
    </w:p>
    <w:p w14:paraId="3E17B4C4" w14:textId="4956E176" w:rsidR="002D3F36" w:rsidRDefault="002D3F36" w:rsidP="002D3F36">
      <w:r>
        <w:t xml:space="preserve">Il diagramma in figura, realizzato sul modello della rappresentazione delle entità funzionali di </w:t>
      </w:r>
      <w:r w:rsidRPr="00D32E2C">
        <w:rPr>
          <w:b/>
          <w:i/>
        </w:rPr>
        <w:t>OAIS</w:t>
      </w:r>
      <w:r>
        <w:t xml:space="preserve">, schematizza dal punto di vista logico le principali componenti del </w:t>
      </w:r>
      <w:r w:rsidRPr="00ED12E5">
        <w:rPr>
          <w:i/>
        </w:rPr>
        <w:t>Sistema di conservazione</w:t>
      </w:r>
      <w:r>
        <w:t xml:space="preserve"> di </w:t>
      </w:r>
      <w:r w:rsidR="006D59C7">
        <w:t>PaT</w:t>
      </w:r>
      <w:r>
        <w:t xml:space="preserve"> e le principali relazioni con i soggetti interessati dal </w:t>
      </w:r>
      <w:r w:rsidRPr="008352AF">
        <w:rPr>
          <w:i/>
        </w:rPr>
        <w:t>processo di conservazione</w:t>
      </w:r>
      <w:r>
        <w:t xml:space="preserve"> descritto nei capitoli precedenti del presente Manuale.</w:t>
      </w:r>
    </w:p>
    <w:p w14:paraId="25144FF9" w14:textId="77777777" w:rsidR="00B94DB2" w:rsidRDefault="00B94DB2" w:rsidP="002D3F36"/>
    <w:p w14:paraId="2E7EA1FD" w14:textId="6312D71D" w:rsidR="002D3F36" w:rsidRDefault="009745DF" w:rsidP="002D3F36">
      <w:r>
        <w:rPr>
          <w:noProof/>
        </w:rPr>
        <w:drawing>
          <wp:inline distT="0" distB="0" distL="0" distR="0" wp14:anchorId="51F42D71" wp14:editId="7D37DC7E">
            <wp:extent cx="6096635" cy="34290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635" cy="3429000"/>
                    </a:xfrm>
                    <a:prstGeom prst="rect">
                      <a:avLst/>
                    </a:prstGeom>
                    <a:noFill/>
                  </pic:spPr>
                </pic:pic>
              </a:graphicData>
            </a:graphic>
          </wp:inline>
        </w:drawing>
      </w:r>
    </w:p>
    <w:p w14:paraId="4B193822" w14:textId="44CE2490" w:rsidR="002D3F36" w:rsidRDefault="002D3F36" w:rsidP="002D3F36">
      <w:pPr>
        <w:keepNext/>
        <w:jc w:val="center"/>
      </w:pPr>
    </w:p>
    <w:p w14:paraId="218B464C" w14:textId="30FCAC80" w:rsidR="002D3F36" w:rsidRDefault="002D3F36" w:rsidP="002D3F36">
      <w:pPr>
        <w:pStyle w:val="Didascalia"/>
        <w:jc w:val="center"/>
      </w:pPr>
      <w:bookmarkStart w:id="205" w:name="_Toc10123413"/>
      <w:bookmarkStart w:id="206" w:name="_Toc10123496"/>
      <w:bookmarkStart w:id="207" w:name="_Toc20233692"/>
      <w:bookmarkStart w:id="208" w:name="_Toc25832133"/>
      <w:r>
        <w:t xml:space="preserve">Figura </w:t>
      </w:r>
      <w:fldSimple w:instr=" SEQ Figura \* ARABIC ">
        <w:r w:rsidR="00212032">
          <w:rPr>
            <w:noProof/>
          </w:rPr>
          <w:t>5</w:t>
        </w:r>
      </w:fldSimple>
      <w:r>
        <w:t xml:space="preserve"> - Schema logico del Sistema di conservazione</w:t>
      </w:r>
      <w:bookmarkEnd w:id="205"/>
      <w:bookmarkEnd w:id="206"/>
      <w:bookmarkEnd w:id="207"/>
      <w:bookmarkEnd w:id="208"/>
    </w:p>
    <w:p w14:paraId="77149232" w14:textId="77777777" w:rsidR="002D3F36" w:rsidRDefault="002D3F36" w:rsidP="002D3F36"/>
    <w:p w14:paraId="6B397808" w14:textId="6403442B" w:rsidR="002D3F36" w:rsidRDefault="002D3F36" w:rsidP="002D3F36">
      <w:r>
        <w:t xml:space="preserve">Per la descrizione dei ruoli di </w:t>
      </w:r>
      <w:r w:rsidRPr="00B4009B">
        <w:rPr>
          <w:i/>
        </w:rPr>
        <w:t>Produttori</w:t>
      </w:r>
      <w:r>
        <w:t xml:space="preserve">, </w:t>
      </w:r>
      <w:r w:rsidRPr="00B4009B">
        <w:rPr>
          <w:i/>
        </w:rPr>
        <w:t>Utenti</w:t>
      </w:r>
      <w:r w:rsidRPr="00C66790">
        <w:t xml:space="preserve">, </w:t>
      </w:r>
      <w:r w:rsidR="006D59C7">
        <w:t>PAT</w:t>
      </w:r>
      <w:r w:rsidRPr="00C66790">
        <w:t xml:space="preserve"> </w:t>
      </w:r>
      <w:r>
        <w:t xml:space="preserve">come soggetto </w:t>
      </w:r>
      <w:r w:rsidRPr="00C66790">
        <w:t>Conservatore</w:t>
      </w:r>
      <w:r>
        <w:t xml:space="preserve"> e Organi di vigilanza si rimanda al capitolo </w:t>
      </w:r>
      <w:r>
        <w:fldChar w:fldCharType="begin"/>
      </w:r>
      <w:r>
        <w:instrText xml:space="preserve"> REF _Ref441587753 \r \h </w:instrText>
      </w:r>
      <w:r>
        <w:fldChar w:fldCharType="separate"/>
      </w:r>
      <w:r>
        <w:t>4</w:t>
      </w:r>
      <w:r>
        <w:fldChar w:fldCharType="end"/>
      </w:r>
      <w:r>
        <w:t xml:space="preserve"> del presente Manuale. </w:t>
      </w:r>
      <w:r w:rsidR="006A508B">
        <w:t>Per il ruolo di ParER come Ammin</w:t>
      </w:r>
      <w:r w:rsidR="00EB4D7A">
        <w:t>i</w:t>
      </w:r>
      <w:r w:rsidR="006A508B">
        <w:t xml:space="preserve">stratore del </w:t>
      </w:r>
      <w:r w:rsidR="00EB4D7A">
        <w:t xml:space="preserve">sistema, vale quanto indicato </w:t>
      </w:r>
      <w:r w:rsidR="00B14EA1">
        <w:t>nella pagina</w:t>
      </w:r>
      <w:r w:rsidR="003B05CD">
        <w:t xml:space="preserve"> apposita del sito del Cloud PA, in cui ParER espone i servizi SaaS offerti ai Consevatori.</w:t>
      </w:r>
    </w:p>
    <w:p w14:paraId="16BEAC17" w14:textId="77777777" w:rsidR="002D3F36" w:rsidRDefault="002D3F36" w:rsidP="002D3F36"/>
    <w:p w14:paraId="2BDCB876" w14:textId="3A7206B1" w:rsidR="002D3F36" w:rsidRDefault="002D3F36" w:rsidP="002D3F36">
      <w:r>
        <w:t xml:space="preserve">In ottica di </w:t>
      </w:r>
      <w:r w:rsidRPr="00ED12E5">
        <w:rPr>
          <w:i/>
        </w:rPr>
        <w:t>interoperabilità</w:t>
      </w:r>
      <w:r>
        <w:t xml:space="preserve"> </w:t>
      </w:r>
      <w:r w:rsidR="00046CFF">
        <w:t>PaT</w:t>
      </w:r>
      <w:r>
        <w:t xml:space="preserve"> è in grado di ricevere da altri </w:t>
      </w:r>
      <w:r w:rsidRPr="002E7F80">
        <w:rPr>
          <w:i/>
        </w:rPr>
        <w:t>sistemi di conservazione</w:t>
      </w:r>
      <w:r>
        <w:t xml:space="preserve"> d</w:t>
      </w:r>
      <w:r w:rsidRPr="007B592F">
        <w:t>ocumenti</w:t>
      </w:r>
      <w:r>
        <w:t xml:space="preserve"> già sottoposti a </w:t>
      </w:r>
      <w:r w:rsidRPr="002E7F80">
        <w:t>conservazione</w:t>
      </w:r>
      <w:r>
        <w:t xml:space="preserve">, e di versarli ad altri Sistemi secondo gli accordi intercorsi con il </w:t>
      </w:r>
      <w:r w:rsidRPr="00B4009B">
        <w:rPr>
          <w:i/>
        </w:rPr>
        <w:t>Produttore</w:t>
      </w:r>
      <w:r>
        <w:t>.</w:t>
      </w:r>
    </w:p>
    <w:p w14:paraId="4D9D52FE" w14:textId="77777777" w:rsidR="002D3F36" w:rsidRDefault="002D3F36" w:rsidP="002D3F36"/>
    <w:p w14:paraId="2785C918" w14:textId="77777777" w:rsidR="002D3F36" w:rsidRDefault="002D3F36" w:rsidP="002D3F36">
      <w:commentRangeStart w:id="209"/>
      <w:r>
        <w:t xml:space="preserve">Le funzionalità di </w:t>
      </w:r>
      <w:r w:rsidRPr="00C66790">
        <w:t>Acquisizione</w:t>
      </w:r>
      <w:r>
        <w:t xml:space="preserve"> gestiscono la fase di Acquisizione </w:t>
      </w:r>
      <w:commentRangeEnd w:id="209"/>
      <w:r w:rsidR="00DC409A">
        <w:rPr>
          <w:rStyle w:val="Rimandocommento"/>
        </w:rPr>
        <w:commentReference w:id="209"/>
      </w:r>
      <w:r>
        <w:t xml:space="preserve">e </w:t>
      </w:r>
      <w:r w:rsidRPr="00AC64E8">
        <w:rPr>
          <w:i/>
        </w:rPr>
        <w:t>presa in carico</w:t>
      </w:r>
      <w:r>
        <w:t xml:space="preserve"> del </w:t>
      </w:r>
      <w:r w:rsidRPr="008352AF">
        <w:rPr>
          <w:i/>
        </w:rPr>
        <w:t>processo di conservazione</w:t>
      </w:r>
      <w:r>
        <w:t xml:space="preserve"> (vedi paragrafi </w:t>
      </w:r>
      <w:r>
        <w:fldChar w:fldCharType="begin"/>
      </w:r>
      <w:r>
        <w:instrText xml:space="preserve"> REF _Ref441587791 \r \h </w:instrText>
      </w:r>
      <w:r>
        <w:fldChar w:fldCharType="separate"/>
      </w:r>
      <w:r>
        <w:t>7.1</w:t>
      </w:r>
      <w:r>
        <w:fldChar w:fldCharType="end"/>
      </w:r>
      <w:r>
        <w:t xml:space="preserve"> – 7.4), ovvero, attraverso i </w:t>
      </w:r>
      <w:r w:rsidRPr="00041356">
        <w:rPr>
          <w:b/>
          <w:i/>
        </w:rPr>
        <w:t>Web Service</w:t>
      </w:r>
      <w:r>
        <w:t xml:space="preserve"> di versamento esposti dal Sistema, consentono la ricezione dei SIP dei </w:t>
      </w:r>
      <w:r w:rsidRPr="00B4009B">
        <w:rPr>
          <w:i/>
        </w:rPr>
        <w:t>Produttori</w:t>
      </w:r>
      <w:r>
        <w:t xml:space="preserve">, la loro verifica e la </w:t>
      </w:r>
      <w:r>
        <w:lastRenderedPageBreak/>
        <w:t xml:space="preserve">generazione, a partire dai SIP, dei relativi AIP e delle </w:t>
      </w:r>
      <w:r w:rsidRPr="00F52002">
        <w:rPr>
          <w:b/>
          <w:i/>
        </w:rPr>
        <w:t>Informazioni descrittive</w:t>
      </w:r>
      <w:r>
        <w:t xml:space="preserve"> per la loro ricerca.</w:t>
      </w:r>
    </w:p>
    <w:p w14:paraId="528069FF" w14:textId="77777777" w:rsidR="002D3F36" w:rsidRDefault="002D3F36" w:rsidP="002D3F36"/>
    <w:p w14:paraId="236F3208" w14:textId="77777777" w:rsidR="002D3F36" w:rsidRDefault="002D3F36" w:rsidP="002D3F36">
      <w:r>
        <w:t xml:space="preserve">Le funzionalità di </w:t>
      </w:r>
      <w:r w:rsidRPr="00C66790">
        <w:t>Gestione Dati</w:t>
      </w:r>
      <w:r>
        <w:t xml:space="preserve"> gestiscono le </w:t>
      </w:r>
      <w:r w:rsidRPr="00F52002">
        <w:rPr>
          <w:b/>
          <w:i/>
        </w:rPr>
        <w:t>Informazioni descrittive</w:t>
      </w:r>
      <w:r>
        <w:t xml:space="preserve"> generate al termine della fase di acquisizione e </w:t>
      </w:r>
      <w:r w:rsidRPr="00AC64E8">
        <w:rPr>
          <w:i/>
        </w:rPr>
        <w:t>presa in carico</w:t>
      </w:r>
      <w:r>
        <w:t xml:space="preserve"> del </w:t>
      </w:r>
      <w:r w:rsidRPr="008352AF">
        <w:rPr>
          <w:i/>
        </w:rPr>
        <w:t>processo di conservazione</w:t>
      </w:r>
      <w:r>
        <w:t xml:space="preserve">. Tali funzionalità garantiscono: </w:t>
      </w:r>
      <w:r w:rsidRPr="008352AF">
        <w:rPr>
          <w:i/>
        </w:rPr>
        <w:t>memorizzazione</w:t>
      </w:r>
      <w:r>
        <w:t xml:space="preserve">, manutenzione e aggiornamento all’interno del Sistema sia delle </w:t>
      </w:r>
      <w:r w:rsidRPr="00F52002">
        <w:rPr>
          <w:b/>
          <w:i/>
        </w:rPr>
        <w:t>Informazioni descrittive</w:t>
      </w:r>
      <w:r>
        <w:t xml:space="preserve"> necessarie a ricercare gli AIP, ricevute dall’</w:t>
      </w:r>
      <w:r w:rsidRPr="00C66790">
        <w:t>Acquisizione</w:t>
      </w:r>
      <w:r>
        <w:t xml:space="preserve">, che dei dati necessari per gestire i pacchetti. </w:t>
      </w:r>
    </w:p>
    <w:p w14:paraId="7BDF20F0" w14:textId="77777777" w:rsidR="002D3F36" w:rsidRDefault="002D3F36" w:rsidP="002D3F36"/>
    <w:p w14:paraId="39FF94B1" w14:textId="77777777" w:rsidR="002D3F36" w:rsidRDefault="002D3F36" w:rsidP="002D3F36">
      <w:r>
        <w:t xml:space="preserve">Le funzionalità di </w:t>
      </w:r>
      <w:r w:rsidRPr="00C66790">
        <w:t>Archiviazione</w:t>
      </w:r>
      <w:r>
        <w:t xml:space="preserve"> gestiscono la fase di gestione degli AIP del </w:t>
      </w:r>
      <w:r w:rsidRPr="008352AF">
        <w:rPr>
          <w:i/>
        </w:rPr>
        <w:t>processo di conservazione</w:t>
      </w:r>
      <w:r>
        <w:t xml:space="preserve"> (vedi paragrafo </w:t>
      </w:r>
      <w:r>
        <w:fldChar w:fldCharType="begin"/>
      </w:r>
      <w:r>
        <w:instrText xml:space="preserve"> REF _Ref441566228 \r \h </w:instrText>
      </w:r>
      <w:r>
        <w:fldChar w:fldCharType="separate"/>
      </w:r>
      <w:r>
        <w:t>7.5</w:t>
      </w:r>
      <w:r>
        <w:fldChar w:fldCharType="end"/>
      </w:r>
      <w:r>
        <w:t xml:space="preserve">): </w:t>
      </w:r>
      <w:r w:rsidRPr="008352AF">
        <w:rPr>
          <w:i/>
        </w:rPr>
        <w:t>memorizzazione</w:t>
      </w:r>
      <w:r>
        <w:t xml:space="preserve">, </w:t>
      </w:r>
      <w:r w:rsidRPr="00D32E2C">
        <w:rPr>
          <w:b/>
          <w:i/>
        </w:rPr>
        <w:t>migrazione</w:t>
      </w:r>
      <w:r>
        <w:t xml:space="preserve"> dei supporti, backup, </w:t>
      </w:r>
      <w:r w:rsidRPr="009D0C0F">
        <w:rPr>
          <w:b/>
          <w:i/>
        </w:rPr>
        <w:t>Disaster recovery</w:t>
      </w:r>
      <w:r>
        <w:t xml:space="preserve"> ed eliminazione (</w:t>
      </w:r>
      <w:r w:rsidRPr="00B4009B">
        <w:rPr>
          <w:i/>
        </w:rPr>
        <w:t>scarto</w:t>
      </w:r>
      <w:r>
        <w:t xml:space="preserve">) degli AIP conservati nel Sistema. </w:t>
      </w:r>
    </w:p>
    <w:p w14:paraId="1CF82DBC" w14:textId="77777777" w:rsidR="002D3F36" w:rsidRDefault="002D3F36" w:rsidP="002D3F36"/>
    <w:p w14:paraId="77FF3A31" w14:textId="3E070768" w:rsidR="002D3F36" w:rsidRDefault="002D3F36" w:rsidP="002D3F36">
      <w:r>
        <w:t xml:space="preserve">Le funzionalità di </w:t>
      </w:r>
      <w:r w:rsidRPr="00C66790">
        <w:t>Amministrazione</w:t>
      </w:r>
      <w:r>
        <w:t xml:space="preserve"> gestiscono il governo dell’intero </w:t>
      </w:r>
      <w:r w:rsidRPr="008352AF">
        <w:rPr>
          <w:i/>
        </w:rPr>
        <w:t>processo di conservazione</w:t>
      </w:r>
      <w:r>
        <w:t xml:space="preserve">, permettendo di definire e aggiornare nel Sistema politiche, standard e configurazioni che regolano tutte le altre funzionalità, incluse la gestione degli accordi con i </w:t>
      </w:r>
      <w:r w:rsidRPr="00B4009B">
        <w:rPr>
          <w:i/>
        </w:rPr>
        <w:t>Produttori</w:t>
      </w:r>
      <w:r w:rsidR="00AF7137">
        <w:t>,</w:t>
      </w:r>
      <w:r>
        <w:t xml:space="preserve"> il monitoraggio del Sistema e la selezione degli AIP per lo </w:t>
      </w:r>
      <w:r w:rsidRPr="00B4009B">
        <w:rPr>
          <w:i/>
        </w:rPr>
        <w:t>scarto</w:t>
      </w:r>
      <w:r>
        <w:t>.</w:t>
      </w:r>
      <w:r w:rsidR="005C22B0">
        <w:t xml:space="preserve"> In particolare</w:t>
      </w:r>
      <w:r w:rsidR="00AF7137">
        <w:t xml:space="preserve"> </w:t>
      </w:r>
      <w:r w:rsidR="005C22B0">
        <w:t>l</w:t>
      </w:r>
      <w:r w:rsidR="00AF7137">
        <w:t xml:space="preserve">e funzionalità di Amministrazione </w:t>
      </w:r>
      <w:r w:rsidR="00FC0A08">
        <w:t>tecnica del sistema sono gestite da ParER in quanto fornitore del siste</w:t>
      </w:r>
      <w:r w:rsidR="008C3A37">
        <w:t>m</w:t>
      </w:r>
      <w:r w:rsidR="00010443">
        <w:t>a in outsourcing.</w:t>
      </w:r>
    </w:p>
    <w:p w14:paraId="15687326" w14:textId="77777777" w:rsidR="002D3F36" w:rsidRDefault="002D3F36" w:rsidP="002D3F36"/>
    <w:p w14:paraId="3F7FB840" w14:textId="28E801AF" w:rsidR="002D3F36" w:rsidRDefault="002D3F36" w:rsidP="002D3F36">
      <w:r>
        <w:t xml:space="preserve">Le funzionalità di </w:t>
      </w:r>
      <w:r w:rsidRPr="00C66790">
        <w:t xml:space="preserve">Pianificazione della </w:t>
      </w:r>
      <w:r w:rsidRPr="002E7F80">
        <w:t>conservazione</w:t>
      </w:r>
      <w:r>
        <w:t xml:space="preserve"> gestiscono il monitoraggio dell’ambiente in cui il Sistema è inserito e forniscono le indicazioni necessarie per fare in modo che le informazioni conservate restino fruibili nel lungo periodo tenendo conto dell’evoluzione tecnologica dei sistemi e del cambiamento della </w:t>
      </w:r>
      <w:r w:rsidRPr="00533A94">
        <w:rPr>
          <w:b/>
          <w:i/>
        </w:rPr>
        <w:t>Comunità di riferimento</w:t>
      </w:r>
      <w:r>
        <w:t xml:space="preserve"> (</w:t>
      </w:r>
      <w:r w:rsidRPr="00B4009B">
        <w:rPr>
          <w:i/>
        </w:rPr>
        <w:t>Utenti</w:t>
      </w:r>
      <w:r>
        <w:t xml:space="preserve">). </w:t>
      </w:r>
      <w:r w:rsidR="00853F26">
        <w:t>Tali funzion</w:t>
      </w:r>
      <w:r w:rsidR="00A4203D">
        <w:t>i</w:t>
      </w:r>
      <w:r w:rsidR="00853F26">
        <w:t xml:space="preserve"> vengono gestite in accordo con ParER, </w:t>
      </w:r>
      <w:r w:rsidR="00F33946">
        <w:t>in quanto fornitore del sistema in outsourcing</w:t>
      </w:r>
      <w:r>
        <w:t>.</w:t>
      </w:r>
    </w:p>
    <w:p w14:paraId="21CC33BD" w14:textId="77777777" w:rsidR="002D3F36" w:rsidRDefault="002D3F36" w:rsidP="002D3F36"/>
    <w:p w14:paraId="31E98DE3" w14:textId="77777777" w:rsidR="002D3F36" w:rsidRDefault="002D3F36" w:rsidP="002D3F36">
      <w:r>
        <w:t xml:space="preserve">Le funzionalità di </w:t>
      </w:r>
      <w:r w:rsidRPr="00041356">
        <w:rPr>
          <w:i/>
        </w:rPr>
        <w:t>accesso</w:t>
      </w:r>
      <w:r>
        <w:t xml:space="preserve"> gestiscono la fase di gestione del DIP del </w:t>
      </w:r>
      <w:r w:rsidRPr="008352AF">
        <w:rPr>
          <w:i/>
        </w:rPr>
        <w:t>processo di conservazione</w:t>
      </w:r>
      <w:r>
        <w:t xml:space="preserve"> (vedi paragrafo </w:t>
      </w:r>
      <w:r>
        <w:fldChar w:fldCharType="begin"/>
      </w:r>
      <w:r>
        <w:instrText xml:space="preserve"> REF _Ref441566475 \r \h </w:instrText>
      </w:r>
      <w:r>
        <w:fldChar w:fldCharType="separate"/>
      </w:r>
      <w:r>
        <w:t>7.6</w:t>
      </w:r>
      <w:r>
        <w:fldChar w:fldCharType="end"/>
      </w:r>
      <w:r>
        <w:t xml:space="preserve">): supporto agli operatori per la ricerca e la restituzione degli oggetti conservati. Le funzioni di </w:t>
      </w:r>
      <w:r w:rsidRPr="00ED12E5">
        <w:rPr>
          <w:i/>
        </w:rPr>
        <w:t>interoperabilità</w:t>
      </w:r>
      <w:r>
        <w:t xml:space="preserve"> consentono inoltre la restituzione da parte del Sistema di DIP coincidenti con gli AIP conformi a quanto previsto dagli allegati 3 e 4 delle </w:t>
      </w:r>
      <w:r w:rsidRPr="00D32E2C">
        <w:rPr>
          <w:b/>
          <w:i/>
        </w:rPr>
        <w:t>Regole tecniche</w:t>
      </w:r>
      <w:r>
        <w:t>.</w:t>
      </w:r>
    </w:p>
    <w:p w14:paraId="67F50817" w14:textId="77777777" w:rsidR="002D3F36" w:rsidRDefault="002D3F36" w:rsidP="002D3F36"/>
    <w:p w14:paraId="3E445743" w14:textId="50E80F05" w:rsidR="002D3F36" w:rsidRDefault="002D3F36" w:rsidP="002D3F36">
      <w:r>
        <w:t xml:space="preserve">Il diagramma in </w:t>
      </w:r>
      <w:r w:rsidR="00046CFF">
        <w:t>figura</w:t>
      </w:r>
      <w:r>
        <w:t xml:space="preserve"> schematizza i principali flussi di dati che intercorrono tra le componenti logiche del sistema descritte nei paragrafi precedenti; per completezza nello schema è stata inserita anche la componente ‘</w:t>
      </w:r>
      <w:r w:rsidRPr="009D0C0F">
        <w:rPr>
          <w:b/>
          <w:i/>
        </w:rPr>
        <w:t>Disaster recovery</w:t>
      </w:r>
      <w:r>
        <w:t xml:space="preserve">’, in quanto, pur non avendo un ruolo rilevante nella gestione ordinaria, riveste un ruolo significativo nello scambio di flussi informativi e svolge funzionalità elaborative autonome, seppur limitate, ai fini della produzione delle copie di salvataggio dei </w:t>
      </w:r>
      <w:r w:rsidR="0010609F">
        <w:t>dati</w:t>
      </w:r>
      <w:r>
        <w:t xml:space="preserve"> su cassetta.</w:t>
      </w:r>
    </w:p>
    <w:p w14:paraId="5ED4774F" w14:textId="77777777" w:rsidR="002D3F36" w:rsidRDefault="002D3F36" w:rsidP="002D3F36"/>
    <w:p w14:paraId="17F206F7" w14:textId="733E3A57" w:rsidR="002D3F36" w:rsidRDefault="002267D0" w:rsidP="002D3F36">
      <w:pPr>
        <w:keepNext/>
      </w:pPr>
      <w:r>
        <w:rPr>
          <w:noProof/>
        </w:rPr>
        <w:lastRenderedPageBreak/>
        <w:drawing>
          <wp:inline distT="0" distB="0" distL="0" distR="0" wp14:anchorId="7D144E09" wp14:editId="1E06502B">
            <wp:extent cx="6096635" cy="34290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635" cy="3429000"/>
                    </a:xfrm>
                    <a:prstGeom prst="rect">
                      <a:avLst/>
                    </a:prstGeom>
                    <a:noFill/>
                  </pic:spPr>
                </pic:pic>
              </a:graphicData>
            </a:graphic>
          </wp:inline>
        </w:drawing>
      </w:r>
    </w:p>
    <w:p w14:paraId="3B01EF79" w14:textId="65C560F9" w:rsidR="002D3F36" w:rsidRDefault="002D3F36" w:rsidP="002D3F36">
      <w:pPr>
        <w:pStyle w:val="Didascalia"/>
        <w:jc w:val="center"/>
      </w:pPr>
      <w:bookmarkStart w:id="210" w:name="_Toc10123414"/>
      <w:bookmarkStart w:id="211" w:name="_Toc10123497"/>
      <w:bookmarkStart w:id="212" w:name="_Toc20233693"/>
      <w:bookmarkStart w:id="213" w:name="_Toc25832134"/>
      <w:r>
        <w:t xml:space="preserve">Figura </w:t>
      </w:r>
      <w:fldSimple w:instr=" SEQ Figura \* ARABIC ">
        <w:r w:rsidR="00046CFF">
          <w:rPr>
            <w:noProof/>
          </w:rPr>
          <w:t>6</w:t>
        </w:r>
      </w:fldSimple>
      <w:r>
        <w:t xml:space="preserve"> - </w:t>
      </w:r>
      <w:r w:rsidRPr="006F332B">
        <w:t>Flussi di dati nel Sistema di conservazione</w:t>
      </w:r>
      <w:bookmarkEnd w:id="210"/>
      <w:bookmarkEnd w:id="211"/>
      <w:bookmarkEnd w:id="212"/>
      <w:bookmarkEnd w:id="213"/>
    </w:p>
    <w:p w14:paraId="544CC235" w14:textId="77777777" w:rsidR="002D3F36" w:rsidRDefault="002D3F36" w:rsidP="002D3F36"/>
    <w:p w14:paraId="1FC34F83" w14:textId="54B2E87E" w:rsidR="002D3F36" w:rsidRDefault="002D3F36" w:rsidP="002D3F36">
      <w:commentRangeStart w:id="214"/>
      <w:r>
        <w:t>Il Servizio di conservazione è supportato da un unico Sistema integrato</w:t>
      </w:r>
      <w:commentRangeEnd w:id="214"/>
      <w:r w:rsidR="009C2984">
        <w:rPr>
          <w:rStyle w:val="Rimandocommento"/>
        </w:rPr>
        <w:commentReference w:id="214"/>
      </w:r>
      <w:r w:rsidR="00AD029B">
        <w:t>, fornito da ParER in outsourcing</w:t>
      </w:r>
      <w:r>
        <w:t xml:space="preserve">, suddiviso logicamente in sistemi dedicati agli specifici conservatori (ambienti). Nell’ambito del </w:t>
      </w:r>
      <w:r w:rsidRPr="00077705">
        <w:t>Sistema</w:t>
      </w:r>
      <w:r>
        <w:t xml:space="preserve"> gli archivi di ogni Ente </w:t>
      </w:r>
      <w:r w:rsidRPr="00D2505D">
        <w:rPr>
          <w:i/>
        </w:rPr>
        <w:t>Produttore</w:t>
      </w:r>
      <w:r>
        <w:t xml:space="preserve"> sono allocati in aree logicamente separate (strutture). Gli accessi degli utenti sono limitati alle strutture per i quali sono stati profilati in modo tale che gli archivi di ogni Ente risultano adeguatamente protetti. </w:t>
      </w:r>
    </w:p>
    <w:p w14:paraId="22CE096B" w14:textId="77777777" w:rsidR="002D3F36" w:rsidRDefault="002D3F36" w:rsidP="002D3F36"/>
    <w:p w14:paraId="554C0385" w14:textId="77777777" w:rsidR="002D3F36" w:rsidRDefault="002D3F36" w:rsidP="002D3F36">
      <w:r>
        <w:t xml:space="preserve">In aggiunta alle componenti logiche delineate nei paragrafi precedenti, che ne costituiscono il nucleo centrale, il Sistema mette a disposizione diversi </w:t>
      </w:r>
      <w:r w:rsidRPr="00C66790">
        <w:t>Servizi generali</w:t>
      </w:r>
      <w:r>
        <w:t xml:space="preserve"> a supporto delle altre funzionalità. Oltre ai servizi di gestione e monitoraggio dei sistemi, della rete, e della sicurezza dei sistemi, mette a disposizione in particolare:</w:t>
      </w:r>
    </w:p>
    <w:p w14:paraId="602FE140" w14:textId="77777777" w:rsidR="002D3F36" w:rsidRDefault="002D3F36" w:rsidP="002D3F36">
      <w:pPr>
        <w:pStyle w:val="Elenchi"/>
        <w:tabs>
          <w:tab w:val="clear" w:pos="790"/>
        </w:tabs>
        <w:ind w:left="709" w:hanging="709"/>
      </w:pPr>
      <w:r>
        <w:t xml:space="preserve">il servizio di </w:t>
      </w:r>
      <w:r w:rsidRPr="00C66790">
        <w:rPr>
          <w:b/>
        </w:rPr>
        <w:t>Identity Management</w:t>
      </w:r>
      <w:r w:rsidRPr="00A550AB">
        <w:t>, che</w:t>
      </w:r>
      <w:r>
        <w:t xml:space="preserve">, via </w:t>
      </w:r>
      <w:r w:rsidRPr="00B35E81">
        <w:rPr>
          <w:i/>
        </w:rPr>
        <w:t>IDP</w:t>
      </w:r>
      <w:r>
        <w:rPr>
          <w:i/>
        </w:rPr>
        <w:t>,</w:t>
      </w:r>
      <w:r>
        <w:t xml:space="preserve"> garantisce i corretti accessi al Sistema da parte dei diversi utilizzatori;</w:t>
      </w:r>
    </w:p>
    <w:p w14:paraId="27E14F95" w14:textId="77777777" w:rsidR="002D3F36" w:rsidRDefault="002D3F36" w:rsidP="002D3F36">
      <w:pPr>
        <w:pStyle w:val="Elenchi"/>
        <w:tabs>
          <w:tab w:val="clear" w:pos="790"/>
        </w:tabs>
        <w:ind w:left="709" w:hanging="709"/>
      </w:pPr>
      <w:r>
        <w:t xml:space="preserve">il servizio di Firma tramite dispositivo </w:t>
      </w:r>
      <w:r w:rsidRPr="00A075B1">
        <w:rPr>
          <w:b/>
          <w:i/>
        </w:rPr>
        <w:t>HSM</w:t>
      </w:r>
      <w:r>
        <w:t>, che consente di apporre le firme</w:t>
      </w:r>
      <w:r w:rsidDel="006D10F5">
        <w:t xml:space="preserve"> </w:t>
      </w:r>
      <w:r>
        <w:t xml:space="preserve">digitali necessarie nel processo di conservazione senza utilizzare </w:t>
      </w:r>
      <w:r w:rsidRPr="00A075B1">
        <w:rPr>
          <w:b/>
          <w:i/>
        </w:rPr>
        <w:t>applet</w:t>
      </w:r>
      <w:r>
        <w:t xml:space="preserve"> di firma all’interno del browser</w:t>
      </w:r>
    </w:p>
    <w:p w14:paraId="09B6E039" w14:textId="77777777" w:rsidR="002D3F36" w:rsidRDefault="002D3F36" w:rsidP="002D3F36">
      <w:pPr>
        <w:pStyle w:val="Elenchi"/>
        <w:tabs>
          <w:tab w:val="clear" w:pos="790"/>
        </w:tabs>
        <w:ind w:left="709" w:hanging="709"/>
      </w:pPr>
      <w:r>
        <w:t xml:space="preserve">il servizio di </w:t>
      </w:r>
      <w:r w:rsidRPr="004A1A03">
        <w:rPr>
          <w:b/>
          <w:i/>
        </w:rPr>
        <w:t>Audit</w:t>
      </w:r>
      <w:r>
        <w:t xml:space="preserve"> e </w:t>
      </w:r>
      <w:r w:rsidRPr="00C66790">
        <w:rPr>
          <w:b/>
        </w:rPr>
        <w:t>Log</w:t>
      </w:r>
      <w:r w:rsidRPr="00A550AB">
        <w:t>, che</w:t>
      </w:r>
      <w:r>
        <w:t xml:space="preserve"> mantiene e manda in </w:t>
      </w:r>
      <w:r w:rsidRPr="002E7F80">
        <w:t>conservazione</w:t>
      </w:r>
      <w:r>
        <w:t xml:space="preserve"> la storia degli accessi effettuati al Sistema e ai dati;</w:t>
      </w:r>
    </w:p>
    <w:p w14:paraId="47C49D0F" w14:textId="58E291BA" w:rsidR="002D3F36" w:rsidRPr="005A2DBB" w:rsidRDefault="002D3F36" w:rsidP="002D3F36">
      <w:pPr>
        <w:pStyle w:val="Elenchi"/>
        <w:tabs>
          <w:tab w:val="clear" w:pos="790"/>
        </w:tabs>
        <w:ind w:left="709" w:hanging="709"/>
        <w:rPr>
          <w:highlight w:val="yellow"/>
        </w:rPr>
      </w:pPr>
      <w:r w:rsidRPr="005A2DBB">
        <w:rPr>
          <w:highlight w:val="yellow"/>
        </w:rPr>
        <w:t xml:space="preserve">il </w:t>
      </w:r>
      <w:r w:rsidRPr="005A2DBB">
        <w:rPr>
          <w:b/>
          <w:highlight w:val="yellow"/>
        </w:rPr>
        <w:t>Sito Web</w:t>
      </w:r>
      <w:r w:rsidRPr="005A2DBB">
        <w:rPr>
          <w:highlight w:val="yellow"/>
        </w:rPr>
        <w:t xml:space="preserve"> di </w:t>
      </w:r>
      <w:r w:rsidR="000A3DFC" w:rsidRPr="005A2DBB">
        <w:rPr>
          <w:highlight w:val="yellow"/>
        </w:rPr>
        <w:t>PaT</w:t>
      </w:r>
      <w:r w:rsidRPr="005A2DBB">
        <w:rPr>
          <w:highlight w:val="yellow"/>
        </w:rPr>
        <w:t>, che fornisc</w:t>
      </w:r>
      <w:r w:rsidR="005A2DBB" w:rsidRPr="005A2DBB">
        <w:rPr>
          <w:highlight w:val="yellow"/>
        </w:rPr>
        <w:t>e</w:t>
      </w:r>
      <w:r w:rsidRPr="005A2DBB">
        <w:rPr>
          <w:highlight w:val="yellow"/>
        </w:rPr>
        <w:t xml:space="preserve"> informazioni e documentazioni relative al processo e al </w:t>
      </w:r>
      <w:r w:rsidRPr="005A2DBB">
        <w:rPr>
          <w:i/>
          <w:highlight w:val="yellow"/>
        </w:rPr>
        <w:t>Sistema di conservazione</w:t>
      </w:r>
      <w:r w:rsidR="00DE02FF" w:rsidRPr="005A2DBB">
        <w:rPr>
          <w:highlight w:val="yellow"/>
        </w:rPr>
        <w:t>.</w:t>
      </w:r>
    </w:p>
    <w:p w14:paraId="51EE3E6A" w14:textId="77777777" w:rsidR="002D3F36" w:rsidRDefault="002D3F36" w:rsidP="002D3F36"/>
    <w:p w14:paraId="3BDD577A" w14:textId="77777777" w:rsidR="002D3F36" w:rsidRPr="00027D34" w:rsidRDefault="002D3F36" w:rsidP="002D3F36">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3571BD89" w14:textId="77777777" w:rsidR="002D3F36" w:rsidRDefault="002D3F36" w:rsidP="002D3F36"/>
    <w:p w14:paraId="6780FEEB" w14:textId="77777777" w:rsidR="002D3F36" w:rsidRDefault="002D3F36" w:rsidP="002D3F36">
      <w:pPr>
        <w:pStyle w:val="Titolo2"/>
      </w:pPr>
      <w:bookmarkStart w:id="215" w:name="_Ref441587329"/>
      <w:bookmarkStart w:id="216" w:name="_Toc443464657"/>
      <w:bookmarkStart w:id="217" w:name="_Toc493781279"/>
      <w:bookmarkStart w:id="218" w:name="_Toc20233653"/>
      <w:bookmarkStart w:id="219" w:name="_Toc25832802"/>
      <w:r>
        <w:t>Componenti tecnologiche</w:t>
      </w:r>
      <w:bookmarkEnd w:id="215"/>
      <w:bookmarkEnd w:id="216"/>
      <w:bookmarkEnd w:id="217"/>
      <w:bookmarkEnd w:id="218"/>
      <w:bookmarkEnd w:id="219"/>
    </w:p>
    <w:p w14:paraId="00358D7C" w14:textId="3D80D139" w:rsidR="002D3F36" w:rsidRDefault="00E772C5" w:rsidP="00E772C5">
      <w:r>
        <w:lastRenderedPageBreak/>
        <w:t xml:space="preserve">Vedi il </w:t>
      </w:r>
      <w:r w:rsidR="00A41A78">
        <w:t xml:space="preserve">capitolo 8.2 del </w:t>
      </w:r>
      <w:r>
        <w:t>Manuale di Conservazione di ParER pubblicato sul sito di AgID e sul sito di ParER.</w:t>
      </w:r>
    </w:p>
    <w:p w14:paraId="21818A84" w14:textId="77777777" w:rsidR="002D3F36" w:rsidRDefault="002D3F36" w:rsidP="002D3F36"/>
    <w:p w14:paraId="01ABB3D7" w14:textId="77777777" w:rsidR="002D3F36" w:rsidRPr="00027D34" w:rsidRDefault="002D3F36" w:rsidP="002D3F36">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331EDE5A" w14:textId="77777777" w:rsidR="002D3F36" w:rsidRDefault="002D3F36" w:rsidP="002D3F36"/>
    <w:p w14:paraId="4244F2B9" w14:textId="77777777" w:rsidR="002D3F36" w:rsidRDefault="002D3F36" w:rsidP="002D3F36">
      <w:pPr>
        <w:pStyle w:val="Titolo2"/>
      </w:pPr>
      <w:bookmarkStart w:id="220" w:name="_Toc443464667"/>
      <w:bookmarkStart w:id="221" w:name="_Toc493781290"/>
      <w:bookmarkStart w:id="222" w:name="_Toc20233664"/>
      <w:bookmarkStart w:id="223" w:name="_Toc25832803"/>
      <w:r>
        <w:t>Componenti fisiche</w:t>
      </w:r>
      <w:bookmarkEnd w:id="220"/>
      <w:bookmarkEnd w:id="221"/>
      <w:bookmarkEnd w:id="222"/>
      <w:bookmarkEnd w:id="223"/>
    </w:p>
    <w:p w14:paraId="4270FE31" w14:textId="58B24F2D" w:rsidR="00D77DFC" w:rsidRDefault="00D77DFC" w:rsidP="00D77DFC">
      <w:r>
        <w:t xml:space="preserve">Vedi il </w:t>
      </w:r>
      <w:r w:rsidR="00A41A78">
        <w:t xml:space="preserve">capitolo 8.3 del </w:t>
      </w:r>
      <w:r>
        <w:t>Manuale di Conservazione di ParER pubblicato sul sito di AgID e sul sito di ParER.</w:t>
      </w:r>
    </w:p>
    <w:p w14:paraId="3FC06F43" w14:textId="77777777" w:rsidR="002D3F36" w:rsidRDefault="002D3F36" w:rsidP="002D3F36"/>
    <w:p w14:paraId="54793BF9" w14:textId="77777777" w:rsidR="002D3F36" w:rsidRPr="00027D34" w:rsidRDefault="002D3F36" w:rsidP="002D3F36">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49FEA91B" w14:textId="77777777" w:rsidR="002D3F36" w:rsidRDefault="002D3F36" w:rsidP="002D3F36"/>
    <w:p w14:paraId="3163A9B4" w14:textId="77777777" w:rsidR="002D3F36" w:rsidRDefault="002D3F36" w:rsidP="002D3F36">
      <w:pPr>
        <w:pStyle w:val="Titolo2"/>
      </w:pPr>
      <w:bookmarkStart w:id="224" w:name="_Toc443464670"/>
      <w:bookmarkStart w:id="225" w:name="_Toc493781293"/>
      <w:bookmarkStart w:id="226" w:name="_Toc20233667"/>
      <w:bookmarkStart w:id="227" w:name="_Toc25832804"/>
      <w:r>
        <w:t>Procedure di gestione e di evoluzione</w:t>
      </w:r>
      <w:bookmarkEnd w:id="224"/>
      <w:bookmarkEnd w:id="225"/>
      <w:bookmarkEnd w:id="226"/>
      <w:bookmarkEnd w:id="227"/>
    </w:p>
    <w:p w14:paraId="57722CEA" w14:textId="72D417F4" w:rsidR="002D3F36" w:rsidRDefault="002D3F36" w:rsidP="002D3F36">
      <w:r>
        <w:t xml:space="preserve">La gestione del </w:t>
      </w:r>
      <w:r w:rsidRPr="00F31D71">
        <w:rPr>
          <w:i/>
        </w:rPr>
        <w:t>Sistema di conservazione</w:t>
      </w:r>
      <w:r>
        <w:t xml:space="preserve"> è affidata</w:t>
      </w:r>
      <w:r w:rsidRPr="00F66E14">
        <w:t xml:space="preserve"> </w:t>
      </w:r>
      <w:r>
        <w:t>a diversi gruppi di operatori di Pa</w:t>
      </w:r>
      <w:r w:rsidR="006D737D">
        <w:t>T</w:t>
      </w:r>
      <w:r>
        <w:t xml:space="preserve">, secondo la natura delle attività da svolgere; tali attività includono la gestione operativa del sistema in esercizio, l’avviamento di nuovi enti e di nuovi servizi di </w:t>
      </w:r>
      <w:r w:rsidRPr="002E7F80">
        <w:t>conservazione</w:t>
      </w:r>
      <w:r>
        <w:t xml:space="preserve"> e le eventuali successive modifiche, e infine la gestione dei malfunzionamenti e degli incidenti di sicurezza.</w:t>
      </w:r>
    </w:p>
    <w:p w14:paraId="5231F4A2" w14:textId="77777777" w:rsidR="002D3F36" w:rsidRDefault="002D3F36" w:rsidP="002D3F36"/>
    <w:p w14:paraId="6182CCB5" w14:textId="77777777" w:rsidR="002D3F36" w:rsidRPr="00027D34" w:rsidRDefault="002D3F36" w:rsidP="002D3F36">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71F41E22" w14:textId="77777777" w:rsidR="002D3F36" w:rsidRDefault="002D3F36" w:rsidP="002D3F36"/>
    <w:p w14:paraId="3D34EB26" w14:textId="77777777" w:rsidR="002D3F36" w:rsidRDefault="002D3F36" w:rsidP="002D3F36">
      <w:pPr>
        <w:pStyle w:val="Titolo3"/>
      </w:pPr>
      <w:bookmarkStart w:id="228" w:name="_Toc443464671"/>
      <w:bookmarkStart w:id="229" w:name="_Toc493781294"/>
      <w:bookmarkStart w:id="230" w:name="_Toc20233668"/>
      <w:bookmarkStart w:id="231" w:name="_Toc25832805"/>
      <w:r>
        <w:t>Gestione dell’Esercizio</w:t>
      </w:r>
      <w:bookmarkEnd w:id="228"/>
      <w:bookmarkEnd w:id="229"/>
      <w:bookmarkEnd w:id="230"/>
      <w:bookmarkEnd w:id="231"/>
    </w:p>
    <w:p w14:paraId="322DE0C1" w14:textId="6B680CB5" w:rsidR="002D3F36" w:rsidRDefault="002D3F36" w:rsidP="002D3F36">
      <w:r>
        <w:t xml:space="preserve">Per quanto attiene alla gestione operativa del sistema in esercizio, </w:t>
      </w:r>
      <w:r w:rsidR="00B56689">
        <w:t>il personale di PaT</w:t>
      </w:r>
      <w:r>
        <w:t xml:space="preserve"> presidia le</w:t>
      </w:r>
      <w:r w:rsidRPr="00B6624D">
        <w:t xml:space="preserve"> attività descritte nello specifico punto del paragrafo 5.</w:t>
      </w:r>
      <w:r>
        <w:t>2.</w:t>
      </w:r>
    </w:p>
    <w:p w14:paraId="25141EB0" w14:textId="77777777" w:rsidR="002D3F36" w:rsidRDefault="002D3F36" w:rsidP="002D3F36"/>
    <w:p w14:paraId="0FE9FFDC" w14:textId="0E58DC12" w:rsidR="002D3F36" w:rsidRDefault="00175853" w:rsidP="002D3F36">
      <w:r>
        <w:t>Inoltre verifica</w:t>
      </w:r>
      <w:r w:rsidR="00182065">
        <w:t xml:space="preserve"> il rispetto dei livelli di servizio garantiti da</w:t>
      </w:r>
      <w:r>
        <w:t xml:space="preserve"> </w:t>
      </w:r>
      <w:r w:rsidR="004F26DE">
        <w:t xml:space="preserve">ParER </w:t>
      </w:r>
      <w:r w:rsidR="00814103">
        <w:t xml:space="preserve">tramite il reporting </w:t>
      </w:r>
      <w:r w:rsidR="00D17685">
        <w:t>periodico dall’esercizio dei sistemi di ParER ed eventuale reporting straordinario</w:t>
      </w:r>
      <w:r w:rsidR="002D3F36">
        <w:t>.</w:t>
      </w:r>
    </w:p>
    <w:p w14:paraId="1F095E0F" w14:textId="77777777" w:rsidR="002D3F36" w:rsidRDefault="002D3F36" w:rsidP="002D3F36"/>
    <w:p w14:paraId="456A35B3" w14:textId="77777777" w:rsidR="002D3F36" w:rsidRPr="00027D34" w:rsidRDefault="002D3F36" w:rsidP="002D3F36">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69ADC1C" w14:textId="77777777" w:rsidR="002D3F36" w:rsidRDefault="002D3F36" w:rsidP="002D3F36"/>
    <w:p w14:paraId="4DFAEDF8" w14:textId="77777777" w:rsidR="002D3F36" w:rsidRDefault="002D3F36" w:rsidP="002D3F36">
      <w:pPr>
        <w:pStyle w:val="Titolo3"/>
      </w:pPr>
      <w:bookmarkStart w:id="232" w:name="_Toc20233669"/>
      <w:bookmarkStart w:id="233" w:name="_Toc443464672"/>
      <w:bookmarkStart w:id="234" w:name="_Toc493781295"/>
      <w:bookmarkStart w:id="235" w:name="_Toc25832806"/>
      <w:r>
        <w:t>Gestione delle utenze</w:t>
      </w:r>
      <w:bookmarkEnd w:id="232"/>
      <w:bookmarkEnd w:id="235"/>
      <w:r>
        <w:t xml:space="preserve"> </w:t>
      </w:r>
    </w:p>
    <w:p w14:paraId="2E882E18" w14:textId="1587CD5B" w:rsidR="002D3F36" w:rsidRPr="00E05A37" w:rsidRDefault="002D3F36" w:rsidP="002D3F36">
      <w:pPr>
        <w:rPr>
          <w:color w:val="000000" w:themeColor="text1"/>
        </w:rPr>
      </w:pPr>
      <w:commentRangeStart w:id="236"/>
      <w:r w:rsidRPr="00E05A37">
        <w:rPr>
          <w:color w:val="000000" w:themeColor="text1"/>
        </w:rPr>
        <w:t xml:space="preserve">La procedura </w:t>
      </w:r>
      <w:r>
        <w:t xml:space="preserve">riportata nel documento </w:t>
      </w:r>
      <w:r w:rsidRPr="00E05A37">
        <w:rPr>
          <w:color w:val="000000" w:themeColor="text1"/>
        </w:rPr>
        <w:t xml:space="preserve">“Gestione utenze” </w:t>
      </w:r>
      <w:r>
        <w:t xml:space="preserve">e schematizzata in figura </w:t>
      </w:r>
      <w:r w:rsidRPr="00E05A37">
        <w:rPr>
          <w:color w:val="000000" w:themeColor="text1"/>
        </w:rPr>
        <w:t>descrive le modalità con cui viene garantita la corretta gestione dei soggetti che hanno accesso al sistema di conservazione, con particolare riguardo alla sicurezza dei dati e delle informazioni conservate, nel rispetto della politica generale di controllo degli accessi di P</w:t>
      </w:r>
      <w:r w:rsidR="005259BB">
        <w:rPr>
          <w:color w:val="000000" w:themeColor="text1"/>
        </w:rPr>
        <w:t>aT</w:t>
      </w:r>
      <w:r w:rsidRPr="00E05A37">
        <w:rPr>
          <w:color w:val="000000" w:themeColor="text1"/>
        </w:rPr>
        <w:t>.</w:t>
      </w:r>
      <w:commentRangeEnd w:id="236"/>
      <w:r w:rsidR="00C231D3">
        <w:rPr>
          <w:rStyle w:val="Rimandocommento"/>
        </w:rPr>
        <w:commentReference w:id="236"/>
      </w:r>
    </w:p>
    <w:p w14:paraId="395D10E2" w14:textId="77777777" w:rsidR="002D3F36" w:rsidRPr="00E05A37" w:rsidRDefault="002D3F36" w:rsidP="002D3F36">
      <w:pPr>
        <w:rPr>
          <w:color w:val="000000" w:themeColor="text1"/>
        </w:rPr>
      </w:pPr>
    </w:p>
    <w:p w14:paraId="425D707D" w14:textId="77777777" w:rsidR="002D3F36" w:rsidRDefault="002D3F36" w:rsidP="002D3F36">
      <w:pPr>
        <w:keepNext/>
      </w:pPr>
      <w:r w:rsidRPr="00E05A37">
        <w:rPr>
          <w:noProof/>
          <w:color w:val="000000" w:themeColor="text1"/>
          <w:bdr w:val="single" w:sz="4" w:space="0" w:color="auto"/>
        </w:rPr>
        <w:lastRenderedPageBreak/>
        <w:drawing>
          <wp:inline distT="0" distB="0" distL="0" distR="0" wp14:anchorId="5E8CD7E9" wp14:editId="5C43F669">
            <wp:extent cx="6029864" cy="2461252"/>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2512" b="15703"/>
                    <a:stretch/>
                  </pic:blipFill>
                  <pic:spPr bwMode="auto">
                    <a:xfrm>
                      <a:off x="0" y="0"/>
                      <a:ext cx="6038703" cy="2464860"/>
                    </a:xfrm>
                    <a:prstGeom prst="rect">
                      <a:avLst/>
                    </a:prstGeom>
                    <a:ln>
                      <a:noFill/>
                    </a:ln>
                    <a:extLst>
                      <a:ext uri="{53640926-AAD7-44D8-BBD7-CCE9431645EC}">
                        <a14:shadowObscured xmlns:a14="http://schemas.microsoft.com/office/drawing/2010/main"/>
                      </a:ext>
                    </a:extLst>
                  </pic:spPr>
                </pic:pic>
              </a:graphicData>
            </a:graphic>
          </wp:inline>
        </w:drawing>
      </w:r>
    </w:p>
    <w:p w14:paraId="15B142B4" w14:textId="505CC6A4" w:rsidR="002D3F36" w:rsidRPr="00E05A37" w:rsidRDefault="002D3F36" w:rsidP="002D3F36">
      <w:pPr>
        <w:pStyle w:val="Didascalia"/>
        <w:jc w:val="center"/>
        <w:rPr>
          <w:color w:val="000000" w:themeColor="text1"/>
          <w:sz w:val="16"/>
        </w:rPr>
      </w:pPr>
      <w:bookmarkStart w:id="237" w:name="_Toc10123419"/>
      <w:bookmarkStart w:id="238" w:name="_Toc10123502"/>
      <w:bookmarkStart w:id="239" w:name="_Toc20233698"/>
      <w:bookmarkStart w:id="240" w:name="_Toc25832135"/>
      <w:r>
        <w:t xml:space="preserve">Figura </w:t>
      </w:r>
      <w:fldSimple w:instr=" SEQ Figura \* ARABIC ">
        <w:r w:rsidR="005259BB">
          <w:rPr>
            <w:noProof/>
          </w:rPr>
          <w:t>7</w:t>
        </w:r>
      </w:fldSimple>
      <w:r>
        <w:t xml:space="preserve"> - Procedura di Gestione utenze</w:t>
      </w:r>
      <w:bookmarkEnd w:id="237"/>
      <w:bookmarkEnd w:id="238"/>
      <w:bookmarkEnd w:id="239"/>
      <w:bookmarkEnd w:id="240"/>
    </w:p>
    <w:p w14:paraId="4C58BE52" w14:textId="77777777" w:rsidR="002D3F36" w:rsidRPr="00E05A37" w:rsidRDefault="002D3F36" w:rsidP="002D3F36">
      <w:pPr>
        <w:tabs>
          <w:tab w:val="left" w:pos="3594"/>
        </w:tabs>
        <w:rPr>
          <w:color w:val="000000" w:themeColor="text1"/>
        </w:rPr>
      </w:pPr>
    </w:p>
    <w:p w14:paraId="038A1BD8" w14:textId="77777777" w:rsidR="002D3F36" w:rsidRPr="00E05A37" w:rsidRDefault="002D3F36" w:rsidP="002D3F36">
      <w:pPr>
        <w:pStyle w:val="Standard"/>
        <w:spacing w:line="276" w:lineRule="auto"/>
        <w:rPr>
          <w:color w:val="000000" w:themeColor="text1"/>
          <w:szCs w:val="20"/>
          <w:lang w:eastAsia="en-US"/>
        </w:rPr>
      </w:pPr>
      <w:r w:rsidRPr="00E05A37">
        <w:rPr>
          <w:color w:val="000000" w:themeColor="text1"/>
          <w:sz w:val="20"/>
          <w:szCs w:val="20"/>
          <w:lang w:eastAsia="en-US"/>
        </w:rPr>
        <w:t xml:space="preserve">La procedura descrive inoltre il metodo seguito per la gestione delle password in coerenza con quanto descritto nella </w:t>
      </w:r>
      <w:r w:rsidRPr="00E05A37">
        <w:rPr>
          <w:i/>
          <w:color w:val="000000" w:themeColor="text1"/>
          <w:sz w:val="20"/>
          <w:szCs w:val="20"/>
        </w:rPr>
        <w:t>Politica sulla sicurezza delle informazioni del servizio di Conservazione.</w:t>
      </w:r>
    </w:p>
    <w:p w14:paraId="645AEEF4" w14:textId="77777777" w:rsidR="002D3F36" w:rsidRPr="00E05A37" w:rsidRDefault="002D3F36" w:rsidP="002D3F36">
      <w:pPr>
        <w:rPr>
          <w:color w:val="000000" w:themeColor="text1"/>
        </w:rPr>
      </w:pPr>
      <w:r w:rsidRPr="00E05A37">
        <w:rPr>
          <w:color w:val="000000" w:themeColor="text1"/>
        </w:rPr>
        <w:t>In particolare, in caso di Creazione di nuovo utente, Riattivazione e Reset di password il sistema genera casualmente le password, le memorizza in forma criptata e le presenta temporaneamente a video in modo che l’operatore possa comunicarle all’utente.</w:t>
      </w:r>
    </w:p>
    <w:p w14:paraId="0F8DFD68" w14:textId="7F60CFCD" w:rsidR="002D3F36" w:rsidRPr="00E05A37" w:rsidRDefault="002D3F36" w:rsidP="002D3F36">
      <w:pPr>
        <w:rPr>
          <w:color w:val="000000" w:themeColor="text1"/>
        </w:rPr>
      </w:pPr>
      <w:r w:rsidRPr="00E05A37">
        <w:rPr>
          <w:color w:val="000000" w:themeColor="text1"/>
        </w:rPr>
        <w:t>L’operatore di Help Desk di Pa</w:t>
      </w:r>
      <w:r w:rsidR="005259BB">
        <w:rPr>
          <w:color w:val="000000" w:themeColor="text1"/>
        </w:rPr>
        <w:t>T</w:t>
      </w:r>
      <w:r w:rsidRPr="00E05A37">
        <w:rPr>
          <w:color w:val="000000" w:themeColor="text1"/>
        </w:rPr>
        <w:t xml:space="preserve"> provvede a creare l’utenza nel sistema inviando tramite due e-mail separate lo user-id e la password, che l’utente deve necessariamente cambiare al primo accesso. Nell</w:t>
      </w:r>
      <w:r w:rsidRPr="00E05A37">
        <w:rPr>
          <w:i/>
          <w:color w:val="000000" w:themeColor="text1"/>
        </w:rPr>
        <w:t xml:space="preserve">’Appendice – regole di Autenticazione e Linee guida per una password “sicura” </w:t>
      </w:r>
      <w:r w:rsidRPr="00E05A37">
        <w:rPr>
          <w:color w:val="000000" w:themeColor="text1"/>
        </w:rPr>
        <w:t>del Documento “Gestione Utenze” sono esplicitate:</w:t>
      </w:r>
    </w:p>
    <w:p w14:paraId="553F2E6F" w14:textId="77777777" w:rsidR="002D3F36" w:rsidRPr="006F1900" w:rsidRDefault="002D3F36" w:rsidP="002D3F36">
      <w:pPr>
        <w:pStyle w:val="Elenchi"/>
        <w:tabs>
          <w:tab w:val="clear" w:pos="790"/>
        </w:tabs>
        <w:ind w:left="709" w:hanging="709"/>
      </w:pPr>
      <w:r w:rsidRPr="006F1900">
        <w:t>le regole di validazione a cui sono sottoposte le password;</w:t>
      </w:r>
    </w:p>
    <w:p w14:paraId="73E5463E" w14:textId="77777777" w:rsidR="002D3F36" w:rsidRPr="006F1900" w:rsidRDefault="002D3F36" w:rsidP="002D3F36">
      <w:pPr>
        <w:pStyle w:val="Elenchi"/>
        <w:tabs>
          <w:tab w:val="clear" w:pos="790"/>
        </w:tabs>
        <w:ind w:left="709" w:hanging="709"/>
      </w:pPr>
      <w:r w:rsidRPr="006F1900">
        <w:t>le regole “di buon senso” da applicare nella creazione di una password, suggerite all’utente, ma non validabili dal sistema.</w:t>
      </w:r>
    </w:p>
    <w:p w14:paraId="3DC4A445" w14:textId="77777777" w:rsidR="002D3F36" w:rsidRPr="00E05A37" w:rsidRDefault="002D3F36" w:rsidP="002D3F36">
      <w:pPr>
        <w:rPr>
          <w:color w:val="000000" w:themeColor="text1"/>
        </w:rPr>
      </w:pPr>
    </w:p>
    <w:p w14:paraId="3BDECCB3" w14:textId="11C5392E" w:rsidR="002D3F36" w:rsidRDefault="002D3F36" w:rsidP="002D3F36">
      <w:pPr>
        <w:pStyle w:val="Standard"/>
        <w:spacing w:line="276" w:lineRule="auto"/>
        <w:rPr>
          <w:color w:val="000000" w:themeColor="text1"/>
          <w:sz w:val="20"/>
          <w:szCs w:val="20"/>
        </w:rPr>
      </w:pPr>
      <w:r w:rsidRPr="00E05A37">
        <w:rPr>
          <w:color w:val="000000" w:themeColor="text1"/>
          <w:sz w:val="20"/>
          <w:szCs w:val="20"/>
          <w:lang w:eastAsia="en-US"/>
        </w:rPr>
        <w:t xml:space="preserve">Nel caso in cui l’utente abbia dimenticato la password il suo Referente può chiederne la riassegnazione (reset) </w:t>
      </w:r>
      <w:r w:rsidRPr="00E05A37">
        <w:rPr>
          <w:color w:val="000000" w:themeColor="text1"/>
          <w:sz w:val="20"/>
          <w:szCs w:val="20"/>
        </w:rPr>
        <w:t>inviando l’opportuna richiesta tramite una comunicazione formale. L’operatore di Help Desk di P</w:t>
      </w:r>
      <w:r w:rsidR="001A1D98">
        <w:rPr>
          <w:color w:val="000000" w:themeColor="text1"/>
          <w:sz w:val="20"/>
          <w:szCs w:val="20"/>
        </w:rPr>
        <w:t>aT</w:t>
      </w:r>
      <w:r w:rsidRPr="00E05A37">
        <w:rPr>
          <w:color w:val="000000" w:themeColor="text1"/>
          <w:sz w:val="20"/>
          <w:szCs w:val="20"/>
        </w:rPr>
        <w:t xml:space="preserve"> provvede a caricare la richiesta in riferimento alla comunicazione, desumendo le informazioni dal testo della comunicazione o dal file allegato.</w:t>
      </w:r>
    </w:p>
    <w:p w14:paraId="6D5FBC80" w14:textId="77777777" w:rsidR="002D3F36" w:rsidRDefault="002D3F36" w:rsidP="002D3F36">
      <w:pPr>
        <w:pStyle w:val="Standard"/>
        <w:spacing w:line="276" w:lineRule="auto"/>
        <w:rPr>
          <w:color w:val="000000" w:themeColor="text1"/>
          <w:sz w:val="20"/>
          <w:szCs w:val="20"/>
        </w:rPr>
      </w:pPr>
    </w:p>
    <w:p w14:paraId="0CCF73AA" w14:textId="41972A1B" w:rsidR="002D3F36" w:rsidRDefault="002D3F36" w:rsidP="002D3F36">
      <w:pPr>
        <w:pStyle w:val="Standard"/>
        <w:spacing w:line="276" w:lineRule="auto"/>
        <w:rPr>
          <w:color w:val="000000" w:themeColor="text1"/>
          <w:sz w:val="20"/>
          <w:szCs w:val="20"/>
        </w:rPr>
      </w:pPr>
      <w:r>
        <w:rPr>
          <w:color w:val="000000" w:themeColor="text1"/>
          <w:sz w:val="20"/>
          <w:szCs w:val="20"/>
        </w:rPr>
        <w:t xml:space="preserve">Il sistema di gestione delle autenticazioni viene costantemente aggiornato in base alle </w:t>
      </w:r>
      <w:r w:rsidR="004D290E">
        <w:rPr>
          <w:color w:val="000000" w:themeColor="text1"/>
          <w:sz w:val="20"/>
          <w:szCs w:val="20"/>
        </w:rPr>
        <w:t>normative vigenti</w:t>
      </w:r>
      <w:r>
        <w:rPr>
          <w:color w:val="000000" w:themeColor="text1"/>
          <w:sz w:val="20"/>
          <w:szCs w:val="20"/>
        </w:rPr>
        <w:t xml:space="preserve"> in </w:t>
      </w:r>
      <w:r w:rsidR="004D290E">
        <w:rPr>
          <w:color w:val="000000" w:themeColor="text1"/>
          <w:sz w:val="20"/>
          <w:szCs w:val="20"/>
        </w:rPr>
        <w:t>materia</w:t>
      </w:r>
      <w:r>
        <w:rPr>
          <w:color w:val="000000" w:themeColor="text1"/>
          <w:sz w:val="20"/>
          <w:szCs w:val="20"/>
        </w:rPr>
        <w:t xml:space="preserve"> di sicurezza informatica e alle risultanze dei processi di certificazione per la sicurezza e di accreditamento.</w:t>
      </w:r>
    </w:p>
    <w:p w14:paraId="0D94E94C" w14:textId="77777777" w:rsidR="002D3F36" w:rsidRDefault="002D3F36" w:rsidP="002D3F36"/>
    <w:p w14:paraId="24C6C65A" w14:textId="77777777" w:rsidR="002D3F36" w:rsidRPr="00027D34" w:rsidRDefault="002D3F36" w:rsidP="002D3F36">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78B437F1" w14:textId="77777777" w:rsidR="002D3F36" w:rsidRDefault="002D3F36" w:rsidP="002D3F36"/>
    <w:p w14:paraId="34D3232B" w14:textId="77777777" w:rsidR="002D3F36" w:rsidRDefault="002D3F36" w:rsidP="002D3F36">
      <w:pPr>
        <w:pStyle w:val="Titolo3"/>
      </w:pPr>
      <w:bookmarkStart w:id="241" w:name="_Toc20233670"/>
      <w:bookmarkStart w:id="242" w:name="_Toc25832807"/>
      <w:r>
        <w:t>Gestione dei Malfunzionamenti</w:t>
      </w:r>
      <w:bookmarkEnd w:id="233"/>
      <w:bookmarkEnd w:id="234"/>
      <w:bookmarkEnd w:id="241"/>
      <w:bookmarkEnd w:id="242"/>
    </w:p>
    <w:p w14:paraId="22F903F6" w14:textId="4587659C" w:rsidR="002D3F36" w:rsidRDefault="002D3F36" w:rsidP="002D3F36">
      <w:commentRangeStart w:id="243"/>
      <w:r>
        <w:t>La procedura riportata nel documento “Gestione Richieste e Malfunzionamenti” e schematizzata in figura descrive la maniera in cui Pa</w:t>
      </w:r>
      <w:r w:rsidR="00337014">
        <w:t>T</w:t>
      </w:r>
      <w:r>
        <w:t xml:space="preserve"> tratta le richieste di informazioni, i malfunzionamenti e gli eventuali reclami da parte degli utenti del sistema.</w:t>
      </w:r>
      <w:commentRangeEnd w:id="243"/>
      <w:r w:rsidR="00FB7B01">
        <w:rPr>
          <w:rStyle w:val="Rimandocommento"/>
        </w:rPr>
        <w:commentReference w:id="243"/>
      </w:r>
    </w:p>
    <w:p w14:paraId="4619B7F4" w14:textId="77777777" w:rsidR="002D3F36" w:rsidRDefault="002D3F36" w:rsidP="002D3F36"/>
    <w:p w14:paraId="63B2DF55" w14:textId="77777777" w:rsidR="002D3F36" w:rsidRDefault="002D3F36" w:rsidP="002D3F36">
      <w:pPr>
        <w:keepNext/>
      </w:pPr>
      <w:r w:rsidRPr="001C05FB">
        <w:rPr>
          <w:noProof/>
          <w:bdr w:val="single" w:sz="4" w:space="0" w:color="auto"/>
        </w:rPr>
        <w:drawing>
          <wp:inline distT="0" distB="0" distL="0" distR="0" wp14:anchorId="36510225" wp14:editId="5CCC23C6">
            <wp:extent cx="6095235" cy="2374840"/>
            <wp:effectExtent l="0" t="0" r="1270" b="6985"/>
            <wp:docPr id="69" name="Immagin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3396" b="17337"/>
                    <a:stretch/>
                  </pic:blipFill>
                  <pic:spPr bwMode="auto">
                    <a:xfrm>
                      <a:off x="0" y="0"/>
                      <a:ext cx="6096528" cy="2375344"/>
                    </a:xfrm>
                    <a:prstGeom prst="rect">
                      <a:avLst/>
                    </a:prstGeom>
                    <a:ln>
                      <a:noFill/>
                    </a:ln>
                    <a:extLst>
                      <a:ext uri="{53640926-AAD7-44D8-BBD7-CCE9431645EC}">
                        <a14:shadowObscured xmlns:a14="http://schemas.microsoft.com/office/drawing/2010/main"/>
                      </a:ext>
                    </a:extLst>
                  </pic:spPr>
                </pic:pic>
              </a:graphicData>
            </a:graphic>
          </wp:inline>
        </w:drawing>
      </w:r>
    </w:p>
    <w:p w14:paraId="602EBBF5" w14:textId="29816005" w:rsidR="002D3F36" w:rsidRPr="002A047D" w:rsidRDefault="002D3F36" w:rsidP="002D3F36">
      <w:pPr>
        <w:pStyle w:val="Didascalia"/>
        <w:jc w:val="center"/>
        <w:rPr>
          <w:color w:val="000000" w:themeColor="text1"/>
          <w:sz w:val="16"/>
          <w:highlight w:val="yellow"/>
        </w:rPr>
      </w:pPr>
      <w:bookmarkStart w:id="244" w:name="_Toc10123420"/>
      <w:bookmarkStart w:id="245" w:name="_Toc10123503"/>
      <w:bookmarkStart w:id="246" w:name="_Toc20233699"/>
      <w:bookmarkStart w:id="247" w:name="_Toc25832136"/>
      <w:r>
        <w:t xml:space="preserve">Figura </w:t>
      </w:r>
      <w:fldSimple w:instr=" SEQ Figura \* ARABIC ">
        <w:r w:rsidR="00F95D98">
          <w:rPr>
            <w:noProof/>
          </w:rPr>
          <w:t>8</w:t>
        </w:r>
      </w:fldSimple>
      <w:r>
        <w:t xml:space="preserve"> - Procedura di Gestione richieste e malfunzionamenti</w:t>
      </w:r>
      <w:bookmarkEnd w:id="244"/>
      <w:bookmarkEnd w:id="245"/>
      <w:bookmarkEnd w:id="246"/>
      <w:bookmarkEnd w:id="247"/>
    </w:p>
    <w:p w14:paraId="7BED9E69" w14:textId="77777777" w:rsidR="002D3F36" w:rsidRDefault="002D3F36" w:rsidP="002D3F36"/>
    <w:p w14:paraId="28813235" w14:textId="77777777" w:rsidR="002D3F36" w:rsidRPr="00027D34" w:rsidRDefault="002D3F36" w:rsidP="002D3F36">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7F6FF218" w14:textId="77777777" w:rsidR="002D3F36" w:rsidRDefault="002D3F36" w:rsidP="002D3F36"/>
    <w:p w14:paraId="69B8FCB3" w14:textId="77777777" w:rsidR="002D3F36" w:rsidRDefault="002D3F36" w:rsidP="002D3F36">
      <w:pPr>
        <w:pStyle w:val="Titolo3"/>
      </w:pPr>
      <w:bookmarkStart w:id="248" w:name="_Toc443464673"/>
      <w:bookmarkStart w:id="249" w:name="_Toc493781296"/>
      <w:bookmarkStart w:id="250" w:name="_Toc20233671"/>
      <w:bookmarkStart w:id="251" w:name="_Toc25832808"/>
      <w:r>
        <w:t>Gestione degli Incidenti di Sicurezza</w:t>
      </w:r>
      <w:bookmarkEnd w:id="248"/>
      <w:bookmarkEnd w:id="249"/>
      <w:bookmarkEnd w:id="250"/>
      <w:bookmarkEnd w:id="251"/>
    </w:p>
    <w:p w14:paraId="78C33C4F" w14:textId="3B853387" w:rsidR="002D3F36" w:rsidRPr="00414C92" w:rsidRDefault="00012770" w:rsidP="002D3F36">
      <w:pPr>
        <w:rPr>
          <w:highlight w:val="yellow"/>
        </w:rPr>
      </w:pPr>
      <w:r>
        <w:t>Il personale di PaT</w:t>
      </w:r>
      <w:r w:rsidR="002D3F36">
        <w:t xml:space="preserve"> </w:t>
      </w:r>
      <w:r>
        <w:t>è</w:t>
      </w:r>
      <w:r w:rsidR="002D3F36">
        <w:t xml:space="preserve"> sistematicamente coinvolt</w:t>
      </w:r>
      <w:r>
        <w:t>o</w:t>
      </w:r>
      <w:r w:rsidR="002D3F36">
        <w:t xml:space="preserve"> nelle attività di prevenzione e di risoluzione degli incidenti di sicurezza, secondo le politiche definite nella</w:t>
      </w:r>
      <w:r w:rsidR="002D3F36" w:rsidRPr="00404184">
        <w:t xml:space="preserve"> </w:t>
      </w:r>
      <w:r w:rsidR="002D3F36" w:rsidRPr="00404184">
        <w:rPr>
          <w:i/>
        </w:rPr>
        <w:t>Politica sulla sicurezza delle informazioni del sistema di conservazione</w:t>
      </w:r>
      <w:r w:rsidR="002D3F36" w:rsidRPr="00404184">
        <w:t xml:space="preserve"> di Pa</w:t>
      </w:r>
      <w:r>
        <w:t>T</w:t>
      </w:r>
      <w:r w:rsidR="002D3F36" w:rsidRPr="00404184">
        <w:t xml:space="preserve">. </w:t>
      </w:r>
    </w:p>
    <w:p w14:paraId="74EDA85E" w14:textId="77777777" w:rsidR="002D3F36" w:rsidRDefault="002D3F36" w:rsidP="002D3F36"/>
    <w:p w14:paraId="5C612026" w14:textId="77777777" w:rsidR="002D3F36" w:rsidRDefault="002D3F36" w:rsidP="002D3F36">
      <w:commentRangeStart w:id="252"/>
      <w:r>
        <w:t>La procedura</w:t>
      </w:r>
      <w:r w:rsidRPr="003A67E6">
        <w:t xml:space="preserve"> </w:t>
      </w:r>
      <w:r>
        <w:t xml:space="preserve">riportata nel documento </w:t>
      </w:r>
      <w:r w:rsidRPr="00BB2672">
        <w:t>“Gestione incidenti di sicurezza”</w:t>
      </w:r>
      <w:r>
        <w:t xml:space="preserve"> e schematizzata in figura </w:t>
      </w:r>
      <w:r w:rsidRPr="003A67E6">
        <w:t xml:space="preserve">descrive le modalità con cui vengono </w:t>
      </w:r>
      <w:r>
        <w:t xml:space="preserve">gestiti gli eventi che possono avere un impatto sui requisiti di </w:t>
      </w:r>
      <w:r w:rsidRPr="008F564D">
        <w:rPr>
          <w:i/>
        </w:rPr>
        <w:t>integrità, disponibilità e riservatezza</w:t>
      </w:r>
      <w:r>
        <w:t xml:space="preserve"> dei dati conservati o del Servizio di conservazione</w:t>
      </w:r>
      <w:r w:rsidRPr="003A67E6">
        <w:t>.</w:t>
      </w:r>
    </w:p>
    <w:commentRangeEnd w:id="252"/>
    <w:p w14:paraId="151B3157" w14:textId="77777777" w:rsidR="002D3F36" w:rsidRDefault="00441E9A" w:rsidP="002D3F36">
      <w:r>
        <w:rPr>
          <w:rStyle w:val="Rimandocommento"/>
        </w:rPr>
        <w:commentReference w:id="252"/>
      </w:r>
    </w:p>
    <w:p w14:paraId="01D2671A" w14:textId="77777777" w:rsidR="002D3F36" w:rsidRPr="001D0F8C" w:rsidRDefault="002D3F36" w:rsidP="002D3F36">
      <w:pPr>
        <w:keepNext/>
        <w:tabs>
          <w:tab w:val="left" w:pos="1215"/>
        </w:tabs>
        <w:jc w:val="center"/>
        <w:rPr>
          <w:color w:val="000000" w:themeColor="text1"/>
        </w:rPr>
      </w:pPr>
      <w:r w:rsidRPr="001D0F8C">
        <w:rPr>
          <w:noProof/>
          <w:color w:val="000000" w:themeColor="text1"/>
          <w:bdr w:val="single" w:sz="4" w:space="0" w:color="auto"/>
        </w:rPr>
        <w:drawing>
          <wp:inline distT="0" distB="0" distL="0" distR="0" wp14:anchorId="1E855712" wp14:editId="7C6A15D7">
            <wp:extent cx="6094855" cy="2470180"/>
            <wp:effectExtent l="0" t="0" r="1270" b="635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0743" b="17206"/>
                    <a:stretch/>
                  </pic:blipFill>
                  <pic:spPr bwMode="auto">
                    <a:xfrm>
                      <a:off x="0" y="0"/>
                      <a:ext cx="6096528" cy="2470858"/>
                    </a:xfrm>
                    <a:prstGeom prst="rect">
                      <a:avLst/>
                    </a:prstGeom>
                    <a:ln>
                      <a:noFill/>
                    </a:ln>
                    <a:extLst>
                      <a:ext uri="{53640926-AAD7-44D8-BBD7-CCE9431645EC}">
                        <a14:shadowObscured xmlns:a14="http://schemas.microsoft.com/office/drawing/2010/main"/>
                      </a:ext>
                    </a:extLst>
                  </pic:spPr>
                </pic:pic>
              </a:graphicData>
            </a:graphic>
          </wp:inline>
        </w:drawing>
      </w:r>
    </w:p>
    <w:p w14:paraId="7FCA0E8F" w14:textId="45D2E99D" w:rsidR="002D3F36" w:rsidRPr="001D0F8C" w:rsidRDefault="002D3F36" w:rsidP="002D3F36">
      <w:pPr>
        <w:pStyle w:val="Didascalia"/>
        <w:jc w:val="center"/>
        <w:rPr>
          <w:color w:val="000000" w:themeColor="text1"/>
        </w:rPr>
      </w:pPr>
      <w:bookmarkStart w:id="253" w:name="_Toc10123421"/>
      <w:bookmarkStart w:id="254" w:name="_Toc10123504"/>
      <w:bookmarkStart w:id="255" w:name="_Toc20233700"/>
      <w:bookmarkStart w:id="256" w:name="_Toc25832137"/>
      <w:r w:rsidRPr="001D0F8C">
        <w:rPr>
          <w:color w:val="000000" w:themeColor="text1"/>
        </w:rPr>
        <w:t xml:space="preserve">Figura </w:t>
      </w:r>
      <w:r w:rsidRPr="001D0F8C">
        <w:rPr>
          <w:color w:val="000000" w:themeColor="text1"/>
        </w:rPr>
        <w:fldChar w:fldCharType="begin"/>
      </w:r>
      <w:r w:rsidRPr="001D0F8C">
        <w:rPr>
          <w:color w:val="000000" w:themeColor="text1"/>
        </w:rPr>
        <w:instrText xml:space="preserve"> SEQ Figura \* ARABIC </w:instrText>
      </w:r>
      <w:r w:rsidRPr="001D0F8C">
        <w:rPr>
          <w:color w:val="000000" w:themeColor="text1"/>
        </w:rPr>
        <w:fldChar w:fldCharType="separate"/>
      </w:r>
      <w:r w:rsidR="00F95D98">
        <w:rPr>
          <w:noProof/>
          <w:color w:val="000000" w:themeColor="text1"/>
        </w:rPr>
        <w:t>9</w:t>
      </w:r>
      <w:r w:rsidRPr="001D0F8C">
        <w:rPr>
          <w:color w:val="000000" w:themeColor="text1"/>
        </w:rPr>
        <w:fldChar w:fldCharType="end"/>
      </w:r>
      <w:r w:rsidRPr="001D0F8C">
        <w:rPr>
          <w:color w:val="000000" w:themeColor="text1"/>
        </w:rPr>
        <w:t xml:space="preserve"> - Procedura di Gestione incidenti di sicurezza</w:t>
      </w:r>
      <w:bookmarkEnd w:id="253"/>
      <w:bookmarkEnd w:id="254"/>
      <w:bookmarkEnd w:id="255"/>
      <w:bookmarkEnd w:id="256"/>
    </w:p>
    <w:p w14:paraId="059D740C" w14:textId="77777777" w:rsidR="002D3F36" w:rsidRPr="001D0F8C" w:rsidRDefault="002D3F36" w:rsidP="002D3F36">
      <w:pPr>
        <w:rPr>
          <w:color w:val="000000" w:themeColor="text1"/>
        </w:rPr>
      </w:pPr>
    </w:p>
    <w:p w14:paraId="0D028438" w14:textId="77777777" w:rsidR="002D3F36" w:rsidRPr="00027D34" w:rsidRDefault="002D3F36" w:rsidP="002D3F36">
      <w:pPr>
        <w:rPr>
          <w:sz w:val="16"/>
          <w:szCs w:val="16"/>
        </w:rPr>
      </w:pPr>
      <w:r w:rsidRPr="00027D34">
        <w:rPr>
          <w:sz w:val="16"/>
          <w:szCs w:val="16"/>
        </w:rPr>
        <w:lastRenderedPageBreak/>
        <w:t>[</w:t>
      </w:r>
      <w:hyperlink w:anchor="Sommario" w:history="1">
        <w:r w:rsidRPr="000F45F0">
          <w:rPr>
            <w:rStyle w:val="Collegamentoipertestuale"/>
            <w:sz w:val="16"/>
            <w:szCs w:val="16"/>
          </w:rPr>
          <w:t>Torna al Sommario</w:t>
        </w:r>
      </w:hyperlink>
      <w:r w:rsidRPr="00027D34">
        <w:rPr>
          <w:sz w:val="16"/>
          <w:szCs w:val="16"/>
        </w:rPr>
        <w:t>]</w:t>
      </w:r>
    </w:p>
    <w:p w14:paraId="3497042E" w14:textId="77777777" w:rsidR="002D3F36" w:rsidRDefault="002D3F36" w:rsidP="002D3F36"/>
    <w:p w14:paraId="20881628" w14:textId="77777777" w:rsidR="002D3F36" w:rsidRDefault="002D3F36" w:rsidP="002D3F36">
      <w:pPr>
        <w:pStyle w:val="Titolo3"/>
      </w:pPr>
      <w:bookmarkStart w:id="257" w:name="_Toc443464674"/>
      <w:bookmarkStart w:id="258" w:name="_Toc493781297"/>
      <w:bookmarkStart w:id="259" w:name="_Toc20233672"/>
      <w:bookmarkStart w:id="260" w:name="_Toc25832809"/>
      <w:r>
        <w:t>Evoluzione pianificata</w:t>
      </w:r>
      <w:bookmarkEnd w:id="257"/>
      <w:bookmarkEnd w:id="258"/>
      <w:bookmarkEnd w:id="259"/>
      <w:bookmarkEnd w:id="260"/>
    </w:p>
    <w:p w14:paraId="1FC6ADE9" w14:textId="6268F2E2" w:rsidR="002D3F36" w:rsidRDefault="002D3F36" w:rsidP="002D3F36">
      <w:r>
        <w:t>L’evoluzione pianificata del Servizio di Conservazione segue le linee guida formulate dal Responsabile del Servizio, che ne stabilisce politiche, priorità e tempistiche; l’evoluzione è inquadrata nell’ambito di un piano annuale</w:t>
      </w:r>
      <w:r w:rsidR="006C2800">
        <w:t xml:space="preserve">. </w:t>
      </w:r>
      <w:r w:rsidR="0044432C">
        <w:t xml:space="preserve">Qualora l’evoluzione del Servizio richieda </w:t>
      </w:r>
      <w:r w:rsidR="008129B0">
        <w:t xml:space="preserve">interventi </w:t>
      </w:r>
      <w:r w:rsidR="00AC152A">
        <w:t>sul Sistema, tali int</w:t>
      </w:r>
      <w:r w:rsidR="00EA72BD">
        <w:t>e</w:t>
      </w:r>
      <w:r w:rsidR="00AC152A">
        <w:t>rventi v</w:t>
      </w:r>
      <w:r w:rsidR="00EA72BD">
        <w:t>e</w:t>
      </w:r>
      <w:r w:rsidR="00AC152A">
        <w:t>ngono</w:t>
      </w:r>
      <w:r w:rsidR="00EA7210">
        <w:t xml:space="preserve"> </w:t>
      </w:r>
      <w:r w:rsidR="009A6296">
        <w:t>concordati con ParER</w:t>
      </w:r>
      <w:r>
        <w:t>.</w:t>
      </w:r>
    </w:p>
    <w:p w14:paraId="240A9206" w14:textId="77777777" w:rsidR="002D3F36" w:rsidRDefault="002D3F36" w:rsidP="002D3F36"/>
    <w:p w14:paraId="4490A381" w14:textId="77777777" w:rsidR="002D3F36" w:rsidRPr="00027D34" w:rsidRDefault="002D3F36" w:rsidP="002D3F36">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7BDD75F5" w14:textId="77777777" w:rsidR="002D3F36" w:rsidRDefault="002D3F36" w:rsidP="002D3F36"/>
    <w:p w14:paraId="7A033FFF" w14:textId="77777777" w:rsidR="002D3F36" w:rsidRDefault="002D3F36" w:rsidP="002D3F36">
      <w:pPr>
        <w:pStyle w:val="Titolo3"/>
      </w:pPr>
      <w:r>
        <w:tab/>
      </w:r>
      <w:bookmarkStart w:id="261" w:name="_Toc443464675"/>
      <w:bookmarkStart w:id="262" w:name="_Toc493781298"/>
      <w:bookmarkStart w:id="263" w:name="_Toc20233673"/>
      <w:bookmarkStart w:id="264" w:name="_Toc25832810"/>
      <w:r>
        <w:t>Richieste di Cambiamento</w:t>
      </w:r>
      <w:bookmarkEnd w:id="261"/>
      <w:bookmarkEnd w:id="262"/>
      <w:bookmarkEnd w:id="263"/>
      <w:bookmarkEnd w:id="264"/>
    </w:p>
    <w:p w14:paraId="69BB0D8C" w14:textId="76CF871A" w:rsidR="002D3F36" w:rsidRDefault="002D3F36" w:rsidP="002D3F36">
      <w:r>
        <w:t xml:space="preserve">All’evoluzione pianificata si affiancano evoluzioni derivanti dalle necessità di migliorare l’operatività dell’esercizio, e, soprattutto per quanto riguarda il software applicativo, dalla necessità di correggere eventuali errori o imperfezioni del sistema; tali necessità vengono </w:t>
      </w:r>
      <w:r w:rsidR="000B0B8D">
        <w:t>segnalate a ParER, che provvede a inserir</w:t>
      </w:r>
      <w:r w:rsidR="002E4C18">
        <w:t>le nei</w:t>
      </w:r>
      <w:r w:rsidR="00457B14">
        <w:t xml:space="preserve"> suoi piani di attività, assegnandovi le stesse priorità che assegna alle atre attività, in base al carattere di urgenza dell’intervento</w:t>
      </w:r>
      <w:r>
        <w:t>.</w:t>
      </w:r>
    </w:p>
    <w:p w14:paraId="54477C6F" w14:textId="77777777" w:rsidR="002D3F36" w:rsidRDefault="002D3F36" w:rsidP="002D3F36"/>
    <w:p w14:paraId="557D8BE9" w14:textId="0DB1ECF9" w:rsidR="002D3F36" w:rsidRDefault="002D3F36" w:rsidP="002D3F36">
      <w:r w:rsidRPr="003878F2">
        <w:t>Pa</w:t>
      </w:r>
      <w:r w:rsidR="00EE5E65">
        <w:t>T</w:t>
      </w:r>
      <w:r w:rsidRPr="003878F2">
        <w:t xml:space="preserve"> comunica</w:t>
      </w:r>
      <w:r>
        <w:t xml:space="preserve"> tempestivamente </w:t>
      </w:r>
      <w:r w:rsidRPr="003878F2">
        <w:t>agli Enti i cambiamenti che hanno impatto sul Servizio.</w:t>
      </w:r>
    </w:p>
    <w:p w14:paraId="4C6D3E77" w14:textId="77777777" w:rsidR="002D3F36" w:rsidRDefault="002D3F36" w:rsidP="002D3F36">
      <w:r>
        <w:t>In particolare:</w:t>
      </w:r>
    </w:p>
    <w:p w14:paraId="16022663" w14:textId="77777777" w:rsidR="002D3F36" w:rsidRDefault="002D3F36" w:rsidP="002D3F36">
      <w:pPr>
        <w:pStyle w:val="Paragrafoelenco"/>
        <w:numPr>
          <w:ilvl w:val="0"/>
          <w:numId w:val="14"/>
        </w:numPr>
      </w:pPr>
      <w:r>
        <w:t>modifiche all’infrastruttura di erogazione,</w:t>
      </w:r>
    </w:p>
    <w:p w14:paraId="6B875E8E" w14:textId="77777777" w:rsidR="002D3F36" w:rsidRDefault="002D3F36" w:rsidP="002D3F36">
      <w:pPr>
        <w:pStyle w:val="Paragrafoelenco"/>
        <w:numPr>
          <w:ilvl w:val="0"/>
          <w:numId w:val="14"/>
        </w:numPr>
      </w:pPr>
      <w:r>
        <w:t>modifiche dei referenti del Servizio,</w:t>
      </w:r>
    </w:p>
    <w:p w14:paraId="43436F70" w14:textId="77777777" w:rsidR="002D3F36" w:rsidRDefault="002D3F36" w:rsidP="002D3F36">
      <w:pPr>
        <w:pStyle w:val="Paragrafoelenco"/>
        <w:numPr>
          <w:ilvl w:val="0"/>
          <w:numId w:val="14"/>
        </w:numPr>
      </w:pPr>
      <w:r>
        <w:t>modifiche al processo di conservazione,</w:t>
      </w:r>
    </w:p>
    <w:p w14:paraId="0D16ED4A" w14:textId="1043900B" w:rsidR="002D3F36" w:rsidRDefault="002D3F36" w:rsidP="002D3F36">
      <w:r w:rsidRPr="00594051">
        <w:rPr>
          <w:highlight w:val="yellow"/>
        </w:rPr>
        <w:t>sono comunicate tramite pubblicazione sul sito web di Pa</w:t>
      </w:r>
      <w:r w:rsidR="00594051" w:rsidRPr="00594051">
        <w:rPr>
          <w:highlight w:val="yellow"/>
        </w:rPr>
        <w:t>T</w:t>
      </w:r>
      <w:r w:rsidRPr="00594051">
        <w:rPr>
          <w:highlight w:val="yellow"/>
        </w:rPr>
        <w:t xml:space="preserve"> e sulla pagina dei conservatori accreditati di AGID</w:t>
      </w:r>
      <w:r>
        <w:t>.</w:t>
      </w:r>
    </w:p>
    <w:p w14:paraId="63E36050" w14:textId="77777777" w:rsidR="002D3F36" w:rsidRDefault="002D3F36" w:rsidP="002D3F36"/>
    <w:p w14:paraId="24F2C2D1" w14:textId="77777777" w:rsidR="002D3F36" w:rsidRPr="00027D34" w:rsidRDefault="002D3F36" w:rsidP="002D3F36">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10289908" w14:textId="77777777" w:rsidR="002D3F36" w:rsidRDefault="002D3F36" w:rsidP="002D3F36"/>
    <w:p w14:paraId="008377DD" w14:textId="77777777" w:rsidR="002D3F36" w:rsidRDefault="002D3F36" w:rsidP="002D3F36">
      <w:pPr>
        <w:pStyle w:val="Titolo3"/>
      </w:pPr>
      <w:bookmarkStart w:id="265" w:name="_Toc20233676"/>
      <w:bookmarkStart w:id="266" w:name="_Toc524099103"/>
      <w:bookmarkStart w:id="267" w:name="_Toc25832811"/>
      <w:r>
        <w:t>Gestione e conservazione dei Log</w:t>
      </w:r>
      <w:bookmarkEnd w:id="265"/>
      <w:bookmarkEnd w:id="267"/>
      <w:r>
        <w:t xml:space="preserve"> </w:t>
      </w:r>
      <w:bookmarkEnd w:id="266"/>
    </w:p>
    <w:p w14:paraId="4E9A165A" w14:textId="65C84017" w:rsidR="002D3F36" w:rsidRDefault="002D3F36" w:rsidP="002D3F36">
      <w:r>
        <w:t>Tutti i log di sistema, qualunque sia lo strumento che li genera, vengono raccolti nel sistema di log, dove possono essere analizzati da personale dotato delle opportune autorizzazioni</w:t>
      </w:r>
      <w:r w:rsidR="00782AF9">
        <w:t xml:space="preserve">. I log </w:t>
      </w:r>
      <w:r w:rsidR="00F11BBF">
        <w:t>che riguardano il conservatore PaT e i suoi enti Produttori vengono messi a disposizione di PaT</w:t>
      </w:r>
      <w:r w:rsidR="00FB77DF">
        <w:t xml:space="preserve"> su richiesta</w:t>
      </w:r>
      <w:r w:rsidR="006C58A7">
        <w:t>.</w:t>
      </w:r>
    </w:p>
    <w:p w14:paraId="085855F6" w14:textId="77777777" w:rsidR="002D3F36" w:rsidRDefault="002D3F36" w:rsidP="002D3F36"/>
    <w:p w14:paraId="3FE68673" w14:textId="498D0EBA" w:rsidR="002D3F36" w:rsidRDefault="006C58A7" w:rsidP="002D3F36">
      <w:r>
        <w:t>I</w:t>
      </w:r>
      <w:r w:rsidR="002D3F36">
        <w:t xml:space="preserve"> </w:t>
      </w:r>
      <w:r w:rsidR="002D3F36" w:rsidRPr="00810D8F">
        <w:t>log più vecchi di un anno vengono cancellati</w:t>
      </w:r>
      <w:r w:rsidR="002D3F36">
        <w:t xml:space="preserve"> automaticamente dal sistema, in quanto si ritiene dopo tale periodo di tempo abbiano esaurito la loro utilità.</w:t>
      </w:r>
    </w:p>
    <w:p w14:paraId="09C0B994" w14:textId="10B14B78" w:rsidR="002D3F36" w:rsidRDefault="002D3F36" w:rsidP="002D3F36">
      <w:r>
        <w:t>Fanno eccezione i log degli accessi ai documenti e degli errori di accesso ai sistemi</w:t>
      </w:r>
      <w:r w:rsidR="00CC4DBD">
        <w:t>,</w:t>
      </w:r>
      <w:r>
        <w:t xml:space="preserve"> che vengono mantenuti nel data base per un massimo di 10 anni, in quanto possono essere utili all’identificazione delle ragioni di un malfunzionamento anche parecchio tempo dopo il suo </w:t>
      </w:r>
      <w:r>
        <w:lastRenderedPageBreak/>
        <w:t>verificarsi. Tali log sono accessibili secondo necessità solo a personale tecnico esplicitamente incaricato a tale scopo.</w:t>
      </w:r>
    </w:p>
    <w:p w14:paraId="419C2766" w14:textId="77777777" w:rsidR="002D3F36" w:rsidRDefault="002D3F36" w:rsidP="002D3F36"/>
    <w:p w14:paraId="1EA05C95" w14:textId="68810F36" w:rsidR="002D3F36" w:rsidRDefault="002D3F36" w:rsidP="002D3F36">
      <w:r w:rsidRPr="00C74373">
        <w:t>Su richiesta motivata dell’Ente</w:t>
      </w:r>
      <w:r w:rsidR="00071751">
        <w:t xml:space="preserve"> produttore</w:t>
      </w:r>
      <w:r w:rsidRPr="00C74373">
        <w:t>, i Log sono resi disponibili per la consultazione, limitatamente alle informazioni di pertinenza dell’Ente.</w:t>
      </w:r>
    </w:p>
    <w:p w14:paraId="090C8285" w14:textId="77777777" w:rsidR="002D3F36" w:rsidRDefault="002D3F36" w:rsidP="002D3F36"/>
    <w:p w14:paraId="3FF7D93F" w14:textId="77777777" w:rsidR="002D3F36" w:rsidRPr="00027D34" w:rsidRDefault="002D3F36" w:rsidP="002D3F36">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225610D1" w14:textId="77777777" w:rsidR="002D3F36" w:rsidRDefault="002D3F36" w:rsidP="002D3F36">
      <w:pPr>
        <w:suppressAutoHyphens w:val="0"/>
        <w:spacing w:line="240" w:lineRule="auto"/>
        <w:jc w:val="left"/>
      </w:pPr>
      <w:bookmarkStart w:id="268" w:name="_Toc443464678"/>
      <w:bookmarkStart w:id="269" w:name="_Toc493781301"/>
    </w:p>
    <w:p w14:paraId="5ACFEDFA" w14:textId="77777777" w:rsidR="002D3F36" w:rsidRDefault="002D3F36" w:rsidP="002D3F36">
      <w:pPr>
        <w:suppressAutoHyphens w:val="0"/>
        <w:spacing w:line="240" w:lineRule="auto"/>
        <w:jc w:val="left"/>
      </w:pPr>
      <w:r>
        <w:br w:type="page"/>
      </w:r>
    </w:p>
    <w:p w14:paraId="75E977AB" w14:textId="77777777" w:rsidR="002D3F36" w:rsidRDefault="002D3F36" w:rsidP="002D3F36">
      <w:pPr>
        <w:pStyle w:val="Titolo1"/>
      </w:pPr>
      <w:bookmarkStart w:id="270" w:name="_Toc20233677"/>
      <w:bookmarkStart w:id="271" w:name="_Toc25832812"/>
      <w:r w:rsidRPr="000013B5">
        <w:lastRenderedPageBreak/>
        <w:t>MONITORAGGIO</w:t>
      </w:r>
      <w:r>
        <w:t xml:space="preserve"> E CONTROLLI</w:t>
      </w:r>
      <w:bookmarkEnd w:id="268"/>
      <w:bookmarkEnd w:id="269"/>
      <w:bookmarkEnd w:id="270"/>
      <w:bookmarkEnd w:id="271"/>
    </w:p>
    <w:p w14:paraId="18A0D1E3" w14:textId="77777777" w:rsidR="002D3F36" w:rsidRDefault="002D3F36" w:rsidP="002D3F36">
      <w:pPr>
        <w:pStyle w:val="Titolo2"/>
      </w:pPr>
      <w:bookmarkStart w:id="272" w:name="_Toc443464679"/>
      <w:bookmarkStart w:id="273" w:name="_Toc493781302"/>
      <w:bookmarkStart w:id="274" w:name="_Toc20233678"/>
      <w:bookmarkStart w:id="275" w:name="_Toc25832813"/>
      <w:r>
        <w:t>Procedure di monitoraggio</w:t>
      </w:r>
      <w:bookmarkEnd w:id="272"/>
      <w:bookmarkEnd w:id="273"/>
      <w:bookmarkEnd w:id="274"/>
      <w:bookmarkEnd w:id="275"/>
    </w:p>
    <w:p w14:paraId="6954C9B0" w14:textId="699F187B" w:rsidR="002D3F36" w:rsidRDefault="00F25963" w:rsidP="000B6045">
      <w:r>
        <w:t>PaT effettua periodicamente il monitoraggio de</w:t>
      </w:r>
      <w:r w:rsidR="00C153A9">
        <w:t xml:space="preserve">l servizio offerto da ParER, </w:t>
      </w:r>
      <w:r w:rsidR="000B6045">
        <w:t>allo scopo di verificare il rispetto degli SLA</w:t>
      </w:r>
      <w:r w:rsidR="003A3C82">
        <w:t xml:space="preserve"> concordati</w:t>
      </w:r>
      <w:r w:rsidR="002D3F36">
        <w:t xml:space="preserve">, </w:t>
      </w:r>
      <w:r w:rsidR="003A3C82">
        <w:t>e</w:t>
      </w:r>
      <w:r w:rsidR="002D3F36">
        <w:t xml:space="preserve"> di individuare eventuali aree di miglioramento </w:t>
      </w:r>
      <w:r w:rsidR="003A3C82">
        <w:t xml:space="preserve">nel </w:t>
      </w:r>
      <w:r w:rsidR="00707118">
        <w:t>sistema di conservazione</w:t>
      </w:r>
      <w:r w:rsidR="002D3F36">
        <w:t>.</w:t>
      </w:r>
    </w:p>
    <w:p w14:paraId="74CA4C8F" w14:textId="77777777" w:rsidR="002D3F36" w:rsidRDefault="002D3F36" w:rsidP="002D3F36"/>
    <w:p w14:paraId="0FE8122C" w14:textId="77777777" w:rsidR="002D3F36" w:rsidRPr="00027D34" w:rsidRDefault="002D3F36" w:rsidP="002D3F36">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550DDE27" w14:textId="77777777" w:rsidR="002D3F36" w:rsidRDefault="002D3F36" w:rsidP="002D3F36"/>
    <w:p w14:paraId="1010528A" w14:textId="77777777" w:rsidR="002D3F36" w:rsidRDefault="002D3F36" w:rsidP="002D3F36">
      <w:pPr>
        <w:pStyle w:val="Titolo2"/>
      </w:pPr>
      <w:bookmarkStart w:id="276" w:name="_Ref441587867"/>
      <w:bookmarkStart w:id="277" w:name="_Ref441588182"/>
      <w:bookmarkStart w:id="278" w:name="_Toc443464680"/>
      <w:bookmarkStart w:id="279" w:name="_Toc493781303"/>
      <w:bookmarkStart w:id="280" w:name="_Toc20233679"/>
      <w:bookmarkStart w:id="281" w:name="_Toc25832814"/>
      <w:r>
        <w:t>Funzionalità per la verifica e il mantenimento dell’integrità degli archivi</w:t>
      </w:r>
      <w:bookmarkEnd w:id="276"/>
      <w:bookmarkEnd w:id="277"/>
      <w:bookmarkEnd w:id="278"/>
      <w:bookmarkEnd w:id="279"/>
      <w:bookmarkEnd w:id="280"/>
      <w:bookmarkEnd w:id="281"/>
    </w:p>
    <w:p w14:paraId="35F88139" w14:textId="331CA06C" w:rsidR="00F31587" w:rsidRDefault="00F31587" w:rsidP="00F31587">
      <w:r>
        <w:t>Vedi il capitolo 9.2 del Manuale di Conservazione di ParER pubblicato sul sito di AgID e sul sito di ParER.</w:t>
      </w:r>
    </w:p>
    <w:p w14:paraId="72C55675" w14:textId="77777777" w:rsidR="002D3F36" w:rsidRDefault="002D3F36" w:rsidP="002D3F36"/>
    <w:p w14:paraId="1792C283" w14:textId="77777777" w:rsidR="002D3F36" w:rsidRDefault="002D3F36" w:rsidP="002D3F36">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743CE6BD" w14:textId="77777777" w:rsidR="002D3F36" w:rsidRPr="00027D34" w:rsidRDefault="002D3F36" w:rsidP="002D3F36">
      <w:pPr>
        <w:rPr>
          <w:sz w:val="16"/>
          <w:szCs w:val="16"/>
        </w:rPr>
      </w:pPr>
    </w:p>
    <w:p w14:paraId="5F6CE7FB" w14:textId="77777777" w:rsidR="002D3F36" w:rsidRDefault="002D3F36" w:rsidP="002D3F36">
      <w:pPr>
        <w:pStyle w:val="Titolo2"/>
      </w:pPr>
      <w:bookmarkStart w:id="282" w:name="_Toc443464681"/>
      <w:bookmarkStart w:id="283" w:name="_Toc493781304"/>
      <w:bookmarkStart w:id="284" w:name="_Toc20233680"/>
      <w:bookmarkStart w:id="285" w:name="_Toc25832815"/>
      <w:r>
        <w:t>Soluzioni adottate in caso di anomalie</w:t>
      </w:r>
      <w:bookmarkEnd w:id="282"/>
      <w:bookmarkEnd w:id="283"/>
      <w:bookmarkEnd w:id="284"/>
      <w:bookmarkEnd w:id="285"/>
    </w:p>
    <w:p w14:paraId="65EFB4FC" w14:textId="500F30AF" w:rsidR="00D338E7" w:rsidRDefault="00D338E7" w:rsidP="00D338E7">
      <w:r>
        <w:t>Per il trattamento delle anomalie</w:t>
      </w:r>
      <w:r w:rsidR="007E5C6B">
        <w:t xml:space="preserve"> </w:t>
      </w:r>
      <w:r>
        <w:t>vedi il capitolo 9.</w:t>
      </w:r>
      <w:r w:rsidR="007E5C6B">
        <w:t>3</w:t>
      </w:r>
      <w:r>
        <w:t xml:space="preserve"> del Manuale di Conservazione di ParER pubblicato sul sito di AgID e sul sito di ParER.</w:t>
      </w:r>
    </w:p>
    <w:p w14:paraId="0E5820D1" w14:textId="74ADB2FC" w:rsidR="00D338E7" w:rsidRDefault="00D338E7" w:rsidP="002D3F36"/>
    <w:p w14:paraId="46B85519" w14:textId="4E332B38" w:rsidR="007E5C6B" w:rsidRDefault="007E5C6B" w:rsidP="002D3F36">
      <w:r>
        <w:t xml:space="preserve">In base agli accordi stipulati tra PaT e ParER </w:t>
      </w:r>
      <w:r w:rsidR="003F6CE6">
        <w:t>eventuali anomalie ri</w:t>
      </w:r>
      <w:r w:rsidR="007264F6">
        <w:t>levate da PaT vengono segnalate tempestivamente a ParER e viceversa; la soluzione dell’anomalia viene concordata</w:t>
      </w:r>
      <w:r w:rsidR="005F6A55">
        <w:t xml:space="preserve"> e monitorata congiuntamente.</w:t>
      </w:r>
    </w:p>
    <w:p w14:paraId="6F712256" w14:textId="77777777" w:rsidR="007E5C6B" w:rsidRDefault="007E5C6B" w:rsidP="002D3F36"/>
    <w:p w14:paraId="48051FC1" w14:textId="7C8BA4BC" w:rsidR="002D3F36" w:rsidRPr="00027D34" w:rsidRDefault="002D3F36" w:rsidP="002D3F36">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07A00429" w14:textId="77777777" w:rsidR="002D3F36" w:rsidRDefault="002D3F36" w:rsidP="002D3F36"/>
    <w:p w14:paraId="20CC5297" w14:textId="77777777" w:rsidR="002D3F36" w:rsidRDefault="002D3F36" w:rsidP="002D3F36">
      <w:pPr>
        <w:pStyle w:val="Titolo2"/>
      </w:pPr>
      <w:bookmarkStart w:id="286" w:name="_Toc20233681"/>
      <w:bookmarkStart w:id="287" w:name="_Toc524099104"/>
      <w:bookmarkStart w:id="288" w:name="_Toc25832816"/>
      <w:r>
        <w:t>Verifica periodica di conformità a normativa e standard di riferimento</w:t>
      </w:r>
      <w:bookmarkEnd w:id="286"/>
      <w:bookmarkEnd w:id="288"/>
      <w:r>
        <w:t xml:space="preserve"> </w:t>
      </w:r>
      <w:bookmarkEnd w:id="287"/>
    </w:p>
    <w:p w14:paraId="59893F73" w14:textId="77777777" w:rsidR="002D3F36" w:rsidRDefault="002D3F36" w:rsidP="002D3F36">
      <w:r>
        <w:t>Il Responsabile della Funzione Archivistica di Conservazione partecipa attivamente e regolarmente alle iniziative locali e nazionali sulla conservazione digitale e in particolare ai tavoli promossi in materia da AgID e dal MiBACT.</w:t>
      </w:r>
    </w:p>
    <w:p w14:paraId="0153FB65" w14:textId="1F1D6E4F" w:rsidR="002D3F36" w:rsidRDefault="002D3F36" w:rsidP="002D3F36">
      <w:r>
        <w:lastRenderedPageBreak/>
        <w:t>Qualora siano emerse problematiche significative, provvede a diffonderle all’interno di Pa</w:t>
      </w:r>
      <w:r w:rsidR="00B806DB">
        <w:t>T</w:t>
      </w:r>
      <w:r>
        <w:t xml:space="preserve"> e, se lo ritiene necessario, anche tra gli altri attori del proce</w:t>
      </w:r>
      <w:r w:rsidR="00B806DB">
        <w:t>sso</w:t>
      </w:r>
      <w:r>
        <w:t xml:space="preserve"> di conservazione.</w:t>
      </w:r>
    </w:p>
    <w:p w14:paraId="471D9860" w14:textId="77777777" w:rsidR="00B806DB" w:rsidRDefault="00B806DB" w:rsidP="002D3F36"/>
    <w:p w14:paraId="0DDFF24A" w14:textId="3F0BCA9F" w:rsidR="002D3F36" w:rsidRDefault="002D3F36" w:rsidP="002D3F36">
      <w:r w:rsidRPr="00B806DB">
        <w:rPr>
          <w:highlight w:val="yellow"/>
        </w:rPr>
        <w:t>Le notizie di maggior interesse vengono anche pubblicate sul sito web di Pa</w:t>
      </w:r>
      <w:r w:rsidR="00B806DB" w:rsidRPr="00B806DB">
        <w:rPr>
          <w:highlight w:val="yellow"/>
        </w:rPr>
        <w:t>T</w:t>
      </w:r>
      <w:r w:rsidRPr="00B806DB">
        <w:rPr>
          <w:highlight w:val="yellow"/>
        </w:rPr>
        <w:t>.</w:t>
      </w:r>
    </w:p>
    <w:p w14:paraId="635EB4E2" w14:textId="77777777" w:rsidR="002D3F36" w:rsidRDefault="002D3F36" w:rsidP="002D3F36"/>
    <w:p w14:paraId="434E29B1" w14:textId="2EB533CF" w:rsidR="002D3F36" w:rsidRDefault="002D3F36" w:rsidP="002D3F36">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789162E3" w14:textId="77777777" w:rsidR="00031D8C" w:rsidRDefault="00031D8C" w:rsidP="002D3F36"/>
    <w:p w14:paraId="28A23688" w14:textId="77777777" w:rsidR="002D3F36" w:rsidRDefault="002D3F36" w:rsidP="002D3F36">
      <w:pPr>
        <w:pStyle w:val="Titolo2"/>
      </w:pPr>
      <w:bookmarkStart w:id="289" w:name="_Toc20233682"/>
      <w:bookmarkStart w:id="290" w:name="_Toc25832817"/>
      <w:r>
        <w:t>Audit e gestione delle Non Conformità</w:t>
      </w:r>
      <w:bookmarkEnd w:id="289"/>
      <w:bookmarkEnd w:id="290"/>
    </w:p>
    <w:p w14:paraId="7212C0F7" w14:textId="1194BE80" w:rsidR="002D3F36" w:rsidRPr="00765377" w:rsidRDefault="002D3F36" w:rsidP="002D3F36">
      <w:r w:rsidRPr="00815AF9">
        <w:t>Pa</w:t>
      </w:r>
      <w:r w:rsidR="00B806DB">
        <w:t>T</w:t>
      </w:r>
      <w:r w:rsidRPr="00815AF9">
        <w:t xml:space="preserve"> effettua periodicamente audit interni sul suo Sistema di Gestione </w:t>
      </w:r>
      <w:r w:rsidR="00B806DB">
        <w:t xml:space="preserve">della Sicurezza </w:t>
      </w:r>
      <w:r w:rsidRPr="00815AF9">
        <w:t>(SGI</w:t>
      </w:r>
      <w:r w:rsidR="00B806DB">
        <w:t>S</w:t>
      </w:r>
      <w:r w:rsidRPr="00815AF9">
        <w:t>), per verificare l’efficacia di policy, procedure e documenti nel rispetto dei requisiti di:</w:t>
      </w:r>
    </w:p>
    <w:p w14:paraId="10E79DEB" w14:textId="43C585DE" w:rsidR="002D3F36" w:rsidRPr="00815AF9" w:rsidRDefault="002D3F36" w:rsidP="002D3F36">
      <w:pPr>
        <w:pStyle w:val="Elenchi"/>
        <w:tabs>
          <w:tab w:val="clear" w:pos="790"/>
        </w:tabs>
        <w:ind w:left="709" w:hanging="709"/>
      </w:pPr>
      <w:r w:rsidRPr="00815AF9">
        <w:t>ISO2700</w:t>
      </w:r>
      <w:r w:rsidR="00B806DB">
        <w:t>1</w:t>
      </w:r>
    </w:p>
    <w:p w14:paraId="20A1EFE1" w14:textId="77777777" w:rsidR="002D3F36" w:rsidRPr="00815AF9" w:rsidRDefault="002D3F36" w:rsidP="002D3F36">
      <w:pPr>
        <w:pStyle w:val="Elenchi"/>
        <w:tabs>
          <w:tab w:val="clear" w:pos="790"/>
        </w:tabs>
        <w:ind w:left="709" w:hanging="709"/>
      </w:pPr>
      <w:r w:rsidRPr="00815AF9">
        <w:t>Accreditamento dei Conservatori secondo le modalità definite da AgID con la circolare n.65/2014.</w:t>
      </w:r>
    </w:p>
    <w:p w14:paraId="7F7C445B" w14:textId="77777777" w:rsidR="002D3F36" w:rsidRDefault="002D3F36" w:rsidP="002D3F36"/>
    <w:p w14:paraId="5D574B0C" w14:textId="01C9FBFF" w:rsidR="002D3F36" w:rsidRDefault="002D3F36" w:rsidP="002D3F36">
      <w:r>
        <w:t>Gli audit interni costituiscono momento fondamentale per il conseguimento e il mantenimento dell</w:t>
      </w:r>
      <w:r w:rsidR="00B806DB">
        <w:t>a</w:t>
      </w:r>
      <w:r>
        <w:t xml:space="preserve"> certificazion</w:t>
      </w:r>
      <w:r w:rsidR="00B806DB">
        <w:t>e</w:t>
      </w:r>
      <w:r>
        <w:t xml:space="preserve"> ISO e dell’accreditamento.</w:t>
      </w:r>
    </w:p>
    <w:p w14:paraId="78E6EC17" w14:textId="77777777" w:rsidR="002D3F36" w:rsidRDefault="002D3F36" w:rsidP="002D3F36"/>
    <w:p w14:paraId="4DFC1B4D" w14:textId="50C52387" w:rsidR="002D3F36" w:rsidRPr="00A92E4C" w:rsidRDefault="002D3F36" w:rsidP="002D3F36">
      <w:r w:rsidRPr="00A92E4C">
        <w:t>Pa</w:t>
      </w:r>
      <w:r w:rsidR="00736FA9">
        <w:t>T</w:t>
      </w:r>
      <w:r w:rsidRPr="00A92E4C">
        <w:t xml:space="preserve"> si impegna a fornire su richiesta dei propri Enti convenzionati copia aggiornata delle certificazioni conseguite e della relativa documentazione</w:t>
      </w:r>
      <w:r>
        <w:t>.</w:t>
      </w:r>
    </w:p>
    <w:p w14:paraId="5BB03702" w14:textId="77777777" w:rsidR="002D3F36" w:rsidRPr="00A92E4C" w:rsidRDefault="002D3F36" w:rsidP="002D3F36"/>
    <w:p w14:paraId="123B1FFF" w14:textId="3F3E36B2" w:rsidR="002D3F36" w:rsidRPr="00A92E4C" w:rsidRDefault="002D3F36" w:rsidP="002D3F36">
      <w:r w:rsidRPr="00A92E4C">
        <w:t>Inoltre</w:t>
      </w:r>
      <w:r>
        <w:t>,</w:t>
      </w:r>
      <w:r w:rsidRPr="00A92E4C">
        <w:t xml:space="preserve"> Pa</w:t>
      </w:r>
      <w:r w:rsidR="00736FA9">
        <w:t>T</w:t>
      </w:r>
      <w:r w:rsidRPr="00A92E4C">
        <w:t xml:space="preserve"> garantisce la disponibilità agli audit sia da parte di Organi di vigilanza sia da parte degli Enti convenzionati.</w:t>
      </w:r>
    </w:p>
    <w:p w14:paraId="01472C11" w14:textId="77777777" w:rsidR="002D3F36" w:rsidRPr="00A92E4C" w:rsidRDefault="002D3F36" w:rsidP="002D3F36"/>
    <w:p w14:paraId="22724505" w14:textId="59488549" w:rsidR="002D3F36" w:rsidRDefault="002D3F36" w:rsidP="002D3F36">
      <w:r w:rsidRPr="00A92E4C">
        <w:t>Dall’altra parte, Pa</w:t>
      </w:r>
      <w:r w:rsidR="00736FA9">
        <w:t>T</w:t>
      </w:r>
      <w:r w:rsidRPr="00A92E4C">
        <w:t xml:space="preserve"> si riserva la possibilità di effettuare a sua volta Audit mirati </w:t>
      </w:r>
      <w:r w:rsidR="00736FA9">
        <w:t xml:space="preserve">sul sistema di ParER </w:t>
      </w:r>
      <w:r w:rsidRPr="00A92E4C">
        <w:t>allo scopo di verificare il mantenimento delle condizioni contrattuali.</w:t>
      </w:r>
    </w:p>
    <w:p w14:paraId="14CE972E" w14:textId="77777777" w:rsidR="002D3F36" w:rsidRDefault="002D3F36" w:rsidP="002D3F36"/>
    <w:p w14:paraId="548A6DD4" w14:textId="4E2E2626" w:rsidR="002D3F36" w:rsidRDefault="002D3F36" w:rsidP="002D3F36">
      <w:r>
        <w:t>La procedura</w:t>
      </w:r>
      <w:r w:rsidRPr="003A67E6">
        <w:t xml:space="preserve"> </w:t>
      </w:r>
      <w:r>
        <w:t xml:space="preserve">riportata nel documento </w:t>
      </w:r>
      <w:commentRangeStart w:id="291"/>
      <w:r w:rsidRPr="00922087">
        <w:t>“</w:t>
      </w:r>
      <w:r>
        <w:t>Audit del SG</w:t>
      </w:r>
      <w:r w:rsidR="00736FA9">
        <w:t>S</w:t>
      </w:r>
      <w:r>
        <w:t>I</w:t>
      </w:r>
      <w:r w:rsidRPr="00922087">
        <w:t>”</w:t>
      </w:r>
      <w:r w:rsidRPr="00D05A8B">
        <w:t xml:space="preserve"> </w:t>
      </w:r>
      <w:commentRangeEnd w:id="291"/>
      <w:r w:rsidR="00031D8C">
        <w:rPr>
          <w:rStyle w:val="Rimandocommento"/>
        </w:rPr>
        <w:commentReference w:id="291"/>
      </w:r>
      <w:r>
        <w:t>e schematizzata in figura</w:t>
      </w:r>
      <w:r w:rsidRPr="00142486">
        <w:t xml:space="preserve"> </w:t>
      </w:r>
      <w:r w:rsidRPr="00D05A8B">
        <w:t xml:space="preserve">descrive </w:t>
      </w:r>
      <w:r w:rsidRPr="009623BC">
        <w:t>l’insieme di attività</w:t>
      </w:r>
      <w:r w:rsidRPr="000525BA">
        <w:t xml:space="preserve"> e responsabilità legate alla pianificazione, conduzione e documentazione degli Audit di ParER</w:t>
      </w:r>
      <w:r>
        <w:t>.</w:t>
      </w:r>
    </w:p>
    <w:p w14:paraId="5DA4435B" w14:textId="77777777" w:rsidR="002D3F36" w:rsidRDefault="002D3F36" w:rsidP="002D3F36">
      <w:pPr>
        <w:spacing w:line="360" w:lineRule="auto"/>
      </w:pPr>
    </w:p>
    <w:p w14:paraId="01B8DA6C" w14:textId="77777777" w:rsidR="002D3F36" w:rsidRDefault="002D3F36" w:rsidP="002D3F36">
      <w:pPr>
        <w:keepNext/>
        <w:spacing w:line="360" w:lineRule="auto"/>
      </w:pPr>
      <w:r w:rsidRPr="009A0BBE">
        <w:rPr>
          <w:noProof/>
          <w:bdr w:val="single" w:sz="4" w:space="0" w:color="auto"/>
        </w:rPr>
        <w:lastRenderedPageBreak/>
        <w:drawing>
          <wp:inline distT="0" distB="0" distL="0" distR="0" wp14:anchorId="6DF8475B" wp14:editId="68D653BC">
            <wp:extent cx="6095693" cy="2309835"/>
            <wp:effectExtent l="0" t="0" r="635" b="0"/>
            <wp:docPr id="72" name="Immagin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3143" b="19492"/>
                    <a:stretch/>
                  </pic:blipFill>
                  <pic:spPr bwMode="auto">
                    <a:xfrm>
                      <a:off x="0" y="0"/>
                      <a:ext cx="6096528" cy="2310151"/>
                    </a:xfrm>
                    <a:prstGeom prst="rect">
                      <a:avLst/>
                    </a:prstGeom>
                    <a:ln>
                      <a:noFill/>
                    </a:ln>
                    <a:extLst>
                      <a:ext uri="{53640926-AAD7-44D8-BBD7-CCE9431645EC}">
                        <a14:shadowObscured xmlns:a14="http://schemas.microsoft.com/office/drawing/2010/main"/>
                      </a:ext>
                    </a:extLst>
                  </pic:spPr>
                </pic:pic>
              </a:graphicData>
            </a:graphic>
          </wp:inline>
        </w:drawing>
      </w:r>
    </w:p>
    <w:p w14:paraId="2BA004FA" w14:textId="52195D3B" w:rsidR="002D3F36" w:rsidRDefault="002D3F36" w:rsidP="002D3F36">
      <w:pPr>
        <w:pStyle w:val="Didascalia"/>
        <w:jc w:val="center"/>
      </w:pPr>
      <w:bookmarkStart w:id="292" w:name="_Toc10123425"/>
      <w:bookmarkStart w:id="293" w:name="_Toc10123508"/>
      <w:bookmarkStart w:id="294" w:name="_Toc20233704"/>
      <w:bookmarkStart w:id="295" w:name="_Toc25832138"/>
      <w:r>
        <w:t xml:space="preserve">Figura </w:t>
      </w:r>
      <w:fldSimple w:instr=" SEQ Figura \* ARABIC ">
        <w:r w:rsidR="00F95D98">
          <w:rPr>
            <w:noProof/>
          </w:rPr>
          <w:t>10</w:t>
        </w:r>
      </w:fldSimple>
      <w:r>
        <w:t xml:space="preserve"> - </w:t>
      </w:r>
      <w:r w:rsidRPr="00946435">
        <w:t>Procedura di Audit del SG</w:t>
      </w:r>
      <w:r w:rsidR="00736FA9">
        <w:t>S</w:t>
      </w:r>
      <w:r w:rsidRPr="00946435">
        <w:t>I</w:t>
      </w:r>
      <w:bookmarkEnd w:id="292"/>
      <w:bookmarkEnd w:id="293"/>
      <w:bookmarkEnd w:id="294"/>
      <w:bookmarkEnd w:id="295"/>
    </w:p>
    <w:p w14:paraId="34EBB6F3" w14:textId="77777777" w:rsidR="002D3F36" w:rsidRDefault="002D3F36" w:rsidP="002D3F36">
      <w:pPr>
        <w:spacing w:line="360" w:lineRule="auto"/>
      </w:pPr>
    </w:p>
    <w:p w14:paraId="51D667BC" w14:textId="54BB40E3" w:rsidR="002D3F36" w:rsidRPr="00EF3C9E" w:rsidRDefault="002D3F36" w:rsidP="002D3F36">
      <w:r>
        <w:t>Gli Audit vengono</w:t>
      </w:r>
      <w:r w:rsidRPr="000525BA">
        <w:t xml:space="preserve"> eseguiti </w:t>
      </w:r>
      <w:r>
        <w:t xml:space="preserve">su base periodica, o in modo straordinario, se i Responsabili lo richiedono, </w:t>
      </w:r>
      <w:r w:rsidRPr="000525BA">
        <w:t>per valutare il grado di applicazione e di efficacia di quanto indicato nella “Politica di sicurezza del sistema di conservazione”</w:t>
      </w:r>
      <w:r w:rsidR="00031D8C">
        <w:t xml:space="preserve"> </w:t>
      </w:r>
      <w:r w:rsidRPr="00EF3C9E">
        <w:t>e nei documenti ad ess</w:t>
      </w:r>
      <w:r w:rsidR="00031D8C">
        <w:t>a</w:t>
      </w:r>
      <w:r w:rsidRPr="00EF3C9E">
        <w:t xml:space="preserve"> collegati e per orientare la successiva gestione delle Non Conformità riscontrate.</w:t>
      </w:r>
    </w:p>
    <w:p w14:paraId="295680DF" w14:textId="77777777" w:rsidR="002D3F36" w:rsidRPr="00EF3C9E" w:rsidRDefault="002D3F36" w:rsidP="002D3F36">
      <w:r w:rsidRPr="00EF3C9E">
        <w:t>Gli ambiti di verifica sono</w:t>
      </w:r>
      <w:r>
        <w:t xml:space="preserve"> sia i </w:t>
      </w:r>
      <w:r w:rsidRPr="00EF3C9E">
        <w:t>processi interni</w:t>
      </w:r>
      <w:r>
        <w:t xml:space="preserve"> che i </w:t>
      </w:r>
      <w:r w:rsidRPr="00EF3C9E">
        <w:t>processi esterni (outsourcing).</w:t>
      </w:r>
    </w:p>
    <w:p w14:paraId="769AC23A" w14:textId="77777777" w:rsidR="002D3F36" w:rsidRDefault="002D3F36" w:rsidP="002D3F36"/>
    <w:p w14:paraId="2A1A1565" w14:textId="77777777" w:rsidR="002D3F36" w:rsidRDefault="002D3F36" w:rsidP="002D3F36">
      <w:r>
        <w:t xml:space="preserve">Le eventuali non conformità rilevate nei processi di audit vengono gestite seguendo la procedura descritto nel documento </w:t>
      </w:r>
      <w:commentRangeStart w:id="296"/>
      <w:r>
        <w:t xml:space="preserve">“Gestione delle Non Conformità” </w:t>
      </w:r>
      <w:commentRangeEnd w:id="296"/>
      <w:r w:rsidR="00031D8C">
        <w:rPr>
          <w:rStyle w:val="Rimandocommento"/>
        </w:rPr>
        <w:commentReference w:id="296"/>
      </w:r>
      <w:r>
        <w:t>e schematizzata in figura.</w:t>
      </w:r>
    </w:p>
    <w:p w14:paraId="45B393F1" w14:textId="77777777" w:rsidR="002D3F36" w:rsidRDefault="002D3F36" w:rsidP="002D3F36"/>
    <w:p w14:paraId="153F4CA2" w14:textId="77777777" w:rsidR="002D3F36" w:rsidRDefault="002D3F36" w:rsidP="002D3F36">
      <w:pPr>
        <w:keepNext/>
      </w:pPr>
      <w:r w:rsidRPr="000E1A50">
        <w:rPr>
          <w:noProof/>
          <w:bdr w:val="single" w:sz="4" w:space="0" w:color="auto"/>
        </w:rPr>
        <w:drawing>
          <wp:inline distT="0" distB="0" distL="0" distR="0" wp14:anchorId="01573FDF" wp14:editId="0B3A090F">
            <wp:extent cx="6095005" cy="2292501"/>
            <wp:effectExtent l="0" t="0" r="127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13523" b="19610"/>
                    <a:stretch/>
                  </pic:blipFill>
                  <pic:spPr bwMode="auto">
                    <a:xfrm>
                      <a:off x="0" y="0"/>
                      <a:ext cx="6096528" cy="2293074"/>
                    </a:xfrm>
                    <a:prstGeom prst="rect">
                      <a:avLst/>
                    </a:prstGeom>
                    <a:ln>
                      <a:noFill/>
                    </a:ln>
                    <a:extLst>
                      <a:ext uri="{53640926-AAD7-44D8-BBD7-CCE9431645EC}">
                        <a14:shadowObscured xmlns:a14="http://schemas.microsoft.com/office/drawing/2010/main"/>
                      </a:ext>
                    </a:extLst>
                  </pic:spPr>
                </pic:pic>
              </a:graphicData>
            </a:graphic>
          </wp:inline>
        </w:drawing>
      </w:r>
    </w:p>
    <w:p w14:paraId="386BB2A7" w14:textId="167CD82F" w:rsidR="002D3F36" w:rsidRDefault="002D3F36" w:rsidP="002D3F36">
      <w:pPr>
        <w:pStyle w:val="Didascalia"/>
        <w:jc w:val="center"/>
      </w:pPr>
      <w:bookmarkStart w:id="297" w:name="_Toc10123426"/>
      <w:bookmarkStart w:id="298" w:name="_Toc10123509"/>
      <w:bookmarkStart w:id="299" w:name="_Toc20233705"/>
      <w:bookmarkStart w:id="300" w:name="_Toc25832139"/>
      <w:r>
        <w:t xml:space="preserve">Figura </w:t>
      </w:r>
      <w:fldSimple w:instr=" SEQ Figura \* ARABIC ">
        <w:r w:rsidR="00F95D98">
          <w:rPr>
            <w:noProof/>
          </w:rPr>
          <w:t>11</w:t>
        </w:r>
      </w:fldSimple>
      <w:r>
        <w:t xml:space="preserve"> - </w:t>
      </w:r>
      <w:r w:rsidRPr="007E4604">
        <w:t>Gestione delle Non Conformità</w:t>
      </w:r>
      <w:bookmarkEnd w:id="297"/>
      <w:bookmarkEnd w:id="298"/>
      <w:bookmarkEnd w:id="299"/>
      <w:bookmarkEnd w:id="300"/>
    </w:p>
    <w:p w14:paraId="16B1754E" w14:textId="77777777" w:rsidR="002D3F36" w:rsidRDefault="002D3F36" w:rsidP="002D3F36"/>
    <w:p w14:paraId="30EDF380" w14:textId="77777777" w:rsidR="002D3F36" w:rsidRDefault="002D3F36" w:rsidP="002D3F36">
      <w:r>
        <w:t>Lo scopo della procedura è fornire indicazioni operative per la gestione delle non conformità effettive o potenziali che, verificandosi, inficiano il buon andamento operativo del Servizio di conservazione e per l’attuazione di azioni volte a eliminare le cause delle non conformità stesse</w:t>
      </w:r>
      <w:bookmarkStart w:id="301" w:name="_Toc389050184"/>
      <w:r>
        <w:t>.</w:t>
      </w:r>
    </w:p>
    <w:bookmarkEnd w:id="301"/>
    <w:p w14:paraId="33A337E3" w14:textId="77777777" w:rsidR="002D3F36" w:rsidRDefault="002D3F36" w:rsidP="002D3F36"/>
    <w:p w14:paraId="17A3D6C2" w14:textId="77777777" w:rsidR="002D3F36" w:rsidRPr="00703ACB" w:rsidRDefault="002D3F36" w:rsidP="002D3F36">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03729B69" w14:textId="77777777" w:rsidR="002D3F36" w:rsidRPr="00E30361" w:rsidRDefault="002D3F36" w:rsidP="002D3F36">
      <w:pPr>
        <w:pStyle w:val="Titolo2"/>
      </w:pPr>
      <w:bookmarkStart w:id="302" w:name="_Toc20233683"/>
      <w:bookmarkStart w:id="303" w:name="_Toc25832818"/>
      <w:r>
        <w:lastRenderedPageBreak/>
        <w:t>Controlli di sicurezza</w:t>
      </w:r>
      <w:bookmarkEnd w:id="302"/>
      <w:bookmarkEnd w:id="303"/>
    </w:p>
    <w:p w14:paraId="5EC0B0D5" w14:textId="4310C833" w:rsidR="002D3F36" w:rsidRPr="00C17C6C" w:rsidRDefault="002D3F36" w:rsidP="002D3F36">
      <w:pPr>
        <w:rPr>
          <w:lang w:eastAsia="it-IT"/>
        </w:rPr>
      </w:pPr>
      <w:r w:rsidRPr="00C17C6C">
        <w:rPr>
          <w:lang w:eastAsia="it-IT"/>
        </w:rPr>
        <w:t>Pa</w:t>
      </w:r>
      <w:r w:rsidR="004203B8">
        <w:rPr>
          <w:lang w:eastAsia="it-IT"/>
        </w:rPr>
        <w:t>T</w:t>
      </w:r>
      <w:r w:rsidRPr="00C17C6C">
        <w:rPr>
          <w:lang w:eastAsia="it-IT"/>
        </w:rPr>
        <w:t xml:space="preserve"> dedica particolare attenzione alla sicurezza del sistema informativo utilizzato nell’ambito del </w:t>
      </w:r>
      <w:r w:rsidRPr="00C17C6C">
        <w:rPr>
          <w:i/>
          <w:lang w:eastAsia="it-IT"/>
        </w:rPr>
        <w:t>servizio di conservazione</w:t>
      </w:r>
      <w:r w:rsidRPr="00C17C6C">
        <w:rPr>
          <w:lang w:eastAsia="it-IT"/>
        </w:rPr>
        <w:t>. Le politiche e gli strumenti adottati a protezione del sistema in esercizio sono descritte nei documenti “Politica sulla sicurezza delle informazioni del servizio di Conservazione” e “Piano della Sicurezza”.</w:t>
      </w:r>
    </w:p>
    <w:p w14:paraId="214CC33B" w14:textId="77777777" w:rsidR="002D3F36" w:rsidRPr="00C17C6C" w:rsidRDefault="002D3F36" w:rsidP="002D3F36">
      <w:pPr>
        <w:rPr>
          <w:lang w:eastAsia="it-IT"/>
        </w:rPr>
      </w:pPr>
    </w:p>
    <w:p w14:paraId="18EA7ED6" w14:textId="789FAE7D" w:rsidR="002D3F36" w:rsidRPr="00C17C6C" w:rsidRDefault="002D3F36" w:rsidP="002D3F36">
      <w:pPr>
        <w:rPr>
          <w:lang w:eastAsia="it-IT"/>
        </w:rPr>
      </w:pPr>
      <w:r w:rsidRPr="00D00DBA">
        <w:rPr>
          <w:highlight w:val="yellow"/>
          <w:lang w:eastAsia="it-IT"/>
        </w:rPr>
        <w:t>La Politica sulla sicurezza è pubblicata e costantemente aggiornata da Pa</w:t>
      </w:r>
      <w:r w:rsidR="00D00DBA" w:rsidRPr="00D00DBA">
        <w:rPr>
          <w:highlight w:val="yellow"/>
          <w:lang w:eastAsia="it-IT"/>
        </w:rPr>
        <w:t>T</w:t>
      </w:r>
      <w:r w:rsidRPr="00D00DBA">
        <w:rPr>
          <w:highlight w:val="yellow"/>
          <w:lang w:eastAsia="it-IT"/>
        </w:rPr>
        <w:t xml:space="preserve"> sul sito web</w:t>
      </w:r>
      <w:r w:rsidRPr="00C17C6C">
        <w:rPr>
          <w:lang w:eastAsia="it-IT"/>
        </w:rPr>
        <w:t xml:space="preserve"> a disposizione di tutti i soggetti interessati e in particolare degli utilizzatori del Sistema di conservazione.</w:t>
      </w:r>
    </w:p>
    <w:p w14:paraId="77108765" w14:textId="77777777" w:rsidR="002D3F36" w:rsidRPr="00C17C6C" w:rsidRDefault="002D3F36" w:rsidP="002D3F36">
      <w:pPr>
        <w:rPr>
          <w:lang w:eastAsia="it-IT"/>
        </w:rPr>
      </w:pPr>
    </w:p>
    <w:p w14:paraId="4C85B44A" w14:textId="77777777" w:rsidR="002D3F36" w:rsidRDefault="002D3F36" w:rsidP="002D3F36">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40626222" w14:textId="77777777" w:rsidR="002D3F36" w:rsidRDefault="002D3F36" w:rsidP="002D3F36">
      <w:pPr>
        <w:pStyle w:val="Titolo1"/>
      </w:pPr>
      <w:bookmarkStart w:id="304" w:name="_Ref441583756"/>
      <w:bookmarkStart w:id="305" w:name="_Toc443464682"/>
      <w:bookmarkStart w:id="306" w:name="_Toc493781305"/>
      <w:bookmarkStart w:id="307" w:name="_Toc20233684"/>
      <w:bookmarkStart w:id="308" w:name="_Toc25832819"/>
      <w:r>
        <w:lastRenderedPageBreak/>
        <w:t>TRATTAMENTO DEI DATI PERSONALI</w:t>
      </w:r>
      <w:bookmarkEnd w:id="304"/>
      <w:bookmarkEnd w:id="305"/>
      <w:bookmarkEnd w:id="306"/>
      <w:bookmarkEnd w:id="307"/>
      <w:bookmarkEnd w:id="308"/>
    </w:p>
    <w:p w14:paraId="195B97BB" w14:textId="77777777" w:rsidR="002D3F36" w:rsidRPr="00493CC9" w:rsidRDefault="002D3F36" w:rsidP="002D3F36">
      <w:pPr>
        <w:rPr>
          <w:rFonts w:eastAsia="Calibri"/>
          <w:color w:val="000000" w:themeColor="text1"/>
        </w:rPr>
      </w:pPr>
      <w:r w:rsidRPr="00493CC9">
        <w:rPr>
          <w:rFonts w:eastAsia="Calibri"/>
          <w:color w:val="000000" w:themeColor="text1"/>
        </w:rPr>
        <w:t>Il nuovo Regolamento europeo sulla protezione dei dati personali (Regolamento (UE) 2016/679 – cd. "GDPR"), ha definito le seguenti figure:</w:t>
      </w:r>
    </w:p>
    <w:p w14:paraId="69D8B18E" w14:textId="77777777" w:rsidR="002D3F36" w:rsidRPr="00493CC9" w:rsidRDefault="002D3F36" w:rsidP="002D3F36">
      <w:pPr>
        <w:pStyle w:val="Paragrafoelenco"/>
        <w:numPr>
          <w:ilvl w:val="0"/>
          <w:numId w:val="8"/>
        </w:numPr>
        <w:rPr>
          <w:rFonts w:eastAsia="Calibri"/>
          <w:color w:val="000000" w:themeColor="text1"/>
        </w:rPr>
      </w:pPr>
      <w:r w:rsidRPr="00493CC9">
        <w:rPr>
          <w:rFonts w:eastAsia="Calibri"/>
          <w:color w:val="000000" w:themeColor="text1"/>
          <w:u w:val="single"/>
        </w:rPr>
        <w:t>Titolare del Trattamento</w:t>
      </w:r>
      <w:r w:rsidRPr="00493CC9">
        <w:rPr>
          <w:rFonts w:eastAsia="Calibri"/>
          <w:color w:val="000000" w:themeColor="text1"/>
        </w:rPr>
        <w:t>: la persona fisica o giuridica, l'autorità pubblica, il servizio o altro organismo che, singolarmente o insieme ad altri, determina le finalità e i mezzi del trattamento di dati personali; quando le finalità e i mezzi di tale trattamento sono determinati dal diritto dell'Unione o degli Stati membri, il titolare del trattamento o i criteri specifici applicabili alla sua designazione possono essere stabiliti dal diritto dell'Unione o degli Stati membri (art. 4, par. 1, n. 7 GDPR);</w:t>
      </w:r>
    </w:p>
    <w:p w14:paraId="39207F82" w14:textId="77777777" w:rsidR="002D3F36" w:rsidRPr="00493CC9" w:rsidRDefault="002D3F36" w:rsidP="002D3F36">
      <w:pPr>
        <w:pStyle w:val="Paragrafoelenco"/>
        <w:numPr>
          <w:ilvl w:val="0"/>
          <w:numId w:val="8"/>
        </w:numPr>
        <w:rPr>
          <w:rFonts w:eastAsia="Calibri"/>
          <w:color w:val="000000" w:themeColor="text1"/>
        </w:rPr>
      </w:pPr>
      <w:r w:rsidRPr="00493CC9">
        <w:rPr>
          <w:rFonts w:eastAsia="Calibri"/>
          <w:color w:val="000000" w:themeColor="text1"/>
          <w:u w:val="single"/>
        </w:rPr>
        <w:t>Responsabile del trattamento</w:t>
      </w:r>
      <w:r w:rsidRPr="00493CC9">
        <w:rPr>
          <w:rFonts w:eastAsia="Calibri"/>
          <w:color w:val="000000" w:themeColor="text1"/>
        </w:rPr>
        <w:t>: la persona fisica, giuridica, pubblica amministrazione o ente che elabora i dati personali per conto del titolare del trattamento (art. 4, par. 1, n. 8 GDPR).</w:t>
      </w:r>
    </w:p>
    <w:p w14:paraId="2EC87FC9" w14:textId="77777777" w:rsidR="002D3F36" w:rsidRPr="00493CC9" w:rsidRDefault="002D3F36" w:rsidP="002D3F36">
      <w:pPr>
        <w:rPr>
          <w:rFonts w:eastAsia="Calibri"/>
          <w:color w:val="000000" w:themeColor="text1"/>
        </w:rPr>
      </w:pPr>
    </w:p>
    <w:p w14:paraId="5CDB0887" w14:textId="77777777" w:rsidR="002D3F36" w:rsidRPr="00493CC9" w:rsidRDefault="002D3F36" w:rsidP="002D3F36">
      <w:pPr>
        <w:rPr>
          <w:rFonts w:eastAsia="Calibri"/>
          <w:color w:val="000000" w:themeColor="text1"/>
        </w:rPr>
      </w:pPr>
      <w:r w:rsidRPr="00493CC9">
        <w:rPr>
          <w:rFonts w:eastAsia="Calibri"/>
          <w:color w:val="000000" w:themeColor="text1"/>
        </w:rPr>
        <w:t xml:space="preserve">Al </w:t>
      </w:r>
      <w:r w:rsidRPr="00493CC9">
        <w:rPr>
          <w:rFonts w:eastAsia="Calibri"/>
          <w:color w:val="000000" w:themeColor="text1"/>
          <w:u w:val="single"/>
        </w:rPr>
        <w:t>Titolare del Trattamento</w:t>
      </w:r>
      <w:r w:rsidRPr="00493CC9">
        <w:rPr>
          <w:rFonts w:eastAsia="Calibri"/>
          <w:color w:val="000000" w:themeColor="text1"/>
        </w:rPr>
        <w:t>, ai sensi dell'art. 24 del GDPR spetta l'adozione di misure tecniche e organizzative adeguate volte a garantire ed essere in grado di dimostrare che il trattamento effettuato è conforme al Regolamento ed in particolare:</w:t>
      </w:r>
    </w:p>
    <w:p w14:paraId="59E2F9F5" w14:textId="77777777" w:rsidR="002D3F36" w:rsidRPr="00493CC9" w:rsidRDefault="002D3F36" w:rsidP="002D3F36">
      <w:pPr>
        <w:rPr>
          <w:rFonts w:eastAsia="Calibri"/>
          <w:color w:val="000000" w:themeColor="text1"/>
        </w:rPr>
      </w:pPr>
      <w:r w:rsidRPr="00493CC9">
        <w:rPr>
          <w:rFonts w:eastAsia="Calibri"/>
          <w:color w:val="000000" w:themeColor="text1"/>
        </w:rPr>
        <w:t>- gli interventi normativi necessari per l'adeguamento al GDPR;</w:t>
      </w:r>
    </w:p>
    <w:p w14:paraId="739C20D0" w14:textId="77777777" w:rsidR="002D3F36" w:rsidRPr="00493CC9" w:rsidRDefault="002D3F36" w:rsidP="002D3F36">
      <w:pPr>
        <w:rPr>
          <w:rFonts w:eastAsia="Calibri"/>
          <w:color w:val="000000" w:themeColor="text1"/>
        </w:rPr>
      </w:pPr>
      <w:r w:rsidRPr="00493CC9">
        <w:rPr>
          <w:rFonts w:eastAsia="Calibri"/>
          <w:color w:val="000000" w:themeColor="text1"/>
        </w:rPr>
        <w:t>- l'attribuzione di funzioni e compiti ai "soggetti attuatori" per gli adempimenti previsti dal GDPR.</w:t>
      </w:r>
    </w:p>
    <w:p w14:paraId="47A3D295" w14:textId="77777777" w:rsidR="002D3F36" w:rsidRPr="00493CC9" w:rsidRDefault="002D3F36" w:rsidP="002D3F36">
      <w:pPr>
        <w:rPr>
          <w:rFonts w:eastAsia="Calibri"/>
          <w:color w:val="000000" w:themeColor="text1"/>
        </w:rPr>
      </w:pPr>
    </w:p>
    <w:p w14:paraId="72D28441" w14:textId="77777777" w:rsidR="002D3F36" w:rsidRPr="00493CC9" w:rsidRDefault="002D3F36" w:rsidP="002D3F36">
      <w:pPr>
        <w:rPr>
          <w:rFonts w:eastAsia="Calibri"/>
          <w:color w:val="000000" w:themeColor="text1"/>
        </w:rPr>
      </w:pPr>
      <w:r w:rsidRPr="00493CC9">
        <w:rPr>
          <w:rFonts w:eastAsia="Calibri"/>
          <w:color w:val="000000" w:themeColor="text1"/>
        </w:rPr>
        <w:t xml:space="preserve">Il </w:t>
      </w:r>
      <w:r w:rsidRPr="00493CC9">
        <w:rPr>
          <w:rFonts w:eastAsia="Calibri"/>
          <w:color w:val="000000" w:themeColor="text1"/>
          <w:u w:val="single"/>
        </w:rPr>
        <w:t>Responsabile del Trattamento</w:t>
      </w:r>
      <w:r w:rsidRPr="00493CC9">
        <w:rPr>
          <w:rFonts w:eastAsia="Calibri"/>
          <w:color w:val="000000" w:themeColor="text1"/>
        </w:rPr>
        <w:t>, ai sensi dell'art. 28, paragrafo 3, del GDPR, è soggetto esterno, con esperienza, capacità e conoscenza necessarie per mettere in atto misure tecniche e organizzative che soddisfino i requisiti del Regolamento comunitario, anche relativamente al profilo della sicurezza, il quale effettua trattamenti di dati personali per conto del Titolare sulla base di un contratto o da altro atto giuridico che determini la materia del trattamento, la durata, la finalità, le categorie di dati personali trattati, le categorie di interessati, gli obblighi e i diritti del Titolare del trattamento.</w:t>
      </w:r>
    </w:p>
    <w:p w14:paraId="1128A18F" w14:textId="77777777" w:rsidR="002D3F36" w:rsidRPr="00493CC9" w:rsidRDefault="002D3F36" w:rsidP="002D3F36">
      <w:pPr>
        <w:rPr>
          <w:rFonts w:eastAsia="Calibri"/>
          <w:color w:val="000000" w:themeColor="text1"/>
        </w:rPr>
      </w:pPr>
    </w:p>
    <w:p w14:paraId="5ECAACCF" w14:textId="030FEDEE" w:rsidR="002D3F36" w:rsidRPr="005D2DBD" w:rsidRDefault="002D3F36" w:rsidP="002D3F36">
      <w:pPr>
        <w:rPr>
          <w:rFonts w:eastAsia="Calibri"/>
          <w:color w:val="000000" w:themeColor="text1"/>
          <w:highlight w:val="yellow"/>
        </w:rPr>
      </w:pPr>
      <w:r w:rsidRPr="005D2DBD">
        <w:rPr>
          <w:rFonts w:eastAsia="Calibri"/>
          <w:color w:val="000000" w:themeColor="text1"/>
          <w:highlight w:val="yellow"/>
        </w:rPr>
        <w:t xml:space="preserve">Con deliberazione </w:t>
      </w:r>
      <w:r w:rsidR="00982756" w:rsidRPr="005D2DBD">
        <w:rPr>
          <w:rFonts w:eastAsia="Calibri"/>
          <w:color w:val="000000" w:themeColor="text1"/>
          <w:highlight w:val="yellow"/>
        </w:rPr>
        <w:t>???????????? del ?????????</w:t>
      </w:r>
      <w:r w:rsidRPr="005D2DBD">
        <w:rPr>
          <w:rFonts w:eastAsia="Calibri"/>
          <w:color w:val="000000" w:themeColor="text1"/>
          <w:highlight w:val="yellow"/>
        </w:rPr>
        <w:t>, ai sensi dell'art. 37 del GDPR, è stato designato il responsabile della protezione dei dati DPO (</w:t>
      </w:r>
      <w:r w:rsidRPr="005D2DBD">
        <w:rPr>
          <w:rFonts w:eastAsia="Calibri" w:hint="eastAsia"/>
          <w:color w:val="000000" w:themeColor="text1"/>
          <w:highlight w:val="yellow"/>
        </w:rPr>
        <w:t>Data Protection Officer)</w:t>
      </w:r>
      <w:r w:rsidRPr="005D2DBD">
        <w:rPr>
          <w:rFonts w:eastAsia="Calibri"/>
          <w:color w:val="000000" w:themeColor="text1"/>
          <w:highlight w:val="yellow"/>
        </w:rPr>
        <w:t>,</w:t>
      </w:r>
      <w:r w:rsidRPr="005D2DBD">
        <w:rPr>
          <w:rFonts w:eastAsia="Calibri" w:hint="eastAsia"/>
          <w:color w:val="000000" w:themeColor="text1"/>
          <w:highlight w:val="yellow"/>
        </w:rPr>
        <w:t xml:space="preserve"> nella persona </w:t>
      </w:r>
      <w:r w:rsidR="00982756" w:rsidRPr="005D2DBD">
        <w:rPr>
          <w:rFonts w:eastAsia="Calibri"/>
          <w:color w:val="000000" w:themeColor="text1"/>
          <w:highlight w:val="yellow"/>
        </w:rPr>
        <w:t>di ??????????</w:t>
      </w:r>
      <w:r w:rsidRPr="005D2DBD">
        <w:rPr>
          <w:rFonts w:eastAsia="Calibri"/>
          <w:color w:val="000000" w:themeColor="text1"/>
          <w:highlight w:val="yellow"/>
        </w:rPr>
        <w:t xml:space="preserve">, </w:t>
      </w:r>
      <w:r w:rsidRPr="005D2DBD">
        <w:rPr>
          <w:rFonts w:eastAsia="Calibri" w:hint="eastAsia"/>
          <w:color w:val="000000" w:themeColor="text1"/>
          <w:highlight w:val="yellow"/>
        </w:rPr>
        <w:t xml:space="preserve">PEC: </w:t>
      </w:r>
      <w:hyperlink r:id="rId27" w:history="1">
        <w:r w:rsidR="00982756" w:rsidRPr="005D2DBD">
          <w:rPr>
            <w:rStyle w:val="Collegamentoipertestuale"/>
            <w:rFonts w:eastAsia="Coronet"/>
            <w:color w:val="000000" w:themeColor="text1"/>
            <w:highlight w:val="yellow"/>
          </w:rPr>
          <w:t>???????????</w:t>
        </w:r>
      </w:hyperlink>
      <w:r w:rsidRPr="005D2DBD">
        <w:rPr>
          <w:rFonts w:eastAsia="Calibri"/>
          <w:color w:val="000000" w:themeColor="text1"/>
          <w:highlight w:val="yellow"/>
        </w:rPr>
        <w:t>, e ne sono stati definiti i compiti</w:t>
      </w:r>
      <w:r w:rsidR="005D2DBD" w:rsidRPr="005D2DBD">
        <w:rPr>
          <w:rFonts w:eastAsia="Calibri"/>
          <w:color w:val="000000" w:themeColor="text1"/>
          <w:highlight w:val="yellow"/>
        </w:rPr>
        <w:t>.</w:t>
      </w:r>
      <w:r w:rsidRPr="005D2DBD">
        <w:rPr>
          <w:rFonts w:eastAsia="Calibri"/>
          <w:color w:val="000000" w:themeColor="text1"/>
          <w:highlight w:val="yellow"/>
        </w:rPr>
        <w:t xml:space="preserve"> </w:t>
      </w:r>
    </w:p>
    <w:p w14:paraId="20547471" w14:textId="77777777" w:rsidR="002D3F36" w:rsidRPr="00493CC9" w:rsidRDefault="002D3F36" w:rsidP="002D3F36">
      <w:pPr>
        <w:rPr>
          <w:rFonts w:eastAsia="Calibri"/>
          <w:color w:val="000000" w:themeColor="text1"/>
        </w:rPr>
      </w:pPr>
      <w:r w:rsidRPr="005D2DBD">
        <w:rPr>
          <w:rFonts w:eastAsia="Calibri"/>
          <w:color w:val="000000" w:themeColor="text1"/>
          <w:highlight w:val="yellow"/>
        </w:rPr>
        <w:t>Il DPO è punto di contatto per richiedere informazioni sul trattamento dei dati personali.</w:t>
      </w:r>
    </w:p>
    <w:p w14:paraId="6303D476" w14:textId="77777777" w:rsidR="002D3F36" w:rsidRPr="00493CC9" w:rsidRDefault="002D3F36" w:rsidP="002D3F36">
      <w:pPr>
        <w:rPr>
          <w:rFonts w:eastAsia="Calibri"/>
          <w:color w:val="000000" w:themeColor="text1"/>
        </w:rPr>
      </w:pPr>
    </w:p>
    <w:p w14:paraId="08862E8D" w14:textId="77777777" w:rsidR="002D3F36" w:rsidRPr="00493CC9" w:rsidRDefault="002D3F36" w:rsidP="002D3F36">
      <w:pPr>
        <w:rPr>
          <w:rFonts w:eastAsia="Calibri"/>
          <w:color w:val="000000" w:themeColor="text1"/>
        </w:rPr>
      </w:pPr>
      <w:r w:rsidRPr="00493CC9">
        <w:rPr>
          <w:rFonts w:eastAsia="Calibri"/>
          <w:color w:val="000000" w:themeColor="text1"/>
        </w:rPr>
        <w:t xml:space="preserve">Con riferimento alla tematica del trattamento dei dati personali, occorre distinguere preliminarmente la categoria più ampia dei dati personali contenuti nei documenti oggetto di conservazione e la categoria dei dati personali degli </w:t>
      </w:r>
      <w:r w:rsidRPr="00493CC9">
        <w:rPr>
          <w:rFonts w:eastAsia="Calibri"/>
          <w:i/>
          <w:color w:val="000000" w:themeColor="text1"/>
        </w:rPr>
        <w:t>Utenti</w:t>
      </w:r>
      <w:r w:rsidRPr="00493CC9">
        <w:rPr>
          <w:rFonts w:eastAsia="Calibri"/>
          <w:color w:val="000000" w:themeColor="text1"/>
        </w:rPr>
        <w:t xml:space="preserve"> del servizio di conservazione, trattati per consentire l’accesso al </w:t>
      </w:r>
      <w:r w:rsidRPr="00493CC9">
        <w:rPr>
          <w:rFonts w:eastAsia="Calibri"/>
          <w:i/>
          <w:color w:val="000000" w:themeColor="text1"/>
        </w:rPr>
        <w:t>Sistema di conservazione</w:t>
      </w:r>
      <w:r w:rsidRPr="00493CC9">
        <w:rPr>
          <w:rFonts w:eastAsia="Calibri"/>
          <w:color w:val="000000" w:themeColor="text1"/>
        </w:rPr>
        <w:t xml:space="preserve">. </w:t>
      </w:r>
    </w:p>
    <w:p w14:paraId="1EB48096" w14:textId="77777777" w:rsidR="002D3F36" w:rsidRPr="00493CC9" w:rsidRDefault="002D3F36" w:rsidP="002D3F36">
      <w:pPr>
        <w:rPr>
          <w:rFonts w:eastAsia="Calibri"/>
          <w:color w:val="000000" w:themeColor="text1"/>
        </w:rPr>
      </w:pPr>
    </w:p>
    <w:p w14:paraId="0DB5B829" w14:textId="28805307" w:rsidR="002D3F36" w:rsidRPr="00493CC9" w:rsidRDefault="002D3F36" w:rsidP="002D3F36">
      <w:pPr>
        <w:rPr>
          <w:rFonts w:eastAsia="Calibri"/>
          <w:color w:val="000000" w:themeColor="text1"/>
        </w:rPr>
      </w:pPr>
      <w:r w:rsidRPr="00493CC9">
        <w:rPr>
          <w:rFonts w:eastAsia="Calibri"/>
          <w:color w:val="000000" w:themeColor="text1"/>
        </w:rPr>
        <w:t xml:space="preserve">L’impostazione adottata negli schemi di convenzione con i </w:t>
      </w:r>
      <w:r w:rsidRPr="00493CC9">
        <w:rPr>
          <w:rFonts w:eastAsia="Calibri"/>
          <w:i/>
          <w:color w:val="000000" w:themeColor="text1"/>
        </w:rPr>
        <w:t>Produttori</w:t>
      </w:r>
      <w:r w:rsidRPr="00493CC9">
        <w:rPr>
          <w:rFonts w:eastAsia="Calibri"/>
          <w:color w:val="000000" w:themeColor="text1"/>
        </w:rPr>
        <w:t xml:space="preserve"> consiste pertanto nel riconoscimento della titolarità del trattamento di dati personali contenuti nei documenti oggetto di conservazione in capo allo stesso </w:t>
      </w:r>
      <w:r w:rsidRPr="00493CC9">
        <w:rPr>
          <w:rFonts w:eastAsia="Calibri"/>
          <w:i/>
          <w:color w:val="000000" w:themeColor="text1"/>
        </w:rPr>
        <w:t>Produttore</w:t>
      </w:r>
      <w:r w:rsidRPr="00493CC9">
        <w:rPr>
          <w:rFonts w:eastAsia="Calibri"/>
          <w:color w:val="000000" w:themeColor="text1"/>
        </w:rPr>
        <w:t xml:space="preserve"> e nella contestuale nomina </w:t>
      </w:r>
      <w:r w:rsidR="00F76B4F">
        <w:rPr>
          <w:rFonts w:eastAsia="Calibri"/>
          <w:color w:val="000000" w:themeColor="text1"/>
        </w:rPr>
        <w:t>di PaT</w:t>
      </w:r>
      <w:r w:rsidRPr="00493CC9">
        <w:rPr>
          <w:rFonts w:eastAsia="Calibri"/>
          <w:color w:val="000000" w:themeColor="text1"/>
        </w:rPr>
        <w:t xml:space="preserve"> quale “Responsabile del trattamento” dei dati personali necessari all’esecuzione dell</w:t>
      </w:r>
      <w:r w:rsidR="00F76B4F">
        <w:rPr>
          <w:rFonts w:eastAsia="Calibri"/>
          <w:color w:val="000000" w:themeColor="text1"/>
        </w:rPr>
        <w:t>’Accordo</w:t>
      </w:r>
      <w:r w:rsidRPr="00493CC9">
        <w:rPr>
          <w:rFonts w:eastAsia="Calibri"/>
          <w:color w:val="000000" w:themeColor="text1"/>
        </w:rPr>
        <w:t xml:space="preserve"> e al compimento degli atti conseguenti.</w:t>
      </w:r>
    </w:p>
    <w:p w14:paraId="0F66C32E" w14:textId="77777777" w:rsidR="002D3F36" w:rsidRPr="00493CC9" w:rsidRDefault="002D3F36" w:rsidP="002D3F36">
      <w:pPr>
        <w:rPr>
          <w:rFonts w:eastAsia="Calibri"/>
          <w:color w:val="000000" w:themeColor="text1"/>
        </w:rPr>
      </w:pPr>
    </w:p>
    <w:p w14:paraId="745A7DB8" w14:textId="0C9E09B3" w:rsidR="002D3F36" w:rsidRPr="00493CC9" w:rsidRDefault="002D3F36" w:rsidP="002D3F36">
      <w:pPr>
        <w:rPr>
          <w:rFonts w:eastAsia="Calibri"/>
          <w:color w:val="000000" w:themeColor="text1"/>
        </w:rPr>
      </w:pPr>
      <w:r w:rsidRPr="00493CC9">
        <w:rPr>
          <w:rFonts w:eastAsia="Calibri"/>
          <w:color w:val="000000" w:themeColor="text1"/>
        </w:rPr>
        <w:t xml:space="preserve">Di conseguenza, </w:t>
      </w:r>
      <w:r w:rsidR="00F76B4F">
        <w:rPr>
          <w:rFonts w:eastAsia="Calibri"/>
          <w:color w:val="000000" w:themeColor="text1"/>
        </w:rPr>
        <w:t>PaT</w:t>
      </w:r>
      <w:r w:rsidRPr="00493CC9">
        <w:rPr>
          <w:rFonts w:eastAsia="Calibri"/>
          <w:color w:val="000000" w:themeColor="text1"/>
        </w:rPr>
        <w:t xml:space="preserve"> si impegna, nel trattamento dei suddetti dati, ad attenersi alle istruzioni e a svolgere i compiti indicati dall'Ente Produttore, così come meglio definiti nell’Allegato ex art. </w:t>
      </w:r>
      <w:r w:rsidRPr="00493CC9">
        <w:rPr>
          <w:rFonts w:eastAsia="Calibri"/>
          <w:color w:val="000000" w:themeColor="text1"/>
        </w:rPr>
        <w:lastRenderedPageBreak/>
        <w:t xml:space="preserve">28 del GDPR “Accordo Trattamento dati personali”, da considerarsi parte sostanziale e integrante di ogni </w:t>
      </w:r>
      <w:r w:rsidR="00F76B4F">
        <w:rPr>
          <w:rFonts w:eastAsia="Calibri"/>
          <w:color w:val="000000" w:themeColor="text1"/>
        </w:rPr>
        <w:t xml:space="preserve">Accordo </w:t>
      </w:r>
      <w:r w:rsidRPr="00493CC9">
        <w:rPr>
          <w:rFonts w:eastAsia="Calibri"/>
          <w:color w:val="000000" w:themeColor="text1"/>
        </w:rPr>
        <w:t>sottoscritt</w:t>
      </w:r>
      <w:r w:rsidR="00F76B4F">
        <w:rPr>
          <w:rFonts w:eastAsia="Calibri"/>
          <w:color w:val="000000" w:themeColor="text1"/>
        </w:rPr>
        <w:t>o</w:t>
      </w:r>
      <w:r w:rsidRPr="00493CC9">
        <w:rPr>
          <w:rFonts w:eastAsia="Calibri"/>
          <w:color w:val="000000" w:themeColor="text1"/>
        </w:rPr>
        <w:t xml:space="preserve"> con i </w:t>
      </w:r>
      <w:r w:rsidRPr="00493CC9">
        <w:rPr>
          <w:rFonts w:eastAsia="Calibri"/>
          <w:i/>
          <w:color w:val="000000" w:themeColor="text1"/>
        </w:rPr>
        <w:t>Produttori</w:t>
      </w:r>
      <w:r w:rsidRPr="00493CC9">
        <w:rPr>
          <w:rFonts w:eastAsia="Calibri"/>
          <w:color w:val="000000" w:themeColor="text1"/>
        </w:rPr>
        <w:t xml:space="preserve">. </w:t>
      </w:r>
    </w:p>
    <w:p w14:paraId="4E95FD05" w14:textId="77777777" w:rsidR="002D3F36" w:rsidRPr="00493CC9" w:rsidRDefault="002D3F36" w:rsidP="002D3F36">
      <w:pPr>
        <w:rPr>
          <w:rFonts w:eastAsia="Calibri"/>
          <w:color w:val="000000" w:themeColor="text1"/>
        </w:rPr>
      </w:pPr>
    </w:p>
    <w:p w14:paraId="6B188859" w14:textId="5DAB4656" w:rsidR="002D3F36" w:rsidRPr="00493CC9" w:rsidRDefault="002D3F36" w:rsidP="002D3F36">
      <w:pPr>
        <w:rPr>
          <w:rFonts w:eastAsia="Calibri"/>
          <w:color w:val="000000" w:themeColor="text1"/>
        </w:rPr>
      </w:pPr>
      <w:r w:rsidRPr="00493CC9">
        <w:rPr>
          <w:rFonts w:eastAsia="Calibri"/>
          <w:color w:val="000000" w:themeColor="text1"/>
        </w:rPr>
        <w:t xml:space="preserve">Coerentemente a quanto espresso, il Responsabile </w:t>
      </w:r>
      <w:r w:rsidR="00F76B4F">
        <w:rPr>
          <w:rFonts w:eastAsia="Calibri"/>
          <w:color w:val="000000" w:themeColor="text1"/>
        </w:rPr>
        <w:t>di PaT</w:t>
      </w:r>
      <w:r w:rsidR="000D2154">
        <w:rPr>
          <w:rFonts w:eastAsia="Calibri"/>
          <w:color w:val="000000" w:themeColor="text1"/>
        </w:rPr>
        <w:t xml:space="preserve"> </w:t>
      </w:r>
      <w:r w:rsidRPr="00493CC9">
        <w:rPr>
          <w:rFonts w:eastAsia="Calibri"/>
          <w:color w:val="000000" w:themeColor="text1"/>
        </w:rPr>
        <w:t xml:space="preserve">individuato dagli Enti Produttori, Titolari del trattamento, sulla base di Accordi ex art. 28 del GDPR quale </w:t>
      </w:r>
      <w:r w:rsidRPr="00493CC9">
        <w:rPr>
          <w:rFonts w:eastAsia="Calibri"/>
          <w:i/>
          <w:color w:val="000000" w:themeColor="text1"/>
        </w:rPr>
        <w:t>Responsabile del trattamento</w:t>
      </w:r>
      <w:r w:rsidRPr="00493CC9">
        <w:rPr>
          <w:rFonts w:eastAsia="Calibri"/>
          <w:color w:val="000000" w:themeColor="text1"/>
        </w:rPr>
        <w:t xml:space="preserve">, assume la responsabilità sulla garanzia del rispetto delle vigenti disposizioni in materia di trattamento dei dati personali e sulla garanzia che il trattamento dei dati affidati dai </w:t>
      </w:r>
      <w:r w:rsidRPr="00493CC9">
        <w:rPr>
          <w:rFonts w:eastAsia="Calibri"/>
          <w:i/>
          <w:color w:val="000000" w:themeColor="text1"/>
        </w:rPr>
        <w:t>Produttori</w:t>
      </w:r>
      <w:r w:rsidRPr="00493CC9">
        <w:rPr>
          <w:rFonts w:eastAsia="Calibri"/>
          <w:color w:val="000000" w:themeColor="text1"/>
        </w:rPr>
        <w:t xml:space="preserve"> avverrà nel rispetto delle istruzioni impartite dal titolare del trattamento dei dati personali, con garanzia di sicurezza e di riservatezza.</w:t>
      </w:r>
    </w:p>
    <w:p w14:paraId="2733AEE0" w14:textId="77777777" w:rsidR="002D3F36" w:rsidRPr="00493CC9" w:rsidRDefault="002D3F36" w:rsidP="002D3F36">
      <w:pPr>
        <w:rPr>
          <w:rFonts w:eastAsia="Calibri"/>
          <w:color w:val="000000" w:themeColor="text1"/>
        </w:rPr>
      </w:pPr>
    </w:p>
    <w:p w14:paraId="04C89AA0" w14:textId="77777777" w:rsidR="002D3F36" w:rsidRPr="00493CC9" w:rsidRDefault="002D3F36" w:rsidP="002D3F36">
      <w:pPr>
        <w:rPr>
          <w:rFonts w:eastAsia="Calibri"/>
          <w:color w:val="000000" w:themeColor="text1"/>
        </w:rPr>
      </w:pPr>
      <w:r w:rsidRPr="00493CC9">
        <w:rPr>
          <w:rFonts w:eastAsia="Calibri"/>
          <w:color w:val="000000" w:themeColor="text1"/>
        </w:rPr>
        <w:t>Con precipuo riferimento invece al trattamento dei dati personali degli operatori del servizio di conservazione con livello di abilitazione consultatore, il trattamento dei dati in oggetto ha luogo conformemente a quanto previsto dal GDPR.</w:t>
      </w:r>
    </w:p>
    <w:p w14:paraId="1EE09809" w14:textId="77777777" w:rsidR="002D3F36" w:rsidRPr="00493CC9" w:rsidRDefault="002D3F36" w:rsidP="002D3F36">
      <w:pPr>
        <w:rPr>
          <w:rFonts w:eastAsia="Calibri"/>
          <w:color w:val="000000" w:themeColor="text1"/>
        </w:rPr>
      </w:pPr>
      <w:r w:rsidRPr="00493CC9">
        <w:rPr>
          <w:rFonts w:eastAsia="Calibri"/>
          <w:color w:val="000000" w:themeColor="text1"/>
        </w:rPr>
        <w:t>L’archivio logico comprendente i dati degli operatori abilitati alla consultazione di una o più strutture contiene i soli dati obbligatori indispensabili per il rilascio delle credenziali di accesso al sistema e per la corretta gestione del sistema di autorizzazione, nel rispetto di quanto previsto dal sopraindicato GDPR.</w:t>
      </w:r>
    </w:p>
    <w:p w14:paraId="293555AE" w14:textId="77777777" w:rsidR="002D3F36" w:rsidRPr="00493CC9" w:rsidRDefault="002D3F36" w:rsidP="002D3F36">
      <w:pPr>
        <w:rPr>
          <w:rFonts w:eastAsia="Calibri"/>
          <w:color w:val="000000" w:themeColor="text1"/>
        </w:rPr>
      </w:pPr>
      <w:commentRangeStart w:id="309"/>
    </w:p>
    <w:p w14:paraId="7E24C7D4" w14:textId="4FB1E9E6" w:rsidR="002D3F36" w:rsidRPr="00493CC9" w:rsidRDefault="002D3F36" w:rsidP="002D3F36">
      <w:pPr>
        <w:rPr>
          <w:rFonts w:ascii="Calibri" w:hAnsi="Calibri" w:cs="Calibri"/>
          <w:color w:val="000000" w:themeColor="text1"/>
          <w:lang w:eastAsia="en-US"/>
        </w:rPr>
      </w:pPr>
      <w:r w:rsidRPr="00493CC9">
        <w:rPr>
          <w:color w:val="000000" w:themeColor="text1"/>
        </w:rPr>
        <w:t>L'articolo 35, paragrafo 1, del GDPR prevede che il processo della Valutazione di Impatto sulla Protezione dei Dati (DPIA) sia obbligatorio quando un trattamento di dati personali "</w:t>
      </w:r>
      <w:r w:rsidRPr="00493CC9">
        <w:rPr>
          <w:i/>
          <w:color w:val="000000" w:themeColor="text1"/>
        </w:rPr>
        <w:t>presenti un rischio elevato per i diritti e le libertà delle persone fisiche</w:t>
      </w:r>
      <w:r w:rsidRPr="00493CC9">
        <w:rPr>
          <w:color w:val="000000" w:themeColor="text1"/>
        </w:rPr>
        <w:t xml:space="preserve">"; il soggetto obbligato ad effettuare una DPIA è il titolare del trattamento (nel processo di conservazione quindi il </w:t>
      </w:r>
      <w:r w:rsidRPr="00493CC9">
        <w:rPr>
          <w:i/>
          <w:color w:val="000000" w:themeColor="text1"/>
        </w:rPr>
        <w:t>Produttore</w:t>
      </w:r>
      <w:r w:rsidRPr="00493CC9">
        <w:rPr>
          <w:color w:val="000000" w:themeColor="text1"/>
        </w:rPr>
        <w:t xml:space="preserve">), con il supporto del </w:t>
      </w:r>
      <w:r w:rsidRPr="00493CC9">
        <w:rPr>
          <w:rFonts w:eastAsia="Calibri"/>
          <w:color w:val="000000" w:themeColor="text1"/>
        </w:rPr>
        <w:t xml:space="preserve">Responsabile della protezione dei dati (DPO - </w:t>
      </w:r>
      <w:r w:rsidRPr="00493CC9">
        <w:rPr>
          <w:i/>
          <w:color w:val="000000" w:themeColor="text1"/>
        </w:rPr>
        <w:t>Data Protection Officer</w:t>
      </w:r>
      <w:r w:rsidRPr="00493CC9">
        <w:rPr>
          <w:color w:val="000000" w:themeColor="text1"/>
        </w:rPr>
        <w:t>), se nominato, e del Responsabile del trattamento eventualmente coinvolto. Considerando la dimensione e la criticità dei documenti conservati, Pa</w:t>
      </w:r>
      <w:r w:rsidR="009F2613">
        <w:rPr>
          <w:color w:val="000000" w:themeColor="text1"/>
        </w:rPr>
        <w:t>T</w:t>
      </w:r>
      <w:r w:rsidRPr="00493CC9">
        <w:rPr>
          <w:color w:val="000000" w:themeColor="text1"/>
        </w:rPr>
        <w:t>, benché non Titolare, ma Responsabile del trattamento, ha comunque ritenuto opportuno effettuare la DPIA sul trattamento “</w:t>
      </w:r>
      <w:r w:rsidRPr="00493CC9">
        <w:rPr>
          <w:i/>
          <w:color w:val="000000" w:themeColor="text1"/>
        </w:rPr>
        <w:t>Gestione dei dati e dei documenti trasmessi dagli Enti produttori al sistema di conservazione del Pa</w:t>
      </w:r>
      <w:r w:rsidR="00167E3E">
        <w:rPr>
          <w:i/>
          <w:color w:val="000000" w:themeColor="text1"/>
        </w:rPr>
        <w:t>T</w:t>
      </w:r>
      <w:r w:rsidRPr="00493CC9">
        <w:rPr>
          <w:i/>
          <w:color w:val="000000" w:themeColor="text1"/>
        </w:rPr>
        <w:t>, ai fini del corretto svolgimento del processo di conservazione (trattamento effettuato nel pubblico interesse)”,</w:t>
      </w:r>
      <w:r w:rsidRPr="00493CC9">
        <w:rPr>
          <w:color w:val="000000" w:themeColor="text1"/>
        </w:rPr>
        <w:t xml:space="preserve"> identificando le misure opportune per la mitigazione del rischio di violazione dei dati personali, sensibili e giudiziari, con il supporto del DPO </w:t>
      </w:r>
      <w:r w:rsidR="00167E3E">
        <w:rPr>
          <w:color w:val="000000" w:themeColor="text1"/>
        </w:rPr>
        <w:t>di PaT</w:t>
      </w:r>
      <w:r w:rsidRPr="00493CC9">
        <w:rPr>
          <w:color w:val="000000" w:themeColor="text1"/>
        </w:rPr>
        <w:t>.</w:t>
      </w:r>
      <w:commentRangeEnd w:id="309"/>
      <w:r w:rsidR="00167E3E">
        <w:rPr>
          <w:rStyle w:val="Rimandocommento"/>
        </w:rPr>
        <w:commentReference w:id="309"/>
      </w:r>
    </w:p>
    <w:p w14:paraId="64130520" w14:textId="77777777" w:rsidR="002D3F36" w:rsidRPr="00D01DA4" w:rsidRDefault="002D3F36" w:rsidP="002D3F36">
      <w:pPr>
        <w:rPr>
          <w:rFonts w:eastAsia="Calibri"/>
          <w:strike/>
        </w:rPr>
      </w:pPr>
    </w:p>
    <w:p w14:paraId="6CDB48E5" w14:textId="77777777" w:rsidR="002D3F36" w:rsidRPr="00027D34" w:rsidRDefault="002D3F36" w:rsidP="002D3F36">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33885894" w14:textId="77777777" w:rsidR="002D3F36" w:rsidRPr="00C35247" w:rsidRDefault="002D3F36" w:rsidP="002D3F36">
      <w:pPr>
        <w:rPr>
          <w:rFonts w:eastAsia="Calibri"/>
        </w:rPr>
      </w:pPr>
    </w:p>
    <w:p w14:paraId="10BAE216" w14:textId="77777777" w:rsidR="002D3F36" w:rsidRPr="000F45F0" w:rsidRDefault="002D3F36" w:rsidP="002D3F36">
      <w:pPr>
        <w:pStyle w:val="Titolo1"/>
      </w:pPr>
      <w:bookmarkStart w:id="310" w:name="_Toc443464683"/>
      <w:bookmarkStart w:id="311" w:name="_Toc493781306"/>
      <w:bookmarkStart w:id="312" w:name="_Toc20233685"/>
      <w:bookmarkStart w:id="313" w:name="_Toc25832820"/>
      <w:r w:rsidRPr="000013B5">
        <w:lastRenderedPageBreak/>
        <w:t>DOCUMENTI</w:t>
      </w:r>
      <w:r>
        <w:t xml:space="preserve"> DI RIFERIMENTO E ALLEGATI</w:t>
      </w:r>
      <w:bookmarkEnd w:id="310"/>
      <w:bookmarkEnd w:id="311"/>
      <w:bookmarkEnd w:id="312"/>
      <w:bookmarkEnd w:id="313"/>
    </w:p>
    <w:p w14:paraId="6C8021EF" w14:textId="77777777" w:rsidR="002D3F36" w:rsidRDefault="002D3F36" w:rsidP="002D3F36">
      <w:pPr>
        <w:rPr>
          <w:rFonts w:eastAsia="Calibri"/>
        </w:rPr>
      </w:pPr>
      <w:r>
        <w:rPr>
          <w:rFonts w:eastAsia="Calibri"/>
        </w:rPr>
        <w:t>Si riporta l’elenco dei documenti citati nel presente Manuale con indicazione della collocazione in cui sono rintracciabili.</w:t>
      </w:r>
    </w:p>
    <w:p w14:paraId="0AA2B3A8" w14:textId="77777777" w:rsidR="002D3F36" w:rsidRDefault="002D3F36" w:rsidP="002D3F36">
      <w:pPr>
        <w:rPr>
          <w:rFonts w:eastAsia="Calibri"/>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40" w:type="dxa"/>
          <w:bottom w:w="40" w:type="dxa"/>
        </w:tblCellMar>
        <w:tblLook w:val="04A0" w:firstRow="1" w:lastRow="0" w:firstColumn="1" w:lastColumn="0" w:noHBand="0" w:noVBand="1"/>
      </w:tblPr>
      <w:tblGrid>
        <w:gridCol w:w="4658"/>
        <w:gridCol w:w="4970"/>
      </w:tblGrid>
      <w:tr w:rsidR="002D3F36" w14:paraId="456DDC41" w14:textId="77777777" w:rsidTr="00656B90">
        <w:trPr>
          <w:cantSplit/>
          <w:trHeight w:val="436"/>
          <w:tblHeader/>
        </w:trPr>
        <w:tc>
          <w:tcPr>
            <w:tcW w:w="2419" w:type="pct"/>
            <w:tcBorders>
              <w:top w:val="single" w:sz="4" w:space="0" w:color="808080"/>
              <w:left w:val="single" w:sz="4" w:space="0" w:color="808080"/>
              <w:bottom w:val="single" w:sz="4" w:space="0" w:color="808080"/>
              <w:right w:val="single" w:sz="4" w:space="0" w:color="808080"/>
            </w:tcBorders>
            <w:shd w:val="clear" w:color="auto" w:fill="F2F2F2"/>
            <w:vAlign w:val="center"/>
            <w:hideMark/>
          </w:tcPr>
          <w:p w14:paraId="1ED2E1D1" w14:textId="77777777" w:rsidR="002D3F36" w:rsidRDefault="002D3F36" w:rsidP="00656B90">
            <w:pPr>
              <w:widowControl w:val="0"/>
              <w:jc w:val="left"/>
              <w:rPr>
                <w:b/>
              </w:rPr>
            </w:pPr>
            <w:r>
              <w:rPr>
                <w:b/>
              </w:rPr>
              <w:t>Documento</w:t>
            </w:r>
          </w:p>
        </w:tc>
        <w:tc>
          <w:tcPr>
            <w:tcW w:w="2581" w:type="pct"/>
            <w:tcBorders>
              <w:top w:val="single" w:sz="4" w:space="0" w:color="808080"/>
              <w:left w:val="single" w:sz="4" w:space="0" w:color="808080"/>
              <w:bottom w:val="single" w:sz="4" w:space="0" w:color="808080"/>
              <w:right w:val="single" w:sz="4" w:space="0" w:color="808080"/>
            </w:tcBorders>
            <w:shd w:val="clear" w:color="auto" w:fill="F2F2F2"/>
            <w:vAlign w:val="center"/>
            <w:hideMark/>
          </w:tcPr>
          <w:p w14:paraId="1B2DC1BB" w14:textId="77777777" w:rsidR="002D3F36" w:rsidRDefault="002D3F36" w:rsidP="00656B90">
            <w:pPr>
              <w:widowControl w:val="0"/>
              <w:jc w:val="left"/>
              <w:rPr>
                <w:b/>
              </w:rPr>
            </w:pPr>
            <w:r>
              <w:rPr>
                <w:b/>
              </w:rPr>
              <w:t>Collocazione</w:t>
            </w:r>
          </w:p>
        </w:tc>
      </w:tr>
      <w:tr w:rsidR="002D3F36" w14:paraId="42A1D48C" w14:textId="77777777" w:rsidTr="00656B90">
        <w:tc>
          <w:tcPr>
            <w:tcW w:w="2419" w:type="pct"/>
            <w:tcBorders>
              <w:top w:val="single" w:sz="4" w:space="0" w:color="808080"/>
              <w:left w:val="single" w:sz="4" w:space="0" w:color="808080"/>
              <w:bottom w:val="single" w:sz="4" w:space="0" w:color="808080"/>
              <w:right w:val="single" w:sz="4" w:space="0" w:color="808080"/>
            </w:tcBorders>
            <w:shd w:val="clear" w:color="auto" w:fill="FFFFFF"/>
            <w:vAlign w:val="center"/>
            <w:hideMark/>
          </w:tcPr>
          <w:p w14:paraId="5EE63833" w14:textId="77777777" w:rsidR="002D3F36" w:rsidRDefault="002D3F36" w:rsidP="00656B90">
            <w:pPr>
              <w:widowControl w:val="0"/>
              <w:jc w:val="left"/>
              <w:rPr>
                <w:highlight w:val="yellow"/>
              </w:rPr>
            </w:pPr>
            <w:r>
              <w:t>Modelli dei SIP (</w:t>
            </w:r>
            <w:r w:rsidRPr="0058219E">
              <w:rPr>
                <w:bCs/>
              </w:rPr>
              <w:t>Linee guida per la realizzazione dei SIP</w:t>
            </w:r>
            <w:r w:rsidRPr="0058219E">
              <w:t>)</w:t>
            </w:r>
            <w:r>
              <w:t xml:space="preserve"> </w:t>
            </w:r>
          </w:p>
        </w:tc>
        <w:tc>
          <w:tcPr>
            <w:tcW w:w="2581" w:type="pct"/>
            <w:tcBorders>
              <w:top w:val="single" w:sz="4" w:space="0" w:color="808080"/>
              <w:left w:val="single" w:sz="4" w:space="0" w:color="808080"/>
              <w:bottom w:val="single" w:sz="4" w:space="0" w:color="808080"/>
              <w:right w:val="single" w:sz="4" w:space="0" w:color="808080"/>
            </w:tcBorders>
            <w:shd w:val="clear" w:color="auto" w:fill="FFFFFF"/>
            <w:vAlign w:val="center"/>
            <w:hideMark/>
          </w:tcPr>
          <w:p w14:paraId="4106F2EA" w14:textId="77777777" w:rsidR="002D3F36" w:rsidRDefault="002D3F36" w:rsidP="00656B90">
            <w:pPr>
              <w:widowControl w:val="0"/>
              <w:jc w:val="left"/>
              <w:rPr>
                <w:i/>
                <w:sz w:val="18"/>
                <w:highlight w:val="yellow"/>
              </w:rPr>
            </w:pPr>
            <w:r>
              <w:rPr>
                <w:i/>
                <w:sz w:val="18"/>
              </w:rPr>
              <w:t xml:space="preserve">pubblicata nel sito di ParER: </w:t>
            </w:r>
            <w:hyperlink r:id="rId28" w:history="1">
              <w:r>
                <w:rPr>
                  <w:rStyle w:val="Collegamentoipertestuale"/>
                  <w:i/>
                  <w:sz w:val="18"/>
                </w:rPr>
                <w:t>http://parer.ibc.regione.emilia-romagna.it</w:t>
              </w:r>
            </w:hyperlink>
            <w:r>
              <w:rPr>
                <w:i/>
                <w:sz w:val="18"/>
              </w:rPr>
              <w:t>, in “Documentazione”</w:t>
            </w:r>
          </w:p>
        </w:tc>
      </w:tr>
      <w:tr w:rsidR="002D3F36" w14:paraId="1F49AB08" w14:textId="77777777" w:rsidTr="00656B90">
        <w:tc>
          <w:tcPr>
            <w:tcW w:w="2419" w:type="pct"/>
            <w:tcBorders>
              <w:top w:val="single" w:sz="4" w:space="0" w:color="808080"/>
              <w:left w:val="single" w:sz="4" w:space="0" w:color="808080"/>
              <w:bottom w:val="single" w:sz="4" w:space="0" w:color="808080"/>
              <w:right w:val="single" w:sz="4" w:space="0" w:color="808080"/>
            </w:tcBorders>
            <w:shd w:val="clear" w:color="auto" w:fill="FFFFFF"/>
            <w:vAlign w:val="center"/>
          </w:tcPr>
          <w:p w14:paraId="5563DB05" w14:textId="77777777" w:rsidR="002D3F36" w:rsidRDefault="002D3F36" w:rsidP="00656B90">
            <w:pPr>
              <w:suppressAutoHyphens w:val="0"/>
              <w:autoSpaceDE w:val="0"/>
              <w:autoSpaceDN w:val="0"/>
              <w:adjustRightInd w:val="0"/>
              <w:spacing w:line="240" w:lineRule="auto"/>
              <w:jc w:val="left"/>
            </w:pPr>
            <w:r w:rsidRPr="00083369">
              <w:rPr>
                <w:rFonts w:cs="Verdana"/>
                <w:color w:val="000000"/>
                <w:szCs w:val="20"/>
                <w:lang w:eastAsia="it-IT"/>
              </w:rPr>
              <w:t>Modelli d</w:t>
            </w:r>
            <w:r>
              <w:rPr>
                <w:rFonts w:cs="Verdana"/>
                <w:color w:val="000000"/>
                <w:szCs w:val="20"/>
                <w:lang w:eastAsia="it-IT"/>
              </w:rPr>
              <w:t>ei</w:t>
            </w:r>
            <w:r w:rsidRPr="00083369">
              <w:rPr>
                <w:rFonts w:cs="Verdana"/>
                <w:color w:val="000000"/>
                <w:szCs w:val="20"/>
                <w:lang w:eastAsia="it-IT"/>
              </w:rPr>
              <w:t xml:space="preserve"> pacchett</w:t>
            </w:r>
            <w:r>
              <w:rPr>
                <w:rFonts w:cs="Verdana"/>
                <w:color w:val="000000"/>
                <w:szCs w:val="20"/>
                <w:lang w:eastAsia="it-IT"/>
              </w:rPr>
              <w:t>i</w:t>
            </w:r>
            <w:r w:rsidRPr="00083369">
              <w:rPr>
                <w:rFonts w:cs="Verdana"/>
                <w:color w:val="000000"/>
                <w:szCs w:val="20"/>
                <w:lang w:eastAsia="it-IT"/>
              </w:rPr>
              <w:t xml:space="preserve"> di archiviazione</w:t>
            </w:r>
            <w:r>
              <w:rPr>
                <w:rFonts w:cs="Verdana"/>
                <w:color w:val="000000"/>
                <w:szCs w:val="20"/>
                <w:lang w:eastAsia="it-IT"/>
              </w:rPr>
              <w:t xml:space="preserve"> (AIP)</w:t>
            </w:r>
          </w:p>
        </w:tc>
        <w:tc>
          <w:tcPr>
            <w:tcW w:w="2581" w:type="pct"/>
            <w:tcBorders>
              <w:top w:val="single" w:sz="4" w:space="0" w:color="808080"/>
              <w:left w:val="single" w:sz="4" w:space="0" w:color="808080"/>
              <w:bottom w:val="single" w:sz="4" w:space="0" w:color="808080"/>
              <w:right w:val="single" w:sz="4" w:space="0" w:color="808080"/>
            </w:tcBorders>
            <w:shd w:val="clear" w:color="auto" w:fill="FFFFFF"/>
            <w:vAlign w:val="center"/>
          </w:tcPr>
          <w:p w14:paraId="72D638B0" w14:textId="77777777" w:rsidR="002D3F36" w:rsidRDefault="002D3F36" w:rsidP="00656B90">
            <w:pPr>
              <w:widowControl w:val="0"/>
              <w:jc w:val="left"/>
              <w:rPr>
                <w:i/>
                <w:sz w:val="18"/>
              </w:rPr>
            </w:pPr>
            <w:r>
              <w:rPr>
                <w:i/>
                <w:sz w:val="18"/>
              </w:rPr>
              <w:t xml:space="preserve">pubblicata nel sito di ParER: </w:t>
            </w:r>
            <w:hyperlink r:id="rId29" w:history="1">
              <w:r>
                <w:rPr>
                  <w:rStyle w:val="Collegamentoipertestuale"/>
                  <w:i/>
                  <w:sz w:val="18"/>
                </w:rPr>
                <w:t>http://parer.ibc.regione.emilia-romagna.it</w:t>
              </w:r>
            </w:hyperlink>
            <w:r>
              <w:rPr>
                <w:i/>
                <w:sz w:val="18"/>
              </w:rPr>
              <w:t>, in “Documentazione”</w:t>
            </w:r>
          </w:p>
        </w:tc>
      </w:tr>
      <w:tr w:rsidR="002D3F36" w14:paraId="3EFB20D2" w14:textId="77777777" w:rsidTr="00656B90">
        <w:tc>
          <w:tcPr>
            <w:tcW w:w="2419" w:type="pct"/>
            <w:tcBorders>
              <w:top w:val="single" w:sz="4" w:space="0" w:color="808080"/>
              <w:left w:val="single" w:sz="4" w:space="0" w:color="808080"/>
              <w:bottom w:val="single" w:sz="4" w:space="0" w:color="808080"/>
              <w:right w:val="single" w:sz="4" w:space="0" w:color="808080"/>
            </w:tcBorders>
            <w:shd w:val="clear" w:color="auto" w:fill="FFFFFF"/>
            <w:vAlign w:val="center"/>
            <w:hideMark/>
          </w:tcPr>
          <w:p w14:paraId="68330561" w14:textId="77777777" w:rsidR="002D3F36" w:rsidRDefault="002D3F36" w:rsidP="00656B90">
            <w:pPr>
              <w:widowControl w:val="0"/>
              <w:jc w:val="left"/>
            </w:pPr>
            <w:r>
              <w:t>Specifiche tecniche dei servizi di versamento</w:t>
            </w:r>
          </w:p>
        </w:tc>
        <w:tc>
          <w:tcPr>
            <w:tcW w:w="2581" w:type="pct"/>
            <w:tcBorders>
              <w:top w:val="single" w:sz="4" w:space="0" w:color="808080"/>
              <w:left w:val="single" w:sz="4" w:space="0" w:color="808080"/>
              <w:bottom w:val="single" w:sz="4" w:space="0" w:color="808080"/>
              <w:right w:val="single" w:sz="4" w:space="0" w:color="808080"/>
            </w:tcBorders>
            <w:shd w:val="clear" w:color="auto" w:fill="FFFFFF"/>
            <w:vAlign w:val="center"/>
            <w:hideMark/>
          </w:tcPr>
          <w:p w14:paraId="08625247" w14:textId="77777777" w:rsidR="002D3F36" w:rsidRDefault="002D3F36" w:rsidP="00656B90">
            <w:pPr>
              <w:widowControl w:val="0"/>
              <w:jc w:val="left"/>
              <w:rPr>
                <w:i/>
                <w:sz w:val="18"/>
              </w:rPr>
            </w:pPr>
            <w:r>
              <w:rPr>
                <w:i/>
                <w:sz w:val="18"/>
              </w:rPr>
              <w:t xml:space="preserve">pubblicata nel sito di ParER: </w:t>
            </w:r>
            <w:hyperlink r:id="rId30" w:history="1">
              <w:r>
                <w:rPr>
                  <w:rStyle w:val="Collegamentoipertestuale"/>
                  <w:i/>
                  <w:sz w:val="18"/>
                </w:rPr>
                <w:t>http://parer.ibc.regione.emilia-romagna.it</w:t>
              </w:r>
            </w:hyperlink>
            <w:r>
              <w:rPr>
                <w:i/>
                <w:sz w:val="18"/>
              </w:rPr>
              <w:t>, in “Documentazione”</w:t>
            </w:r>
          </w:p>
        </w:tc>
      </w:tr>
      <w:tr w:rsidR="002D3F36" w14:paraId="5727E8BB" w14:textId="77777777" w:rsidTr="00656B90">
        <w:tc>
          <w:tcPr>
            <w:tcW w:w="2419" w:type="pct"/>
            <w:tcBorders>
              <w:top w:val="single" w:sz="4" w:space="0" w:color="808080"/>
              <w:left w:val="single" w:sz="4" w:space="0" w:color="808080"/>
              <w:bottom w:val="single" w:sz="4" w:space="0" w:color="808080"/>
              <w:right w:val="single" w:sz="4" w:space="0" w:color="808080"/>
            </w:tcBorders>
            <w:shd w:val="clear" w:color="auto" w:fill="FFFFFF"/>
            <w:vAlign w:val="center"/>
            <w:hideMark/>
          </w:tcPr>
          <w:p w14:paraId="4326E684" w14:textId="77777777" w:rsidR="002D3F36" w:rsidRDefault="002D3F36" w:rsidP="00656B90">
            <w:pPr>
              <w:widowControl w:val="0"/>
              <w:jc w:val="left"/>
            </w:pPr>
            <w:r>
              <w:t>Specifiche tecniche dei servizi di recupero</w:t>
            </w:r>
          </w:p>
        </w:tc>
        <w:tc>
          <w:tcPr>
            <w:tcW w:w="2581" w:type="pct"/>
            <w:tcBorders>
              <w:top w:val="single" w:sz="4" w:space="0" w:color="808080"/>
              <w:left w:val="single" w:sz="4" w:space="0" w:color="808080"/>
              <w:bottom w:val="single" w:sz="4" w:space="0" w:color="808080"/>
              <w:right w:val="single" w:sz="4" w:space="0" w:color="808080"/>
            </w:tcBorders>
            <w:shd w:val="clear" w:color="auto" w:fill="FFFFFF"/>
            <w:vAlign w:val="center"/>
            <w:hideMark/>
          </w:tcPr>
          <w:p w14:paraId="466621B5" w14:textId="77777777" w:rsidR="002D3F36" w:rsidRDefault="002D3F36" w:rsidP="00656B90">
            <w:pPr>
              <w:widowControl w:val="0"/>
              <w:jc w:val="left"/>
              <w:rPr>
                <w:i/>
                <w:sz w:val="18"/>
              </w:rPr>
            </w:pPr>
            <w:r>
              <w:rPr>
                <w:i/>
                <w:sz w:val="18"/>
              </w:rPr>
              <w:t xml:space="preserve">pubblicata nel sito di ParER: </w:t>
            </w:r>
            <w:hyperlink r:id="rId31" w:history="1">
              <w:r>
                <w:rPr>
                  <w:rStyle w:val="Collegamentoipertestuale"/>
                  <w:i/>
                  <w:sz w:val="18"/>
                </w:rPr>
                <w:t>http://parer.ibc.regione.emilia-romagna.it</w:t>
              </w:r>
            </w:hyperlink>
            <w:r>
              <w:rPr>
                <w:i/>
                <w:sz w:val="18"/>
              </w:rPr>
              <w:t>, in “Documentazione”</w:t>
            </w:r>
          </w:p>
        </w:tc>
      </w:tr>
      <w:tr w:rsidR="002D3F36" w14:paraId="3FBDD70F" w14:textId="77777777" w:rsidTr="00656B90">
        <w:tc>
          <w:tcPr>
            <w:tcW w:w="2419" w:type="pct"/>
            <w:tcBorders>
              <w:top w:val="single" w:sz="4" w:space="0" w:color="808080"/>
              <w:left w:val="single" w:sz="4" w:space="0" w:color="808080"/>
              <w:bottom w:val="single" w:sz="4" w:space="0" w:color="808080"/>
              <w:right w:val="single" w:sz="4" w:space="0" w:color="808080"/>
            </w:tcBorders>
            <w:shd w:val="clear" w:color="auto" w:fill="FFFFFF"/>
            <w:vAlign w:val="center"/>
          </w:tcPr>
          <w:p w14:paraId="31182ED1" w14:textId="77777777" w:rsidR="002D3F36" w:rsidRDefault="002D3F36" w:rsidP="00656B90">
            <w:pPr>
              <w:widowControl w:val="0"/>
              <w:jc w:val="left"/>
            </w:pPr>
            <w:r w:rsidRPr="00480C0A">
              <w:rPr>
                <w:i/>
                <w:szCs w:val="20"/>
              </w:rPr>
              <w:t>Politica sulla sicurezza delle informazioni del servizio di Conservazione</w:t>
            </w:r>
          </w:p>
        </w:tc>
        <w:tc>
          <w:tcPr>
            <w:tcW w:w="2581" w:type="pct"/>
            <w:tcBorders>
              <w:top w:val="single" w:sz="4" w:space="0" w:color="808080"/>
              <w:left w:val="single" w:sz="4" w:space="0" w:color="808080"/>
              <w:bottom w:val="single" w:sz="4" w:space="0" w:color="808080"/>
              <w:right w:val="single" w:sz="4" w:space="0" w:color="808080"/>
            </w:tcBorders>
            <w:shd w:val="clear" w:color="auto" w:fill="FFFFFF"/>
            <w:vAlign w:val="center"/>
          </w:tcPr>
          <w:p w14:paraId="291569BB" w14:textId="77777777" w:rsidR="002D3F36" w:rsidRDefault="002D3F36" w:rsidP="00656B90">
            <w:pPr>
              <w:widowControl w:val="0"/>
              <w:jc w:val="left"/>
              <w:rPr>
                <w:i/>
                <w:sz w:val="18"/>
              </w:rPr>
            </w:pPr>
            <w:r>
              <w:rPr>
                <w:i/>
                <w:sz w:val="18"/>
              </w:rPr>
              <w:t>pubblicata nel sito di Pa</w:t>
            </w:r>
            <w:r w:rsidR="00EB5EA4">
              <w:rPr>
                <w:i/>
                <w:sz w:val="18"/>
              </w:rPr>
              <w:t>T</w:t>
            </w:r>
          </w:p>
          <w:p w14:paraId="07C8DC73" w14:textId="69EBBAA3" w:rsidR="00EB5EA4" w:rsidRDefault="00EB5EA4" w:rsidP="00656B90">
            <w:pPr>
              <w:widowControl w:val="0"/>
              <w:jc w:val="left"/>
              <w:rPr>
                <w:i/>
                <w:sz w:val="18"/>
              </w:rPr>
            </w:pPr>
            <w:r w:rsidRPr="00EB5EA4">
              <w:rPr>
                <w:i/>
                <w:sz w:val="18"/>
                <w:highlight w:val="yellow"/>
              </w:rPr>
              <w:t>?????????????????????????????????</w:t>
            </w:r>
          </w:p>
        </w:tc>
      </w:tr>
      <w:tr w:rsidR="002D3F36" w:rsidRPr="005325EA" w14:paraId="720EC096" w14:textId="77777777" w:rsidTr="00656B90">
        <w:tc>
          <w:tcPr>
            <w:tcW w:w="2419" w:type="pct"/>
            <w:tcBorders>
              <w:top w:val="single" w:sz="4" w:space="0" w:color="808080"/>
              <w:left w:val="single" w:sz="4" w:space="0" w:color="808080"/>
              <w:bottom w:val="single" w:sz="4" w:space="0" w:color="808080"/>
              <w:right w:val="single" w:sz="4" w:space="0" w:color="808080"/>
            </w:tcBorders>
            <w:shd w:val="clear" w:color="auto" w:fill="FFFFFF"/>
            <w:vAlign w:val="center"/>
            <w:hideMark/>
          </w:tcPr>
          <w:p w14:paraId="70F02586" w14:textId="77777777" w:rsidR="002D3F36" w:rsidRDefault="002D3F36" w:rsidP="00656B90">
            <w:pPr>
              <w:widowControl w:val="0"/>
              <w:jc w:val="left"/>
            </w:pPr>
            <w:r>
              <w:t>Piano della Sicurezza</w:t>
            </w:r>
          </w:p>
        </w:tc>
        <w:tc>
          <w:tcPr>
            <w:tcW w:w="2581" w:type="pct"/>
            <w:tcBorders>
              <w:top w:val="single" w:sz="4" w:space="0" w:color="808080"/>
              <w:left w:val="single" w:sz="4" w:space="0" w:color="808080"/>
              <w:bottom w:val="single" w:sz="4" w:space="0" w:color="808080"/>
              <w:right w:val="single" w:sz="4" w:space="0" w:color="808080"/>
            </w:tcBorders>
            <w:shd w:val="clear" w:color="auto" w:fill="FFFFFF"/>
            <w:vAlign w:val="center"/>
            <w:hideMark/>
          </w:tcPr>
          <w:p w14:paraId="47DC8608" w14:textId="34E03811" w:rsidR="002D3F36" w:rsidRPr="005325EA" w:rsidRDefault="00EB5EA4" w:rsidP="00656B90">
            <w:pPr>
              <w:widowControl w:val="0"/>
              <w:jc w:val="left"/>
              <w:rPr>
                <w:sz w:val="18"/>
              </w:rPr>
            </w:pPr>
            <w:r w:rsidRPr="005325EA">
              <w:rPr>
                <w:i/>
                <w:sz w:val="18"/>
              </w:rPr>
              <w:t>Documento riservato invia</w:t>
            </w:r>
            <w:r w:rsidR="005325EA" w:rsidRPr="005325EA">
              <w:rPr>
                <w:i/>
                <w:sz w:val="18"/>
              </w:rPr>
              <w:t>to a A</w:t>
            </w:r>
            <w:r w:rsidR="005325EA">
              <w:rPr>
                <w:i/>
                <w:sz w:val="18"/>
              </w:rPr>
              <w:t>gID</w:t>
            </w:r>
          </w:p>
        </w:tc>
      </w:tr>
      <w:tr w:rsidR="002D3F36" w14:paraId="73098925" w14:textId="77777777" w:rsidTr="00656B90">
        <w:tc>
          <w:tcPr>
            <w:tcW w:w="2419" w:type="pct"/>
            <w:tcBorders>
              <w:top w:val="single" w:sz="4" w:space="0" w:color="808080"/>
              <w:left w:val="single" w:sz="4" w:space="0" w:color="808080"/>
              <w:bottom w:val="single" w:sz="4" w:space="0" w:color="808080"/>
              <w:right w:val="single" w:sz="4" w:space="0" w:color="808080"/>
            </w:tcBorders>
            <w:shd w:val="clear" w:color="auto" w:fill="FFFFFF"/>
            <w:vAlign w:val="center"/>
          </w:tcPr>
          <w:p w14:paraId="3AFF38F9" w14:textId="77777777" w:rsidR="002D3F36" w:rsidRDefault="002D3F36" w:rsidP="00656B90">
            <w:pPr>
              <w:widowControl w:val="0"/>
              <w:jc w:val="left"/>
            </w:pPr>
            <w:r>
              <w:t>Piano di Continuità Operativa</w:t>
            </w:r>
          </w:p>
        </w:tc>
        <w:tc>
          <w:tcPr>
            <w:tcW w:w="2581" w:type="pct"/>
            <w:tcBorders>
              <w:top w:val="single" w:sz="4" w:space="0" w:color="808080"/>
              <w:left w:val="single" w:sz="4" w:space="0" w:color="808080"/>
              <w:bottom w:val="single" w:sz="4" w:space="0" w:color="808080"/>
              <w:right w:val="single" w:sz="4" w:space="0" w:color="808080"/>
            </w:tcBorders>
            <w:shd w:val="clear" w:color="auto" w:fill="FFFFFF"/>
            <w:vAlign w:val="center"/>
          </w:tcPr>
          <w:p w14:paraId="6C39734F" w14:textId="19D518F1" w:rsidR="002D3F36" w:rsidRPr="00E02D0C" w:rsidRDefault="005325EA" w:rsidP="00656B90">
            <w:pPr>
              <w:widowControl w:val="0"/>
              <w:jc w:val="left"/>
              <w:rPr>
                <w:i/>
                <w:sz w:val="18"/>
                <w:highlight w:val="yellow"/>
              </w:rPr>
            </w:pPr>
            <w:r w:rsidRPr="00E02D0C">
              <w:rPr>
                <w:i/>
                <w:sz w:val="18"/>
                <w:highlight w:val="yellow"/>
              </w:rPr>
              <w:t>????????????????</w:t>
            </w:r>
          </w:p>
        </w:tc>
      </w:tr>
      <w:tr w:rsidR="002D3F36" w14:paraId="5D1BB499" w14:textId="77777777" w:rsidTr="00656B90">
        <w:tc>
          <w:tcPr>
            <w:tcW w:w="2419" w:type="pct"/>
            <w:tcBorders>
              <w:top w:val="single" w:sz="4" w:space="0" w:color="808080"/>
              <w:left w:val="single" w:sz="4" w:space="0" w:color="808080"/>
              <w:bottom w:val="single" w:sz="4" w:space="0" w:color="808080"/>
              <w:right w:val="single" w:sz="4" w:space="0" w:color="808080"/>
            </w:tcBorders>
            <w:shd w:val="clear" w:color="auto" w:fill="FFFFFF"/>
            <w:vAlign w:val="center"/>
          </w:tcPr>
          <w:p w14:paraId="4FDF3C90" w14:textId="77777777" w:rsidR="002D3F36" w:rsidRPr="00D25F26" w:rsidRDefault="002D3F36" w:rsidP="00656B90">
            <w:pPr>
              <w:widowControl w:val="0"/>
              <w:jc w:val="left"/>
            </w:pPr>
            <w:r w:rsidRPr="00EE6465">
              <w:t>DPIA</w:t>
            </w:r>
          </w:p>
        </w:tc>
        <w:tc>
          <w:tcPr>
            <w:tcW w:w="2581" w:type="pct"/>
            <w:tcBorders>
              <w:top w:val="single" w:sz="4" w:space="0" w:color="808080"/>
              <w:left w:val="single" w:sz="4" w:space="0" w:color="808080"/>
              <w:bottom w:val="single" w:sz="4" w:space="0" w:color="808080"/>
              <w:right w:val="single" w:sz="4" w:space="0" w:color="808080"/>
            </w:tcBorders>
            <w:shd w:val="clear" w:color="auto" w:fill="FFFFFF"/>
            <w:vAlign w:val="center"/>
          </w:tcPr>
          <w:p w14:paraId="42233E59" w14:textId="0BC49EFB" w:rsidR="002D3F36" w:rsidRPr="00E02D0C" w:rsidRDefault="005325EA" w:rsidP="00656B90">
            <w:pPr>
              <w:widowControl w:val="0"/>
              <w:jc w:val="left"/>
              <w:rPr>
                <w:i/>
                <w:sz w:val="18"/>
                <w:highlight w:val="yellow"/>
              </w:rPr>
            </w:pPr>
            <w:r w:rsidRPr="00E02D0C">
              <w:rPr>
                <w:i/>
                <w:sz w:val="18"/>
                <w:highlight w:val="yellow"/>
              </w:rPr>
              <w:t xml:space="preserve">???????????????? – se </w:t>
            </w:r>
            <w:r w:rsidR="009D47EA" w:rsidRPr="00E02D0C">
              <w:rPr>
                <w:i/>
                <w:sz w:val="18"/>
                <w:highlight w:val="yellow"/>
              </w:rPr>
              <w:t>effettuata</w:t>
            </w:r>
          </w:p>
        </w:tc>
      </w:tr>
      <w:tr w:rsidR="009D47EA" w14:paraId="3F0B9634" w14:textId="77777777" w:rsidTr="008F17D7">
        <w:tc>
          <w:tcPr>
            <w:tcW w:w="2419" w:type="pct"/>
            <w:tcBorders>
              <w:top w:val="single" w:sz="4" w:space="0" w:color="808080"/>
              <w:left w:val="single" w:sz="4" w:space="0" w:color="808080"/>
              <w:bottom w:val="single" w:sz="4" w:space="0" w:color="808080"/>
              <w:right w:val="single" w:sz="4" w:space="0" w:color="808080"/>
            </w:tcBorders>
            <w:shd w:val="clear" w:color="auto" w:fill="FFFFFF"/>
            <w:vAlign w:val="center"/>
            <w:hideMark/>
          </w:tcPr>
          <w:p w14:paraId="0AEC2A60" w14:textId="77777777" w:rsidR="009D47EA" w:rsidRDefault="009D47EA" w:rsidP="009D47EA">
            <w:pPr>
              <w:widowControl w:val="0"/>
              <w:jc w:val="left"/>
            </w:pPr>
            <w:r>
              <w:t>Gestione incidenti di sicurezza</w:t>
            </w:r>
          </w:p>
        </w:tc>
        <w:tc>
          <w:tcPr>
            <w:tcW w:w="2581" w:type="pct"/>
            <w:tcBorders>
              <w:top w:val="single" w:sz="4" w:space="0" w:color="808080"/>
              <w:left w:val="single" w:sz="4" w:space="0" w:color="808080"/>
              <w:bottom w:val="single" w:sz="4" w:space="0" w:color="808080"/>
              <w:right w:val="single" w:sz="4" w:space="0" w:color="808080"/>
            </w:tcBorders>
            <w:shd w:val="clear" w:color="auto" w:fill="FFFFFF"/>
            <w:hideMark/>
          </w:tcPr>
          <w:p w14:paraId="212261B8" w14:textId="1981BBB8" w:rsidR="009D47EA" w:rsidRPr="00E02D0C" w:rsidRDefault="009D47EA" w:rsidP="009D47EA">
            <w:pPr>
              <w:widowControl w:val="0"/>
              <w:jc w:val="left"/>
              <w:rPr>
                <w:sz w:val="18"/>
                <w:highlight w:val="yellow"/>
              </w:rPr>
            </w:pPr>
            <w:r w:rsidRPr="00E02D0C">
              <w:rPr>
                <w:i/>
                <w:sz w:val="18"/>
                <w:highlight w:val="yellow"/>
              </w:rPr>
              <w:t>????????????????</w:t>
            </w:r>
          </w:p>
        </w:tc>
      </w:tr>
      <w:tr w:rsidR="009D47EA" w14:paraId="63B3CF4C" w14:textId="77777777" w:rsidTr="008F17D7">
        <w:tc>
          <w:tcPr>
            <w:tcW w:w="2419" w:type="pct"/>
            <w:tcBorders>
              <w:top w:val="single" w:sz="4" w:space="0" w:color="808080"/>
              <w:left w:val="single" w:sz="4" w:space="0" w:color="808080"/>
              <w:bottom w:val="single" w:sz="4" w:space="0" w:color="808080"/>
              <w:right w:val="single" w:sz="4" w:space="0" w:color="808080"/>
            </w:tcBorders>
            <w:shd w:val="clear" w:color="auto" w:fill="FFFFFF"/>
            <w:vAlign w:val="center"/>
            <w:hideMark/>
          </w:tcPr>
          <w:p w14:paraId="3A8E11DF" w14:textId="77777777" w:rsidR="009D47EA" w:rsidRDefault="009D47EA" w:rsidP="009D47EA">
            <w:pPr>
              <w:widowControl w:val="0"/>
              <w:jc w:val="left"/>
            </w:pPr>
            <w:r>
              <w:t>Gestione richieste di cambiamento</w:t>
            </w:r>
          </w:p>
        </w:tc>
        <w:tc>
          <w:tcPr>
            <w:tcW w:w="2581" w:type="pct"/>
            <w:tcBorders>
              <w:top w:val="single" w:sz="4" w:space="0" w:color="808080"/>
              <w:left w:val="single" w:sz="4" w:space="0" w:color="808080"/>
              <w:bottom w:val="single" w:sz="4" w:space="0" w:color="808080"/>
              <w:right w:val="single" w:sz="4" w:space="0" w:color="808080"/>
            </w:tcBorders>
            <w:shd w:val="clear" w:color="auto" w:fill="FFFFFF"/>
            <w:hideMark/>
          </w:tcPr>
          <w:p w14:paraId="77506EB3" w14:textId="46BE7450" w:rsidR="009D47EA" w:rsidRPr="00E02D0C" w:rsidRDefault="009D47EA" w:rsidP="009D47EA">
            <w:pPr>
              <w:widowControl w:val="0"/>
              <w:jc w:val="left"/>
              <w:rPr>
                <w:sz w:val="18"/>
                <w:highlight w:val="yellow"/>
              </w:rPr>
            </w:pPr>
            <w:r w:rsidRPr="00E02D0C">
              <w:rPr>
                <w:i/>
                <w:sz w:val="18"/>
                <w:highlight w:val="yellow"/>
              </w:rPr>
              <w:t>????????????????</w:t>
            </w:r>
          </w:p>
        </w:tc>
      </w:tr>
      <w:tr w:rsidR="009D47EA" w:rsidRPr="00827FDD" w14:paraId="29BA30DD" w14:textId="77777777" w:rsidTr="00274990">
        <w:tc>
          <w:tcPr>
            <w:tcW w:w="2419" w:type="pct"/>
            <w:tcBorders>
              <w:top w:val="single" w:sz="4" w:space="0" w:color="808080"/>
              <w:left w:val="single" w:sz="4" w:space="0" w:color="808080"/>
              <w:bottom w:val="single" w:sz="4" w:space="0" w:color="808080"/>
              <w:right w:val="single" w:sz="4" w:space="0" w:color="808080"/>
            </w:tcBorders>
            <w:shd w:val="clear" w:color="auto" w:fill="FFFFFF"/>
            <w:vAlign w:val="center"/>
          </w:tcPr>
          <w:p w14:paraId="533E9B04" w14:textId="1DD9B017" w:rsidR="009D47EA" w:rsidRPr="00C7276F" w:rsidRDefault="009D47EA" w:rsidP="009D47EA">
            <w:pPr>
              <w:widowControl w:val="0"/>
              <w:jc w:val="left"/>
            </w:pPr>
            <w:r w:rsidRPr="00C7276F">
              <w:t>Audit del SG</w:t>
            </w:r>
            <w:r>
              <w:t>S</w:t>
            </w:r>
            <w:r w:rsidRPr="00C7276F">
              <w:t>I</w:t>
            </w:r>
          </w:p>
        </w:tc>
        <w:tc>
          <w:tcPr>
            <w:tcW w:w="2581" w:type="pct"/>
            <w:tcBorders>
              <w:top w:val="single" w:sz="4" w:space="0" w:color="808080"/>
              <w:left w:val="single" w:sz="4" w:space="0" w:color="808080"/>
              <w:bottom w:val="single" w:sz="4" w:space="0" w:color="808080"/>
              <w:right w:val="single" w:sz="4" w:space="0" w:color="808080"/>
            </w:tcBorders>
            <w:shd w:val="clear" w:color="auto" w:fill="FFFFFF"/>
          </w:tcPr>
          <w:p w14:paraId="23CDD03B" w14:textId="6821E971" w:rsidR="009D47EA" w:rsidRPr="00E02D0C" w:rsidRDefault="009D47EA" w:rsidP="009D47EA">
            <w:pPr>
              <w:widowControl w:val="0"/>
              <w:jc w:val="left"/>
              <w:rPr>
                <w:i/>
                <w:sz w:val="18"/>
                <w:highlight w:val="yellow"/>
              </w:rPr>
            </w:pPr>
            <w:r w:rsidRPr="00E02D0C">
              <w:rPr>
                <w:i/>
                <w:sz w:val="18"/>
                <w:highlight w:val="yellow"/>
              </w:rPr>
              <w:t>????????????????</w:t>
            </w:r>
          </w:p>
        </w:tc>
      </w:tr>
      <w:tr w:rsidR="009D47EA" w:rsidRPr="00827FDD" w14:paraId="6C38958F" w14:textId="77777777" w:rsidTr="00274990">
        <w:tc>
          <w:tcPr>
            <w:tcW w:w="2419" w:type="pct"/>
            <w:tcBorders>
              <w:top w:val="single" w:sz="4" w:space="0" w:color="808080"/>
              <w:left w:val="single" w:sz="4" w:space="0" w:color="808080"/>
              <w:bottom w:val="single" w:sz="4" w:space="0" w:color="808080"/>
              <w:right w:val="single" w:sz="4" w:space="0" w:color="808080"/>
            </w:tcBorders>
            <w:shd w:val="clear" w:color="auto" w:fill="FFFFFF"/>
            <w:vAlign w:val="center"/>
          </w:tcPr>
          <w:p w14:paraId="66F1686C" w14:textId="77777777" w:rsidR="009D47EA" w:rsidRPr="00C7276F" w:rsidRDefault="009D47EA" w:rsidP="009D47EA">
            <w:pPr>
              <w:widowControl w:val="0"/>
              <w:jc w:val="left"/>
            </w:pPr>
            <w:r w:rsidRPr="00C7276F">
              <w:t>Gestione delle Non Conformità</w:t>
            </w:r>
          </w:p>
        </w:tc>
        <w:tc>
          <w:tcPr>
            <w:tcW w:w="2581" w:type="pct"/>
            <w:tcBorders>
              <w:top w:val="single" w:sz="4" w:space="0" w:color="808080"/>
              <w:left w:val="single" w:sz="4" w:space="0" w:color="808080"/>
              <w:bottom w:val="single" w:sz="4" w:space="0" w:color="808080"/>
              <w:right w:val="single" w:sz="4" w:space="0" w:color="808080"/>
            </w:tcBorders>
            <w:shd w:val="clear" w:color="auto" w:fill="FFFFFF"/>
          </w:tcPr>
          <w:p w14:paraId="563FE4C7" w14:textId="0618B5B1" w:rsidR="009D47EA" w:rsidRPr="00E02D0C" w:rsidRDefault="009D47EA" w:rsidP="009D47EA">
            <w:pPr>
              <w:widowControl w:val="0"/>
              <w:jc w:val="left"/>
              <w:rPr>
                <w:i/>
                <w:sz w:val="18"/>
                <w:highlight w:val="yellow"/>
              </w:rPr>
            </w:pPr>
            <w:r w:rsidRPr="00E02D0C">
              <w:rPr>
                <w:i/>
                <w:sz w:val="18"/>
                <w:highlight w:val="yellow"/>
              </w:rPr>
              <w:t>????????????????</w:t>
            </w:r>
          </w:p>
        </w:tc>
      </w:tr>
      <w:tr w:rsidR="002D3F36" w:rsidRPr="00827FDD" w14:paraId="2CDB8B65" w14:textId="77777777" w:rsidTr="00656B90">
        <w:tc>
          <w:tcPr>
            <w:tcW w:w="2419" w:type="pct"/>
            <w:tcBorders>
              <w:top w:val="single" w:sz="4" w:space="0" w:color="808080"/>
              <w:left w:val="single" w:sz="4" w:space="0" w:color="808080"/>
              <w:bottom w:val="single" w:sz="4" w:space="0" w:color="808080"/>
              <w:right w:val="single" w:sz="4" w:space="0" w:color="808080"/>
            </w:tcBorders>
            <w:shd w:val="clear" w:color="auto" w:fill="FFFFFF"/>
            <w:vAlign w:val="center"/>
          </w:tcPr>
          <w:p w14:paraId="62F33423" w14:textId="77777777" w:rsidR="002D3F36" w:rsidRPr="00C7276F" w:rsidRDefault="002D3F36" w:rsidP="00656B90">
            <w:pPr>
              <w:widowControl w:val="0"/>
              <w:jc w:val="left"/>
            </w:pPr>
            <w:r w:rsidRPr="00C7276F">
              <w:t>Registro dei formati</w:t>
            </w:r>
          </w:p>
        </w:tc>
        <w:tc>
          <w:tcPr>
            <w:tcW w:w="2581" w:type="pct"/>
            <w:tcBorders>
              <w:top w:val="single" w:sz="4" w:space="0" w:color="808080"/>
              <w:left w:val="single" w:sz="4" w:space="0" w:color="808080"/>
              <w:bottom w:val="single" w:sz="4" w:space="0" w:color="808080"/>
              <w:right w:val="single" w:sz="4" w:space="0" w:color="808080"/>
            </w:tcBorders>
            <w:shd w:val="clear" w:color="auto" w:fill="FFFFFF"/>
            <w:vAlign w:val="center"/>
          </w:tcPr>
          <w:p w14:paraId="27240B8B" w14:textId="77777777" w:rsidR="002D3F36" w:rsidRPr="00C7276F" w:rsidRDefault="002D3F36" w:rsidP="00656B90">
            <w:pPr>
              <w:widowControl w:val="0"/>
              <w:jc w:val="left"/>
              <w:rPr>
                <w:i/>
                <w:sz w:val="18"/>
                <w:lang w:val="en-US"/>
              </w:rPr>
            </w:pPr>
            <w:r w:rsidRPr="00C7276F">
              <w:rPr>
                <w:i/>
                <w:sz w:val="18"/>
              </w:rPr>
              <w:t>SacER</w:t>
            </w:r>
          </w:p>
        </w:tc>
      </w:tr>
      <w:tr w:rsidR="00E02D0C" w:rsidRPr="00F10347" w14:paraId="65BAE26D" w14:textId="77777777" w:rsidTr="00840FA4">
        <w:tc>
          <w:tcPr>
            <w:tcW w:w="2419" w:type="pct"/>
            <w:tcBorders>
              <w:top w:val="single" w:sz="4" w:space="0" w:color="808080"/>
              <w:left w:val="single" w:sz="4" w:space="0" w:color="808080"/>
              <w:bottom w:val="single" w:sz="4" w:space="0" w:color="808080"/>
              <w:right w:val="single" w:sz="4" w:space="0" w:color="808080"/>
            </w:tcBorders>
            <w:shd w:val="clear" w:color="auto" w:fill="FFFFFF"/>
            <w:vAlign w:val="center"/>
          </w:tcPr>
          <w:p w14:paraId="7D7F687F" w14:textId="77777777" w:rsidR="00E02D0C" w:rsidRPr="00C7276F" w:rsidRDefault="00E02D0C" w:rsidP="00E02D0C">
            <w:pPr>
              <w:widowControl w:val="0"/>
              <w:jc w:val="left"/>
            </w:pPr>
            <w:r w:rsidRPr="00C7276F">
              <w:t>Gestione utenze</w:t>
            </w:r>
          </w:p>
        </w:tc>
        <w:tc>
          <w:tcPr>
            <w:tcW w:w="2581" w:type="pct"/>
            <w:tcBorders>
              <w:top w:val="single" w:sz="4" w:space="0" w:color="808080"/>
              <w:left w:val="single" w:sz="4" w:space="0" w:color="808080"/>
              <w:bottom w:val="single" w:sz="4" w:space="0" w:color="808080"/>
              <w:right w:val="single" w:sz="4" w:space="0" w:color="808080"/>
            </w:tcBorders>
            <w:shd w:val="clear" w:color="auto" w:fill="FFFFFF"/>
          </w:tcPr>
          <w:p w14:paraId="1BD8C2EE" w14:textId="5AD8FF61" w:rsidR="00E02D0C" w:rsidRPr="00E02D0C" w:rsidRDefault="00E02D0C" w:rsidP="00E02D0C">
            <w:pPr>
              <w:widowControl w:val="0"/>
              <w:jc w:val="left"/>
              <w:rPr>
                <w:i/>
                <w:sz w:val="18"/>
                <w:highlight w:val="yellow"/>
              </w:rPr>
            </w:pPr>
            <w:r w:rsidRPr="00E02D0C">
              <w:rPr>
                <w:i/>
                <w:sz w:val="18"/>
                <w:highlight w:val="yellow"/>
              </w:rPr>
              <w:t>????????????????</w:t>
            </w:r>
          </w:p>
        </w:tc>
      </w:tr>
      <w:tr w:rsidR="00E02D0C" w:rsidRPr="00827FDD" w14:paraId="5412CFAD" w14:textId="77777777" w:rsidTr="00840FA4">
        <w:tc>
          <w:tcPr>
            <w:tcW w:w="2419" w:type="pct"/>
            <w:tcBorders>
              <w:top w:val="single" w:sz="4" w:space="0" w:color="808080"/>
              <w:left w:val="single" w:sz="4" w:space="0" w:color="808080"/>
              <w:bottom w:val="single" w:sz="4" w:space="0" w:color="808080"/>
              <w:right w:val="single" w:sz="4" w:space="0" w:color="808080"/>
            </w:tcBorders>
            <w:shd w:val="clear" w:color="auto" w:fill="FFFFFF"/>
            <w:vAlign w:val="center"/>
          </w:tcPr>
          <w:p w14:paraId="4D8D51C1" w14:textId="77777777" w:rsidR="00E02D0C" w:rsidRPr="00C7276F" w:rsidRDefault="00E02D0C" w:rsidP="00E02D0C">
            <w:pPr>
              <w:widowControl w:val="0"/>
              <w:jc w:val="left"/>
            </w:pPr>
            <w:r w:rsidRPr="00C7276F">
              <w:t>Procedura di restituzione dell’archivio</w:t>
            </w:r>
          </w:p>
        </w:tc>
        <w:tc>
          <w:tcPr>
            <w:tcW w:w="2581" w:type="pct"/>
            <w:tcBorders>
              <w:top w:val="single" w:sz="4" w:space="0" w:color="808080"/>
              <w:left w:val="single" w:sz="4" w:space="0" w:color="808080"/>
              <w:bottom w:val="single" w:sz="4" w:space="0" w:color="808080"/>
              <w:right w:val="single" w:sz="4" w:space="0" w:color="808080"/>
            </w:tcBorders>
            <w:shd w:val="clear" w:color="auto" w:fill="FFFFFF"/>
          </w:tcPr>
          <w:p w14:paraId="41863101" w14:textId="5293AE2E" w:rsidR="00E02D0C" w:rsidRPr="00E02D0C" w:rsidRDefault="00E02D0C" w:rsidP="00E02D0C">
            <w:pPr>
              <w:widowControl w:val="0"/>
              <w:jc w:val="left"/>
              <w:rPr>
                <w:i/>
                <w:sz w:val="18"/>
                <w:highlight w:val="yellow"/>
              </w:rPr>
            </w:pPr>
            <w:r w:rsidRPr="00E02D0C">
              <w:rPr>
                <w:i/>
                <w:sz w:val="18"/>
                <w:highlight w:val="yellow"/>
              </w:rPr>
              <w:t>????????????????</w:t>
            </w:r>
          </w:p>
        </w:tc>
      </w:tr>
      <w:tr w:rsidR="00E02D0C" w:rsidRPr="00827FDD" w14:paraId="298E3475" w14:textId="77777777" w:rsidTr="00840FA4">
        <w:tc>
          <w:tcPr>
            <w:tcW w:w="2419" w:type="pct"/>
            <w:tcBorders>
              <w:top w:val="single" w:sz="4" w:space="0" w:color="808080"/>
              <w:left w:val="single" w:sz="4" w:space="0" w:color="808080"/>
              <w:bottom w:val="single" w:sz="4" w:space="0" w:color="808080"/>
              <w:right w:val="single" w:sz="4" w:space="0" w:color="808080"/>
            </w:tcBorders>
            <w:shd w:val="clear" w:color="auto" w:fill="auto"/>
            <w:vAlign w:val="center"/>
          </w:tcPr>
          <w:p w14:paraId="70B5F14B" w14:textId="77777777" w:rsidR="00E02D0C" w:rsidRPr="009523D6" w:rsidRDefault="00E02D0C" w:rsidP="00E02D0C">
            <w:pPr>
              <w:widowControl w:val="0"/>
              <w:jc w:val="left"/>
              <w:rPr>
                <w:highlight w:val="yellow"/>
              </w:rPr>
            </w:pPr>
            <w:r w:rsidRPr="00B76D30">
              <w:t>Gestione di richieste e malfunzionamenti</w:t>
            </w:r>
          </w:p>
        </w:tc>
        <w:tc>
          <w:tcPr>
            <w:tcW w:w="2581" w:type="pct"/>
            <w:tcBorders>
              <w:top w:val="single" w:sz="4" w:space="0" w:color="808080"/>
              <w:left w:val="single" w:sz="4" w:space="0" w:color="808080"/>
              <w:bottom w:val="single" w:sz="4" w:space="0" w:color="808080"/>
              <w:right w:val="single" w:sz="4" w:space="0" w:color="808080"/>
            </w:tcBorders>
            <w:shd w:val="clear" w:color="auto" w:fill="FFFFFF"/>
          </w:tcPr>
          <w:p w14:paraId="0EF6B519" w14:textId="11BD1670" w:rsidR="00E02D0C" w:rsidRPr="00E02D0C" w:rsidRDefault="00E02D0C" w:rsidP="00E02D0C">
            <w:pPr>
              <w:widowControl w:val="0"/>
              <w:jc w:val="left"/>
              <w:rPr>
                <w:i/>
                <w:sz w:val="18"/>
                <w:highlight w:val="yellow"/>
              </w:rPr>
            </w:pPr>
            <w:r w:rsidRPr="00E02D0C">
              <w:rPr>
                <w:i/>
                <w:sz w:val="18"/>
                <w:highlight w:val="yellow"/>
              </w:rPr>
              <w:t>????????????????</w:t>
            </w:r>
          </w:p>
        </w:tc>
      </w:tr>
    </w:tbl>
    <w:p w14:paraId="4F7F4512" w14:textId="77777777" w:rsidR="002D3F36" w:rsidRPr="002B2832" w:rsidRDefault="002D3F36" w:rsidP="002D3F36"/>
    <w:p w14:paraId="608991D6" w14:textId="77777777" w:rsidR="002D3F36" w:rsidRPr="002B2832" w:rsidRDefault="002D3F36" w:rsidP="002D3F36">
      <w:pPr>
        <w:rPr>
          <w:rFonts w:eastAsia="Calibri"/>
        </w:rPr>
      </w:pPr>
    </w:p>
    <w:p w14:paraId="18ACB7D4" w14:textId="77777777" w:rsidR="002D3F36" w:rsidRDefault="002D3F36" w:rsidP="002D3F36">
      <w:pPr>
        <w:rPr>
          <w:rFonts w:eastAsia="Calibri"/>
        </w:rPr>
      </w:pPr>
      <w:r>
        <w:rPr>
          <w:rFonts w:eastAsia="Calibri"/>
        </w:rPr>
        <w:t>Si riporta l’elenco dei documenti allegati al presente Manuale:</w:t>
      </w:r>
    </w:p>
    <w:p w14:paraId="351507DF" w14:textId="77777777" w:rsidR="002D3F36" w:rsidRPr="009063C9" w:rsidRDefault="002D3F36" w:rsidP="002D3F36">
      <w:pPr>
        <w:pStyle w:val="Elenchi"/>
        <w:tabs>
          <w:tab w:val="clear" w:pos="790"/>
        </w:tabs>
        <w:ind w:left="709" w:hanging="709"/>
        <w:rPr>
          <w:rFonts w:eastAsia="Calibri"/>
          <w:b/>
        </w:rPr>
      </w:pPr>
      <w:r w:rsidRPr="009063C9">
        <w:rPr>
          <w:rFonts w:eastAsia="Calibri"/>
          <w:b/>
        </w:rPr>
        <w:t>Allegato 1 “Normativa e standard di riferimento”</w:t>
      </w:r>
    </w:p>
    <w:p w14:paraId="02DBD746" w14:textId="77777777" w:rsidR="002D3F36" w:rsidRDefault="002D3F36" w:rsidP="002D3F36">
      <w:pPr>
        <w:pStyle w:val="Elenchi"/>
        <w:tabs>
          <w:tab w:val="clear" w:pos="790"/>
        </w:tabs>
        <w:ind w:left="709" w:hanging="709"/>
        <w:rPr>
          <w:rFonts w:eastAsia="Calibri"/>
          <w:b/>
        </w:rPr>
      </w:pPr>
      <w:r w:rsidRPr="009063C9">
        <w:rPr>
          <w:rFonts w:eastAsia="Calibri"/>
          <w:b/>
        </w:rPr>
        <w:t>Allegato 2 “Registro dei responsabili”</w:t>
      </w:r>
    </w:p>
    <w:p w14:paraId="46DE4310" w14:textId="77777777" w:rsidR="002D3F36" w:rsidRPr="009063C9" w:rsidRDefault="002D3F36" w:rsidP="002D3F36">
      <w:pPr>
        <w:pStyle w:val="Elenchi"/>
        <w:numPr>
          <w:ilvl w:val="0"/>
          <w:numId w:val="0"/>
        </w:numPr>
        <w:rPr>
          <w:rFonts w:eastAsia="Calibri"/>
          <w:b/>
        </w:rPr>
      </w:pPr>
    </w:p>
    <w:p w14:paraId="57BFA437" w14:textId="77777777" w:rsidR="002D3F36" w:rsidRPr="000F45F0" w:rsidRDefault="002D3F36" w:rsidP="002D3F36">
      <w:pPr>
        <w:rPr>
          <w:sz w:val="16"/>
          <w:szCs w:val="16"/>
        </w:rPr>
      </w:pPr>
      <w:r w:rsidRPr="00027D34">
        <w:rPr>
          <w:sz w:val="16"/>
          <w:szCs w:val="16"/>
        </w:rPr>
        <w:t>[</w:t>
      </w:r>
      <w:hyperlink w:anchor="Sommario" w:history="1">
        <w:r w:rsidRPr="000F45F0">
          <w:rPr>
            <w:rStyle w:val="Collegamentoipertestuale"/>
            <w:sz w:val="16"/>
            <w:szCs w:val="16"/>
          </w:rPr>
          <w:t>Torna al Sommario</w:t>
        </w:r>
      </w:hyperlink>
      <w:r w:rsidRPr="00027D34">
        <w:rPr>
          <w:sz w:val="16"/>
          <w:szCs w:val="16"/>
        </w:rPr>
        <w:t>]</w:t>
      </w:r>
    </w:p>
    <w:p w14:paraId="093A095C" w14:textId="77777777" w:rsidR="00AB428A" w:rsidRDefault="00AB428A" w:rsidP="00ED6EDD">
      <w:pPr>
        <w:rPr>
          <w:lang w:val="en-US"/>
        </w:rPr>
      </w:pPr>
    </w:p>
    <w:sectPr w:rsidR="00AB428A" w:rsidSect="005C53BC">
      <w:headerReference w:type="even" r:id="rId32"/>
      <w:headerReference w:type="default" r:id="rId33"/>
      <w:footerReference w:type="even" r:id="rId34"/>
      <w:footerReference w:type="default" r:id="rId35"/>
      <w:pgSz w:w="11906" w:h="16838"/>
      <w:pgMar w:top="1644" w:right="1134" w:bottom="1134" w:left="1134" w:header="851"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Giovanni Galazzini" w:date="2019-11-20T18:05:00Z" w:initials="GG">
    <w:p w14:paraId="602B27CB" w14:textId="7F65AF03" w:rsidR="002D3F36" w:rsidRDefault="002D3F36">
      <w:pPr>
        <w:pStyle w:val="Testocommento"/>
      </w:pPr>
      <w:r>
        <w:rPr>
          <w:rStyle w:val="Rimandocommento"/>
        </w:rPr>
        <w:annotationRef/>
      </w:r>
      <w:r w:rsidR="003D1D5F">
        <w:t>Da verificare la completezza</w:t>
      </w:r>
    </w:p>
  </w:comment>
  <w:comment w:id="12" w:author="Giovanni Galazzini" w:date="2019-11-20T18:06:00Z" w:initials="GG">
    <w:p w14:paraId="296EC8B1" w14:textId="41436090" w:rsidR="002D3F36" w:rsidRDefault="002D3F36">
      <w:pPr>
        <w:pStyle w:val="Testocommento"/>
      </w:pPr>
      <w:r>
        <w:rPr>
          <w:rStyle w:val="Rimandocommento"/>
        </w:rPr>
        <w:annotationRef/>
      </w:r>
      <w:r>
        <w:t>Inserire eventuali norme provinciali</w:t>
      </w:r>
    </w:p>
  </w:comment>
  <w:comment w:id="32" w:author="Giovanni Galazzini" w:date="2019-11-21T10:58:00Z" w:initials="GG">
    <w:p w14:paraId="12529549" w14:textId="22491EDD" w:rsidR="00B56AC3" w:rsidRDefault="00B56AC3">
      <w:pPr>
        <w:pStyle w:val="Testocommento"/>
      </w:pPr>
      <w:r>
        <w:rPr>
          <w:rStyle w:val="Rimandocommento"/>
        </w:rPr>
        <w:annotationRef/>
      </w:r>
      <w:r w:rsidR="000D60BE">
        <w:t>Eventualmente cambiare il con</w:t>
      </w:r>
      <w:r w:rsidR="0028521B">
        <w:t>enuto di “Produttori” per restringere al Tentino</w:t>
      </w:r>
    </w:p>
  </w:comment>
  <w:comment w:id="37" w:author="Giovanni Galazzini" w:date="2019-11-21T10:55:00Z" w:initials="GG">
    <w:p w14:paraId="166E09EC" w14:textId="2658DA6C" w:rsidR="00275ACC" w:rsidRDefault="00275ACC">
      <w:pPr>
        <w:pStyle w:val="Testocommento"/>
      </w:pPr>
      <w:r>
        <w:rPr>
          <w:rStyle w:val="Rimandocommento"/>
        </w:rPr>
        <w:annotationRef/>
      </w:r>
      <w:r>
        <w:t xml:space="preserve">Specificare </w:t>
      </w:r>
      <w:r w:rsidR="000C1AC6">
        <w:t>che si tratta potenzialmente di tutte le PA</w:t>
      </w:r>
      <w:r w:rsidR="00341142">
        <w:t xml:space="preserve"> </w:t>
      </w:r>
      <w:r w:rsidR="000C1AC6">
        <w:t>del</w:t>
      </w:r>
      <w:r w:rsidR="00341142">
        <w:t xml:space="preserve"> territorio provinciale</w:t>
      </w:r>
    </w:p>
  </w:comment>
  <w:comment w:id="38" w:author="Giovanni Galazzini" w:date="2019-11-21T11:02:00Z" w:initials="GG">
    <w:p w14:paraId="5BF4C872" w14:textId="74D83447" w:rsidR="002426AC" w:rsidRDefault="002426AC">
      <w:pPr>
        <w:pStyle w:val="Testocommento"/>
      </w:pPr>
      <w:r>
        <w:rPr>
          <w:rStyle w:val="Rimandocommento"/>
        </w:rPr>
        <w:annotationRef/>
      </w:r>
      <w:r>
        <w:t xml:space="preserve">Se </w:t>
      </w:r>
      <w:r w:rsidR="00FE29BA">
        <w:t>l’unio sistema di versamento è P.I.Tre</w:t>
      </w:r>
      <w:r w:rsidR="00033AB0">
        <w:t>.si può eliminare il paragrafo e citare esplicitamente P.I.Tre.</w:t>
      </w:r>
    </w:p>
  </w:comment>
  <w:comment w:id="209" w:author="Giovanni Galazzini" w:date="2019-11-25T11:37:00Z" w:initials="GG">
    <w:p w14:paraId="24A20B0B" w14:textId="1CAB4C24" w:rsidR="00DC409A" w:rsidRDefault="00DC409A">
      <w:pPr>
        <w:pStyle w:val="Testocommento"/>
      </w:pPr>
      <w:r>
        <w:rPr>
          <w:rStyle w:val="Rimandocommento"/>
        </w:rPr>
        <w:annotationRef/>
      </w:r>
      <w:r>
        <w:t xml:space="preserve">Se si ritiene utile, si può </w:t>
      </w:r>
      <w:r w:rsidR="00665298">
        <w:t>esplicitare</w:t>
      </w:r>
      <w:r>
        <w:t xml:space="preserve"> P.I.Tre., ma in tal caso conviene anche modificare la figura precedente</w:t>
      </w:r>
      <w:r w:rsidR="004829E9">
        <w:t xml:space="preserve"> e seguente</w:t>
      </w:r>
      <w:r w:rsidR="00132CD0">
        <w:t xml:space="preserve"> per esplicitarlo</w:t>
      </w:r>
    </w:p>
  </w:comment>
  <w:comment w:id="214" w:author="Giovanni Galazzini" w:date="2019-11-25T11:59:00Z" w:initials="GG">
    <w:p w14:paraId="230CF33A" w14:textId="77777777" w:rsidR="009C2984" w:rsidRDefault="009C2984">
      <w:pPr>
        <w:pStyle w:val="Testocommento"/>
      </w:pPr>
      <w:r>
        <w:rPr>
          <w:rStyle w:val="Rimandocommento"/>
        </w:rPr>
        <w:annotationRef/>
      </w:r>
      <w:r>
        <w:t xml:space="preserve">Si potrebbe citare esplicitamente P.I.Tre., ma </w:t>
      </w:r>
      <w:r w:rsidR="005A2DBB">
        <w:t>bisogna che sia chiaro che è al di fuori del sistema di conservazione, se no bisogna comprenderlo nel perimetro della 27001</w:t>
      </w:r>
    </w:p>
    <w:p w14:paraId="7F3EA439" w14:textId="6CF53911" w:rsidR="005A2DBB" w:rsidRDefault="005A2DBB">
      <w:pPr>
        <w:pStyle w:val="Testocommento"/>
      </w:pPr>
      <w:r>
        <w:t>Se è già compreso nella 27001, non c’è problema</w:t>
      </w:r>
    </w:p>
  </w:comment>
  <w:comment w:id="236" w:author="Giovanni Galazzini" w:date="2019-11-25T12:05:00Z" w:initials="GG">
    <w:p w14:paraId="195945C8" w14:textId="0265C270" w:rsidR="00C231D3" w:rsidRDefault="00C231D3">
      <w:pPr>
        <w:pStyle w:val="Testocommento"/>
      </w:pPr>
      <w:r>
        <w:rPr>
          <w:rStyle w:val="Rimandocommento"/>
        </w:rPr>
        <w:annotationRef/>
      </w:r>
      <w:r>
        <w:t>Da rivedere in base a 27001</w:t>
      </w:r>
    </w:p>
  </w:comment>
  <w:comment w:id="243" w:author="Giovanni Galazzini" w:date="2019-11-25T12:07:00Z" w:initials="GG">
    <w:p w14:paraId="020CCF2E" w14:textId="0E045D19" w:rsidR="00FB7B01" w:rsidRDefault="00FB7B01">
      <w:pPr>
        <w:pStyle w:val="Testocommento"/>
      </w:pPr>
      <w:r>
        <w:rPr>
          <w:rStyle w:val="Rimandocommento"/>
        </w:rPr>
        <w:annotationRef/>
      </w:r>
      <w:r>
        <w:t xml:space="preserve">Da </w:t>
      </w:r>
      <w:r w:rsidR="009D3BA3">
        <w:t>scriv</w:t>
      </w:r>
      <w:r>
        <w:t>ere in base a 27001</w:t>
      </w:r>
    </w:p>
  </w:comment>
  <w:comment w:id="252" w:author="Giovanni Galazzini" w:date="2019-11-25T12:10:00Z" w:initials="GG">
    <w:p w14:paraId="48BD7E16" w14:textId="5B8C8E15" w:rsidR="00441E9A" w:rsidRDefault="00441E9A">
      <w:pPr>
        <w:pStyle w:val="Testocommento"/>
      </w:pPr>
      <w:r>
        <w:rPr>
          <w:rStyle w:val="Rimandocommento"/>
        </w:rPr>
        <w:annotationRef/>
      </w:r>
      <w:r>
        <w:t>Da scrivere in base a 27001</w:t>
      </w:r>
    </w:p>
  </w:comment>
  <w:comment w:id="291" w:author="Giovanni Galazzini" w:date="2019-11-28T10:55:00Z" w:initials="GG">
    <w:p w14:paraId="5074E15A" w14:textId="35323415" w:rsidR="00031D8C" w:rsidRDefault="00031D8C">
      <w:pPr>
        <w:pStyle w:val="Testocommento"/>
      </w:pPr>
      <w:r>
        <w:rPr>
          <w:rStyle w:val="Rimandocommento"/>
        </w:rPr>
        <w:annotationRef/>
      </w:r>
      <w:r>
        <w:t>Da scrivere in base a 27001</w:t>
      </w:r>
    </w:p>
  </w:comment>
  <w:comment w:id="296" w:author="Giovanni Galazzini" w:date="2019-11-28T10:55:00Z" w:initials="GG">
    <w:p w14:paraId="6204E8F0" w14:textId="6836F01C" w:rsidR="00031D8C" w:rsidRDefault="00031D8C">
      <w:pPr>
        <w:pStyle w:val="Testocommento"/>
      </w:pPr>
      <w:r>
        <w:rPr>
          <w:rStyle w:val="Rimandocommento"/>
        </w:rPr>
        <w:annotationRef/>
      </w:r>
      <w:r>
        <w:t>Da scrivere in base a 27001</w:t>
      </w:r>
    </w:p>
  </w:comment>
  <w:comment w:id="309" w:author="Giovanni Galazzini" w:date="2019-11-28T11:10:00Z" w:initials="GG">
    <w:p w14:paraId="7767096C" w14:textId="1EB630BD" w:rsidR="00167E3E" w:rsidRDefault="00167E3E">
      <w:pPr>
        <w:pStyle w:val="Testocommento"/>
      </w:pPr>
      <w:r>
        <w:rPr>
          <w:rStyle w:val="Rimandocommento"/>
        </w:rPr>
        <w:annotationRef/>
      </w:r>
      <w:r w:rsidR="00C62B3E">
        <w:t>Questa è l’impostazione di ParER; non è obbligatorio seguirla; è solo prudenziale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2B27CB" w15:done="0"/>
  <w15:commentEx w15:paraId="296EC8B1" w15:done="0"/>
  <w15:commentEx w15:paraId="12529549" w15:done="0"/>
  <w15:commentEx w15:paraId="166E09EC" w15:done="0"/>
  <w15:commentEx w15:paraId="5BF4C872" w15:done="0"/>
  <w15:commentEx w15:paraId="24A20B0B" w15:done="0"/>
  <w15:commentEx w15:paraId="7F3EA439" w15:done="0"/>
  <w15:commentEx w15:paraId="195945C8" w15:done="0"/>
  <w15:commentEx w15:paraId="020CCF2E" w15:done="0"/>
  <w15:commentEx w15:paraId="48BD7E16" w15:done="0"/>
  <w15:commentEx w15:paraId="5074E15A" w15:done="0"/>
  <w15:commentEx w15:paraId="6204E8F0" w15:done="0"/>
  <w15:commentEx w15:paraId="776709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2B27CB" w16cid:durableId="217FFF02"/>
  <w16cid:commentId w16cid:paraId="296EC8B1" w16cid:durableId="217FFF26"/>
  <w16cid:commentId w16cid:paraId="12529549" w16cid:durableId="2180EC69"/>
  <w16cid:commentId w16cid:paraId="166E09EC" w16cid:durableId="2180EBAB"/>
  <w16cid:commentId w16cid:paraId="5BF4C872" w16cid:durableId="2180ED28"/>
  <w16cid:commentId w16cid:paraId="24A20B0B" w16cid:durableId="21863B66"/>
  <w16cid:commentId w16cid:paraId="7F3EA439" w16cid:durableId="21864091"/>
  <w16cid:commentId w16cid:paraId="195945C8" w16cid:durableId="21864217"/>
  <w16cid:commentId w16cid:paraId="020CCF2E" w16cid:durableId="21864290"/>
  <w16cid:commentId w16cid:paraId="48BD7E16" w16cid:durableId="2186433E"/>
  <w16cid:commentId w16cid:paraId="5074E15A" w16cid:durableId="218A2612"/>
  <w16cid:commentId w16cid:paraId="6204E8F0" w16cid:durableId="218A2624"/>
  <w16cid:commentId w16cid:paraId="7767096C" w16cid:durableId="218A29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AEE670" w14:textId="77777777" w:rsidR="00643C04" w:rsidRDefault="00643C04">
      <w:pPr>
        <w:spacing w:line="240" w:lineRule="auto"/>
      </w:pPr>
      <w:r>
        <w:separator/>
      </w:r>
    </w:p>
  </w:endnote>
  <w:endnote w:type="continuationSeparator" w:id="0">
    <w:p w14:paraId="7C8CEBB7" w14:textId="77777777" w:rsidR="00643C04" w:rsidRDefault="00643C04">
      <w:pPr>
        <w:spacing w:line="240" w:lineRule="auto"/>
      </w:pPr>
      <w:r>
        <w:continuationSeparator/>
      </w:r>
    </w:p>
  </w:endnote>
  <w:endnote w:type="continuationNotice" w:id="1">
    <w:p w14:paraId="21F36B0B" w14:textId="77777777" w:rsidR="00643C04" w:rsidRDefault="00643C0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ronet">
    <w:panose1 w:val="00000000000000000000"/>
    <w:charset w:val="00"/>
    <w:family w:val="script"/>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unga">
    <w:panose1 w:val="00000400000000000000"/>
    <w:charset w:val="00"/>
    <w:family w:val="swiss"/>
    <w:pitch w:val="variable"/>
    <w:sig w:usb0="00400003" w:usb1="00000000" w:usb2="00000000" w:usb3="00000000" w:csb0="00000001" w:csb1="00000000"/>
  </w:font>
  <w:font w:name="Arial,Bold">
    <w:altName w:val="Ari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C5D60" w14:textId="26B4E337" w:rsidR="00CC579C" w:rsidRDefault="00CC579C">
    <w:pPr>
      <w:pStyle w:val="Pidipagina"/>
      <w:tabs>
        <w:tab w:val="left" w:pos="851"/>
      </w:tabs>
      <w:rPr>
        <w:rFonts w:ascii="Verdana" w:hAnsi="Verdana"/>
        <w:sz w:val="18"/>
      </w:rPr>
    </w:pPr>
    <w:r>
      <w:rPr>
        <w:rFonts w:ascii="Verdana" w:hAnsi="Verdana"/>
        <w:sz w:val="18"/>
        <w:szCs w:val="18"/>
      </w:rPr>
      <w:t xml:space="preserve">[ </w:t>
    </w:r>
    <w:r>
      <w:rPr>
        <w:sz w:val="18"/>
        <w:szCs w:val="18"/>
      </w:rPr>
      <w:fldChar w:fldCharType="begin"/>
    </w:r>
    <w:r>
      <w:rPr>
        <w:sz w:val="18"/>
        <w:szCs w:val="18"/>
      </w:rPr>
      <w:instrText xml:space="preserve"> PAGE </w:instrText>
    </w:r>
    <w:r>
      <w:rPr>
        <w:sz w:val="18"/>
        <w:szCs w:val="18"/>
      </w:rPr>
      <w:fldChar w:fldCharType="separate"/>
    </w:r>
    <w:r>
      <w:rPr>
        <w:noProof/>
        <w:sz w:val="18"/>
        <w:szCs w:val="18"/>
      </w:rPr>
      <w:t>86</w:t>
    </w:r>
    <w:r>
      <w:rPr>
        <w:sz w:val="18"/>
        <w:szCs w:val="18"/>
      </w:rPr>
      <w:fldChar w:fldCharType="end"/>
    </w:r>
    <w:r>
      <w:rPr>
        <w:rFonts w:ascii="Verdana" w:hAnsi="Verdana"/>
        <w:sz w:val="18"/>
        <w:szCs w:val="18"/>
      </w:rPr>
      <w:t xml:space="preserve"> ]</w:t>
    </w:r>
    <w:r>
      <w:rPr>
        <w:rFonts w:ascii="Verdana" w:hAnsi="Verdana"/>
        <w:sz w:val="18"/>
        <w:szCs w:val="18"/>
      </w:rPr>
      <w:tab/>
    </w:r>
    <w:r>
      <w:rPr>
        <w:rFonts w:ascii="Verdana" w:hAnsi="Verdana"/>
        <w:sz w:val="18"/>
      </w:rPr>
      <w:t>Manuale di conservazione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C5D61" w14:textId="7DBE97E7" w:rsidR="00CC579C" w:rsidRDefault="00CC579C">
    <w:pPr>
      <w:pStyle w:val="Pidipagina"/>
      <w:tabs>
        <w:tab w:val="right" w:pos="8789"/>
      </w:tabs>
      <w:jc w:val="right"/>
      <w:rPr>
        <w:rFonts w:ascii="Verdana" w:hAnsi="Verdana"/>
        <w:sz w:val="18"/>
      </w:rPr>
    </w:pPr>
    <w:r>
      <w:rPr>
        <w:rFonts w:ascii="Verdana" w:hAnsi="Verdana"/>
        <w:sz w:val="18"/>
      </w:rPr>
      <w:tab/>
      <w:t xml:space="preserve">Manuale di conservazione [ </w:t>
    </w:r>
    <w:r>
      <w:rPr>
        <w:sz w:val="18"/>
      </w:rPr>
      <w:fldChar w:fldCharType="begin"/>
    </w:r>
    <w:r>
      <w:rPr>
        <w:sz w:val="18"/>
      </w:rPr>
      <w:instrText xml:space="preserve"> PAGE </w:instrText>
    </w:r>
    <w:r>
      <w:rPr>
        <w:sz w:val="18"/>
      </w:rPr>
      <w:fldChar w:fldCharType="separate"/>
    </w:r>
    <w:r>
      <w:rPr>
        <w:noProof/>
        <w:sz w:val="18"/>
      </w:rPr>
      <w:t>87</w:t>
    </w:r>
    <w:r>
      <w:rPr>
        <w:sz w:val="18"/>
      </w:rPr>
      <w:fldChar w:fldCharType="end"/>
    </w:r>
    <w:r>
      <w:rPr>
        <w:rFonts w:ascii="Verdana" w:hAnsi="Verdana"/>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28A47F" w14:textId="77777777" w:rsidR="00643C04" w:rsidRDefault="00643C04">
      <w:pPr>
        <w:spacing w:line="240" w:lineRule="auto"/>
      </w:pPr>
      <w:r>
        <w:separator/>
      </w:r>
    </w:p>
  </w:footnote>
  <w:footnote w:type="continuationSeparator" w:id="0">
    <w:p w14:paraId="5FB165F1" w14:textId="77777777" w:rsidR="00643C04" w:rsidRDefault="00643C04">
      <w:pPr>
        <w:spacing w:line="240" w:lineRule="auto"/>
      </w:pPr>
      <w:r>
        <w:continuationSeparator/>
      </w:r>
    </w:p>
  </w:footnote>
  <w:footnote w:type="continuationNotice" w:id="1">
    <w:p w14:paraId="3900AC9E" w14:textId="77777777" w:rsidR="00643C04" w:rsidRDefault="00643C04">
      <w:pPr>
        <w:spacing w:line="240" w:lineRule="auto"/>
      </w:pPr>
    </w:p>
  </w:footnote>
  <w:footnote w:id="2">
    <w:p w14:paraId="6998E86D" w14:textId="77777777" w:rsidR="002D3F36" w:rsidRDefault="002D3F36" w:rsidP="002D3F36">
      <w:pPr>
        <w:pStyle w:val="Testonotaapidipagina"/>
      </w:pPr>
      <w:r>
        <w:rPr>
          <w:rStyle w:val="Caratteredellanota"/>
        </w:rPr>
        <w:footnoteRef/>
      </w:r>
      <w:r>
        <w:t xml:space="preserve"> Si può quindi definire una terza parte neutrale cioè, secondo la definizione data all'interno del progetto di ricerca internazionale InterPARES: una persona giuridica che non ha interesse nel contenuto dei d</w:t>
      </w:r>
      <w:r w:rsidRPr="00AB325A">
        <w:t>ocumenti</w:t>
      </w:r>
      <w:r>
        <w:t xml:space="preserve"> e non ha ragione di alterare i d</w:t>
      </w:r>
      <w:r w:rsidRPr="00AB325A">
        <w:t>ocumenti</w:t>
      </w:r>
      <w:r>
        <w:t xml:space="preserve"> sotto la sua custodia, che inoltre cercherà di non permettere a nessuno di alterare i d</w:t>
      </w:r>
      <w:r w:rsidRPr="00AB325A">
        <w:t>ocumenti</w:t>
      </w:r>
      <w:r>
        <w:t xml:space="preserve"> sia accidentalmente che di proposito.</w:t>
      </w:r>
    </w:p>
  </w:footnote>
  <w:footnote w:id="3">
    <w:p w14:paraId="31F5E819" w14:textId="77777777" w:rsidR="002D3F36" w:rsidRPr="004D33AA" w:rsidRDefault="002D3F36" w:rsidP="002D3F36">
      <w:pPr>
        <w:pStyle w:val="Testonotaapidipagina"/>
        <w:rPr>
          <w:b/>
        </w:rPr>
      </w:pPr>
      <w:r>
        <w:rPr>
          <w:rStyle w:val="Caratteredellanota"/>
        </w:rPr>
        <w:footnoteRef/>
      </w:r>
      <w:r>
        <w:t xml:space="preserve"> Per il dettaglio delle operazioni preliminari all’avvio in produzione di un ente, sia dal punto di vista amministrativo sia tecnico-operativo si vedano le pagine del sito di ParER specificamente dedicate alla attività di conservazione per gli enti; lo schema di Convenzione è approvato con apposita delibera del Consiglio Direttivo dell’IBACN e periodicamente aggiornato; i Disciplinari Tecnici specifici sono presenti nel sistema di conservazione per ogni produttore.</w:t>
      </w:r>
    </w:p>
  </w:footnote>
  <w:footnote w:id="4">
    <w:p w14:paraId="41D5C98B" w14:textId="77777777" w:rsidR="002D3F36" w:rsidRDefault="002D3F36" w:rsidP="002D3F36">
      <w:pPr>
        <w:pStyle w:val="Testonotaapidipagina"/>
      </w:pPr>
      <w:r>
        <w:rPr>
          <w:rStyle w:val="Caratteredellanota"/>
          <w:rFonts w:ascii="Calibri" w:hAnsi="Calibri"/>
        </w:rPr>
        <w:footnoteRef/>
      </w:r>
      <w:r>
        <w:t xml:space="preserve"> Da Relazione sulle attività realizzate per gli anni 2009 – 2012 approvata dalla Delibera di Giunta regionale Emilia-Romagna del 01 ottobre 2012, n. 1428.</w:t>
      </w:r>
    </w:p>
  </w:footnote>
  <w:footnote w:id="5">
    <w:p w14:paraId="249540F3" w14:textId="77777777" w:rsidR="002D3F36" w:rsidRDefault="002D3F36" w:rsidP="002D3F36">
      <w:pPr>
        <w:pStyle w:val="Testonotaapidipagina"/>
      </w:pPr>
      <w:r>
        <w:rPr>
          <w:rStyle w:val="Rimandonotaapidipagina"/>
        </w:rPr>
        <w:footnoteRef/>
      </w:r>
      <w:r>
        <w:t xml:space="preserve"> DPCM 3 dicembre 2013 “Regole tecniche per il protocollo informatico…”, art. 7 comma 5.</w:t>
      </w:r>
    </w:p>
  </w:footnote>
  <w:footnote w:id="6">
    <w:p w14:paraId="0CE9683F" w14:textId="77777777" w:rsidR="002D3F36" w:rsidRPr="00ED218F" w:rsidRDefault="002D3F36" w:rsidP="002D3F36">
      <w:pPr>
        <w:pStyle w:val="Testonotaapidipagina"/>
        <w:rPr>
          <w:i/>
        </w:rPr>
      </w:pPr>
      <w:r>
        <w:rPr>
          <w:rStyle w:val="Rimandonotaapidipagina"/>
        </w:rPr>
        <w:footnoteRef/>
      </w:r>
      <w:r>
        <w:t xml:space="preserve"> In ottemperanza a quanto previsto dall’art. 67 del DPR 445/2000, che al comma 1 prevede che “</w:t>
      </w:r>
      <w:r w:rsidRPr="00ED218F">
        <w:rPr>
          <w:i/>
        </w:rPr>
        <w:t>Almeno una volta ogni anno il responsabile del servizio per la gestione dei flussi documentali e degli archivi provvede a trasferire fascicoli e serie documentarie relativi a procedimenti conclusi in un apposito archivio di deposito costituito presso ciascuna amministrazione</w:t>
      </w:r>
      <w:r>
        <w:rPr>
          <w:i/>
        </w:rPr>
        <w:t>”</w:t>
      </w:r>
      <w:r w:rsidRPr="00ED218F">
        <w:rPr>
          <w:i/>
        </w:rPr>
        <w:t>.</w:t>
      </w:r>
    </w:p>
  </w:footnote>
  <w:footnote w:id="7">
    <w:p w14:paraId="7150F4AD" w14:textId="77777777" w:rsidR="002D3F36" w:rsidRDefault="002D3F36" w:rsidP="002D3F36">
      <w:pPr>
        <w:pStyle w:val="Testonotaapidipagina"/>
      </w:pPr>
      <w:r>
        <w:rPr>
          <w:rStyle w:val="Caratteredellanota"/>
        </w:rPr>
        <w:footnoteRef/>
      </w:r>
      <w:r>
        <w:t xml:space="preserve">Tali elementi vengono a sostituire le precedenti azioni di creazione volumi effettuate nel rispetto della Delibera CNIPA 11/2004. Gli </w:t>
      </w:r>
      <w:r w:rsidRPr="002E6A98">
        <w:rPr>
          <w:b/>
          <w:i/>
        </w:rPr>
        <w:t>Elenchi di versamento</w:t>
      </w:r>
      <w:r>
        <w:t xml:space="preserve"> sono prodotti a partire dal 2015 a seguito dell’abbandono definitivo della creazione di volumi precedentemente prevista. Il sistema continua a gestire anche le informazioni relative ai volumi costituiti fino al 2014.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392DA" w14:textId="328272F9" w:rsidR="00BD49C2" w:rsidRDefault="007D14BD" w:rsidP="009E53B1">
    <w:pPr>
      <w:pStyle w:val="Intestazione"/>
      <w:rPr>
        <w:rFonts w:ascii="Verdana" w:hAnsi="Verdana"/>
      </w:rPr>
    </w:pPr>
    <w:r w:rsidRPr="006539F6">
      <w:rPr>
        <w:noProof/>
      </w:rPr>
      <w:drawing>
        <wp:anchor distT="0" distB="0" distL="114300" distR="114300" simplePos="0" relativeHeight="251658240" behindDoc="0" locked="0" layoutInCell="1" allowOverlap="1" wp14:anchorId="23B24ABF" wp14:editId="03F706CD">
          <wp:simplePos x="0" y="0"/>
          <wp:positionH relativeFrom="column">
            <wp:posOffset>2856230</wp:posOffset>
          </wp:positionH>
          <wp:positionV relativeFrom="paragraph">
            <wp:posOffset>-231457</wp:posOffset>
          </wp:positionV>
          <wp:extent cx="495300" cy="776605"/>
          <wp:effectExtent l="0" t="0" r="0" b="4445"/>
          <wp:wrapNone/>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95300" cy="776605"/>
                  </a:xfrm>
                  <a:prstGeom prst="rect">
                    <a:avLst/>
                  </a:prstGeom>
                  <a:solidFill>
                    <a:srgbClr val="FFFFFF"/>
                  </a:solidFill>
                  <a:ln>
                    <a:noFill/>
                  </a:ln>
                </pic:spPr>
              </pic:pic>
            </a:graphicData>
          </a:graphic>
        </wp:anchor>
      </w:drawing>
    </w:r>
  </w:p>
  <w:p w14:paraId="789286A9" w14:textId="77777777" w:rsidR="00BD49C2" w:rsidRDefault="00BD49C2" w:rsidP="009E53B1">
    <w:pPr>
      <w:pStyle w:val="Intestazione"/>
      <w:rPr>
        <w:rFonts w:ascii="Verdana" w:hAnsi="Verdana"/>
      </w:rPr>
    </w:pPr>
  </w:p>
  <w:p w14:paraId="44D71C6F" w14:textId="77373A29" w:rsidR="007D14BD" w:rsidRDefault="007D14BD" w:rsidP="009E53B1">
    <w:pPr>
      <w:pStyle w:val="Intestazione"/>
      <w:rPr>
        <w:rFonts w:ascii="Verdana" w:hAnsi="Verdana"/>
      </w:rPr>
    </w:pPr>
    <w:r w:rsidRPr="006539F6">
      <w:rPr>
        <w:noProof/>
      </w:rPr>
      <w:drawing>
        <wp:anchor distT="0" distB="0" distL="114300" distR="114300" simplePos="0" relativeHeight="251659264" behindDoc="0" locked="0" layoutInCell="1" allowOverlap="1" wp14:anchorId="189ECD7A" wp14:editId="36CC9F7E">
          <wp:simplePos x="0" y="0"/>
          <wp:positionH relativeFrom="column">
            <wp:posOffset>1651000</wp:posOffset>
          </wp:positionH>
          <wp:positionV relativeFrom="paragraph">
            <wp:posOffset>168593</wp:posOffset>
          </wp:positionV>
          <wp:extent cx="2900680" cy="147955"/>
          <wp:effectExtent l="0" t="0" r="0" b="4445"/>
          <wp:wrapNone/>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900680" cy="147955"/>
                  </a:xfrm>
                  <a:prstGeom prst="rect">
                    <a:avLst/>
                  </a:prstGeom>
                  <a:solidFill>
                    <a:srgbClr val="FFFFFF"/>
                  </a:solidFill>
                  <a:ln>
                    <a:noFill/>
                  </a:ln>
                </pic:spPr>
              </pic:pic>
            </a:graphicData>
          </a:graphic>
        </wp:anchor>
      </w:drawing>
    </w:r>
  </w:p>
  <w:p w14:paraId="169C5D5D" w14:textId="3556856F" w:rsidR="00CC579C" w:rsidRDefault="00CC579C" w:rsidP="009E53B1">
    <w:pPr>
      <w:pStyle w:val="Intestazione"/>
      <w:rPr>
        <w:rFonts w:ascii="Verdana" w:hAnsi="Verdana"/>
      </w:rPr>
    </w:pPr>
  </w:p>
  <w:p w14:paraId="5349BCAE" w14:textId="77777777" w:rsidR="007D14BD" w:rsidRDefault="007D14BD" w:rsidP="009E53B1">
    <w:pPr>
      <w:pStyle w:val="Intestazione"/>
      <w:rPr>
        <w:rFonts w:ascii="Verdana" w:hAnsi="Verdan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C5D5E" w14:textId="09C0FA83" w:rsidR="00CC579C" w:rsidRDefault="00750F0D">
    <w:pPr>
      <w:pStyle w:val="Intestazione"/>
      <w:jc w:val="center"/>
      <w:rPr>
        <w:rFonts w:ascii="Verdana" w:hAnsi="Verdana"/>
      </w:rPr>
    </w:pPr>
    <w:r w:rsidRPr="006539F6">
      <w:rPr>
        <w:noProof/>
      </w:rPr>
      <w:drawing>
        <wp:anchor distT="0" distB="0" distL="114300" distR="114300" simplePos="0" relativeHeight="251661312" behindDoc="0" locked="0" layoutInCell="1" allowOverlap="1" wp14:anchorId="38B10BE1" wp14:editId="1E64E8B2">
          <wp:simplePos x="0" y="0"/>
          <wp:positionH relativeFrom="column">
            <wp:posOffset>2813685</wp:posOffset>
          </wp:positionH>
          <wp:positionV relativeFrom="paragraph">
            <wp:posOffset>-176213</wp:posOffset>
          </wp:positionV>
          <wp:extent cx="495300" cy="776605"/>
          <wp:effectExtent l="0" t="0" r="0" b="4445"/>
          <wp:wrapNone/>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300" cy="776605"/>
                  </a:xfrm>
                  <a:prstGeom prst="rect">
                    <a:avLst/>
                  </a:prstGeom>
                  <a:solidFill>
                    <a:srgbClr val="FFFFFF"/>
                  </a:solidFill>
                  <a:ln>
                    <a:noFill/>
                  </a:ln>
                </pic:spPr>
              </pic:pic>
            </a:graphicData>
          </a:graphic>
        </wp:anchor>
      </w:drawing>
    </w:r>
    <w:r w:rsidR="006769D4" w:rsidRPr="006539F6">
      <w:rPr>
        <w:noProof/>
      </w:rPr>
      <w:drawing>
        <wp:anchor distT="0" distB="0" distL="114300" distR="114300" simplePos="0" relativeHeight="251660288" behindDoc="0" locked="0" layoutInCell="1" allowOverlap="1" wp14:anchorId="5D0D8516" wp14:editId="1C047995">
          <wp:simplePos x="0" y="0"/>
          <wp:positionH relativeFrom="column">
            <wp:posOffset>1856105</wp:posOffset>
          </wp:positionH>
          <wp:positionV relativeFrom="paragraph">
            <wp:posOffset>626110</wp:posOffset>
          </wp:positionV>
          <wp:extent cx="2900680" cy="147955"/>
          <wp:effectExtent l="0" t="0" r="0" b="4445"/>
          <wp:wrapNone/>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00680" cy="147955"/>
                  </a:xfrm>
                  <a:prstGeom prst="rect">
                    <a:avLst/>
                  </a:prstGeom>
                  <a:solidFill>
                    <a:srgbClr val="FFFFFF"/>
                  </a:solidFill>
                  <a:ln>
                    <a:noFill/>
                  </a:ln>
                </pic:spPr>
              </pic:pic>
            </a:graphicData>
          </a:graphic>
        </wp:anchor>
      </w:drawing>
    </w:r>
  </w:p>
  <w:p w14:paraId="169C5D5F" w14:textId="6F9C9C84" w:rsidR="00CC579C" w:rsidRDefault="005C53BC" w:rsidP="005C53BC">
    <w:pPr>
      <w:pStyle w:val="Intestazione"/>
      <w:tabs>
        <w:tab w:val="left" w:pos="2370"/>
      </w:tabs>
      <w:rPr>
        <w:rFonts w:ascii="Verdana" w:hAnsi="Verdana"/>
      </w:rPr>
    </w:pPr>
    <w:r>
      <w:rPr>
        <w:rFonts w:ascii="Verdana" w:hAnsi="Verdana"/>
      </w:rPr>
      <w:tab/>
    </w:r>
  </w:p>
  <w:p w14:paraId="662D653E" w14:textId="7691EDF0" w:rsidR="00B83EB6" w:rsidRDefault="00B83EB6" w:rsidP="005C53BC">
    <w:pPr>
      <w:pStyle w:val="Intestazione"/>
      <w:tabs>
        <w:tab w:val="left" w:pos="2370"/>
      </w:tabs>
      <w:rPr>
        <w:rFonts w:ascii="Verdana" w:hAnsi="Verdana"/>
      </w:rPr>
    </w:pPr>
  </w:p>
  <w:p w14:paraId="5761F809" w14:textId="6475682E" w:rsidR="00B83EB6" w:rsidRDefault="00B83EB6" w:rsidP="005C53BC">
    <w:pPr>
      <w:pStyle w:val="Intestazione"/>
      <w:tabs>
        <w:tab w:val="left" w:pos="2370"/>
      </w:tabs>
      <w:rPr>
        <w:rFonts w:ascii="Verdana" w:hAnsi="Verdana"/>
      </w:rPr>
    </w:pPr>
  </w:p>
  <w:p w14:paraId="072A90AB" w14:textId="06FCAF70" w:rsidR="00B83EB6" w:rsidRDefault="00B83EB6" w:rsidP="005C53BC">
    <w:pPr>
      <w:pStyle w:val="Intestazione"/>
      <w:tabs>
        <w:tab w:val="left" w:pos="2370"/>
      </w:tabs>
      <w:rPr>
        <w:rFonts w:ascii="Verdana" w:hAnsi="Verdana"/>
      </w:rPr>
    </w:pPr>
  </w:p>
  <w:p w14:paraId="26E321D2" w14:textId="77777777" w:rsidR="00B83EB6" w:rsidRDefault="00B83EB6" w:rsidP="005C53BC">
    <w:pPr>
      <w:pStyle w:val="Intestazione"/>
      <w:tabs>
        <w:tab w:val="left" w:pos="2370"/>
      </w:tabs>
      <w:rPr>
        <w:rFonts w:ascii="Verdana" w:hAnsi="Verdan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2560" w:hanging="576"/>
      </w:pPr>
    </w:lvl>
    <w:lvl w:ilvl="2">
      <w:start w:val="1"/>
      <w:numFmt w:val="decimal"/>
      <w:pStyle w:val="Titolo3"/>
      <w:lvlText w:val="%1.%2.%3"/>
      <w:lvlJc w:val="left"/>
      <w:pPr>
        <w:ind w:left="1854"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00000002"/>
    <w:multiLevelType w:val="multilevel"/>
    <w:tmpl w:val="00000002"/>
    <w:name w:val="WW8Num2"/>
    <w:lvl w:ilvl="0">
      <w:numFmt w:val="bullet"/>
      <w:lvlText w:val="•"/>
      <w:lvlJc w:val="left"/>
      <w:pPr>
        <w:tabs>
          <w:tab w:val="num" w:pos="0"/>
        </w:tabs>
        <w:ind w:left="360" w:hanging="360"/>
      </w:pPr>
      <w:rPr>
        <w:rFonts w:ascii="Verdana" w:hAnsi="Verdana" w:cs="Symbol"/>
      </w:rPr>
    </w:lvl>
    <w:lvl w:ilvl="1">
      <w:start w:val="1"/>
      <w:numFmt w:val="bullet"/>
      <w:lvlText w:val="o"/>
      <w:lvlJc w:val="left"/>
      <w:pPr>
        <w:tabs>
          <w:tab w:val="num" w:pos="0"/>
        </w:tabs>
        <w:ind w:left="1080" w:hanging="360"/>
      </w:pPr>
      <w:rPr>
        <w:rFonts w:ascii="Courier New" w:hAnsi="Courier New" w:cs="OpenSymbol"/>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OpenSymbol"/>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OpenSymbol"/>
      </w:rPr>
    </w:lvl>
    <w:lvl w:ilvl="8">
      <w:start w:val="1"/>
      <w:numFmt w:val="bullet"/>
      <w:lvlText w:val=""/>
      <w:lvlJc w:val="left"/>
      <w:pPr>
        <w:tabs>
          <w:tab w:val="num" w:pos="0"/>
        </w:tabs>
        <w:ind w:left="6120" w:hanging="360"/>
      </w:pPr>
      <w:rPr>
        <w:rFonts w:ascii="Wingdings" w:hAnsi="Wingdings"/>
      </w:rPr>
    </w:lvl>
  </w:abstractNum>
  <w:abstractNum w:abstractNumId="2" w15:restartNumberingAfterBreak="0">
    <w:nsid w:val="00000003"/>
    <w:multiLevelType w:val="multilevel"/>
    <w:tmpl w:val="00000003"/>
    <w:name w:val="WW8Num3"/>
    <w:lvl w:ilvl="0">
      <w:numFmt w:val="bullet"/>
      <w:lvlText w:val="•"/>
      <w:lvlJc w:val="left"/>
      <w:pPr>
        <w:tabs>
          <w:tab w:val="num" w:pos="0"/>
        </w:tabs>
        <w:ind w:left="705" w:hanging="705"/>
      </w:pPr>
      <w:rPr>
        <w:rFonts w:ascii="Verdana" w:hAnsi="Verdana" w:cs="Symbol"/>
      </w:rPr>
    </w:lvl>
    <w:lvl w:ilvl="1">
      <w:start w:val="1"/>
      <w:numFmt w:val="bullet"/>
      <w:lvlText w:val="o"/>
      <w:lvlJc w:val="left"/>
      <w:pPr>
        <w:tabs>
          <w:tab w:val="num" w:pos="0"/>
        </w:tabs>
        <w:ind w:left="1440" w:hanging="360"/>
      </w:pPr>
      <w:rPr>
        <w:rFonts w:ascii="Courier New" w:hAnsi="Courier New" w:cs="OpenSymbol"/>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OpenSymbol"/>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OpenSymbol"/>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4"/>
    <w:multiLevelType w:val="singleLevel"/>
    <w:tmpl w:val="00000004"/>
    <w:name w:val="WW8Num4"/>
    <w:lvl w:ilvl="0">
      <w:numFmt w:val="bullet"/>
      <w:lvlText w:val="•"/>
      <w:lvlJc w:val="left"/>
      <w:pPr>
        <w:tabs>
          <w:tab w:val="num" w:pos="0"/>
        </w:tabs>
        <w:ind w:left="705" w:hanging="705"/>
      </w:pPr>
      <w:rPr>
        <w:rFonts w:ascii="Verdana" w:hAnsi="Verdana" w:cs="Symbol"/>
      </w:rPr>
    </w:lvl>
  </w:abstractNum>
  <w:abstractNum w:abstractNumId="4" w15:restartNumberingAfterBreak="0">
    <w:nsid w:val="00000005"/>
    <w:multiLevelType w:val="singleLevel"/>
    <w:tmpl w:val="00000005"/>
    <w:name w:val="WW8Num5"/>
    <w:lvl w:ilvl="0">
      <w:start w:val="1"/>
      <w:numFmt w:val="decimal"/>
      <w:lvlText w:val="%1."/>
      <w:lvlJc w:val="left"/>
      <w:pPr>
        <w:tabs>
          <w:tab w:val="num" w:pos="0"/>
        </w:tabs>
        <w:ind w:left="705" w:hanging="705"/>
      </w:pPr>
    </w:lvl>
  </w:abstractNum>
  <w:abstractNum w:abstractNumId="5" w15:restartNumberingAfterBreak="0">
    <w:nsid w:val="00000006"/>
    <w:multiLevelType w:val="multilevel"/>
    <w:tmpl w:val="00000006"/>
    <w:name w:val="WW8Num6"/>
    <w:lvl w:ilvl="0">
      <w:numFmt w:val="bullet"/>
      <w:lvlText w:val="•"/>
      <w:lvlJc w:val="left"/>
      <w:pPr>
        <w:tabs>
          <w:tab w:val="num" w:pos="0"/>
        </w:tabs>
        <w:ind w:left="705" w:hanging="705"/>
      </w:pPr>
      <w:rPr>
        <w:rFonts w:ascii="Verdana" w:hAnsi="Verdana" w:cs="Aria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6" w15:restartNumberingAfterBreak="0">
    <w:nsid w:val="00000007"/>
    <w:multiLevelType w:val="singleLevel"/>
    <w:tmpl w:val="00000007"/>
    <w:name w:val="WW8Num7"/>
    <w:lvl w:ilvl="0">
      <w:numFmt w:val="bullet"/>
      <w:lvlText w:val="•"/>
      <w:lvlJc w:val="left"/>
      <w:pPr>
        <w:tabs>
          <w:tab w:val="num" w:pos="0"/>
        </w:tabs>
        <w:ind w:left="705" w:hanging="705"/>
      </w:pPr>
      <w:rPr>
        <w:rFonts w:ascii="Verdana" w:hAnsi="Verdana"/>
      </w:rPr>
    </w:lvl>
  </w:abstractNum>
  <w:abstractNum w:abstractNumId="7" w15:restartNumberingAfterBreak="0">
    <w:nsid w:val="00000008"/>
    <w:multiLevelType w:val="singleLevel"/>
    <w:tmpl w:val="00000008"/>
    <w:name w:val="WW8Num8"/>
    <w:lvl w:ilvl="0">
      <w:numFmt w:val="bullet"/>
      <w:lvlText w:val="•"/>
      <w:lvlJc w:val="left"/>
      <w:pPr>
        <w:tabs>
          <w:tab w:val="num" w:pos="0"/>
        </w:tabs>
        <w:ind w:left="705" w:hanging="705"/>
      </w:pPr>
      <w:rPr>
        <w:rFonts w:ascii="Verdana" w:hAnsi="Verdana" w:cs="Arial"/>
      </w:rPr>
    </w:lvl>
  </w:abstractNum>
  <w:abstractNum w:abstractNumId="8" w15:restartNumberingAfterBreak="0">
    <w:nsid w:val="00000009"/>
    <w:multiLevelType w:val="singleLevel"/>
    <w:tmpl w:val="00000009"/>
    <w:name w:val="WW8Num9"/>
    <w:lvl w:ilvl="0">
      <w:numFmt w:val="bullet"/>
      <w:lvlText w:val="•"/>
      <w:lvlJc w:val="left"/>
      <w:pPr>
        <w:tabs>
          <w:tab w:val="num" w:pos="0"/>
        </w:tabs>
        <w:ind w:left="705" w:hanging="705"/>
      </w:pPr>
      <w:rPr>
        <w:rFonts w:ascii="Verdana" w:hAnsi="Verdana" w:cs="Arial"/>
      </w:rPr>
    </w:lvl>
  </w:abstractNum>
  <w:abstractNum w:abstractNumId="9" w15:restartNumberingAfterBreak="0">
    <w:nsid w:val="0000000A"/>
    <w:multiLevelType w:val="singleLevel"/>
    <w:tmpl w:val="0000000A"/>
    <w:name w:val="WW8Num10"/>
    <w:lvl w:ilvl="0">
      <w:numFmt w:val="bullet"/>
      <w:lvlText w:val="•"/>
      <w:lvlJc w:val="left"/>
      <w:pPr>
        <w:tabs>
          <w:tab w:val="num" w:pos="0"/>
        </w:tabs>
        <w:ind w:left="705" w:hanging="705"/>
      </w:pPr>
      <w:rPr>
        <w:rFonts w:ascii="Verdana" w:hAnsi="Verdana" w:cs="Arial"/>
      </w:rPr>
    </w:lvl>
  </w:abstractNum>
  <w:abstractNum w:abstractNumId="10" w15:restartNumberingAfterBreak="0">
    <w:nsid w:val="0000000B"/>
    <w:multiLevelType w:val="singleLevel"/>
    <w:tmpl w:val="0000000B"/>
    <w:name w:val="WW8Num11"/>
    <w:lvl w:ilvl="0">
      <w:numFmt w:val="bullet"/>
      <w:lvlText w:val="•"/>
      <w:lvlJc w:val="left"/>
      <w:pPr>
        <w:tabs>
          <w:tab w:val="num" w:pos="0"/>
        </w:tabs>
        <w:ind w:left="705" w:hanging="705"/>
      </w:pPr>
      <w:rPr>
        <w:rFonts w:ascii="Verdana" w:hAnsi="Verdana"/>
      </w:rPr>
    </w:lvl>
  </w:abstractNum>
  <w:abstractNum w:abstractNumId="11" w15:restartNumberingAfterBreak="0">
    <w:nsid w:val="0000000C"/>
    <w:multiLevelType w:val="singleLevel"/>
    <w:tmpl w:val="0000000C"/>
    <w:name w:val="WW8Num12"/>
    <w:lvl w:ilvl="0">
      <w:numFmt w:val="bullet"/>
      <w:lvlText w:val="•"/>
      <w:lvlJc w:val="left"/>
      <w:pPr>
        <w:tabs>
          <w:tab w:val="num" w:pos="0"/>
        </w:tabs>
        <w:ind w:left="705" w:hanging="705"/>
      </w:pPr>
      <w:rPr>
        <w:rFonts w:ascii="Verdana" w:hAnsi="Verdana" w:cs="OpenSymbol"/>
      </w:rPr>
    </w:lvl>
  </w:abstractNum>
  <w:abstractNum w:abstractNumId="12" w15:restartNumberingAfterBreak="0">
    <w:nsid w:val="0000000D"/>
    <w:multiLevelType w:val="singleLevel"/>
    <w:tmpl w:val="0000000D"/>
    <w:name w:val="WW8Num13"/>
    <w:lvl w:ilvl="0">
      <w:start w:val="1"/>
      <w:numFmt w:val="bullet"/>
      <w:lvlText w:val=""/>
      <w:lvlJc w:val="left"/>
      <w:pPr>
        <w:tabs>
          <w:tab w:val="num" w:pos="0"/>
        </w:tabs>
        <w:ind w:left="720" w:hanging="360"/>
      </w:pPr>
      <w:rPr>
        <w:rFonts w:ascii="Symbol" w:hAnsi="Symbol"/>
      </w:rPr>
    </w:lvl>
  </w:abstractNum>
  <w:abstractNum w:abstractNumId="13" w15:restartNumberingAfterBreak="0">
    <w:nsid w:val="0000000E"/>
    <w:multiLevelType w:val="singleLevel"/>
    <w:tmpl w:val="0000000E"/>
    <w:name w:val="WW8Num14"/>
    <w:lvl w:ilvl="0">
      <w:start w:val="1"/>
      <w:numFmt w:val="decimal"/>
      <w:lvlText w:val="%1."/>
      <w:lvlJc w:val="left"/>
      <w:pPr>
        <w:tabs>
          <w:tab w:val="num" w:pos="0"/>
        </w:tabs>
        <w:ind w:left="705" w:hanging="705"/>
      </w:pPr>
    </w:lvl>
  </w:abstractNum>
  <w:abstractNum w:abstractNumId="14" w15:restartNumberingAfterBreak="0">
    <w:nsid w:val="0000000F"/>
    <w:multiLevelType w:val="singleLevel"/>
    <w:tmpl w:val="0000000F"/>
    <w:name w:val="WW8Num15"/>
    <w:lvl w:ilvl="0">
      <w:numFmt w:val="bullet"/>
      <w:lvlText w:val="•"/>
      <w:lvlJc w:val="left"/>
      <w:pPr>
        <w:tabs>
          <w:tab w:val="num" w:pos="0"/>
        </w:tabs>
        <w:ind w:left="705" w:hanging="705"/>
      </w:pPr>
      <w:rPr>
        <w:rFonts w:ascii="Verdana" w:hAnsi="Verdana" w:cs="Arial"/>
      </w:rPr>
    </w:lvl>
  </w:abstractNum>
  <w:abstractNum w:abstractNumId="15" w15:restartNumberingAfterBreak="0">
    <w:nsid w:val="00000010"/>
    <w:multiLevelType w:val="singleLevel"/>
    <w:tmpl w:val="00000010"/>
    <w:name w:val="WW8Num16"/>
    <w:lvl w:ilvl="0">
      <w:start w:val="1"/>
      <w:numFmt w:val="bullet"/>
      <w:lvlText w:val=""/>
      <w:lvlJc w:val="left"/>
      <w:pPr>
        <w:tabs>
          <w:tab w:val="num" w:pos="0"/>
        </w:tabs>
        <w:ind w:left="705" w:hanging="705"/>
      </w:pPr>
      <w:rPr>
        <w:rFonts w:ascii="Symbol" w:hAnsi="Symbol" w:cs="Arial"/>
      </w:rPr>
    </w:lvl>
  </w:abstractNum>
  <w:abstractNum w:abstractNumId="16" w15:restartNumberingAfterBreak="0">
    <w:nsid w:val="00000011"/>
    <w:multiLevelType w:val="singleLevel"/>
    <w:tmpl w:val="00000011"/>
    <w:name w:val="WW8Num17"/>
    <w:lvl w:ilvl="0">
      <w:start w:val="1"/>
      <w:numFmt w:val="bullet"/>
      <w:lvlText w:val=""/>
      <w:lvlJc w:val="left"/>
      <w:pPr>
        <w:tabs>
          <w:tab w:val="num" w:pos="0"/>
        </w:tabs>
        <w:ind w:left="720" w:hanging="360"/>
      </w:pPr>
      <w:rPr>
        <w:rFonts w:ascii="Symbol" w:hAnsi="Symbol"/>
      </w:rPr>
    </w:lvl>
  </w:abstractNum>
  <w:abstractNum w:abstractNumId="17" w15:restartNumberingAfterBreak="0">
    <w:nsid w:val="00000012"/>
    <w:multiLevelType w:val="singleLevel"/>
    <w:tmpl w:val="00000012"/>
    <w:name w:val="WW8Num18"/>
    <w:lvl w:ilvl="0">
      <w:numFmt w:val="bullet"/>
      <w:lvlText w:val="•"/>
      <w:lvlJc w:val="left"/>
      <w:pPr>
        <w:tabs>
          <w:tab w:val="num" w:pos="0"/>
        </w:tabs>
        <w:ind w:left="705" w:hanging="705"/>
      </w:pPr>
      <w:rPr>
        <w:rFonts w:ascii="Verdana" w:hAnsi="Verdana" w:cs="Times New Roman"/>
      </w:rPr>
    </w:lvl>
  </w:abstractNum>
  <w:abstractNum w:abstractNumId="18" w15:restartNumberingAfterBreak="0">
    <w:nsid w:val="00000013"/>
    <w:multiLevelType w:val="singleLevel"/>
    <w:tmpl w:val="00000013"/>
    <w:name w:val="WW8Num19"/>
    <w:lvl w:ilvl="0">
      <w:numFmt w:val="bullet"/>
      <w:lvlText w:val="•"/>
      <w:lvlJc w:val="left"/>
      <w:pPr>
        <w:tabs>
          <w:tab w:val="num" w:pos="0"/>
        </w:tabs>
        <w:ind w:left="705" w:hanging="705"/>
      </w:pPr>
      <w:rPr>
        <w:rFonts w:ascii="Verdana" w:hAnsi="Verdana" w:cs="Times New Roman"/>
      </w:rPr>
    </w:lvl>
  </w:abstractNum>
  <w:abstractNum w:abstractNumId="19" w15:restartNumberingAfterBreak="0">
    <w:nsid w:val="00000014"/>
    <w:multiLevelType w:val="singleLevel"/>
    <w:tmpl w:val="00000014"/>
    <w:name w:val="WW8Num20"/>
    <w:lvl w:ilvl="0">
      <w:start w:val="1"/>
      <w:numFmt w:val="decimal"/>
      <w:lvlText w:val="%1."/>
      <w:lvlJc w:val="left"/>
      <w:pPr>
        <w:tabs>
          <w:tab w:val="num" w:pos="0"/>
        </w:tabs>
        <w:ind w:left="705" w:hanging="705"/>
      </w:pPr>
    </w:lvl>
  </w:abstractNum>
  <w:abstractNum w:abstractNumId="20" w15:restartNumberingAfterBreak="0">
    <w:nsid w:val="00000015"/>
    <w:multiLevelType w:val="singleLevel"/>
    <w:tmpl w:val="00000015"/>
    <w:name w:val="WW8Num21"/>
    <w:lvl w:ilvl="0">
      <w:start w:val="1"/>
      <w:numFmt w:val="lowerLetter"/>
      <w:lvlText w:val="%1)"/>
      <w:lvlJc w:val="left"/>
      <w:pPr>
        <w:tabs>
          <w:tab w:val="num" w:pos="0"/>
        </w:tabs>
        <w:ind w:left="705" w:hanging="705"/>
      </w:pPr>
    </w:lvl>
  </w:abstractNum>
  <w:abstractNum w:abstractNumId="21" w15:restartNumberingAfterBreak="0">
    <w:nsid w:val="00000016"/>
    <w:multiLevelType w:val="multilevel"/>
    <w:tmpl w:val="6DCC93C6"/>
    <w:lvl w:ilvl="0">
      <w:start w:val="1"/>
      <w:numFmt w:val="bullet"/>
      <w:pStyle w:val="Elenchi"/>
      <w:lvlText w:val=""/>
      <w:lvlJc w:val="left"/>
      <w:pPr>
        <w:tabs>
          <w:tab w:val="num" w:pos="790"/>
        </w:tabs>
        <w:ind w:left="790" w:hanging="360"/>
      </w:pPr>
      <w:rPr>
        <w:rFonts w:ascii="Symbol" w:hAnsi="Symbol" w:cs="OpenSymbol"/>
      </w:rPr>
    </w:lvl>
    <w:lvl w:ilvl="1">
      <w:start w:val="1"/>
      <w:numFmt w:val="bullet"/>
      <w:lvlText w:val="◦"/>
      <w:lvlJc w:val="left"/>
      <w:pPr>
        <w:tabs>
          <w:tab w:val="num" w:pos="502"/>
        </w:tabs>
        <w:ind w:left="502" w:hanging="360"/>
      </w:pPr>
      <w:rPr>
        <w:rFonts w:ascii="OpenSymbol" w:hAnsi="OpenSymbol" w:cs="OpenSymbol"/>
      </w:rPr>
    </w:lvl>
    <w:lvl w:ilvl="2">
      <w:start w:val="1"/>
      <w:numFmt w:val="bullet"/>
      <w:lvlText w:val="▪"/>
      <w:lvlJc w:val="left"/>
      <w:pPr>
        <w:tabs>
          <w:tab w:val="num" w:pos="1510"/>
        </w:tabs>
        <w:ind w:left="1510" w:hanging="360"/>
      </w:pPr>
      <w:rPr>
        <w:rFonts w:ascii="OpenSymbol" w:hAnsi="OpenSymbol" w:cs="OpenSymbol"/>
      </w:rPr>
    </w:lvl>
    <w:lvl w:ilvl="3">
      <w:start w:val="1"/>
      <w:numFmt w:val="bullet"/>
      <w:lvlText w:val=""/>
      <w:lvlJc w:val="left"/>
      <w:pPr>
        <w:tabs>
          <w:tab w:val="num" w:pos="1870"/>
        </w:tabs>
        <w:ind w:left="1870" w:hanging="360"/>
      </w:pPr>
      <w:rPr>
        <w:rFonts w:ascii="Symbol" w:hAnsi="Symbol" w:cs="OpenSymbol"/>
      </w:rPr>
    </w:lvl>
    <w:lvl w:ilvl="4">
      <w:start w:val="1"/>
      <w:numFmt w:val="bullet"/>
      <w:lvlText w:val="◦"/>
      <w:lvlJc w:val="left"/>
      <w:pPr>
        <w:tabs>
          <w:tab w:val="num" w:pos="2230"/>
        </w:tabs>
        <w:ind w:left="2230" w:hanging="360"/>
      </w:pPr>
      <w:rPr>
        <w:rFonts w:ascii="OpenSymbol" w:hAnsi="OpenSymbol" w:cs="OpenSymbol"/>
      </w:rPr>
    </w:lvl>
    <w:lvl w:ilvl="5">
      <w:start w:val="1"/>
      <w:numFmt w:val="bullet"/>
      <w:lvlText w:val="▪"/>
      <w:lvlJc w:val="left"/>
      <w:pPr>
        <w:tabs>
          <w:tab w:val="num" w:pos="2590"/>
        </w:tabs>
        <w:ind w:left="2590" w:hanging="360"/>
      </w:pPr>
      <w:rPr>
        <w:rFonts w:ascii="OpenSymbol" w:hAnsi="OpenSymbol" w:cs="OpenSymbol"/>
      </w:rPr>
    </w:lvl>
    <w:lvl w:ilvl="6">
      <w:start w:val="1"/>
      <w:numFmt w:val="bullet"/>
      <w:lvlText w:val=""/>
      <w:lvlJc w:val="left"/>
      <w:pPr>
        <w:tabs>
          <w:tab w:val="num" w:pos="2950"/>
        </w:tabs>
        <w:ind w:left="2950" w:hanging="360"/>
      </w:pPr>
      <w:rPr>
        <w:rFonts w:ascii="Symbol" w:hAnsi="Symbol" w:cs="OpenSymbol"/>
      </w:rPr>
    </w:lvl>
    <w:lvl w:ilvl="7">
      <w:start w:val="1"/>
      <w:numFmt w:val="bullet"/>
      <w:lvlText w:val="◦"/>
      <w:lvlJc w:val="left"/>
      <w:pPr>
        <w:tabs>
          <w:tab w:val="num" w:pos="3310"/>
        </w:tabs>
        <w:ind w:left="3310" w:hanging="360"/>
      </w:pPr>
      <w:rPr>
        <w:rFonts w:ascii="OpenSymbol" w:hAnsi="OpenSymbol" w:cs="OpenSymbol"/>
      </w:rPr>
    </w:lvl>
    <w:lvl w:ilvl="8">
      <w:start w:val="1"/>
      <w:numFmt w:val="bullet"/>
      <w:lvlText w:val="▪"/>
      <w:lvlJc w:val="left"/>
      <w:pPr>
        <w:tabs>
          <w:tab w:val="num" w:pos="3670"/>
        </w:tabs>
        <w:ind w:left="3670" w:hanging="360"/>
      </w:pPr>
      <w:rPr>
        <w:rFonts w:ascii="OpenSymbol" w:hAnsi="OpenSymbol" w:cs="OpenSymbol"/>
      </w:rPr>
    </w:lvl>
  </w:abstractNum>
  <w:abstractNum w:abstractNumId="22" w15:restartNumberingAfterBreak="0">
    <w:nsid w:val="0B9D2A95"/>
    <w:multiLevelType w:val="hybridMultilevel"/>
    <w:tmpl w:val="0D1A1FEC"/>
    <w:lvl w:ilvl="0" w:tplc="BBD42BA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1B7F7D0E"/>
    <w:multiLevelType w:val="multilevel"/>
    <w:tmpl w:val="A0EE36FE"/>
    <w:lvl w:ilvl="0">
      <w:start w:val="1"/>
      <w:numFmt w:val="lowerLetter"/>
      <w:lvlText w:val="%1)"/>
      <w:lvlJc w:val="left"/>
      <w:pPr>
        <w:tabs>
          <w:tab w:val="num" w:pos="790"/>
        </w:tabs>
        <w:ind w:left="790" w:hanging="360"/>
      </w:pPr>
    </w:lvl>
    <w:lvl w:ilvl="1">
      <w:start w:val="1"/>
      <w:numFmt w:val="bullet"/>
      <w:lvlText w:val="◦"/>
      <w:lvlJc w:val="left"/>
      <w:pPr>
        <w:tabs>
          <w:tab w:val="num" w:pos="1150"/>
        </w:tabs>
        <w:ind w:left="1150" w:hanging="360"/>
      </w:pPr>
      <w:rPr>
        <w:rFonts w:ascii="OpenSymbol" w:hAnsi="OpenSymbol" w:cs="OpenSymbol"/>
      </w:rPr>
    </w:lvl>
    <w:lvl w:ilvl="2">
      <w:start w:val="1"/>
      <w:numFmt w:val="bullet"/>
      <w:lvlText w:val="▪"/>
      <w:lvlJc w:val="left"/>
      <w:pPr>
        <w:tabs>
          <w:tab w:val="num" w:pos="1510"/>
        </w:tabs>
        <w:ind w:left="1510" w:hanging="360"/>
      </w:pPr>
      <w:rPr>
        <w:rFonts w:ascii="OpenSymbol" w:hAnsi="OpenSymbol" w:cs="OpenSymbol"/>
      </w:rPr>
    </w:lvl>
    <w:lvl w:ilvl="3">
      <w:start w:val="1"/>
      <w:numFmt w:val="bullet"/>
      <w:lvlText w:val=""/>
      <w:lvlJc w:val="left"/>
      <w:pPr>
        <w:tabs>
          <w:tab w:val="num" w:pos="1870"/>
        </w:tabs>
        <w:ind w:left="1870" w:hanging="360"/>
      </w:pPr>
      <w:rPr>
        <w:rFonts w:ascii="Symbol" w:hAnsi="Symbol" w:cs="OpenSymbol"/>
      </w:rPr>
    </w:lvl>
    <w:lvl w:ilvl="4">
      <w:start w:val="1"/>
      <w:numFmt w:val="bullet"/>
      <w:lvlText w:val="◦"/>
      <w:lvlJc w:val="left"/>
      <w:pPr>
        <w:tabs>
          <w:tab w:val="num" w:pos="2230"/>
        </w:tabs>
        <w:ind w:left="2230" w:hanging="360"/>
      </w:pPr>
      <w:rPr>
        <w:rFonts w:ascii="OpenSymbol" w:hAnsi="OpenSymbol" w:cs="OpenSymbol"/>
      </w:rPr>
    </w:lvl>
    <w:lvl w:ilvl="5">
      <w:start w:val="1"/>
      <w:numFmt w:val="bullet"/>
      <w:lvlText w:val="▪"/>
      <w:lvlJc w:val="left"/>
      <w:pPr>
        <w:tabs>
          <w:tab w:val="num" w:pos="2590"/>
        </w:tabs>
        <w:ind w:left="2590" w:hanging="360"/>
      </w:pPr>
      <w:rPr>
        <w:rFonts w:ascii="OpenSymbol" w:hAnsi="OpenSymbol" w:cs="OpenSymbol"/>
      </w:rPr>
    </w:lvl>
    <w:lvl w:ilvl="6">
      <w:start w:val="1"/>
      <w:numFmt w:val="bullet"/>
      <w:lvlText w:val=""/>
      <w:lvlJc w:val="left"/>
      <w:pPr>
        <w:tabs>
          <w:tab w:val="num" w:pos="2950"/>
        </w:tabs>
        <w:ind w:left="2950" w:hanging="360"/>
      </w:pPr>
      <w:rPr>
        <w:rFonts w:ascii="Symbol" w:hAnsi="Symbol" w:cs="OpenSymbol"/>
      </w:rPr>
    </w:lvl>
    <w:lvl w:ilvl="7">
      <w:start w:val="1"/>
      <w:numFmt w:val="bullet"/>
      <w:lvlText w:val="◦"/>
      <w:lvlJc w:val="left"/>
      <w:pPr>
        <w:tabs>
          <w:tab w:val="num" w:pos="3310"/>
        </w:tabs>
        <w:ind w:left="3310" w:hanging="360"/>
      </w:pPr>
      <w:rPr>
        <w:rFonts w:ascii="OpenSymbol" w:hAnsi="OpenSymbol" w:cs="OpenSymbol"/>
      </w:rPr>
    </w:lvl>
    <w:lvl w:ilvl="8">
      <w:start w:val="1"/>
      <w:numFmt w:val="bullet"/>
      <w:lvlText w:val="▪"/>
      <w:lvlJc w:val="left"/>
      <w:pPr>
        <w:tabs>
          <w:tab w:val="num" w:pos="3670"/>
        </w:tabs>
        <w:ind w:left="3670" w:hanging="360"/>
      </w:pPr>
      <w:rPr>
        <w:rFonts w:ascii="OpenSymbol" w:hAnsi="OpenSymbol" w:cs="OpenSymbol"/>
      </w:rPr>
    </w:lvl>
  </w:abstractNum>
  <w:abstractNum w:abstractNumId="24" w15:restartNumberingAfterBreak="0">
    <w:nsid w:val="21F61F67"/>
    <w:multiLevelType w:val="hybridMultilevel"/>
    <w:tmpl w:val="1A30105C"/>
    <w:lvl w:ilvl="0" w:tplc="2D80EC8A">
      <w:numFmt w:val="bullet"/>
      <w:lvlText w:val="-"/>
      <w:lvlJc w:val="left"/>
      <w:pPr>
        <w:ind w:left="720" w:hanging="360"/>
      </w:pPr>
      <w:rPr>
        <w:rFonts w:ascii="Calibri" w:eastAsia="Calibri" w:hAnsi="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5" w15:restartNumberingAfterBreak="0">
    <w:nsid w:val="27B211F2"/>
    <w:multiLevelType w:val="hybridMultilevel"/>
    <w:tmpl w:val="47A4DE16"/>
    <w:lvl w:ilvl="0" w:tplc="04100001">
      <w:start w:val="1"/>
      <w:numFmt w:val="bullet"/>
      <w:lvlText w:val=""/>
      <w:lvlJc w:val="left"/>
      <w:pPr>
        <w:ind w:left="360" w:hanging="360"/>
      </w:pPr>
      <w:rPr>
        <w:rFonts w:ascii="Symbol" w:hAnsi="Symbol" w:hint="default"/>
      </w:rPr>
    </w:lvl>
    <w:lvl w:ilvl="1" w:tplc="04100001">
      <w:start w:val="1"/>
      <w:numFmt w:val="bullet"/>
      <w:lvlText w:val=""/>
      <w:lvlJc w:val="left"/>
      <w:pPr>
        <w:ind w:left="1080" w:hanging="360"/>
      </w:pPr>
      <w:rPr>
        <w:rFonts w:ascii="Symbol" w:hAnsi="Symbol"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353F6ACE"/>
    <w:multiLevelType w:val="multilevel"/>
    <w:tmpl w:val="8460F5AA"/>
    <w:lvl w:ilvl="0">
      <w:start w:val="1"/>
      <w:numFmt w:val="decimal"/>
      <w:lvlText w:val="%1."/>
      <w:lvlJc w:val="left"/>
      <w:pPr>
        <w:tabs>
          <w:tab w:val="num" w:pos="790"/>
        </w:tabs>
        <w:ind w:left="790" w:hanging="360"/>
      </w:pPr>
    </w:lvl>
    <w:lvl w:ilvl="1">
      <w:start w:val="1"/>
      <w:numFmt w:val="bullet"/>
      <w:lvlText w:val="◦"/>
      <w:lvlJc w:val="left"/>
      <w:pPr>
        <w:tabs>
          <w:tab w:val="num" w:pos="502"/>
        </w:tabs>
        <w:ind w:left="502" w:hanging="360"/>
      </w:pPr>
      <w:rPr>
        <w:rFonts w:ascii="OpenSymbol" w:hAnsi="OpenSymbol" w:cs="OpenSymbol"/>
      </w:rPr>
    </w:lvl>
    <w:lvl w:ilvl="2">
      <w:start w:val="1"/>
      <w:numFmt w:val="bullet"/>
      <w:lvlText w:val="▪"/>
      <w:lvlJc w:val="left"/>
      <w:pPr>
        <w:tabs>
          <w:tab w:val="num" w:pos="1510"/>
        </w:tabs>
        <w:ind w:left="1510" w:hanging="360"/>
      </w:pPr>
      <w:rPr>
        <w:rFonts w:ascii="OpenSymbol" w:hAnsi="OpenSymbol" w:cs="OpenSymbol"/>
      </w:rPr>
    </w:lvl>
    <w:lvl w:ilvl="3">
      <w:start w:val="1"/>
      <w:numFmt w:val="bullet"/>
      <w:lvlText w:val=""/>
      <w:lvlJc w:val="left"/>
      <w:pPr>
        <w:tabs>
          <w:tab w:val="num" w:pos="1870"/>
        </w:tabs>
        <w:ind w:left="1870" w:hanging="360"/>
      </w:pPr>
      <w:rPr>
        <w:rFonts w:ascii="Symbol" w:hAnsi="Symbol" w:cs="OpenSymbol"/>
      </w:rPr>
    </w:lvl>
    <w:lvl w:ilvl="4">
      <w:start w:val="1"/>
      <w:numFmt w:val="bullet"/>
      <w:lvlText w:val="◦"/>
      <w:lvlJc w:val="left"/>
      <w:pPr>
        <w:tabs>
          <w:tab w:val="num" w:pos="2230"/>
        </w:tabs>
        <w:ind w:left="2230" w:hanging="360"/>
      </w:pPr>
      <w:rPr>
        <w:rFonts w:ascii="OpenSymbol" w:hAnsi="OpenSymbol" w:cs="OpenSymbol"/>
      </w:rPr>
    </w:lvl>
    <w:lvl w:ilvl="5">
      <w:start w:val="1"/>
      <w:numFmt w:val="bullet"/>
      <w:lvlText w:val="▪"/>
      <w:lvlJc w:val="left"/>
      <w:pPr>
        <w:tabs>
          <w:tab w:val="num" w:pos="2590"/>
        </w:tabs>
        <w:ind w:left="2590" w:hanging="360"/>
      </w:pPr>
      <w:rPr>
        <w:rFonts w:ascii="OpenSymbol" w:hAnsi="OpenSymbol" w:cs="OpenSymbol"/>
      </w:rPr>
    </w:lvl>
    <w:lvl w:ilvl="6">
      <w:start w:val="1"/>
      <w:numFmt w:val="bullet"/>
      <w:lvlText w:val=""/>
      <w:lvlJc w:val="left"/>
      <w:pPr>
        <w:tabs>
          <w:tab w:val="num" w:pos="2950"/>
        </w:tabs>
        <w:ind w:left="2950" w:hanging="360"/>
      </w:pPr>
      <w:rPr>
        <w:rFonts w:ascii="Symbol" w:hAnsi="Symbol" w:cs="OpenSymbol"/>
      </w:rPr>
    </w:lvl>
    <w:lvl w:ilvl="7">
      <w:start w:val="1"/>
      <w:numFmt w:val="bullet"/>
      <w:lvlText w:val="◦"/>
      <w:lvlJc w:val="left"/>
      <w:pPr>
        <w:tabs>
          <w:tab w:val="num" w:pos="3310"/>
        </w:tabs>
        <w:ind w:left="3310" w:hanging="360"/>
      </w:pPr>
      <w:rPr>
        <w:rFonts w:ascii="OpenSymbol" w:hAnsi="OpenSymbol" w:cs="OpenSymbol"/>
      </w:rPr>
    </w:lvl>
    <w:lvl w:ilvl="8">
      <w:start w:val="1"/>
      <w:numFmt w:val="bullet"/>
      <w:lvlText w:val="▪"/>
      <w:lvlJc w:val="left"/>
      <w:pPr>
        <w:tabs>
          <w:tab w:val="num" w:pos="3670"/>
        </w:tabs>
        <w:ind w:left="3670" w:hanging="360"/>
      </w:pPr>
      <w:rPr>
        <w:rFonts w:ascii="OpenSymbol" w:hAnsi="OpenSymbol" w:cs="OpenSymbol"/>
      </w:rPr>
    </w:lvl>
  </w:abstractNum>
  <w:abstractNum w:abstractNumId="27" w15:restartNumberingAfterBreak="0">
    <w:nsid w:val="3B9D48E2"/>
    <w:multiLevelType w:val="singleLevel"/>
    <w:tmpl w:val="604A7F1C"/>
    <w:lvl w:ilvl="0">
      <w:start w:val="1"/>
      <w:numFmt w:val="bullet"/>
      <w:pStyle w:val="Indentato2"/>
      <w:lvlText w:val=""/>
      <w:lvlJc w:val="left"/>
      <w:pPr>
        <w:tabs>
          <w:tab w:val="num" w:pos="360"/>
        </w:tabs>
        <w:ind w:left="360" w:hanging="360"/>
      </w:pPr>
      <w:rPr>
        <w:rFonts w:ascii="Symbol" w:hAnsi="Symbol" w:hint="default"/>
      </w:rPr>
    </w:lvl>
  </w:abstractNum>
  <w:abstractNum w:abstractNumId="28" w15:restartNumberingAfterBreak="0">
    <w:nsid w:val="3C414124"/>
    <w:multiLevelType w:val="hybridMultilevel"/>
    <w:tmpl w:val="8D1E4D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CD27C91"/>
    <w:multiLevelType w:val="hybridMultilevel"/>
    <w:tmpl w:val="333CFA4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0" w15:restartNumberingAfterBreak="0">
    <w:nsid w:val="4786293B"/>
    <w:multiLevelType w:val="hybridMultilevel"/>
    <w:tmpl w:val="20547F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4ABC42D7"/>
    <w:multiLevelType w:val="hybridMultilevel"/>
    <w:tmpl w:val="72FA42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E0F0D2E"/>
    <w:multiLevelType w:val="hybridMultilevel"/>
    <w:tmpl w:val="97B6AEE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F775774"/>
    <w:multiLevelType w:val="hybridMultilevel"/>
    <w:tmpl w:val="694293D8"/>
    <w:lvl w:ilvl="0" w:tplc="C7B26E5E">
      <w:start w:val="5"/>
      <w:numFmt w:val="bullet"/>
      <w:lvlText w:val="-"/>
      <w:lvlJc w:val="left"/>
      <w:pPr>
        <w:ind w:left="720" w:hanging="360"/>
      </w:pPr>
      <w:rPr>
        <w:rFonts w:ascii="Verdana" w:eastAsia="Times New Roman" w:hAnsi="Verdan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1"/>
  </w:num>
  <w:num w:numId="4">
    <w:abstractNumId w:val="30"/>
  </w:num>
  <w:num w:numId="5">
    <w:abstractNumId w:val="23"/>
  </w:num>
  <w:num w:numId="6">
    <w:abstractNumId w:val="26"/>
  </w:num>
  <w:num w:numId="7">
    <w:abstractNumId w:val="25"/>
  </w:num>
  <w:num w:numId="8">
    <w:abstractNumId w:val="29"/>
  </w:num>
  <w:num w:numId="9">
    <w:abstractNumId w:val="31"/>
  </w:num>
  <w:num w:numId="10">
    <w:abstractNumId w:val="24"/>
  </w:num>
  <w:num w:numId="11">
    <w:abstractNumId w:val="27"/>
  </w:num>
  <w:num w:numId="12">
    <w:abstractNumId w:val="32"/>
  </w:num>
  <w:num w:numId="13">
    <w:abstractNumId w:val="33"/>
  </w:num>
  <w:num w:numId="14">
    <w:abstractNumId w:val="28"/>
  </w:num>
  <w:num w:numId="15">
    <w:abstractNumId w:val="22"/>
  </w:num>
  <w:num w:numId="16">
    <w:abstractNumId w:val="21"/>
  </w:num>
  <w:num w:numId="17">
    <w:abstractNumId w:val="21"/>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iovanni Galazzini">
    <w15:presenceInfo w15:providerId="Windows Live" w15:userId="2dd3a47a2723b6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283"/>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4097" style="mso-wrap-style:none;v-text-anchor:middle" fillcolor="#f2f2f2" stroke="f">
      <v:fill color="#f2f2f2" color2="#0d0d0d"/>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B05"/>
    <w:rsid w:val="00000E31"/>
    <w:rsid w:val="000013B5"/>
    <w:rsid w:val="00001DAC"/>
    <w:rsid w:val="00004CEC"/>
    <w:rsid w:val="0000533D"/>
    <w:rsid w:val="000062C7"/>
    <w:rsid w:val="0000763F"/>
    <w:rsid w:val="00007F24"/>
    <w:rsid w:val="00010443"/>
    <w:rsid w:val="000105D5"/>
    <w:rsid w:val="0001095B"/>
    <w:rsid w:val="00010F02"/>
    <w:rsid w:val="00012238"/>
    <w:rsid w:val="00012314"/>
    <w:rsid w:val="00012770"/>
    <w:rsid w:val="0001355E"/>
    <w:rsid w:val="0001435E"/>
    <w:rsid w:val="00014761"/>
    <w:rsid w:val="000160FB"/>
    <w:rsid w:val="00016D54"/>
    <w:rsid w:val="000171F8"/>
    <w:rsid w:val="00017442"/>
    <w:rsid w:val="00017EB3"/>
    <w:rsid w:val="0002132D"/>
    <w:rsid w:val="00021916"/>
    <w:rsid w:val="00021F90"/>
    <w:rsid w:val="00022D14"/>
    <w:rsid w:val="00024F73"/>
    <w:rsid w:val="000251FF"/>
    <w:rsid w:val="0002556E"/>
    <w:rsid w:val="00026372"/>
    <w:rsid w:val="000275A8"/>
    <w:rsid w:val="00027D34"/>
    <w:rsid w:val="00030BB3"/>
    <w:rsid w:val="00030FAD"/>
    <w:rsid w:val="000313C5"/>
    <w:rsid w:val="00031D8C"/>
    <w:rsid w:val="00031F09"/>
    <w:rsid w:val="00032F08"/>
    <w:rsid w:val="00033A3A"/>
    <w:rsid w:val="00033AB0"/>
    <w:rsid w:val="00033FC7"/>
    <w:rsid w:val="00034193"/>
    <w:rsid w:val="00035BF6"/>
    <w:rsid w:val="00036BDC"/>
    <w:rsid w:val="00036F00"/>
    <w:rsid w:val="00036F92"/>
    <w:rsid w:val="00037192"/>
    <w:rsid w:val="00037295"/>
    <w:rsid w:val="00037A46"/>
    <w:rsid w:val="00037DFF"/>
    <w:rsid w:val="00041356"/>
    <w:rsid w:val="00042798"/>
    <w:rsid w:val="00044678"/>
    <w:rsid w:val="000451DF"/>
    <w:rsid w:val="0004603A"/>
    <w:rsid w:val="000463B3"/>
    <w:rsid w:val="00046CF6"/>
    <w:rsid w:val="00046CFF"/>
    <w:rsid w:val="00046E3E"/>
    <w:rsid w:val="00047F08"/>
    <w:rsid w:val="00051281"/>
    <w:rsid w:val="00051D75"/>
    <w:rsid w:val="00052C99"/>
    <w:rsid w:val="000541F6"/>
    <w:rsid w:val="0005616F"/>
    <w:rsid w:val="0005674B"/>
    <w:rsid w:val="00056AA4"/>
    <w:rsid w:val="00057175"/>
    <w:rsid w:val="00060B4F"/>
    <w:rsid w:val="00061674"/>
    <w:rsid w:val="00062348"/>
    <w:rsid w:val="00062C33"/>
    <w:rsid w:val="00066E87"/>
    <w:rsid w:val="000678A8"/>
    <w:rsid w:val="000679A6"/>
    <w:rsid w:val="00070B5F"/>
    <w:rsid w:val="00071751"/>
    <w:rsid w:val="0007178C"/>
    <w:rsid w:val="00072D6F"/>
    <w:rsid w:val="0007454A"/>
    <w:rsid w:val="00074E4A"/>
    <w:rsid w:val="00075451"/>
    <w:rsid w:val="00077705"/>
    <w:rsid w:val="00077D5C"/>
    <w:rsid w:val="000803D2"/>
    <w:rsid w:val="00082210"/>
    <w:rsid w:val="000827D5"/>
    <w:rsid w:val="00082E80"/>
    <w:rsid w:val="000830E3"/>
    <w:rsid w:val="00083369"/>
    <w:rsid w:val="00084FE8"/>
    <w:rsid w:val="00085C25"/>
    <w:rsid w:val="000867F7"/>
    <w:rsid w:val="00087B1E"/>
    <w:rsid w:val="000908F9"/>
    <w:rsid w:val="000909C4"/>
    <w:rsid w:val="00090F6B"/>
    <w:rsid w:val="000915C4"/>
    <w:rsid w:val="000918B5"/>
    <w:rsid w:val="000921CD"/>
    <w:rsid w:val="0009265A"/>
    <w:rsid w:val="00092B40"/>
    <w:rsid w:val="00093792"/>
    <w:rsid w:val="000937D4"/>
    <w:rsid w:val="0009385C"/>
    <w:rsid w:val="0009504E"/>
    <w:rsid w:val="00095F20"/>
    <w:rsid w:val="000963DE"/>
    <w:rsid w:val="000968E1"/>
    <w:rsid w:val="000A054F"/>
    <w:rsid w:val="000A132D"/>
    <w:rsid w:val="000A2B46"/>
    <w:rsid w:val="000A3DFC"/>
    <w:rsid w:val="000A4D33"/>
    <w:rsid w:val="000B0B8D"/>
    <w:rsid w:val="000B2180"/>
    <w:rsid w:val="000B6045"/>
    <w:rsid w:val="000C1AC6"/>
    <w:rsid w:val="000C32CB"/>
    <w:rsid w:val="000C34F7"/>
    <w:rsid w:val="000C408A"/>
    <w:rsid w:val="000C45F5"/>
    <w:rsid w:val="000C6301"/>
    <w:rsid w:val="000C655A"/>
    <w:rsid w:val="000C661F"/>
    <w:rsid w:val="000C68A3"/>
    <w:rsid w:val="000C746D"/>
    <w:rsid w:val="000C7F97"/>
    <w:rsid w:val="000D0189"/>
    <w:rsid w:val="000D0633"/>
    <w:rsid w:val="000D0A29"/>
    <w:rsid w:val="000D0C10"/>
    <w:rsid w:val="000D2154"/>
    <w:rsid w:val="000D21C0"/>
    <w:rsid w:val="000D2F40"/>
    <w:rsid w:val="000D3C0E"/>
    <w:rsid w:val="000D60BE"/>
    <w:rsid w:val="000D67CD"/>
    <w:rsid w:val="000D6857"/>
    <w:rsid w:val="000D6D89"/>
    <w:rsid w:val="000D722C"/>
    <w:rsid w:val="000D7E94"/>
    <w:rsid w:val="000D7FB3"/>
    <w:rsid w:val="000E0525"/>
    <w:rsid w:val="000E0AFD"/>
    <w:rsid w:val="000E0CF3"/>
    <w:rsid w:val="000E1A50"/>
    <w:rsid w:val="000E26F4"/>
    <w:rsid w:val="000E2F2B"/>
    <w:rsid w:val="000E2F30"/>
    <w:rsid w:val="000E3584"/>
    <w:rsid w:val="000E4A51"/>
    <w:rsid w:val="000E55AF"/>
    <w:rsid w:val="000E5758"/>
    <w:rsid w:val="000E7B05"/>
    <w:rsid w:val="000F0299"/>
    <w:rsid w:val="000F0ACA"/>
    <w:rsid w:val="000F13F5"/>
    <w:rsid w:val="000F1E03"/>
    <w:rsid w:val="000F2E92"/>
    <w:rsid w:val="000F36DE"/>
    <w:rsid w:val="000F3C31"/>
    <w:rsid w:val="000F40D4"/>
    <w:rsid w:val="000F45F0"/>
    <w:rsid w:val="000F4EB1"/>
    <w:rsid w:val="000F6655"/>
    <w:rsid w:val="000F6B56"/>
    <w:rsid w:val="001018F7"/>
    <w:rsid w:val="00103F63"/>
    <w:rsid w:val="00104020"/>
    <w:rsid w:val="0010453B"/>
    <w:rsid w:val="00104837"/>
    <w:rsid w:val="0010609F"/>
    <w:rsid w:val="001067DE"/>
    <w:rsid w:val="00107C98"/>
    <w:rsid w:val="00107EFF"/>
    <w:rsid w:val="00111ADC"/>
    <w:rsid w:val="001129B8"/>
    <w:rsid w:val="00112DC6"/>
    <w:rsid w:val="00113087"/>
    <w:rsid w:val="00114710"/>
    <w:rsid w:val="001147FE"/>
    <w:rsid w:val="00115F53"/>
    <w:rsid w:val="001213DC"/>
    <w:rsid w:val="0012201B"/>
    <w:rsid w:val="001235F0"/>
    <w:rsid w:val="00124E2A"/>
    <w:rsid w:val="00126ACD"/>
    <w:rsid w:val="00126E09"/>
    <w:rsid w:val="00127705"/>
    <w:rsid w:val="00127C87"/>
    <w:rsid w:val="00131D49"/>
    <w:rsid w:val="001321DB"/>
    <w:rsid w:val="00132CD0"/>
    <w:rsid w:val="001354CB"/>
    <w:rsid w:val="00135F62"/>
    <w:rsid w:val="00137630"/>
    <w:rsid w:val="001401E1"/>
    <w:rsid w:val="00142486"/>
    <w:rsid w:val="00142AE1"/>
    <w:rsid w:val="00144EDD"/>
    <w:rsid w:val="001455BF"/>
    <w:rsid w:val="001471F1"/>
    <w:rsid w:val="00147C85"/>
    <w:rsid w:val="0015277C"/>
    <w:rsid w:val="00153860"/>
    <w:rsid w:val="00154288"/>
    <w:rsid w:val="00155344"/>
    <w:rsid w:val="00156165"/>
    <w:rsid w:val="001579E1"/>
    <w:rsid w:val="00161034"/>
    <w:rsid w:val="00162253"/>
    <w:rsid w:val="001625C0"/>
    <w:rsid w:val="00163A9F"/>
    <w:rsid w:val="00163E4A"/>
    <w:rsid w:val="001643A9"/>
    <w:rsid w:val="001643FA"/>
    <w:rsid w:val="00165460"/>
    <w:rsid w:val="0016632D"/>
    <w:rsid w:val="00167E3E"/>
    <w:rsid w:val="00167F9E"/>
    <w:rsid w:val="00171DE3"/>
    <w:rsid w:val="00172576"/>
    <w:rsid w:val="00174871"/>
    <w:rsid w:val="00174D9E"/>
    <w:rsid w:val="00175853"/>
    <w:rsid w:val="0017700D"/>
    <w:rsid w:val="00177BA9"/>
    <w:rsid w:val="00177F08"/>
    <w:rsid w:val="00181423"/>
    <w:rsid w:val="00181ADB"/>
    <w:rsid w:val="00182065"/>
    <w:rsid w:val="00183137"/>
    <w:rsid w:val="00183B8F"/>
    <w:rsid w:val="00184107"/>
    <w:rsid w:val="001859B3"/>
    <w:rsid w:val="001875E3"/>
    <w:rsid w:val="001904C6"/>
    <w:rsid w:val="00190591"/>
    <w:rsid w:val="00190E3F"/>
    <w:rsid w:val="00191BF1"/>
    <w:rsid w:val="00192199"/>
    <w:rsid w:val="001922F4"/>
    <w:rsid w:val="00192CF2"/>
    <w:rsid w:val="001946A7"/>
    <w:rsid w:val="00196A59"/>
    <w:rsid w:val="001A1501"/>
    <w:rsid w:val="001A1641"/>
    <w:rsid w:val="001A1D98"/>
    <w:rsid w:val="001A31AD"/>
    <w:rsid w:val="001A3953"/>
    <w:rsid w:val="001A50E0"/>
    <w:rsid w:val="001A6027"/>
    <w:rsid w:val="001A617F"/>
    <w:rsid w:val="001A761C"/>
    <w:rsid w:val="001B08EC"/>
    <w:rsid w:val="001B11BB"/>
    <w:rsid w:val="001B49A9"/>
    <w:rsid w:val="001B513D"/>
    <w:rsid w:val="001B5B1F"/>
    <w:rsid w:val="001B5DB5"/>
    <w:rsid w:val="001B7D91"/>
    <w:rsid w:val="001C05FB"/>
    <w:rsid w:val="001C0DBC"/>
    <w:rsid w:val="001C28BF"/>
    <w:rsid w:val="001C44BA"/>
    <w:rsid w:val="001C5972"/>
    <w:rsid w:val="001C5F16"/>
    <w:rsid w:val="001C6DE7"/>
    <w:rsid w:val="001C6F74"/>
    <w:rsid w:val="001D0EC6"/>
    <w:rsid w:val="001D306F"/>
    <w:rsid w:val="001D5A06"/>
    <w:rsid w:val="001D7C3C"/>
    <w:rsid w:val="001E07D0"/>
    <w:rsid w:val="001E0AB4"/>
    <w:rsid w:val="001E0F60"/>
    <w:rsid w:val="001E1F0B"/>
    <w:rsid w:val="001E2230"/>
    <w:rsid w:val="001E3685"/>
    <w:rsid w:val="001E423F"/>
    <w:rsid w:val="001E5F8D"/>
    <w:rsid w:val="001E6D2F"/>
    <w:rsid w:val="001E7301"/>
    <w:rsid w:val="001E7B1F"/>
    <w:rsid w:val="001E7DD0"/>
    <w:rsid w:val="001F296C"/>
    <w:rsid w:val="001F3C5F"/>
    <w:rsid w:val="001F4862"/>
    <w:rsid w:val="001F5018"/>
    <w:rsid w:val="001F5100"/>
    <w:rsid w:val="001F52AC"/>
    <w:rsid w:val="001F56D7"/>
    <w:rsid w:val="001F5762"/>
    <w:rsid w:val="001F6B70"/>
    <w:rsid w:val="001F764A"/>
    <w:rsid w:val="002007CB"/>
    <w:rsid w:val="00201803"/>
    <w:rsid w:val="00202B4C"/>
    <w:rsid w:val="00207803"/>
    <w:rsid w:val="00207E62"/>
    <w:rsid w:val="002106E7"/>
    <w:rsid w:val="00210B63"/>
    <w:rsid w:val="002112E2"/>
    <w:rsid w:val="00211622"/>
    <w:rsid w:val="00212032"/>
    <w:rsid w:val="00212BEB"/>
    <w:rsid w:val="00215491"/>
    <w:rsid w:val="002159D3"/>
    <w:rsid w:val="00220DF3"/>
    <w:rsid w:val="00222155"/>
    <w:rsid w:val="00222300"/>
    <w:rsid w:val="00222844"/>
    <w:rsid w:val="00223A4B"/>
    <w:rsid w:val="002267D0"/>
    <w:rsid w:val="002276A0"/>
    <w:rsid w:val="00227CDE"/>
    <w:rsid w:val="0023149D"/>
    <w:rsid w:val="00231565"/>
    <w:rsid w:val="00231F0B"/>
    <w:rsid w:val="002346D2"/>
    <w:rsid w:val="00234DCB"/>
    <w:rsid w:val="002353A8"/>
    <w:rsid w:val="00236D74"/>
    <w:rsid w:val="0023761C"/>
    <w:rsid w:val="00237A81"/>
    <w:rsid w:val="00240E3B"/>
    <w:rsid w:val="002426AC"/>
    <w:rsid w:val="002432EC"/>
    <w:rsid w:val="00243D5B"/>
    <w:rsid w:val="00243F12"/>
    <w:rsid w:val="002446AF"/>
    <w:rsid w:val="00244B11"/>
    <w:rsid w:val="00244D1A"/>
    <w:rsid w:val="00245A1E"/>
    <w:rsid w:val="0024758C"/>
    <w:rsid w:val="002509FB"/>
    <w:rsid w:val="0025395F"/>
    <w:rsid w:val="002546D8"/>
    <w:rsid w:val="0025534D"/>
    <w:rsid w:val="00255414"/>
    <w:rsid w:val="0025630E"/>
    <w:rsid w:val="00260E70"/>
    <w:rsid w:val="0026155F"/>
    <w:rsid w:val="002636F9"/>
    <w:rsid w:val="00263DB8"/>
    <w:rsid w:val="002646E3"/>
    <w:rsid w:val="00264D21"/>
    <w:rsid w:val="00266188"/>
    <w:rsid w:val="0026673C"/>
    <w:rsid w:val="002708CF"/>
    <w:rsid w:val="00270EC3"/>
    <w:rsid w:val="002713AB"/>
    <w:rsid w:val="00271BB0"/>
    <w:rsid w:val="002727E3"/>
    <w:rsid w:val="00272A54"/>
    <w:rsid w:val="00273781"/>
    <w:rsid w:val="00273DF0"/>
    <w:rsid w:val="00274224"/>
    <w:rsid w:val="0027553B"/>
    <w:rsid w:val="00275ACC"/>
    <w:rsid w:val="002766F2"/>
    <w:rsid w:val="00280CA0"/>
    <w:rsid w:val="00281F17"/>
    <w:rsid w:val="00282E04"/>
    <w:rsid w:val="00283795"/>
    <w:rsid w:val="00283AFC"/>
    <w:rsid w:val="002848AC"/>
    <w:rsid w:val="0028521B"/>
    <w:rsid w:val="002856A2"/>
    <w:rsid w:val="0028705B"/>
    <w:rsid w:val="00290208"/>
    <w:rsid w:val="00290397"/>
    <w:rsid w:val="00290DA1"/>
    <w:rsid w:val="002911C3"/>
    <w:rsid w:val="00291EEF"/>
    <w:rsid w:val="0029228C"/>
    <w:rsid w:val="00292489"/>
    <w:rsid w:val="0029252B"/>
    <w:rsid w:val="00292553"/>
    <w:rsid w:val="002926EA"/>
    <w:rsid w:val="0029399B"/>
    <w:rsid w:val="002963A1"/>
    <w:rsid w:val="00296EB6"/>
    <w:rsid w:val="002A0E79"/>
    <w:rsid w:val="002A1017"/>
    <w:rsid w:val="002A164C"/>
    <w:rsid w:val="002A2966"/>
    <w:rsid w:val="002A45E6"/>
    <w:rsid w:val="002A5AB7"/>
    <w:rsid w:val="002A7220"/>
    <w:rsid w:val="002A760B"/>
    <w:rsid w:val="002A771A"/>
    <w:rsid w:val="002B0323"/>
    <w:rsid w:val="002B0C14"/>
    <w:rsid w:val="002B2313"/>
    <w:rsid w:val="002B2832"/>
    <w:rsid w:val="002B3589"/>
    <w:rsid w:val="002B46C8"/>
    <w:rsid w:val="002B647B"/>
    <w:rsid w:val="002B6FEE"/>
    <w:rsid w:val="002B7B99"/>
    <w:rsid w:val="002C0525"/>
    <w:rsid w:val="002C10CF"/>
    <w:rsid w:val="002C1134"/>
    <w:rsid w:val="002C419C"/>
    <w:rsid w:val="002C5A05"/>
    <w:rsid w:val="002C69B3"/>
    <w:rsid w:val="002C78FC"/>
    <w:rsid w:val="002D0768"/>
    <w:rsid w:val="002D14A4"/>
    <w:rsid w:val="002D160B"/>
    <w:rsid w:val="002D1C6A"/>
    <w:rsid w:val="002D248D"/>
    <w:rsid w:val="002D3F36"/>
    <w:rsid w:val="002D4025"/>
    <w:rsid w:val="002D5636"/>
    <w:rsid w:val="002D6131"/>
    <w:rsid w:val="002E0D54"/>
    <w:rsid w:val="002E0F76"/>
    <w:rsid w:val="002E1F45"/>
    <w:rsid w:val="002E2614"/>
    <w:rsid w:val="002E2713"/>
    <w:rsid w:val="002E3EAC"/>
    <w:rsid w:val="002E4C18"/>
    <w:rsid w:val="002E5CC9"/>
    <w:rsid w:val="002E5F56"/>
    <w:rsid w:val="002E68D2"/>
    <w:rsid w:val="002E6A98"/>
    <w:rsid w:val="002E7DFE"/>
    <w:rsid w:val="002E7F80"/>
    <w:rsid w:val="002E7FEE"/>
    <w:rsid w:val="002F0133"/>
    <w:rsid w:val="002F05A1"/>
    <w:rsid w:val="002F1392"/>
    <w:rsid w:val="002F2C9C"/>
    <w:rsid w:val="002F2EF1"/>
    <w:rsid w:val="002F365A"/>
    <w:rsid w:val="002F48F7"/>
    <w:rsid w:val="002F5711"/>
    <w:rsid w:val="002F587B"/>
    <w:rsid w:val="002F5DC0"/>
    <w:rsid w:val="002F748B"/>
    <w:rsid w:val="002F7D74"/>
    <w:rsid w:val="002F7F91"/>
    <w:rsid w:val="00300CC6"/>
    <w:rsid w:val="0030108D"/>
    <w:rsid w:val="0030150A"/>
    <w:rsid w:val="00302E98"/>
    <w:rsid w:val="003039E9"/>
    <w:rsid w:val="003040CE"/>
    <w:rsid w:val="00304673"/>
    <w:rsid w:val="003048A4"/>
    <w:rsid w:val="003051CC"/>
    <w:rsid w:val="003053DD"/>
    <w:rsid w:val="00306092"/>
    <w:rsid w:val="00307163"/>
    <w:rsid w:val="00307F5C"/>
    <w:rsid w:val="003108FF"/>
    <w:rsid w:val="0031164E"/>
    <w:rsid w:val="003119A2"/>
    <w:rsid w:val="00312284"/>
    <w:rsid w:val="00314422"/>
    <w:rsid w:val="003145A6"/>
    <w:rsid w:val="00315108"/>
    <w:rsid w:val="003170A6"/>
    <w:rsid w:val="00320BCD"/>
    <w:rsid w:val="00322D63"/>
    <w:rsid w:val="00322D98"/>
    <w:rsid w:val="003255C9"/>
    <w:rsid w:val="00326403"/>
    <w:rsid w:val="0032707F"/>
    <w:rsid w:val="003277DA"/>
    <w:rsid w:val="003301AB"/>
    <w:rsid w:val="0033168A"/>
    <w:rsid w:val="003334C6"/>
    <w:rsid w:val="003334D1"/>
    <w:rsid w:val="0033378D"/>
    <w:rsid w:val="00333852"/>
    <w:rsid w:val="00333C20"/>
    <w:rsid w:val="00334B0B"/>
    <w:rsid w:val="00336236"/>
    <w:rsid w:val="00336BD4"/>
    <w:rsid w:val="00336CA2"/>
    <w:rsid w:val="00337014"/>
    <w:rsid w:val="00337816"/>
    <w:rsid w:val="00340726"/>
    <w:rsid w:val="00341142"/>
    <w:rsid w:val="003418FA"/>
    <w:rsid w:val="003423B3"/>
    <w:rsid w:val="00342E69"/>
    <w:rsid w:val="00344389"/>
    <w:rsid w:val="00346024"/>
    <w:rsid w:val="00346C34"/>
    <w:rsid w:val="00347AFB"/>
    <w:rsid w:val="00347C59"/>
    <w:rsid w:val="003505C8"/>
    <w:rsid w:val="00350D5E"/>
    <w:rsid w:val="003526EF"/>
    <w:rsid w:val="00352F0D"/>
    <w:rsid w:val="00353289"/>
    <w:rsid w:val="00354369"/>
    <w:rsid w:val="00354D7C"/>
    <w:rsid w:val="00354FF2"/>
    <w:rsid w:val="003555FC"/>
    <w:rsid w:val="003573B8"/>
    <w:rsid w:val="00357964"/>
    <w:rsid w:val="00357A99"/>
    <w:rsid w:val="00360515"/>
    <w:rsid w:val="00360B6F"/>
    <w:rsid w:val="00360E79"/>
    <w:rsid w:val="003612C8"/>
    <w:rsid w:val="00361303"/>
    <w:rsid w:val="00361E17"/>
    <w:rsid w:val="00361FE3"/>
    <w:rsid w:val="00362304"/>
    <w:rsid w:val="00362733"/>
    <w:rsid w:val="0036376E"/>
    <w:rsid w:val="00363FF7"/>
    <w:rsid w:val="0036519B"/>
    <w:rsid w:val="003654AD"/>
    <w:rsid w:val="00366EF2"/>
    <w:rsid w:val="00367CA8"/>
    <w:rsid w:val="00367DB8"/>
    <w:rsid w:val="00370523"/>
    <w:rsid w:val="0037154A"/>
    <w:rsid w:val="003718F4"/>
    <w:rsid w:val="00372239"/>
    <w:rsid w:val="0037226F"/>
    <w:rsid w:val="00372E6A"/>
    <w:rsid w:val="00373B51"/>
    <w:rsid w:val="003742BC"/>
    <w:rsid w:val="00374930"/>
    <w:rsid w:val="00374C83"/>
    <w:rsid w:val="003771BA"/>
    <w:rsid w:val="00377860"/>
    <w:rsid w:val="00377AA1"/>
    <w:rsid w:val="0038002A"/>
    <w:rsid w:val="0038226D"/>
    <w:rsid w:val="0038232B"/>
    <w:rsid w:val="003824DD"/>
    <w:rsid w:val="003828B4"/>
    <w:rsid w:val="00382E2D"/>
    <w:rsid w:val="003830B1"/>
    <w:rsid w:val="00384C34"/>
    <w:rsid w:val="00385099"/>
    <w:rsid w:val="003851FE"/>
    <w:rsid w:val="00385FAD"/>
    <w:rsid w:val="00391E69"/>
    <w:rsid w:val="00392C04"/>
    <w:rsid w:val="00392DBB"/>
    <w:rsid w:val="0039307D"/>
    <w:rsid w:val="00394BEE"/>
    <w:rsid w:val="003967F4"/>
    <w:rsid w:val="00396A86"/>
    <w:rsid w:val="00396B41"/>
    <w:rsid w:val="003971E8"/>
    <w:rsid w:val="00397F9B"/>
    <w:rsid w:val="003A041B"/>
    <w:rsid w:val="003A07BE"/>
    <w:rsid w:val="003A1187"/>
    <w:rsid w:val="003A1721"/>
    <w:rsid w:val="003A1C4A"/>
    <w:rsid w:val="003A3416"/>
    <w:rsid w:val="003A3C82"/>
    <w:rsid w:val="003A41B5"/>
    <w:rsid w:val="003A4200"/>
    <w:rsid w:val="003A457B"/>
    <w:rsid w:val="003A7118"/>
    <w:rsid w:val="003A7726"/>
    <w:rsid w:val="003A79AB"/>
    <w:rsid w:val="003B05CD"/>
    <w:rsid w:val="003B3050"/>
    <w:rsid w:val="003B45EF"/>
    <w:rsid w:val="003B4C2F"/>
    <w:rsid w:val="003B4DC4"/>
    <w:rsid w:val="003B5760"/>
    <w:rsid w:val="003C0C27"/>
    <w:rsid w:val="003C0D6A"/>
    <w:rsid w:val="003C2823"/>
    <w:rsid w:val="003C2B5F"/>
    <w:rsid w:val="003C361E"/>
    <w:rsid w:val="003C4A57"/>
    <w:rsid w:val="003C4A9E"/>
    <w:rsid w:val="003C4FB3"/>
    <w:rsid w:val="003C51B1"/>
    <w:rsid w:val="003C5A94"/>
    <w:rsid w:val="003D1D5F"/>
    <w:rsid w:val="003D3D12"/>
    <w:rsid w:val="003D6EE0"/>
    <w:rsid w:val="003E020C"/>
    <w:rsid w:val="003E0F31"/>
    <w:rsid w:val="003E1987"/>
    <w:rsid w:val="003E365C"/>
    <w:rsid w:val="003E49D7"/>
    <w:rsid w:val="003E6172"/>
    <w:rsid w:val="003E68F4"/>
    <w:rsid w:val="003E6CD1"/>
    <w:rsid w:val="003E6FDE"/>
    <w:rsid w:val="003E732C"/>
    <w:rsid w:val="003E76F2"/>
    <w:rsid w:val="003E79D6"/>
    <w:rsid w:val="003F0316"/>
    <w:rsid w:val="003F0383"/>
    <w:rsid w:val="003F108E"/>
    <w:rsid w:val="003F2416"/>
    <w:rsid w:val="003F41C7"/>
    <w:rsid w:val="003F435A"/>
    <w:rsid w:val="003F6CE6"/>
    <w:rsid w:val="003F6F61"/>
    <w:rsid w:val="003F7A99"/>
    <w:rsid w:val="003F7E4D"/>
    <w:rsid w:val="00401AC4"/>
    <w:rsid w:val="00402A18"/>
    <w:rsid w:val="00403974"/>
    <w:rsid w:val="00403B56"/>
    <w:rsid w:val="00403C73"/>
    <w:rsid w:val="00403DC5"/>
    <w:rsid w:val="00403F0D"/>
    <w:rsid w:val="00404EEB"/>
    <w:rsid w:val="004059C0"/>
    <w:rsid w:val="00406F66"/>
    <w:rsid w:val="00407276"/>
    <w:rsid w:val="0041073D"/>
    <w:rsid w:val="00410921"/>
    <w:rsid w:val="004112F8"/>
    <w:rsid w:val="00415F3F"/>
    <w:rsid w:val="00416BEF"/>
    <w:rsid w:val="00420179"/>
    <w:rsid w:val="004203B8"/>
    <w:rsid w:val="0042228E"/>
    <w:rsid w:val="00422B7A"/>
    <w:rsid w:val="004237A5"/>
    <w:rsid w:val="00424505"/>
    <w:rsid w:val="00424B77"/>
    <w:rsid w:val="00425B27"/>
    <w:rsid w:val="00426771"/>
    <w:rsid w:val="00426969"/>
    <w:rsid w:val="00426F28"/>
    <w:rsid w:val="004271D1"/>
    <w:rsid w:val="0043050A"/>
    <w:rsid w:val="00430955"/>
    <w:rsid w:val="00430958"/>
    <w:rsid w:val="00430AE1"/>
    <w:rsid w:val="00431E05"/>
    <w:rsid w:val="004326F9"/>
    <w:rsid w:val="00432F53"/>
    <w:rsid w:val="00433267"/>
    <w:rsid w:val="00434CEF"/>
    <w:rsid w:val="00435976"/>
    <w:rsid w:val="00436192"/>
    <w:rsid w:val="0043700C"/>
    <w:rsid w:val="00437516"/>
    <w:rsid w:val="004400C5"/>
    <w:rsid w:val="004407E0"/>
    <w:rsid w:val="00441E9A"/>
    <w:rsid w:val="00442F83"/>
    <w:rsid w:val="0044432C"/>
    <w:rsid w:val="00444425"/>
    <w:rsid w:val="004454FF"/>
    <w:rsid w:val="00446722"/>
    <w:rsid w:val="0044681F"/>
    <w:rsid w:val="00446DF1"/>
    <w:rsid w:val="00447ADC"/>
    <w:rsid w:val="0045155C"/>
    <w:rsid w:val="0045367C"/>
    <w:rsid w:val="00453ABF"/>
    <w:rsid w:val="00455A65"/>
    <w:rsid w:val="004566B2"/>
    <w:rsid w:val="004574DA"/>
    <w:rsid w:val="004578A0"/>
    <w:rsid w:val="00457B14"/>
    <w:rsid w:val="00457DB1"/>
    <w:rsid w:val="00457E2F"/>
    <w:rsid w:val="00457F87"/>
    <w:rsid w:val="0046041A"/>
    <w:rsid w:val="004604F1"/>
    <w:rsid w:val="00461B8E"/>
    <w:rsid w:val="00461F96"/>
    <w:rsid w:val="00462187"/>
    <w:rsid w:val="0046238B"/>
    <w:rsid w:val="00463330"/>
    <w:rsid w:val="00464B1C"/>
    <w:rsid w:val="00465136"/>
    <w:rsid w:val="00465E83"/>
    <w:rsid w:val="004700B8"/>
    <w:rsid w:val="00470401"/>
    <w:rsid w:val="004715D1"/>
    <w:rsid w:val="004725F1"/>
    <w:rsid w:val="00472664"/>
    <w:rsid w:val="00473478"/>
    <w:rsid w:val="00474466"/>
    <w:rsid w:val="00477343"/>
    <w:rsid w:val="0047783A"/>
    <w:rsid w:val="00480942"/>
    <w:rsid w:val="0048127A"/>
    <w:rsid w:val="004829E9"/>
    <w:rsid w:val="004838C8"/>
    <w:rsid w:val="00484980"/>
    <w:rsid w:val="004856D9"/>
    <w:rsid w:val="00485B55"/>
    <w:rsid w:val="004862B9"/>
    <w:rsid w:val="00486DE6"/>
    <w:rsid w:val="00490716"/>
    <w:rsid w:val="00490EB4"/>
    <w:rsid w:val="0049161E"/>
    <w:rsid w:val="00491FE2"/>
    <w:rsid w:val="00492258"/>
    <w:rsid w:val="00493D30"/>
    <w:rsid w:val="00493D3E"/>
    <w:rsid w:val="004A10D3"/>
    <w:rsid w:val="004A1A03"/>
    <w:rsid w:val="004A2F83"/>
    <w:rsid w:val="004A31D9"/>
    <w:rsid w:val="004A3AD1"/>
    <w:rsid w:val="004A6BD7"/>
    <w:rsid w:val="004A72ED"/>
    <w:rsid w:val="004A74B8"/>
    <w:rsid w:val="004A769B"/>
    <w:rsid w:val="004A7C62"/>
    <w:rsid w:val="004B1F35"/>
    <w:rsid w:val="004B1F96"/>
    <w:rsid w:val="004B2BA1"/>
    <w:rsid w:val="004B33FC"/>
    <w:rsid w:val="004B3CAE"/>
    <w:rsid w:val="004B45A4"/>
    <w:rsid w:val="004B59C9"/>
    <w:rsid w:val="004B5AA9"/>
    <w:rsid w:val="004B5AB5"/>
    <w:rsid w:val="004B6B37"/>
    <w:rsid w:val="004B6DC6"/>
    <w:rsid w:val="004C0D99"/>
    <w:rsid w:val="004C0DE3"/>
    <w:rsid w:val="004C0E67"/>
    <w:rsid w:val="004C3EED"/>
    <w:rsid w:val="004C547C"/>
    <w:rsid w:val="004C5541"/>
    <w:rsid w:val="004C63DD"/>
    <w:rsid w:val="004C6F67"/>
    <w:rsid w:val="004D290E"/>
    <w:rsid w:val="004D2E2D"/>
    <w:rsid w:val="004D2E6D"/>
    <w:rsid w:val="004D33AA"/>
    <w:rsid w:val="004D3428"/>
    <w:rsid w:val="004D397C"/>
    <w:rsid w:val="004D39D3"/>
    <w:rsid w:val="004D439E"/>
    <w:rsid w:val="004D560C"/>
    <w:rsid w:val="004D5FFA"/>
    <w:rsid w:val="004D629E"/>
    <w:rsid w:val="004D6E8D"/>
    <w:rsid w:val="004D7BF4"/>
    <w:rsid w:val="004E1419"/>
    <w:rsid w:val="004E1782"/>
    <w:rsid w:val="004E2D05"/>
    <w:rsid w:val="004E34AD"/>
    <w:rsid w:val="004E4B49"/>
    <w:rsid w:val="004E567C"/>
    <w:rsid w:val="004E63E4"/>
    <w:rsid w:val="004E6895"/>
    <w:rsid w:val="004F040B"/>
    <w:rsid w:val="004F0571"/>
    <w:rsid w:val="004F0A20"/>
    <w:rsid w:val="004F26DE"/>
    <w:rsid w:val="004F2A6A"/>
    <w:rsid w:val="004F388A"/>
    <w:rsid w:val="004F5824"/>
    <w:rsid w:val="004F718F"/>
    <w:rsid w:val="00500486"/>
    <w:rsid w:val="00502069"/>
    <w:rsid w:val="0050278D"/>
    <w:rsid w:val="00504968"/>
    <w:rsid w:val="00504B3F"/>
    <w:rsid w:val="00504B47"/>
    <w:rsid w:val="00506771"/>
    <w:rsid w:val="00506ACF"/>
    <w:rsid w:val="00507BE4"/>
    <w:rsid w:val="0051013E"/>
    <w:rsid w:val="005102C9"/>
    <w:rsid w:val="00511152"/>
    <w:rsid w:val="00512E0D"/>
    <w:rsid w:val="005144CD"/>
    <w:rsid w:val="00514DC7"/>
    <w:rsid w:val="00514E7C"/>
    <w:rsid w:val="005223DE"/>
    <w:rsid w:val="005243FE"/>
    <w:rsid w:val="00524D27"/>
    <w:rsid w:val="00525185"/>
    <w:rsid w:val="005254E0"/>
    <w:rsid w:val="005259BB"/>
    <w:rsid w:val="00525EFE"/>
    <w:rsid w:val="00526FBB"/>
    <w:rsid w:val="00530822"/>
    <w:rsid w:val="00530D7F"/>
    <w:rsid w:val="005325EA"/>
    <w:rsid w:val="00532A69"/>
    <w:rsid w:val="00532B6B"/>
    <w:rsid w:val="005335D5"/>
    <w:rsid w:val="00533789"/>
    <w:rsid w:val="00533A94"/>
    <w:rsid w:val="00534010"/>
    <w:rsid w:val="00534520"/>
    <w:rsid w:val="00535550"/>
    <w:rsid w:val="005361B5"/>
    <w:rsid w:val="005363D7"/>
    <w:rsid w:val="0053772B"/>
    <w:rsid w:val="00540BF4"/>
    <w:rsid w:val="005426F4"/>
    <w:rsid w:val="00542ACC"/>
    <w:rsid w:val="005434E0"/>
    <w:rsid w:val="00543A0D"/>
    <w:rsid w:val="00545915"/>
    <w:rsid w:val="00546071"/>
    <w:rsid w:val="005469EC"/>
    <w:rsid w:val="0054718B"/>
    <w:rsid w:val="00547F99"/>
    <w:rsid w:val="0055049B"/>
    <w:rsid w:val="00550E0C"/>
    <w:rsid w:val="00550F3D"/>
    <w:rsid w:val="0055329C"/>
    <w:rsid w:val="00554D9D"/>
    <w:rsid w:val="005550F1"/>
    <w:rsid w:val="00555288"/>
    <w:rsid w:val="005556DC"/>
    <w:rsid w:val="00555905"/>
    <w:rsid w:val="005565A8"/>
    <w:rsid w:val="00556A2F"/>
    <w:rsid w:val="00557572"/>
    <w:rsid w:val="00557EF6"/>
    <w:rsid w:val="005607DB"/>
    <w:rsid w:val="00561F19"/>
    <w:rsid w:val="0056309D"/>
    <w:rsid w:val="0056339D"/>
    <w:rsid w:val="00563C61"/>
    <w:rsid w:val="00566611"/>
    <w:rsid w:val="00566E7F"/>
    <w:rsid w:val="00567C36"/>
    <w:rsid w:val="00570FBB"/>
    <w:rsid w:val="0057156B"/>
    <w:rsid w:val="00571B95"/>
    <w:rsid w:val="00572238"/>
    <w:rsid w:val="00573466"/>
    <w:rsid w:val="00573605"/>
    <w:rsid w:val="00574678"/>
    <w:rsid w:val="00574A99"/>
    <w:rsid w:val="00575536"/>
    <w:rsid w:val="005757C7"/>
    <w:rsid w:val="00575F8C"/>
    <w:rsid w:val="005769E9"/>
    <w:rsid w:val="00576E14"/>
    <w:rsid w:val="0057739A"/>
    <w:rsid w:val="00580314"/>
    <w:rsid w:val="00580FEB"/>
    <w:rsid w:val="0058163A"/>
    <w:rsid w:val="00581B47"/>
    <w:rsid w:val="0058219E"/>
    <w:rsid w:val="005840F4"/>
    <w:rsid w:val="005844C9"/>
    <w:rsid w:val="00584C66"/>
    <w:rsid w:val="00585194"/>
    <w:rsid w:val="00585C31"/>
    <w:rsid w:val="0058628F"/>
    <w:rsid w:val="005867AE"/>
    <w:rsid w:val="00587F39"/>
    <w:rsid w:val="00590664"/>
    <w:rsid w:val="005917A2"/>
    <w:rsid w:val="00592BE4"/>
    <w:rsid w:val="00594051"/>
    <w:rsid w:val="00594501"/>
    <w:rsid w:val="00594E40"/>
    <w:rsid w:val="00594F3A"/>
    <w:rsid w:val="0059543B"/>
    <w:rsid w:val="00595CA5"/>
    <w:rsid w:val="00595F09"/>
    <w:rsid w:val="005961CC"/>
    <w:rsid w:val="00596891"/>
    <w:rsid w:val="00597669"/>
    <w:rsid w:val="005A0BFE"/>
    <w:rsid w:val="005A0C94"/>
    <w:rsid w:val="005A1194"/>
    <w:rsid w:val="005A1646"/>
    <w:rsid w:val="005A2107"/>
    <w:rsid w:val="005A2DBB"/>
    <w:rsid w:val="005A3768"/>
    <w:rsid w:val="005A383B"/>
    <w:rsid w:val="005A4DDF"/>
    <w:rsid w:val="005A52F3"/>
    <w:rsid w:val="005A55C8"/>
    <w:rsid w:val="005A5FEF"/>
    <w:rsid w:val="005A7060"/>
    <w:rsid w:val="005A7490"/>
    <w:rsid w:val="005B32D7"/>
    <w:rsid w:val="005B4A2D"/>
    <w:rsid w:val="005B61DC"/>
    <w:rsid w:val="005B6B83"/>
    <w:rsid w:val="005B737C"/>
    <w:rsid w:val="005C1350"/>
    <w:rsid w:val="005C13EA"/>
    <w:rsid w:val="005C14EB"/>
    <w:rsid w:val="005C22B0"/>
    <w:rsid w:val="005C53BC"/>
    <w:rsid w:val="005C598A"/>
    <w:rsid w:val="005C5DDB"/>
    <w:rsid w:val="005C7D59"/>
    <w:rsid w:val="005D1E52"/>
    <w:rsid w:val="005D2205"/>
    <w:rsid w:val="005D2AA4"/>
    <w:rsid w:val="005D2DBD"/>
    <w:rsid w:val="005D2F1D"/>
    <w:rsid w:val="005D4740"/>
    <w:rsid w:val="005D55F0"/>
    <w:rsid w:val="005D6A31"/>
    <w:rsid w:val="005D7E2E"/>
    <w:rsid w:val="005D7F2A"/>
    <w:rsid w:val="005D7FFC"/>
    <w:rsid w:val="005E0F92"/>
    <w:rsid w:val="005E17CD"/>
    <w:rsid w:val="005E1AB1"/>
    <w:rsid w:val="005E1DF2"/>
    <w:rsid w:val="005E1E24"/>
    <w:rsid w:val="005E22D2"/>
    <w:rsid w:val="005E264D"/>
    <w:rsid w:val="005E3830"/>
    <w:rsid w:val="005E3FB0"/>
    <w:rsid w:val="005E4D90"/>
    <w:rsid w:val="005E5DDB"/>
    <w:rsid w:val="005E5DF6"/>
    <w:rsid w:val="005E758D"/>
    <w:rsid w:val="005F0743"/>
    <w:rsid w:val="005F10D7"/>
    <w:rsid w:val="005F14EE"/>
    <w:rsid w:val="005F2FFC"/>
    <w:rsid w:val="005F3A30"/>
    <w:rsid w:val="005F3C26"/>
    <w:rsid w:val="005F4267"/>
    <w:rsid w:val="005F6642"/>
    <w:rsid w:val="005F6A55"/>
    <w:rsid w:val="005F7CFD"/>
    <w:rsid w:val="005F7EEE"/>
    <w:rsid w:val="006002DC"/>
    <w:rsid w:val="00601084"/>
    <w:rsid w:val="00601E84"/>
    <w:rsid w:val="006020BA"/>
    <w:rsid w:val="006038AC"/>
    <w:rsid w:val="00604256"/>
    <w:rsid w:val="006071F7"/>
    <w:rsid w:val="00607979"/>
    <w:rsid w:val="00610254"/>
    <w:rsid w:val="00611963"/>
    <w:rsid w:val="00612986"/>
    <w:rsid w:val="006129F6"/>
    <w:rsid w:val="00612DF5"/>
    <w:rsid w:val="00615543"/>
    <w:rsid w:val="00616397"/>
    <w:rsid w:val="00617AF7"/>
    <w:rsid w:val="006209AC"/>
    <w:rsid w:val="00620BA8"/>
    <w:rsid w:val="00623486"/>
    <w:rsid w:val="00623919"/>
    <w:rsid w:val="0062517E"/>
    <w:rsid w:val="00625767"/>
    <w:rsid w:val="0063007D"/>
    <w:rsid w:val="006321C4"/>
    <w:rsid w:val="00634EB0"/>
    <w:rsid w:val="00635BA8"/>
    <w:rsid w:val="00636FB8"/>
    <w:rsid w:val="006402EC"/>
    <w:rsid w:val="00640786"/>
    <w:rsid w:val="00640C91"/>
    <w:rsid w:val="0064111F"/>
    <w:rsid w:val="0064218C"/>
    <w:rsid w:val="00643C04"/>
    <w:rsid w:val="0064444E"/>
    <w:rsid w:val="00646ADD"/>
    <w:rsid w:val="0065116E"/>
    <w:rsid w:val="0065466B"/>
    <w:rsid w:val="006547A4"/>
    <w:rsid w:val="0065507C"/>
    <w:rsid w:val="0065522B"/>
    <w:rsid w:val="00660DD9"/>
    <w:rsid w:val="006632B7"/>
    <w:rsid w:val="00664AFF"/>
    <w:rsid w:val="00665298"/>
    <w:rsid w:val="0066571E"/>
    <w:rsid w:val="0066589E"/>
    <w:rsid w:val="00665C1C"/>
    <w:rsid w:val="00665D93"/>
    <w:rsid w:val="0066707E"/>
    <w:rsid w:val="00667246"/>
    <w:rsid w:val="00667644"/>
    <w:rsid w:val="006701A7"/>
    <w:rsid w:val="00670BFF"/>
    <w:rsid w:val="00671E33"/>
    <w:rsid w:val="00672896"/>
    <w:rsid w:val="00673C5F"/>
    <w:rsid w:val="00673CEE"/>
    <w:rsid w:val="00673F82"/>
    <w:rsid w:val="0067698E"/>
    <w:rsid w:val="006769D4"/>
    <w:rsid w:val="00680EB9"/>
    <w:rsid w:val="00681EFB"/>
    <w:rsid w:val="006828D4"/>
    <w:rsid w:val="00682C9F"/>
    <w:rsid w:val="00682F0C"/>
    <w:rsid w:val="0068462B"/>
    <w:rsid w:val="006870B3"/>
    <w:rsid w:val="006871CC"/>
    <w:rsid w:val="006874D0"/>
    <w:rsid w:val="00690C07"/>
    <w:rsid w:val="00691455"/>
    <w:rsid w:val="00691490"/>
    <w:rsid w:val="00691E39"/>
    <w:rsid w:val="00692485"/>
    <w:rsid w:val="006926A9"/>
    <w:rsid w:val="006929D2"/>
    <w:rsid w:val="00692E59"/>
    <w:rsid w:val="00694090"/>
    <w:rsid w:val="00695F63"/>
    <w:rsid w:val="00696CAF"/>
    <w:rsid w:val="006A0064"/>
    <w:rsid w:val="006A0A6F"/>
    <w:rsid w:val="006A14FC"/>
    <w:rsid w:val="006A215A"/>
    <w:rsid w:val="006A27FB"/>
    <w:rsid w:val="006A4C5A"/>
    <w:rsid w:val="006A4D79"/>
    <w:rsid w:val="006A508B"/>
    <w:rsid w:val="006A51C9"/>
    <w:rsid w:val="006A5BC9"/>
    <w:rsid w:val="006B00C0"/>
    <w:rsid w:val="006B07D9"/>
    <w:rsid w:val="006B292D"/>
    <w:rsid w:val="006B2B1F"/>
    <w:rsid w:val="006B2C6D"/>
    <w:rsid w:val="006B57B1"/>
    <w:rsid w:val="006B66B1"/>
    <w:rsid w:val="006B6980"/>
    <w:rsid w:val="006B6DAD"/>
    <w:rsid w:val="006C00B0"/>
    <w:rsid w:val="006C07AE"/>
    <w:rsid w:val="006C0C67"/>
    <w:rsid w:val="006C1D48"/>
    <w:rsid w:val="006C2800"/>
    <w:rsid w:val="006C2F29"/>
    <w:rsid w:val="006C4B35"/>
    <w:rsid w:val="006C58A7"/>
    <w:rsid w:val="006C639A"/>
    <w:rsid w:val="006C6642"/>
    <w:rsid w:val="006C7538"/>
    <w:rsid w:val="006C78CF"/>
    <w:rsid w:val="006C7AFC"/>
    <w:rsid w:val="006D10F5"/>
    <w:rsid w:val="006D2930"/>
    <w:rsid w:val="006D4FAE"/>
    <w:rsid w:val="006D59C7"/>
    <w:rsid w:val="006D6D9A"/>
    <w:rsid w:val="006D737D"/>
    <w:rsid w:val="006D77B8"/>
    <w:rsid w:val="006E1F54"/>
    <w:rsid w:val="006E21E1"/>
    <w:rsid w:val="006E3220"/>
    <w:rsid w:val="006E3DA7"/>
    <w:rsid w:val="006E4BBF"/>
    <w:rsid w:val="006E4EB3"/>
    <w:rsid w:val="006E5465"/>
    <w:rsid w:val="006E57D4"/>
    <w:rsid w:val="006E63F6"/>
    <w:rsid w:val="006E7FBB"/>
    <w:rsid w:val="006F0A21"/>
    <w:rsid w:val="006F1900"/>
    <w:rsid w:val="006F2BD2"/>
    <w:rsid w:val="006F3B5C"/>
    <w:rsid w:val="006F472D"/>
    <w:rsid w:val="006F5248"/>
    <w:rsid w:val="006F5892"/>
    <w:rsid w:val="006F6921"/>
    <w:rsid w:val="006F6CEA"/>
    <w:rsid w:val="0070080F"/>
    <w:rsid w:val="007008D0"/>
    <w:rsid w:val="00702AB6"/>
    <w:rsid w:val="00703532"/>
    <w:rsid w:val="007043FE"/>
    <w:rsid w:val="00704B06"/>
    <w:rsid w:val="00704B33"/>
    <w:rsid w:val="00705CB9"/>
    <w:rsid w:val="00707118"/>
    <w:rsid w:val="00707CA6"/>
    <w:rsid w:val="00712404"/>
    <w:rsid w:val="007125DC"/>
    <w:rsid w:val="00713ABB"/>
    <w:rsid w:val="00713F5C"/>
    <w:rsid w:val="00714899"/>
    <w:rsid w:val="00714A26"/>
    <w:rsid w:val="00716AE8"/>
    <w:rsid w:val="00720279"/>
    <w:rsid w:val="00721046"/>
    <w:rsid w:val="00721C52"/>
    <w:rsid w:val="00722B01"/>
    <w:rsid w:val="007249ED"/>
    <w:rsid w:val="007250F6"/>
    <w:rsid w:val="007257DF"/>
    <w:rsid w:val="00725EF6"/>
    <w:rsid w:val="007260D3"/>
    <w:rsid w:val="007264F6"/>
    <w:rsid w:val="00727145"/>
    <w:rsid w:val="0072761D"/>
    <w:rsid w:val="0073099D"/>
    <w:rsid w:val="00730ED2"/>
    <w:rsid w:val="00731A66"/>
    <w:rsid w:val="007325FC"/>
    <w:rsid w:val="00733475"/>
    <w:rsid w:val="0073392A"/>
    <w:rsid w:val="007339A4"/>
    <w:rsid w:val="00734096"/>
    <w:rsid w:val="00734145"/>
    <w:rsid w:val="0073422E"/>
    <w:rsid w:val="00736FA9"/>
    <w:rsid w:val="007375F3"/>
    <w:rsid w:val="007403A3"/>
    <w:rsid w:val="00741295"/>
    <w:rsid w:val="00741309"/>
    <w:rsid w:val="00741B79"/>
    <w:rsid w:val="00741BCE"/>
    <w:rsid w:val="00743F99"/>
    <w:rsid w:val="00744910"/>
    <w:rsid w:val="0074506B"/>
    <w:rsid w:val="007473E5"/>
    <w:rsid w:val="0075053E"/>
    <w:rsid w:val="00750EE0"/>
    <w:rsid w:val="00750F0D"/>
    <w:rsid w:val="007510EA"/>
    <w:rsid w:val="00752105"/>
    <w:rsid w:val="00753C0F"/>
    <w:rsid w:val="00753EE8"/>
    <w:rsid w:val="0075484F"/>
    <w:rsid w:val="0075513C"/>
    <w:rsid w:val="0075528D"/>
    <w:rsid w:val="00756E85"/>
    <w:rsid w:val="0075785E"/>
    <w:rsid w:val="00760827"/>
    <w:rsid w:val="007608E7"/>
    <w:rsid w:val="00760FEE"/>
    <w:rsid w:val="00762F67"/>
    <w:rsid w:val="007637D5"/>
    <w:rsid w:val="00763B27"/>
    <w:rsid w:val="007647CA"/>
    <w:rsid w:val="00765377"/>
    <w:rsid w:val="00765401"/>
    <w:rsid w:val="007660B8"/>
    <w:rsid w:val="007707A2"/>
    <w:rsid w:val="007719A1"/>
    <w:rsid w:val="00771DA1"/>
    <w:rsid w:val="00772849"/>
    <w:rsid w:val="0077379D"/>
    <w:rsid w:val="00773C68"/>
    <w:rsid w:val="00774222"/>
    <w:rsid w:val="0077437A"/>
    <w:rsid w:val="00774EFA"/>
    <w:rsid w:val="007764B4"/>
    <w:rsid w:val="00776506"/>
    <w:rsid w:val="00776524"/>
    <w:rsid w:val="007769D7"/>
    <w:rsid w:val="00776F5D"/>
    <w:rsid w:val="00780DC6"/>
    <w:rsid w:val="0078130F"/>
    <w:rsid w:val="00782AF9"/>
    <w:rsid w:val="00782B71"/>
    <w:rsid w:val="00782FE7"/>
    <w:rsid w:val="00783D7F"/>
    <w:rsid w:val="0078429B"/>
    <w:rsid w:val="00784535"/>
    <w:rsid w:val="00786B70"/>
    <w:rsid w:val="00787059"/>
    <w:rsid w:val="00790759"/>
    <w:rsid w:val="00790BBE"/>
    <w:rsid w:val="00792796"/>
    <w:rsid w:val="0079379C"/>
    <w:rsid w:val="00795AB2"/>
    <w:rsid w:val="007963A7"/>
    <w:rsid w:val="007972ED"/>
    <w:rsid w:val="007975C2"/>
    <w:rsid w:val="007A0074"/>
    <w:rsid w:val="007A0CA4"/>
    <w:rsid w:val="007A11B5"/>
    <w:rsid w:val="007A33CE"/>
    <w:rsid w:val="007A34E3"/>
    <w:rsid w:val="007A4736"/>
    <w:rsid w:val="007A6476"/>
    <w:rsid w:val="007B1620"/>
    <w:rsid w:val="007B33D4"/>
    <w:rsid w:val="007B592F"/>
    <w:rsid w:val="007B621D"/>
    <w:rsid w:val="007B63D9"/>
    <w:rsid w:val="007B6A84"/>
    <w:rsid w:val="007B6B9D"/>
    <w:rsid w:val="007B71B7"/>
    <w:rsid w:val="007C1BA3"/>
    <w:rsid w:val="007C2F5C"/>
    <w:rsid w:val="007C30E7"/>
    <w:rsid w:val="007C3FE9"/>
    <w:rsid w:val="007C4C68"/>
    <w:rsid w:val="007C5064"/>
    <w:rsid w:val="007D0FC8"/>
    <w:rsid w:val="007D14BD"/>
    <w:rsid w:val="007D1625"/>
    <w:rsid w:val="007D35AB"/>
    <w:rsid w:val="007D4DAE"/>
    <w:rsid w:val="007D4E55"/>
    <w:rsid w:val="007D74D4"/>
    <w:rsid w:val="007D7956"/>
    <w:rsid w:val="007D7BDE"/>
    <w:rsid w:val="007E24D9"/>
    <w:rsid w:val="007E3131"/>
    <w:rsid w:val="007E3406"/>
    <w:rsid w:val="007E44BF"/>
    <w:rsid w:val="007E477B"/>
    <w:rsid w:val="007E5315"/>
    <w:rsid w:val="007E5C6B"/>
    <w:rsid w:val="007E7814"/>
    <w:rsid w:val="007F0079"/>
    <w:rsid w:val="007F2698"/>
    <w:rsid w:val="007F444C"/>
    <w:rsid w:val="007F502D"/>
    <w:rsid w:val="007F5840"/>
    <w:rsid w:val="007F65B9"/>
    <w:rsid w:val="00800170"/>
    <w:rsid w:val="008003EC"/>
    <w:rsid w:val="00800A71"/>
    <w:rsid w:val="008010CD"/>
    <w:rsid w:val="00805D11"/>
    <w:rsid w:val="00806BDE"/>
    <w:rsid w:val="00806D26"/>
    <w:rsid w:val="00807C3C"/>
    <w:rsid w:val="00810B80"/>
    <w:rsid w:val="00810D8F"/>
    <w:rsid w:val="0081120C"/>
    <w:rsid w:val="008117C0"/>
    <w:rsid w:val="00812786"/>
    <w:rsid w:val="008129B0"/>
    <w:rsid w:val="00812D64"/>
    <w:rsid w:val="00812E55"/>
    <w:rsid w:val="00813C7B"/>
    <w:rsid w:val="00814103"/>
    <w:rsid w:val="00814DF5"/>
    <w:rsid w:val="00815963"/>
    <w:rsid w:val="00816DF3"/>
    <w:rsid w:val="008173FF"/>
    <w:rsid w:val="0081798E"/>
    <w:rsid w:val="00817E5E"/>
    <w:rsid w:val="00820405"/>
    <w:rsid w:val="008206BE"/>
    <w:rsid w:val="0082290E"/>
    <w:rsid w:val="0082439E"/>
    <w:rsid w:val="008246A9"/>
    <w:rsid w:val="008248BE"/>
    <w:rsid w:val="00824D78"/>
    <w:rsid w:val="008264DE"/>
    <w:rsid w:val="0082667D"/>
    <w:rsid w:val="00827431"/>
    <w:rsid w:val="00827C50"/>
    <w:rsid w:val="00827FDD"/>
    <w:rsid w:val="00830DED"/>
    <w:rsid w:val="00831A6C"/>
    <w:rsid w:val="00831D49"/>
    <w:rsid w:val="00831F78"/>
    <w:rsid w:val="00833409"/>
    <w:rsid w:val="00833EEB"/>
    <w:rsid w:val="008352AF"/>
    <w:rsid w:val="00836CCB"/>
    <w:rsid w:val="00843232"/>
    <w:rsid w:val="008462E0"/>
    <w:rsid w:val="0085047E"/>
    <w:rsid w:val="00853F26"/>
    <w:rsid w:val="0085450B"/>
    <w:rsid w:val="00854939"/>
    <w:rsid w:val="00856809"/>
    <w:rsid w:val="00857FBE"/>
    <w:rsid w:val="00860804"/>
    <w:rsid w:val="00860B68"/>
    <w:rsid w:val="00861830"/>
    <w:rsid w:val="008634A6"/>
    <w:rsid w:val="00864444"/>
    <w:rsid w:val="00864F0E"/>
    <w:rsid w:val="00866BB8"/>
    <w:rsid w:val="00866E30"/>
    <w:rsid w:val="00867902"/>
    <w:rsid w:val="008706A6"/>
    <w:rsid w:val="0087141D"/>
    <w:rsid w:val="00872E8D"/>
    <w:rsid w:val="0087385F"/>
    <w:rsid w:val="00873B5D"/>
    <w:rsid w:val="008747F8"/>
    <w:rsid w:val="0087529A"/>
    <w:rsid w:val="0087563E"/>
    <w:rsid w:val="00875E86"/>
    <w:rsid w:val="008765EB"/>
    <w:rsid w:val="00876BFD"/>
    <w:rsid w:val="00876DCB"/>
    <w:rsid w:val="00877922"/>
    <w:rsid w:val="008809F4"/>
    <w:rsid w:val="0088128A"/>
    <w:rsid w:val="0088136F"/>
    <w:rsid w:val="00881B02"/>
    <w:rsid w:val="00881EE9"/>
    <w:rsid w:val="0088223E"/>
    <w:rsid w:val="0088415C"/>
    <w:rsid w:val="0088440D"/>
    <w:rsid w:val="00885883"/>
    <w:rsid w:val="00885959"/>
    <w:rsid w:val="00886DF8"/>
    <w:rsid w:val="008872EC"/>
    <w:rsid w:val="00890425"/>
    <w:rsid w:val="00893476"/>
    <w:rsid w:val="00893538"/>
    <w:rsid w:val="00893566"/>
    <w:rsid w:val="008959E9"/>
    <w:rsid w:val="008A021D"/>
    <w:rsid w:val="008A061D"/>
    <w:rsid w:val="008A0CDA"/>
    <w:rsid w:val="008A28DA"/>
    <w:rsid w:val="008A2A2C"/>
    <w:rsid w:val="008A4190"/>
    <w:rsid w:val="008A4B8D"/>
    <w:rsid w:val="008A4F7A"/>
    <w:rsid w:val="008A52DF"/>
    <w:rsid w:val="008A61F1"/>
    <w:rsid w:val="008A625C"/>
    <w:rsid w:val="008A63C8"/>
    <w:rsid w:val="008A762A"/>
    <w:rsid w:val="008B18B6"/>
    <w:rsid w:val="008B1D34"/>
    <w:rsid w:val="008B3BFB"/>
    <w:rsid w:val="008B3E9B"/>
    <w:rsid w:val="008B431C"/>
    <w:rsid w:val="008B4C18"/>
    <w:rsid w:val="008B5B07"/>
    <w:rsid w:val="008B5B37"/>
    <w:rsid w:val="008B69BC"/>
    <w:rsid w:val="008B710A"/>
    <w:rsid w:val="008B7178"/>
    <w:rsid w:val="008C01E7"/>
    <w:rsid w:val="008C0644"/>
    <w:rsid w:val="008C09C5"/>
    <w:rsid w:val="008C129B"/>
    <w:rsid w:val="008C28E1"/>
    <w:rsid w:val="008C3A37"/>
    <w:rsid w:val="008C3A59"/>
    <w:rsid w:val="008C41A1"/>
    <w:rsid w:val="008C5BC1"/>
    <w:rsid w:val="008C6102"/>
    <w:rsid w:val="008C64FC"/>
    <w:rsid w:val="008C6A87"/>
    <w:rsid w:val="008C78E8"/>
    <w:rsid w:val="008C78F1"/>
    <w:rsid w:val="008D000B"/>
    <w:rsid w:val="008D0AF8"/>
    <w:rsid w:val="008D1497"/>
    <w:rsid w:val="008D16B8"/>
    <w:rsid w:val="008D28F2"/>
    <w:rsid w:val="008D2C8B"/>
    <w:rsid w:val="008D3137"/>
    <w:rsid w:val="008D4C87"/>
    <w:rsid w:val="008D7A1B"/>
    <w:rsid w:val="008E00B9"/>
    <w:rsid w:val="008E0BC5"/>
    <w:rsid w:val="008E1DB2"/>
    <w:rsid w:val="008E2F21"/>
    <w:rsid w:val="008E3628"/>
    <w:rsid w:val="008E3B07"/>
    <w:rsid w:val="008E3E6C"/>
    <w:rsid w:val="008E3FB8"/>
    <w:rsid w:val="008E4C01"/>
    <w:rsid w:val="008E4E50"/>
    <w:rsid w:val="008E53C0"/>
    <w:rsid w:val="008E69D6"/>
    <w:rsid w:val="008E6F92"/>
    <w:rsid w:val="008F115D"/>
    <w:rsid w:val="008F16CB"/>
    <w:rsid w:val="008F1870"/>
    <w:rsid w:val="008F1A5A"/>
    <w:rsid w:val="008F1AE8"/>
    <w:rsid w:val="008F1F0A"/>
    <w:rsid w:val="008F4183"/>
    <w:rsid w:val="008F49FC"/>
    <w:rsid w:val="008F4B4B"/>
    <w:rsid w:val="008F55B9"/>
    <w:rsid w:val="008F564D"/>
    <w:rsid w:val="008F7E2B"/>
    <w:rsid w:val="00900E7F"/>
    <w:rsid w:val="00901106"/>
    <w:rsid w:val="009017FD"/>
    <w:rsid w:val="00901DD5"/>
    <w:rsid w:val="009033FF"/>
    <w:rsid w:val="0090433F"/>
    <w:rsid w:val="00904746"/>
    <w:rsid w:val="009055F2"/>
    <w:rsid w:val="009057FA"/>
    <w:rsid w:val="00906108"/>
    <w:rsid w:val="009063C9"/>
    <w:rsid w:val="00906ABA"/>
    <w:rsid w:val="00906F09"/>
    <w:rsid w:val="00913228"/>
    <w:rsid w:val="0091581E"/>
    <w:rsid w:val="00916FEA"/>
    <w:rsid w:val="00920BD5"/>
    <w:rsid w:val="009212B1"/>
    <w:rsid w:val="00922087"/>
    <w:rsid w:val="00922970"/>
    <w:rsid w:val="00922E74"/>
    <w:rsid w:val="00923AD2"/>
    <w:rsid w:val="00924FCB"/>
    <w:rsid w:val="00926D13"/>
    <w:rsid w:val="00930E0E"/>
    <w:rsid w:val="00931A9E"/>
    <w:rsid w:val="00932A93"/>
    <w:rsid w:val="00933886"/>
    <w:rsid w:val="009343D9"/>
    <w:rsid w:val="00934F4E"/>
    <w:rsid w:val="00935AB0"/>
    <w:rsid w:val="00936B2D"/>
    <w:rsid w:val="009426A4"/>
    <w:rsid w:val="00942EA0"/>
    <w:rsid w:val="00944E94"/>
    <w:rsid w:val="0094601A"/>
    <w:rsid w:val="00947342"/>
    <w:rsid w:val="00950A5E"/>
    <w:rsid w:val="00951542"/>
    <w:rsid w:val="00951C5C"/>
    <w:rsid w:val="00951F69"/>
    <w:rsid w:val="009523D6"/>
    <w:rsid w:val="0095593C"/>
    <w:rsid w:val="00956057"/>
    <w:rsid w:val="00956902"/>
    <w:rsid w:val="009569B7"/>
    <w:rsid w:val="00957521"/>
    <w:rsid w:val="009604E8"/>
    <w:rsid w:val="00964DD5"/>
    <w:rsid w:val="009658C9"/>
    <w:rsid w:val="0096661A"/>
    <w:rsid w:val="009745DF"/>
    <w:rsid w:val="009745EE"/>
    <w:rsid w:val="009770E8"/>
    <w:rsid w:val="009815E9"/>
    <w:rsid w:val="00982756"/>
    <w:rsid w:val="0098396E"/>
    <w:rsid w:val="00984F27"/>
    <w:rsid w:val="00985031"/>
    <w:rsid w:val="0098639D"/>
    <w:rsid w:val="0099008F"/>
    <w:rsid w:val="0099348F"/>
    <w:rsid w:val="0099378A"/>
    <w:rsid w:val="00993955"/>
    <w:rsid w:val="00995C22"/>
    <w:rsid w:val="0099713D"/>
    <w:rsid w:val="00997703"/>
    <w:rsid w:val="009979D0"/>
    <w:rsid w:val="009A0BBE"/>
    <w:rsid w:val="009A2B39"/>
    <w:rsid w:val="009A2B46"/>
    <w:rsid w:val="009A344B"/>
    <w:rsid w:val="009A3D60"/>
    <w:rsid w:val="009A4FE1"/>
    <w:rsid w:val="009A5F9D"/>
    <w:rsid w:val="009A6296"/>
    <w:rsid w:val="009A6F25"/>
    <w:rsid w:val="009A7826"/>
    <w:rsid w:val="009B055F"/>
    <w:rsid w:val="009B09CD"/>
    <w:rsid w:val="009B0FC5"/>
    <w:rsid w:val="009B1272"/>
    <w:rsid w:val="009B12EC"/>
    <w:rsid w:val="009B1760"/>
    <w:rsid w:val="009B1A7C"/>
    <w:rsid w:val="009B20C4"/>
    <w:rsid w:val="009B2189"/>
    <w:rsid w:val="009B34A6"/>
    <w:rsid w:val="009B3912"/>
    <w:rsid w:val="009B4390"/>
    <w:rsid w:val="009B4A0D"/>
    <w:rsid w:val="009B4DB1"/>
    <w:rsid w:val="009B54F6"/>
    <w:rsid w:val="009B624C"/>
    <w:rsid w:val="009B6685"/>
    <w:rsid w:val="009B7B89"/>
    <w:rsid w:val="009B7FDA"/>
    <w:rsid w:val="009C1DBB"/>
    <w:rsid w:val="009C2984"/>
    <w:rsid w:val="009C2A79"/>
    <w:rsid w:val="009C3134"/>
    <w:rsid w:val="009C3808"/>
    <w:rsid w:val="009C49FF"/>
    <w:rsid w:val="009C4B15"/>
    <w:rsid w:val="009C6693"/>
    <w:rsid w:val="009C6713"/>
    <w:rsid w:val="009C7B9B"/>
    <w:rsid w:val="009D0C0F"/>
    <w:rsid w:val="009D1D1A"/>
    <w:rsid w:val="009D1D26"/>
    <w:rsid w:val="009D1D6A"/>
    <w:rsid w:val="009D2142"/>
    <w:rsid w:val="009D2365"/>
    <w:rsid w:val="009D36DA"/>
    <w:rsid w:val="009D3BA3"/>
    <w:rsid w:val="009D41C5"/>
    <w:rsid w:val="009D47EA"/>
    <w:rsid w:val="009D493A"/>
    <w:rsid w:val="009D4A68"/>
    <w:rsid w:val="009D4C7D"/>
    <w:rsid w:val="009D6ACA"/>
    <w:rsid w:val="009E045B"/>
    <w:rsid w:val="009E087F"/>
    <w:rsid w:val="009E1C48"/>
    <w:rsid w:val="009E1D9D"/>
    <w:rsid w:val="009E2E2E"/>
    <w:rsid w:val="009E2F36"/>
    <w:rsid w:val="009E3F1B"/>
    <w:rsid w:val="009E53B1"/>
    <w:rsid w:val="009E5580"/>
    <w:rsid w:val="009E5A98"/>
    <w:rsid w:val="009E681F"/>
    <w:rsid w:val="009E7C13"/>
    <w:rsid w:val="009E7EE6"/>
    <w:rsid w:val="009F031F"/>
    <w:rsid w:val="009F17BB"/>
    <w:rsid w:val="009F1A91"/>
    <w:rsid w:val="009F1C47"/>
    <w:rsid w:val="009F25F7"/>
    <w:rsid w:val="009F2613"/>
    <w:rsid w:val="009F2CDC"/>
    <w:rsid w:val="009F3078"/>
    <w:rsid w:val="009F3DB8"/>
    <w:rsid w:val="009F4C0F"/>
    <w:rsid w:val="009F55BF"/>
    <w:rsid w:val="009F5821"/>
    <w:rsid w:val="009F5BCD"/>
    <w:rsid w:val="009F68D1"/>
    <w:rsid w:val="009F738F"/>
    <w:rsid w:val="009F760F"/>
    <w:rsid w:val="009F7884"/>
    <w:rsid w:val="00A0001F"/>
    <w:rsid w:val="00A006E8"/>
    <w:rsid w:val="00A00CFE"/>
    <w:rsid w:val="00A0189C"/>
    <w:rsid w:val="00A02325"/>
    <w:rsid w:val="00A03848"/>
    <w:rsid w:val="00A03ECF"/>
    <w:rsid w:val="00A06BD9"/>
    <w:rsid w:val="00A075B1"/>
    <w:rsid w:val="00A11259"/>
    <w:rsid w:val="00A11912"/>
    <w:rsid w:val="00A12756"/>
    <w:rsid w:val="00A12E3B"/>
    <w:rsid w:val="00A13E78"/>
    <w:rsid w:val="00A142DD"/>
    <w:rsid w:val="00A143A2"/>
    <w:rsid w:val="00A14B45"/>
    <w:rsid w:val="00A15811"/>
    <w:rsid w:val="00A160A5"/>
    <w:rsid w:val="00A1767F"/>
    <w:rsid w:val="00A200C9"/>
    <w:rsid w:val="00A2129C"/>
    <w:rsid w:val="00A21668"/>
    <w:rsid w:val="00A22C4D"/>
    <w:rsid w:val="00A22FC7"/>
    <w:rsid w:val="00A23593"/>
    <w:rsid w:val="00A2452A"/>
    <w:rsid w:val="00A26506"/>
    <w:rsid w:val="00A26C43"/>
    <w:rsid w:val="00A26EA1"/>
    <w:rsid w:val="00A26ED2"/>
    <w:rsid w:val="00A273E2"/>
    <w:rsid w:val="00A279BB"/>
    <w:rsid w:val="00A307D6"/>
    <w:rsid w:val="00A30BD4"/>
    <w:rsid w:val="00A310E9"/>
    <w:rsid w:val="00A32629"/>
    <w:rsid w:val="00A331D8"/>
    <w:rsid w:val="00A342BD"/>
    <w:rsid w:val="00A3540D"/>
    <w:rsid w:val="00A35855"/>
    <w:rsid w:val="00A3659A"/>
    <w:rsid w:val="00A37453"/>
    <w:rsid w:val="00A37ED7"/>
    <w:rsid w:val="00A40886"/>
    <w:rsid w:val="00A40E5A"/>
    <w:rsid w:val="00A41A78"/>
    <w:rsid w:val="00A4203D"/>
    <w:rsid w:val="00A42313"/>
    <w:rsid w:val="00A4266C"/>
    <w:rsid w:val="00A428FF"/>
    <w:rsid w:val="00A439BF"/>
    <w:rsid w:val="00A44701"/>
    <w:rsid w:val="00A44BB0"/>
    <w:rsid w:val="00A45B91"/>
    <w:rsid w:val="00A46843"/>
    <w:rsid w:val="00A47447"/>
    <w:rsid w:val="00A475DC"/>
    <w:rsid w:val="00A47AD1"/>
    <w:rsid w:val="00A50BE6"/>
    <w:rsid w:val="00A51774"/>
    <w:rsid w:val="00A53A63"/>
    <w:rsid w:val="00A54C3C"/>
    <w:rsid w:val="00A5547F"/>
    <w:rsid w:val="00A55591"/>
    <w:rsid w:val="00A566C7"/>
    <w:rsid w:val="00A57993"/>
    <w:rsid w:val="00A601B8"/>
    <w:rsid w:val="00A60AC4"/>
    <w:rsid w:val="00A60E60"/>
    <w:rsid w:val="00A61844"/>
    <w:rsid w:val="00A63707"/>
    <w:rsid w:val="00A63996"/>
    <w:rsid w:val="00A6464E"/>
    <w:rsid w:val="00A65B5D"/>
    <w:rsid w:val="00A65F15"/>
    <w:rsid w:val="00A66271"/>
    <w:rsid w:val="00A66401"/>
    <w:rsid w:val="00A7012B"/>
    <w:rsid w:val="00A80180"/>
    <w:rsid w:val="00A81355"/>
    <w:rsid w:val="00A8192D"/>
    <w:rsid w:val="00A81B43"/>
    <w:rsid w:val="00A81EC0"/>
    <w:rsid w:val="00A82101"/>
    <w:rsid w:val="00A82401"/>
    <w:rsid w:val="00A82814"/>
    <w:rsid w:val="00A82FFA"/>
    <w:rsid w:val="00A84CE0"/>
    <w:rsid w:val="00A85414"/>
    <w:rsid w:val="00A8547B"/>
    <w:rsid w:val="00A856D4"/>
    <w:rsid w:val="00A8677F"/>
    <w:rsid w:val="00A9102D"/>
    <w:rsid w:val="00A9197E"/>
    <w:rsid w:val="00A92E4C"/>
    <w:rsid w:val="00A93FC9"/>
    <w:rsid w:val="00A9458F"/>
    <w:rsid w:val="00A948AD"/>
    <w:rsid w:val="00A959DB"/>
    <w:rsid w:val="00A95E91"/>
    <w:rsid w:val="00A96BDD"/>
    <w:rsid w:val="00A975BA"/>
    <w:rsid w:val="00AA11CB"/>
    <w:rsid w:val="00AA1825"/>
    <w:rsid w:val="00AA23C8"/>
    <w:rsid w:val="00AA2F5F"/>
    <w:rsid w:val="00AA3A3E"/>
    <w:rsid w:val="00AA4C07"/>
    <w:rsid w:val="00AA4DC3"/>
    <w:rsid w:val="00AA5320"/>
    <w:rsid w:val="00AA5362"/>
    <w:rsid w:val="00AA62B2"/>
    <w:rsid w:val="00AA65F9"/>
    <w:rsid w:val="00AA68D6"/>
    <w:rsid w:val="00AB1781"/>
    <w:rsid w:val="00AB17C8"/>
    <w:rsid w:val="00AB180A"/>
    <w:rsid w:val="00AB2148"/>
    <w:rsid w:val="00AB25ED"/>
    <w:rsid w:val="00AB325A"/>
    <w:rsid w:val="00AB427E"/>
    <w:rsid w:val="00AB428A"/>
    <w:rsid w:val="00AB582D"/>
    <w:rsid w:val="00AB58A8"/>
    <w:rsid w:val="00AB712C"/>
    <w:rsid w:val="00AB734D"/>
    <w:rsid w:val="00AC06F5"/>
    <w:rsid w:val="00AC0734"/>
    <w:rsid w:val="00AC152A"/>
    <w:rsid w:val="00AC1936"/>
    <w:rsid w:val="00AC3DF4"/>
    <w:rsid w:val="00AC4346"/>
    <w:rsid w:val="00AC5935"/>
    <w:rsid w:val="00AC64E8"/>
    <w:rsid w:val="00AC7486"/>
    <w:rsid w:val="00AD0067"/>
    <w:rsid w:val="00AD00CA"/>
    <w:rsid w:val="00AD00E8"/>
    <w:rsid w:val="00AD0201"/>
    <w:rsid w:val="00AD029B"/>
    <w:rsid w:val="00AD28B9"/>
    <w:rsid w:val="00AD4D4D"/>
    <w:rsid w:val="00AD4F51"/>
    <w:rsid w:val="00AD77F4"/>
    <w:rsid w:val="00AE2CFF"/>
    <w:rsid w:val="00AE3492"/>
    <w:rsid w:val="00AE53EC"/>
    <w:rsid w:val="00AE760F"/>
    <w:rsid w:val="00AF103C"/>
    <w:rsid w:val="00AF426F"/>
    <w:rsid w:val="00AF55DE"/>
    <w:rsid w:val="00AF5A54"/>
    <w:rsid w:val="00AF64F5"/>
    <w:rsid w:val="00AF6CCC"/>
    <w:rsid w:val="00AF7137"/>
    <w:rsid w:val="00B0013D"/>
    <w:rsid w:val="00B01815"/>
    <w:rsid w:val="00B0383E"/>
    <w:rsid w:val="00B03C6E"/>
    <w:rsid w:val="00B05DAB"/>
    <w:rsid w:val="00B0631D"/>
    <w:rsid w:val="00B0678A"/>
    <w:rsid w:val="00B06BBA"/>
    <w:rsid w:val="00B10B1F"/>
    <w:rsid w:val="00B118B6"/>
    <w:rsid w:val="00B11D72"/>
    <w:rsid w:val="00B12109"/>
    <w:rsid w:val="00B12112"/>
    <w:rsid w:val="00B1291B"/>
    <w:rsid w:val="00B12B17"/>
    <w:rsid w:val="00B12F0D"/>
    <w:rsid w:val="00B13F68"/>
    <w:rsid w:val="00B1434F"/>
    <w:rsid w:val="00B14B35"/>
    <w:rsid w:val="00B14EA1"/>
    <w:rsid w:val="00B17341"/>
    <w:rsid w:val="00B17447"/>
    <w:rsid w:val="00B17989"/>
    <w:rsid w:val="00B17AE6"/>
    <w:rsid w:val="00B2158F"/>
    <w:rsid w:val="00B21BCB"/>
    <w:rsid w:val="00B22A0D"/>
    <w:rsid w:val="00B25258"/>
    <w:rsid w:val="00B25324"/>
    <w:rsid w:val="00B25DE4"/>
    <w:rsid w:val="00B26DE1"/>
    <w:rsid w:val="00B27AC6"/>
    <w:rsid w:val="00B27B33"/>
    <w:rsid w:val="00B30AF1"/>
    <w:rsid w:val="00B30B6D"/>
    <w:rsid w:val="00B33C31"/>
    <w:rsid w:val="00B35353"/>
    <w:rsid w:val="00B3536E"/>
    <w:rsid w:val="00B35B69"/>
    <w:rsid w:val="00B35E81"/>
    <w:rsid w:val="00B35F20"/>
    <w:rsid w:val="00B37192"/>
    <w:rsid w:val="00B3730C"/>
    <w:rsid w:val="00B37F9F"/>
    <w:rsid w:val="00B4009B"/>
    <w:rsid w:val="00B4039B"/>
    <w:rsid w:val="00B40676"/>
    <w:rsid w:val="00B40AA5"/>
    <w:rsid w:val="00B40E2B"/>
    <w:rsid w:val="00B424B0"/>
    <w:rsid w:val="00B44908"/>
    <w:rsid w:val="00B450C1"/>
    <w:rsid w:val="00B46268"/>
    <w:rsid w:val="00B4642F"/>
    <w:rsid w:val="00B47A07"/>
    <w:rsid w:val="00B50212"/>
    <w:rsid w:val="00B51131"/>
    <w:rsid w:val="00B51CD0"/>
    <w:rsid w:val="00B520F8"/>
    <w:rsid w:val="00B525A1"/>
    <w:rsid w:val="00B5292B"/>
    <w:rsid w:val="00B52F33"/>
    <w:rsid w:val="00B55EC0"/>
    <w:rsid w:val="00B56689"/>
    <w:rsid w:val="00B56A30"/>
    <w:rsid w:val="00B56AC3"/>
    <w:rsid w:val="00B56E3E"/>
    <w:rsid w:val="00B5707C"/>
    <w:rsid w:val="00B570DA"/>
    <w:rsid w:val="00B6168F"/>
    <w:rsid w:val="00B61AB5"/>
    <w:rsid w:val="00B62D34"/>
    <w:rsid w:val="00B63AF8"/>
    <w:rsid w:val="00B63C5E"/>
    <w:rsid w:val="00B6445B"/>
    <w:rsid w:val="00B651DE"/>
    <w:rsid w:val="00B6624D"/>
    <w:rsid w:val="00B66DC7"/>
    <w:rsid w:val="00B66E05"/>
    <w:rsid w:val="00B711A2"/>
    <w:rsid w:val="00B719EC"/>
    <w:rsid w:val="00B720CE"/>
    <w:rsid w:val="00B73031"/>
    <w:rsid w:val="00B74B10"/>
    <w:rsid w:val="00B74EAB"/>
    <w:rsid w:val="00B75A06"/>
    <w:rsid w:val="00B806DB"/>
    <w:rsid w:val="00B80724"/>
    <w:rsid w:val="00B809CF"/>
    <w:rsid w:val="00B80F33"/>
    <w:rsid w:val="00B82BAC"/>
    <w:rsid w:val="00B82F98"/>
    <w:rsid w:val="00B8368A"/>
    <w:rsid w:val="00B83901"/>
    <w:rsid w:val="00B83EB6"/>
    <w:rsid w:val="00B843BB"/>
    <w:rsid w:val="00B8482E"/>
    <w:rsid w:val="00B8492F"/>
    <w:rsid w:val="00B849EB"/>
    <w:rsid w:val="00B85634"/>
    <w:rsid w:val="00B8755E"/>
    <w:rsid w:val="00B903B1"/>
    <w:rsid w:val="00B90C60"/>
    <w:rsid w:val="00B91B04"/>
    <w:rsid w:val="00B91F8B"/>
    <w:rsid w:val="00B9227C"/>
    <w:rsid w:val="00B92A83"/>
    <w:rsid w:val="00B93ECF"/>
    <w:rsid w:val="00B93F6B"/>
    <w:rsid w:val="00B94116"/>
    <w:rsid w:val="00B94DB2"/>
    <w:rsid w:val="00B94FD0"/>
    <w:rsid w:val="00BA0BD1"/>
    <w:rsid w:val="00BA1481"/>
    <w:rsid w:val="00BA4B27"/>
    <w:rsid w:val="00BA6268"/>
    <w:rsid w:val="00BA6B30"/>
    <w:rsid w:val="00BA6FCB"/>
    <w:rsid w:val="00BA7B13"/>
    <w:rsid w:val="00BB04A9"/>
    <w:rsid w:val="00BB094B"/>
    <w:rsid w:val="00BB0BF2"/>
    <w:rsid w:val="00BB1FE1"/>
    <w:rsid w:val="00BB2449"/>
    <w:rsid w:val="00BB2672"/>
    <w:rsid w:val="00BB3165"/>
    <w:rsid w:val="00BB3D68"/>
    <w:rsid w:val="00BB3E85"/>
    <w:rsid w:val="00BB41A3"/>
    <w:rsid w:val="00BB4413"/>
    <w:rsid w:val="00BB5373"/>
    <w:rsid w:val="00BB60B9"/>
    <w:rsid w:val="00BB68C4"/>
    <w:rsid w:val="00BB6A64"/>
    <w:rsid w:val="00BC0568"/>
    <w:rsid w:val="00BC11AD"/>
    <w:rsid w:val="00BC25F1"/>
    <w:rsid w:val="00BC443D"/>
    <w:rsid w:val="00BC4A76"/>
    <w:rsid w:val="00BC4ADE"/>
    <w:rsid w:val="00BC4FD9"/>
    <w:rsid w:val="00BC5E38"/>
    <w:rsid w:val="00BC6130"/>
    <w:rsid w:val="00BC65C1"/>
    <w:rsid w:val="00BD1EED"/>
    <w:rsid w:val="00BD2AA8"/>
    <w:rsid w:val="00BD42F5"/>
    <w:rsid w:val="00BD43A2"/>
    <w:rsid w:val="00BD4471"/>
    <w:rsid w:val="00BD49C2"/>
    <w:rsid w:val="00BD4E74"/>
    <w:rsid w:val="00BD557C"/>
    <w:rsid w:val="00BD59DC"/>
    <w:rsid w:val="00BD5A4E"/>
    <w:rsid w:val="00BD69D3"/>
    <w:rsid w:val="00BD7709"/>
    <w:rsid w:val="00BE004D"/>
    <w:rsid w:val="00BE191C"/>
    <w:rsid w:val="00BE5423"/>
    <w:rsid w:val="00BE5461"/>
    <w:rsid w:val="00BE6235"/>
    <w:rsid w:val="00BE7E69"/>
    <w:rsid w:val="00BF0DAA"/>
    <w:rsid w:val="00BF3913"/>
    <w:rsid w:val="00BF547A"/>
    <w:rsid w:val="00BF5DEE"/>
    <w:rsid w:val="00BF5FA9"/>
    <w:rsid w:val="00BF62AE"/>
    <w:rsid w:val="00BF66BB"/>
    <w:rsid w:val="00C01F9C"/>
    <w:rsid w:val="00C02133"/>
    <w:rsid w:val="00C05884"/>
    <w:rsid w:val="00C0669C"/>
    <w:rsid w:val="00C069D4"/>
    <w:rsid w:val="00C0724C"/>
    <w:rsid w:val="00C07AE7"/>
    <w:rsid w:val="00C11167"/>
    <w:rsid w:val="00C13A1E"/>
    <w:rsid w:val="00C14806"/>
    <w:rsid w:val="00C153A9"/>
    <w:rsid w:val="00C15442"/>
    <w:rsid w:val="00C155A2"/>
    <w:rsid w:val="00C15897"/>
    <w:rsid w:val="00C15DDE"/>
    <w:rsid w:val="00C16068"/>
    <w:rsid w:val="00C16A57"/>
    <w:rsid w:val="00C21455"/>
    <w:rsid w:val="00C21A94"/>
    <w:rsid w:val="00C21EB2"/>
    <w:rsid w:val="00C22D75"/>
    <w:rsid w:val="00C231D3"/>
    <w:rsid w:val="00C2347E"/>
    <w:rsid w:val="00C23EB0"/>
    <w:rsid w:val="00C24795"/>
    <w:rsid w:val="00C24B1D"/>
    <w:rsid w:val="00C25646"/>
    <w:rsid w:val="00C25663"/>
    <w:rsid w:val="00C26253"/>
    <w:rsid w:val="00C26884"/>
    <w:rsid w:val="00C30C89"/>
    <w:rsid w:val="00C3129C"/>
    <w:rsid w:val="00C3201B"/>
    <w:rsid w:val="00C333EF"/>
    <w:rsid w:val="00C33678"/>
    <w:rsid w:val="00C34C20"/>
    <w:rsid w:val="00C35247"/>
    <w:rsid w:val="00C357D2"/>
    <w:rsid w:val="00C36517"/>
    <w:rsid w:val="00C3671A"/>
    <w:rsid w:val="00C367C2"/>
    <w:rsid w:val="00C37770"/>
    <w:rsid w:val="00C4335E"/>
    <w:rsid w:val="00C43DDD"/>
    <w:rsid w:val="00C4504E"/>
    <w:rsid w:val="00C458CD"/>
    <w:rsid w:val="00C46854"/>
    <w:rsid w:val="00C51EC9"/>
    <w:rsid w:val="00C52D7E"/>
    <w:rsid w:val="00C52F24"/>
    <w:rsid w:val="00C52F54"/>
    <w:rsid w:val="00C53168"/>
    <w:rsid w:val="00C532E4"/>
    <w:rsid w:val="00C53456"/>
    <w:rsid w:val="00C53E39"/>
    <w:rsid w:val="00C57AB3"/>
    <w:rsid w:val="00C603B3"/>
    <w:rsid w:val="00C60BFD"/>
    <w:rsid w:val="00C60FF8"/>
    <w:rsid w:val="00C61AFE"/>
    <w:rsid w:val="00C61D10"/>
    <w:rsid w:val="00C62B3E"/>
    <w:rsid w:val="00C647AA"/>
    <w:rsid w:val="00C64AAA"/>
    <w:rsid w:val="00C656E3"/>
    <w:rsid w:val="00C66790"/>
    <w:rsid w:val="00C66CCF"/>
    <w:rsid w:val="00C66E0D"/>
    <w:rsid w:val="00C70641"/>
    <w:rsid w:val="00C72196"/>
    <w:rsid w:val="00C722BC"/>
    <w:rsid w:val="00C72379"/>
    <w:rsid w:val="00C724D6"/>
    <w:rsid w:val="00C726A1"/>
    <w:rsid w:val="00C736BF"/>
    <w:rsid w:val="00C74002"/>
    <w:rsid w:val="00C75459"/>
    <w:rsid w:val="00C755B3"/>
    <w:rsid w:val="00C758D2"/>
    <w:rsid w:val="00C75F7D"/>
    <w:rsid w:val="00C762BE"/>
    <w:rsid w:val="00C76B07"/>
    <w:rsid w:val="00C76D19"/>
    <w:rsid w:val="00C839E9"/>
    <w:rsid w:val="00C83A89"/>
    <w:rsid w:val="00C841C7"/>
    <w:rsid w:val="00C853A0"/>
    <w:rsid w:val="00C8725C"/>
    <w:rsid w:val="00C87314"/>
    <w:rsid w:val="00C90B22"/>
    <w:rsid w:val="00C925B6"/>
    <w:rsid w:val="00C93EC0"/>
    <w:rsid w:val="00C9538F"/>
    <w:rsid w:val="00C95A11"/>
    <w:rsid w:val="00C965BE"/>
    <w:rsid w:val="00C9740E"/>
    <w:rsid w:val="00C9769C"/>
    <w:rsid w:val="00CA04CB"/>
    <w:rsid w:val="00CA1D69"/>
    <w:rsid w:val="00CA234E"/>
    <w:rsid w:val="00CA3918"/>
    <w:rsid w:val="00CA3CEA"/>
    <w:rsid w:val="00CA4B71"/>
    <w:rsid w:val="00CA596D"/>
    <w:rsid w:val="00CA691A"/>
    <w:rsid w:val="00CB04D9"/>
    <w:rsid w:val="00CB0AD0"/>
    <w:rsid w:val="00CB69E5"/>
    <w:rsid w:val="00CC04C4"/>
    <w:rsid w:val="00CC0F32"/>
    <w:rsid w:val="00CC112B"/>
    <w:rsid w:val="00CC1596"/>
    <w:rsid w:val="00CC298A"/>
    <w:rsid w:val="00CC4DBD"/>
    <w:rsid w:val="00CC579C"/>
    <w:rsid w:val="00CC67D9"/>
    <w:rsid w:val="00CD0547"/>
    <w:rsid w:val="00CD4EDA"/>
    <w:rsid w:val="00CD599E"/>
    <w:rsid w:val="00CD5CC6"/>
    <w:rsid w:val="00CD6889"/>
    <w:rsid w:val="00CD77DC"/>
    <w:rsid w:val="00CE0DCF"/>
    <w:rsid w:val="00CE108D"/>
    <w:rsid w:val="00CE1224"/>
    <w:rsid w:val="00CE2B11"/>
    <w:rsid w:val="00CE2D17"/>
    <w:rsid w:val="00CE2D70"/>
    <w:rsid w:val="00CE3620"/>
    <w:rsid w:val="00CE395E"/>
    <w:rsid w:val="00CE4326"/>
    <w:rsid w:val="00CE4981"/>
    <w:rsid w:val="00CE5C70"/>
    <w:rsid w:val="00CE5FE8"/>
    <w:rsid w:val="00CF025C"/>
    <w:rsid w:val="00CF22BD"/>
    <w:rsid w:val="00CF3306"/>
    <w:rsid w:val="00CF4227"/>
    <w:rsid w:val="00CF50BC"/>
    <w:rsid w:val="00CF6C97"/>
    <w:rsid w:val="00CF7450"/>
    <w:rsid w:val="00D001DC"/>
    <w:rsid w:val="00D00DBA"/>
    <w:rsid w:val="00D0219E"/>
    <w:rsid w:val="00D03111"/>
    <w:rsid w:val="00D03B94"/>
    <w:rsid w:val="00D05D00"/>
    <w:rsid w:val="00D06BA9"/>
    <w:rsid w:val="00D07AA0"/>
    <w:rsid w:val="00D107D3"/>
    <w:rsid w:val="00D10D6B"/>
    <w:rsid w:val="00D12FB3"/>
    <w:rsid w:val="00D136EB"/>
    <w:rsid w:val="00D1418D"/>
    <w:rsid w:val="00D1464D"/>
    <w:rsid w:val="00D146A2"/>
    <w:rsid w:val="00D14F53"/>
    <w:rsid w:val="00D15DD1"/>
    <w:rsid w:val="00D16435"/>
    <w:rsid w:val="00D16AFF"/>
    <w:rsid w:val="00D17685"/>
    <w:rsid w:val="00D202E1"/>
    <w:rsid w:val="00D20BAE"/>
    <w:rsid w:val="00D218BA"/>
    <w:rsid w:val="00D219F9"/>
    <w:rsid w:val="00D22AA7"/>
    <w:rsid w:val="00D23D26"/>
    <w:rsid w:val="00D24D97"/>
    <w:rsid w:val="00D2505D"/>
    <w:rsid w:val="00D25952"/>
    <w:rsid w:val="00D26FCE"/>
    <w:rsid w:val="00D27268"/>
    <w:rsid w:val="00D31FCA"/>
    <w:rsid w:val="00D32E2C"/>
    <w:rsid w:val="00D32E8F"/>
    <w:rsid w:val="00D32F06"/>
    <w:rsid w:val="00D33596"/>
    <w:rsid w:val="00D3386B"/>
    <w:rsid w:val="00D338E7"/>
    <w:rsid w:val="00D33A31"/>
    <w:rsid w:val="00D33C37"/>
    <w:rsid w:val="00D362C2"/>
    <w:rsid w:val="00D365AE"/>
    <w:rsid w:val="00D375FC"/>
    <w:rsid w:val="00D4159D"/>
    <w:rsid w:val="00D415BD"/>
    <w:rsid w:val="00D41C8F"/>
    <w:rsid w:val="00D41D50"/>
    <w:rsid w:val="00D424A2"/>
    <w:rsid w:val="00D429B3"/>
    <w:rsid w:val="00D4318C"/>
    <w:rsid w:val="00D435AC"/>
    <w:rsid w:val="00D43D37"/>
    <w:rsid w:val="00D43F04"/>
    <w:rsid w:val="00D44D1A"/>
    <w:rsid w:val="00D451D6"/>
    <w:rsid w:val="00D45AC0"/>
    <w:rsid w:val="00D46388"/>
    <w:rsid w:val="00D47C1D"/>
    <w:rsid w:val="00D50E23"/>
    <w:rsid w:val="00D51F96"/>
    <w:rsid w:val="00D520AC"/>
    <w:rsid w:val="00D521E4"/>
    <w:rsid w:val="00D53EC3"/>
    <w:rsid w:val="00D543D6"/>
    <w:rsid w:val="00D54D3F"/>
    <w:rsid w:val="00D54E10"/>
    <w:rsid w:val="00D61498"/>
    <w:rsid w:val="00D614D0"/>
    <w:rsid w:val="00D620CC"/>
    <w:rsid w:val="00D62498"/>
    <w:rsid w:val="00D62B24"/>
    <w:rsid w:val="00D63676"/>
    <w:rsid w:val="00D638FF"/>
    <w:rsid w:val="00D65444"/>
    <w:rsid w:val="00D65635"/>
    <w:rsid w:val="00D662B6"/>
    <w:rsid w:val="00D6688F"/>
    <w:rsid w:val="00D668C9"/>
    <w:rsid w:val="00D66A37"/>
    <w:rsid w:val="00D67FCA"/>
    <w:rsid w:val="00D70523"/>
    <w:rsid w:val="00D71492"/>
    <w:rsid w:val="00D714BC"/>
    <w:rsid w:val="00D71A36"/>
    <w:rsid w:val="00D71ABB"/>
    <w:rsid w:val="00D7250D"/>
    <w:rsid w:val="00D7394B"/>
    <w:rsid w:val="00D745B7"/>
    <w:rsid w:val="00D7540A"/>
    <w:rsid w:val="00D75BE9"/>
    <w:rsid w:val="00D75E90"/>
    <w:rsid w:val="00D76A15"/>
    <w:rsid w:val="00D76C2A"/>
    <w:rsid w:val="00D77DFC"/>
    <w:rsid w:val="00D804C9"/>
    <w:rsid w:val="00D808F7"/>
    <w:rsid w:val="00D80B02"/>
    <w:rsid w:val="00D810F2"/>
    <w:rsid w:val="00D82115"/>
    <w:rsid w:val="00D82121"/>
    <w:rsid w:val="00D821BF"/>
    <w:rsid w:val="00D83008"/>
    <w:rsid w:val="00D8365E"/>
    <w:rsid w:val="00D850B9"/>
    <w:rsid w:val="00D853EF"/>
    <w:rsid w:val="00D87AA9"/>
    <w:rsid w:val="00D91DFA"/>
    <w:rsid w:val="00D93A9E"/>
    <w:rsid w:val="00D94C2B"/>
    <w:rsid w:val="00D957C4"/>
    <w:rsid w:val="00D95C4E"/>
    <w:rsid w:val="00D95F24"/>
    <w:rsid w:val="00D97E98"/>
    <w:rsid w:val="00DA0573"/>
    <w:rsid w:val="00DA089B"/>
    <w:rsid w:val="00DA45F9"/>
    <w:rsid w:val="00DA49BB"/>
    <w:rsid w:val="00DA6755"/>
    <w:rsid w:val="00DA79A0"/>
    <w:rsid w:val="00DB2111"/>
    <w:rsid w:val="00DB2A54"/>
    <w:rsid w:val="00DB2A8A"/>
    <w:rsid w:val="00DB3D92"/>
    <w:rsid w:val="00DB532E"/>
    <w:rsid w:val="00DB5447"/>
    <w:rsid w:val="00DB5E9A"/>
    <w:rsid w:val="00DB60F6"/>
    <w:rsid w:val="00DB71FD"/>
    <w:rsid w:val="00DB7214"/>
    <w:rsid w:val="00DB776E"/>
    <w:rsid w:val="00DC0393"/>
    <w:rsid w:val="00DC2B35"/>
    <w:rsid w:val="00DC3807"/>
    <w:rsid w:val="00DC3D78"/>
    <w:rsid w:val="00DC4053"/>
    <w:rsid w:val="00DC409A"/>
    <w:rsid w:val="00DC4D00"/>
    <w:rsid w:val="00DC6122"/>
    <w:rsid w:val="00DC6CF7"/>
    <w:rsid w:val="00DC7964"/>
    <w:rsid w:val="00DC7C14"/>
    <w:rsid w:val="00DD0F83"/>
    <w:rsid w:val="00DD1845"/>
    <w:rsid w:val="00DD2E40"/>
    <w:rsid w:val="00DD42F1"/>
    <w:rsid w:val="00DD4337"/>
    <w:rsid w:val="00DD49DA"/>
    <w:rsid w:val="00DD5422"/>
    <w:rsid w:val="00DD574C"/>
    <w:rsid w:val="00DD6577"/>
    <w:rsid w:val="00DD70FA"/>
    <w:rsid w:val="00DD7AAB"/>
    <w:rsid w:val="00DE02FF"/>
    <w:rsid w:val="00DE0F05"/>
    <w:rsid w:val="00DE2A9A"/>
    <w:rsid w:val="00DE36C8"/>
    <w:rsid w:val="00DE3E39"/>
    <w:rsid w:val="00DE428D"/>
    <w:rsid w:val="00DE4C67"/>
    <w:rsid w:val="00DE5373"/>
    <w:rsid w:val="00DE59A2"/>
    <w:rsid w:val="00DE5F52"/>
    <w:rsid w:val="00DE6969"/>
    <w:rsid w:val="00DE72E5"/>
    <w:rsid w:val="00DE7743"/>
    <w:rsid w:val="00DF0C3A"/>
    <w:rsid w:val="00DF190F"/>
    <w:rsid w:val="00DF1A5E"/>
    <w:rsid w:val="00DF1D3E"/>
    <w:rsid w:val="00DF3102"/>
    <w:rsid w:val="00DF485F"/>
    <w:rsid w:val="00DF4B97"/>
    <w:rsid w:val="00DF60EF"/>
    <w:rsid w:val="00DF664C"/>
    <w:rsid w:val="00DF6B39"/>
    <w:rsid w:val="00DF782A"/>
    <w:rsid w:val="00E00D90"/>
    <w:rsid w:val="00E01245"/>
    <w:rsid w:val="00E02D0C"/>
    <w:rsid w:val="00E052B2"/>
    <w:rsid w:val="00E05490"/>
    <w:rsid w:val="00E05AE0"/>
    <w:rsid w:val="00E05F97"/>
    <w:rsid w:val="00E11309"/>
    <w:rsid w:val="00E1159D"/>
    <w:rsid w:val="00E12082"/>
    <w:rsid w:val="00E13235"/>
    <w:rsid w:val="00E13315"/>
    <w:rsid w:val="00E134DE"/>
    <w:rsid w:val="00E13BF7"/>
    <w:rsid w:val="00E14688"/>
    <w:rsid w:val="00E14F45"/>
    <w:rsid w:val="00E16B42"/>
    <w:rsid w:val="00E171E7"/>
    <w:rsid w:val="00E17A4C"/>
    <w:rsid w:val="00E20D21"/>
    <w:rsid w:val="00E234E6"/>
    <w:rsid w:val="00E25A5C"/>
    <w:rsid w:val="00E26A1F"/>
    <w:rsid w:val="00E30361"/>
    <w:rsid w:val="00E318E4"/>
    <w:rsid w:val="00E31D4D"/>
    <w:rsid w:val="00E338C2"/>
    <w:rsid w:val="00E3451B"/>
    <w:rsid w:val="00E351C1"/>
    <w:rsid w:val="00E361A5"/>
    <w:rsid w:val="00E3667B"/>
    <w:rsid w:val="00E36F43"/>
    <w:rsid w:val="00E37667"/>
    <w:rsid w:val="00E37A20"/>
    <w:rsid w:val="00E406C9"/>
    <w:rsid w:val="00E40BCE"/>
    <w:rsid w:val="00E418BC"/>
    <w:rsid w:val="00E41EF3"/>
    <w:rsid w:val="00E4261C"/>
    <w:rsid w:val="00E440F6"/>
    <w:rsid w:val="00E4587B"/>
    <w:rsid w:val="00E465F3"/>
    <w:rsid w:val="00E47599"/>
    <w:rsid w:val="00E475B6"/>
    <w:rsid w:val="00E47C58"/>
    <w:rsid w:val="00E50ABD"/>
    <w:rsid w:val="00E5196E"/>
    <w:rsid w:val="00E526BB"/>
    <w:rsid w:val="00E5320E"/>
    <w:rsid w:val="00E54090"/>
    <w:rsid w:val="00E54E5D"/>
    <w:rsid w:val="00E55F9C"/>
    <w:rsid w:val="00E56065"/>
    <w:rsid w:val="00E56A95"/>
    <w:rsid w:val="00E57206"/>
    <w:rsid w:val="00E608BE"/>
    <w:rsid w:val="00E62B68"/>
    <w:rsid w:val="00E63559"/>
    <w:rsid w:val="00E63CF7"/>
    <w:rsid w:val="00E64595"/>
    <w:rsid w:val="00E666F1"/>
    <w:rsid w:val="00E66A6C"/>
    <w:rsid w:val="00E66E3B"/>
    <w:rsid w:val="00E67005"/>
    <w:rsid w:val="00E6735D"/>
    <w:rsid w:val="00E70997"/>
    <w:rsid w:val="00E7170F"/>
    <w:rsid w:val="00E717B3"/>
    <w:rsid w:val="00E727EA"/>
    <w:rsid w:val="00E75805"/>
    <w:rsid w:val="00E75A2A"/>
    <w:rsid w:val="00E7689F"/>
    <w:rsid w:val="00E77181"/>
    <w:rsid w:val="00E772C5"/>
    <w:rsid w:val="00E80845"/>
    <w:rsid w:val="00E81A58"/>
    <w:rsid w:val="00E81D0E"/>
    <w:rsid w:val="00E823F0"/>
    <w:rsid w:val="00E8430A"/>
    <w:rsid w:val="00E84664"/>
    <w:rsid w:val="00E84DA9"/>
    <w:rsid w:val="00E85103"/>
    <w:rsid w:val="00E858DD"/>
    <w:rsid w:val="00E85D9D"/>
    <w:rsid w:val="00E8649E"/>
    <w:rsid w:val="00E879B0"/>
    <w:rsid w:val="00E908D9"/>
    <w:rsid w:val="00E90C1E"/>
    <w:rsid w:val="00E919C6"/>
    <w:rsid w:val="00E91FA6"/>
    <w:rsid w:val="00E9244F"/>
    <w:rsid w:val="00E93A8A"/>
    <w:rsid w:val="00E949E7"/>
    <w:rsid w:val="00E94D57"/>
    <w:rsid w:val="00E94F72"/>
    <w:rsid w:val="00E94FD9"/>
    <w:rsid w:val="00E9589D"/>
    <w:rsid w:val="00E974DD"/>
    <w:rsid w:val="00EA0A41"/>
    <w:rsid w:val="00EA1B01"/>
    <w:rsid w:val="00EA25E5"/>
    <w:rsid w:val="00EA290E"/>
    <w:rsid w:val="00EA3E58"/>
    <w:rsid w:val="00EA4A4E"/>
    <w:rsid w:val="00EA4FF4"/>
    <w:rsid w:val="00EA5798"/>
    <w:rsid w:val="00EA7210"/>
    <w:rsid w:val="00EA72BD"/>
    <w:rsid w:val="00EA7547"/>
    <w:rsid w:val="00EB0270"/>
    <w:rsid w:val="00EB195C"/>
    <w:rsid w:val="00EB35F6"/>
    <w:rsid w:val="00EB3A4F"/>
    <w:rsid w:val="00EB3DF8"/>
    <w:rsid w:val="00EB4856"/>
    <w:rsid w:val="00EB48A8"/>
    <w:rsid w:val="00EB4D7A"/>
    <w:rsid w:val="00EB5EA4"/>
    <w:rsid w:val="00EB66E2"/>
    <w:rsid w:val="00EB6766"/>
    <w:rsid w:val="00EB68B3"/>
    <w:rsid w:val="00EB6A3A"/>
    <w:rsid w:val="00EB7CB8"/>
    <w:rsid w:val="00EC0AB2"/>
    <w:rsid w:val="00EC1907"/>
    <w:rsid w:val="00EC224D"/>
    <w:rsid w:val="00EC2921"/>
    <w:rsid w:val="00EC4ADD"/>
    <w:rsid w:val="00EC5AB9"/>
    <w:rsid w:val="00EC6190"/>
    <w:rsid w:val="00EC6A52"/>
    <w:rsid w:val="00EC6B26"/>
    <w:rsid w:val="00EC6F1D"/>
    <w:rsid w:val="00ED12E5"/>
    <w:rsid w:val="00ED12E9"/>
    <w:rsid w:val="00ED13A8"/>
    <w:rsid w:val="00ED1B77"/>
    <w:rsid w:val="00ED218F"/>
    <w:rsid w:val="00ED2812"/>
    <w:rsid w:val="00ED34D4"/>
    <w:rsid w:val="00ED38F3"/>
    <w:rsid w:val="00ED6EDD"/>
    <w:rsid w:val="00ED77B3"/>
    <w:rsid w:val="00ED79B6"/>
    <w:rsid w:val="00EE2D5F"/>
    <w:rsid w:val="00EE329C"/>
    <w:rsid w:val="00EE3E6D"/>
    <w:rsid w:val="00EE5E65"/>
    <w:rsid w:val="00EE7440"/>
    <w:rsid w:val="00EE7EDB"/>
    <w:rsid w:val="00EF1659"/>
    <w:rsid w:val="00EF1DF2"/>
    <w:rsid w:val="00EF32E7"/>
    <w:rsid w:val="00EF3E5F"/>
    <w:rsid w:val="00EF4247"/>
    <w:rsid w:val="00EF4570"/>
    <w:rsid w:val="00EF4BD1"/>
    <w:rsid w:val="00EF6F39"/>
    <w:rsid w:val="00EF78C1"/>
    <w:rsid w:val="00F022E4"/>
    <w:rsid w:val="00F033EE"/>
    <w:rsid w:val="00F05408"/>
    <w:rsid w:val="00F0565F"/>
    <w:rsid w:val="00F05FDB"/>
    <w:rsid w:val="00F06697"/>
    <w:rsid w:val="00F06DE2"/>
    <w:rsid w:val="00F06FD4"/>
    <w:rsid w:val="00F10EAF"/>
    <w:rsid w:val="00F113F9"/>
    <w:rsid w:val="00F116DF"/>
    <w:rsid w:val="00F117C0"/>
    <w:rsid w:val="00F1180B"/>
    <w:rsid w:val="00F11BBF"/>
    <w:rsid w:val="00F12B4A"/>
    <w:rsid w:val="00F136E0"/>
    <w:rsid w:val="00F14A37"/>
    <w:rsid w:val="00F14A8A"/>
    <w:rsid w:val="00F158E5"/>
    <w:rsid w:val="00F15982"/>
    <w:rsid w:val="00F15D20"/>
    <w:rsid w:val="00F16FF7"/>
    <w:rsid w:val="00F1764E"/>
    <w:rsid w:val="00F17757"/>
    <w:rsid w:val="00F177E7"/>
    <w:rsid w:val="00F17815"/>
    <w:rsid w:val="00F21C73"/>
    <w:rsid w:val="00F229BE"/>
    <w:rsid w:val="00F22ABE"/>
    <w:rsid w:val="00F238D7"/>
    <w:rsid w:val="00F244FA"/>
    <w:rsid w:val="00F24676"/>
    <w:rsid w:val="00F25963"/>
    <w:rsid w:val="00F260C6"/>
    <w:rsid w:val="00F26217"/>
    <w:rsid w:val="00F27174"/>
    <w:rsid w:val="00F279CC"/>
    <w:rsid w:val="00F27FB4"/>
    <w:rsid w:val="00F30F0C"/>
    <w:rsid w:val="00F31587"/>
    <w:rsid w:val="00F31A91"/>
    <w:rsid w:val="00F31D71"/>
    <w:rsid w:val="00F3209B"/>
    <w:rsid w:val="00F32928"/>
    <w:rsid w:val="00F33946"/>
    <w:rsid w:val="00F340E4"/>
    <w:rsid w:val="00F342D4"/>
    <w:rsid w:val="00F3532E"/>
    <w:rsid w:val="00F3670F"/>
    <w:rsid w:val="00F36E1A"/>
    <w:rsid w:val="00F411FD"/>
    <w:rsid w:val="00F42D44"/>
    <w:rsid w:val="00F430E1"/>
    <w:rsid w:val="00F44418"/>
    <w:rsid w:val="00F44AD6"/>
    <w:rsid w:val="00F44FA6"/>
    <w:rsid w:val="00F45BB5"/>
    <w:rsid w:val="00F4664E"/>
    <w:rsid w:val="00F47F58"/>
    <w:rsid w:val="00F50A2E"/>
    <w:rsid w:val="00F519BE"/>
    <w:rsid w:val="00F51FEC"/>
    <w:rsid w:val="00F52002"/>
    <w:rsid w:val="00F52AEA"/>
    <w:rsid w:val="00F53701"/>
    <w:rsid w:val="00F53832"/>
    <w:rsid w:val="00F53B21"/>
    <w:rsid w:val="00F55FCE"/>
    <w:rsid w:val="00F5792A"/>
    <w:rsid w:val="00F57FCF"/>
    <w:rsid w:val="00F60DE7"/>
    <w:rsid w:val="00F615CC"/>
    <w:rsid w:val="00F61DFD"/>
    <w:rsid w:val="00F63ABF"/>
    <w:rsid w:val="00F6452D"/>
    <w:rsid w:val="00F648CD"/>
    <w:rsid w:val="00F64FA5"/>
    <w:rsid w:val="00F6676E"/>
    <w:rsid w:val="00F66E14"/>
    <w:rsid w:val="00F67E41"/>
    <w:rsid w:val="00F7106A"/>
    <w:rsid w:val="00F730F8"/>
    <w:rsid w:val="00F73CAA"/>
    <w:rsid w:val="00F741EF"/>
    <w:rsid w:val="00F74415"/>
    <w:rsid w:val="00F749E8"/>
    <w:rsid w:val="00F76B4F"/>
    <w:rsid w:val="00F76C4F"/>
    <w:rsid w:val="00F77386"/>
    <w:rsid w:val="00F8038F"/>
    <w:rsid w:val="00F804F9"/>
    <w:rsid w:val="00F80F1C"/>
    <w:rsid w:val="00F838CA"/>
    <w:rsid w:val="00F83DE8"/>
    <w:rsid w:val="00F85E50"/>
    <w:rsid w:val="00F868DB"/>
    <w:rsid w:val="00F86C29"/>
    <w:rsid w:val="00F91ED1"/>
    <w:rsid w:val="00F94103"/>
    <w:rsid w:val="00F94621"/>
    <w:rsid w:val="00F9562D"/>
    <w:rsid w:val="00F95D98"/>
    <w:rsid w:val="00F9680A"/>
    <w:rsid w:val="00FA1471"/>
    <w:rsid w:val="00FA1A63"/>
    <w:rsid w:val="00FA1DAF"/>
    <w:rsid w:val="00FA3CE3"/>
    <w:rsid w:val="00FA3FAC"/>
    <w:rsid w:val="00FA43E9"/>
    <w:rsid w:val="00FA486A"/>
    <w:rsid w:val="00FA77A2"/>
    <w:rsid w:val="00FA7F18"/>
    <w:rsid w:val="00FB0948"/>
    <w:rsid w:val="00FB1892"/>
    <w:rsid w:val="00FB206B"/>
    <w:rsid w:val="00FB20DD"/>
    <w:rsid w:val="00FB2113"/>
    <w:rsid w:val="00FB225E"/>
    <w:rsid w:val="00FB4607"/>
    <w:rsid w:val="00FB6266"/>
    <w:rsid w:val="00FB6E97"/>
    <w:rsid w:val="00FB73BD"/>
    <w:rsid w:val="00FB77DF"/>
    <w:rsid w:val="00FB7B01"/>
    <w:rsid w:val="00FC06F1"/>
    <w:rsid w:val="00FC095E"/>
    <w:rsid w:val="00FC0A08"/>
    <w:rsid w:val="00FC0E60"/>
    <w:rsid w:val="00FC0F1A"/>
    <w:rsid w:val="00FC30FF"/>
    <w:rsid w:val="00FC3712"/>
    <w:rsid w:val="00FC3969"/>
    <w:rsid w:val="00FC3E56"/>
    <w:rsid w:val="00FC481B"/>
    <w:rsid w:val="00FC4A07"/>
    <w:rsid w:val="00FC51F9"/>
    <w:rsid w:val="00FD0AB2"/>
    <w:rsid w:val="00FD0DE5"/>
    <w:rsid w:val="00FD26BD"/>
    <w:rsid w:val="00FD29CE"/>
    <w:rsid w:val="00FD3DE3"/>
    <w:rsid w:val="00FD40DC"/>
    <w:rsid w:val="00FD4F20"/>
    <w:rsid w:val="00FD6710"/>
    <w:rsid w:val="00FD741F"/>
    <w:rsid w:val="00FD7719"/>
    <w:rsid w:val="00FD7B11"/>
    <w:rsid w:val="00FE13C4"/>
    <w:rsid w:val="00FE1F31"/>
    <w:rsid w:val="00FE2617"/>
    <w:rsid w:val="00FE29BA"/>
    <w:rsid w:val="00FE2C1C"/>
    <w:rsid w:val="00FE31D8"/>
    <w:rsid w:val="00FE3F38"/>
    <w:rsid w:val="00FE441F"/>
    <w:rsid w:val="00FE4D6F"/>
    <w:rsid w:val="00FE5DD4"/>
    <w:rsid w:val="00FE6086"/>
    <w:rsid w:val="00FE774B"/>
    <w:rsid w:val="00FF015A"/>
    <w:rsid w:val="00FF03A9"/>
    <w:rsid w:val="00FF0BE6"/>
    <w:rsid w:val="00FF0C74"/>
    <w:rsid w:val="00FF0E91"/>
    <w:rsid w:val="00FF1A92"/>
    <w:rsid w:val="00FF412F"/>
    <w:rsid w:val="00FF4DC7"/>
    <w:rsid w:val="00FF5B61"/>
    <w:rsid w:val="00FF5D16"/>
    <w:rsid w:val="00FF5F5A"/>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style="mso-wrap-style:none;v-text-anchor:middle" fillcolor="#f2f2f2" stroke="f">
      <v:fill color="#f2f2f2" color2="#0d0d0d"/>
      <v:stroke on="f"/>
    </o:shapedefaults>
    <o:shapelayout v:ext="edit">
      <o:idmap v:ext="edit" data="1"/>
    </o:shapelayout>
  </w:shapeDefaults>
  <w:doNotEmbedSmartTags/>
  <w:decimalSymbol w:val=","/>
  <w:listSeparator w:val=";"/>
  <w14:docId w14:val="169C56B8"/>
  <w15:docId w15:val="{254F442B-0654-4467-84CC-E4EC1833D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spacing w:line="276" w:lineRule="auto"/>
      <w:jc w:val="both"/>
    </w:pPr>
    <w:rPr>
      <w:rFonts w:ascii="Verdana" w:hAnsi="Verdana" w:cs="Arial"/>
      <w:szCs w:val="22"/>
      <w:lang w:eastAsia="ar-SA"/>
    </w:rPr>
  </w:style>
  <w:style w:type="paragraph" w:styleId="Titolo1">
    <w:name w:val="heading 1"/>
    <w:basedOn w:val="Normale"/>
    <w:next w:val="Normale"/>
    <w:qFormat/>
    <w:rsid w:val="00DD49DA"/>
    <w:pPr>
      <w:pageBreakBefore/>
      <w:numPr>
        <w:numId w:val="1"/>
      </w:numPr>
      <w:spacing w:after="480"/>
      <w:ind w:left="431" w:hanging="431"/>
      <w:jc w:val="left"/>
      <w:outlineLvl w:val="0"/>
    </w:pPr>
    <w:rPr>
      <w:b/>
      <w:spacing w:val="5"/>
      <w:sz w:val="32"/>
      <w:szCs w:val="36"/>
    </w:rPr>
  </w:style>
  <w:style w:type="paragraph" w:styleId="Titolo2">
    <w:name w:val="heading 2"/>
    <w:basedOn w:val="Normale"/>
    <w:next w:val="Normale"/>
    <w:uiPriority w:val="99"/>
    <w:qFormat/>
    <w:pPr>
      <w:numPr>
        <w:ilvl w:val="1"/>
        <w:numId w:val="1"/>
      </w:numPr>
      <w:spacing w:before="480" w:after="480" w:line="264" w:lineRule="auto"/>
      <w:ind w:left="576"/>
      <w:jc w:val="left"/>
      <w:outlineLvl w:val="1"/>
    </w:pPr>
    <w:rPr>
      <w:sz w:val="28"/>
      <w:szCs w:val="28"/>
    </w:rPr>
  </w:style>
  <w:style w:type="paragraph" w:styleId="Titolo3">
    <w:name w:val="heading 3"/>
    <w:basedOn w:val="Normale"/>
    <w:next w:val="Normale"/>
    <w:uiPriority w:val="99"/>
    <w:qFormat/>
    <w:rsid w:val="0009385C"/>
    <w:pPr>
      <w:numPr>
        <w:ilvl w:val="2"/>
        <w:numId w:val="1"/>
      </w:numPr>
      <w:spacing w:before="360" w:after="360" w:line="264" w:lineRule="auto"/>
      <w:ind w:left="720"/>
      <w:jc w:val="left"/>
      <w:outlineLvl w:val="2"/>
    </w:pPr>
    <w:rPr>
      <w:iCs/>
      <w:spacing w:val="5"/>
      <w:sz w:val="24"/>
      <w:szCs w:val="26"/>
    </w:rPr>
  </w:style>
  <w:style w:type="paragraph" w:styleId="Titolo4">
    <w:name w:val="heading 4"/>
    <w:basedOn w:val="Normale"/>
    <w:next w:val="Normale"/>
    <w:uiPriority w:val="99"/>
    <w:qFormat/>
    <w:pPr>
      <w:numPr>
        <w:ilvl w:val="3"/>
        <w:numId w:val="1"/>
      </w:numPr>
      <w:spacing w:before="120" w:after="120" w:line="264" w:lineRule="auto"/>
      <w:jc w:val="left"/>
      <w:outlineLvl w:val="3"/>
    </w:pPr>
    <w:rPr>
      <w:b/>
      <w:bCs/>
      <w:spacing w:val="5"/>
      <w:szCs w:val="24"/>
    </w:rPr>
  </w:style>
  <w:style w:type="paragraph" w:styleId="Titolo5">
    <w:name w:val="heading 5"/>
    <w:basedOn w:val="Normale"/>
    <w:next w:val="Normale"/>
    <w:uiPriority w:val="99"/>
    <w:qFormat/>
    <w:pPr>
      <w:numPr>
        <w:ilvl w:val="4"/>
        <w:numId w:val="1"/>
      </w:numPr>
      <w:spacing w:line="264" w:lineRule="auto"/>
      <w:outlineLvl w:val="4"/>
    </w:pPr>
    <w:rPr>
      <w:i/>
      <w:iCs/>
      <w:sz w:val="24"/>
      <w:szCs w:val="24"/>
    </w:rPr>
  </w:style>
  <w:style w:type="paragraph" w:styleId="Titolo6">
    <w:name w:val="heading 6"/>
    <w:basedOn w:val="Normale"/>
    <w:next w:val="Normale"/>
    <w:uiPriority w:val="99"/>
    <w:qFormat/>
    <w:pPr>
      <w:numPr>
        <w:ilvl w:val="5"/>
        <w:numId w:val="1"/>
      </w:numPr>
      <w:shd w:val="clear" w:color="auto" w:fill="FFFFFF"/>
      <w:spacing w:line="264" w:lineRule="auto"/>
      <w:outlineLvl w:val="5"/>
    </w:pPr>
    <w:rPr>
      <w:b/>
      <w:bCs/>
      <w:color w:val="595959"/>
      <w:spacing w:val="5"/>
    </w:rPr>
  </w:style>
  <w:style w:type="paragraph" w:styleId="Titolo7">
    <w:name w:val="heading 7"/>
    <w:basedOn w:val="Normale"/>
    <w:next w:val="Normale"/>
    <w:uiPriority w:val="99"/>
    <w:qFormat/>
    <w:pPr>
      <w:numPr>
        <w:ilvl w:val="6"/>
        <w:numId w:val="1"/>
      </w:numPr>
      <w:outlineLvl w:val="6"/>
    </w:pPr>
    <w:rPr>
      <w:b/>
      <w:bCs/>
      <w:i/>
      <w:iCs/>
      <w:color w:val="5A5A5A"/>
      <w:szCs w:val="20"/>
    </w:rPr>
  </w:style>
  <w:style w:type="paragraph" w:styleId="Titolo8">
    <w:name w:val="heading 8"/>
    <w:basedOn w:val="Normale"/>
    <w:next w:val="Normale"/>
    <w:uiPriority w:val="99"/>
    <w:qFormat/>
    <w:pPr>
      <w:numPr>
        <w:ilvl w:val="7"/>
        <w:numId w:val="1"/>
      </w:numPr>
      <w:outlineLvl w:val="7"/>
    </w:pPr>
    <w:rPr>
      <w:b/>
      <w:bCs/>
      <w:color w:val="7F7F7F"/>
      <w:szCs w:val="20"/>
    </w:rPr>
  </w:style>
  <w:style w:type="paragraph" w:styleId="Titolo9">
    <w:name w:val="heading 9"/>
    <w:basedOn w:val="Normale"/>
    <w:next w:val="Normale"/>
    <w:uiPriority w:val="99"/>
    <w:qFormat/>
    <w:pPr>
      <w:numPr>
        <w:ilvl w:val="8"/>
        <w:numId w:val="1"/>
      </w:numPr>
      <w:spacing w:line="264" w:lineRule="auto"/>
      <w:outlineLvl w:val="8"/>
    </w:pPr>
    <w:rPr>
      <w:b/>
      <w:bCs/>
      <w:i/>
      <w:iCs/>
      <w:color w:val="7F7F7F"/>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2z0">
    <w:name w:val="WW8Num2z0"/>
    <w:rPr>
      <w:rFonts w:ascii="Symbol" w:hAnsi="Symbol" w:cs="Symbol"/>
    </w:rPr>
  </w:style>
  <w:style w:type="character" w:customStyle="1" w:styleId="WW8Num2z1">
    <w:name w:val="WW8Num2z1"/>
    <w:rPr>
      <w:rFonts w:ascii="OpenSymbol" w:hAnsi="OpenSymbol" w:cs="OpenSymbol"/>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rFonts w:ascii="Symbol" w:hAnsi="Symbol" w:cs="Symbol"/>
    </w:rPr>
  </w:style>
  <w:style w:type="character" w:customStyle="1" w:styleId="WW8Num3z1">
    <w:name w:val="WW8Num3z1"/>
    <w:rPr>
      <w:rFonts w:ascii="OpenSymbol" w:hAnsi="OpenSymbol" w:cs="OpenSymbol"/>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Symbol" w:hAnsi="Symbol" w:cs="Symbol"/>
    </w:rPr>
  </w:style>
  <w:style w:type="character" w:customStyle="1" w:styleId="WW8Num6z0">
    <w:name w:val="WW8Num6z0"/>
    <w:rPr>
      <w:rFonts w:ascii="Arial" w:eastAsia="Coronet"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7z0">
    <w:name w:val="WW8Num7z0"/>
    <w:rPr>
      <w:rFonts w:ascii="Wingdings" w:hAnsi="Wingdings"/>
    </w:rPr>
  </w:style>
  <w:style w:type="character" w:customStyle="1" w:styleId="WW8Num8z0">
    <w:name w:val="WW8Num8z0"/>
    <w:rPr>
      <w:rFonts w:ascii="Arial" w:eastAsia="Coronet" w:hAnsi="Arial" w:cs="Arial"/>
    </w:rPr>
  </w:style>
  <w:style w:type="character" w:customStyle="1" w:styleId="WW8Num9z0">
    <w:name w:val="WW8Num9z0"/>
    <w:rPr>
      <w:rFonts w:ascii="Arial" w:eastAsia="Coronet" w:hAnsi="Arial" w:cs="Arial"/>
    </w:rPr>
  </w:style>
  <w:style w:type="character" w:customStyle="1" w:styleId="WW8Num10z0">
    <w:name w:val="WW8Num10z0"/>
    <w:rPr>
      <w:rFonts w:ascii="Arial" w:eastAsia="Coronet" w:hAnsi="Arial" w:cs="Arial"/>
    </w:rPr>
  </w:style>
  <w:style w:type="character" w:customStyle="1" w:styleId="WW8Num11z0">
    <w:name w:val="WW8Num11z0"/>
    <w:rPr>
      <w:rFonts w:ascii="Times New Roman" w:hAnsi="Times New Roman"/>
    </w:rPr>
  </w:style>
  <w:style w:type="character" w:customStyle="1" w:styleId="WW8Num12z0">
    <w:name w:val="WW8Num12z0"/>
    <w:rPr>
      <w:rFonts w:ascii="Symbol" w:hAnsi="Symbol" w:cs="OpenSymbol"/>
    </w:rPr>
  </w:style>
  <w:style w:type="character" w:customStyle="1" w:styleId="WW8Num13z0">
    <w:name w:val="WW8Num13z0"/>
    <w:rPr>
      <w:rFonts w:ascii="Times New Roman" w:hAnsi="Times New Roman"/>
    </w:rPr>
  </w:style>
  <w:style w:type="character" w:customStyle="1" w:styleId="WW8Num15z0">
    <w:name w:val="WW8Num15z0"/>
    <w:rPr>
      <w:rFonts w:ascii="Arial" w:eastAsia="Coronet" w:hAnsi="Arial" w:cs="Arial"/>
    </w:rPr>
  </w:style>
  <w:style w:type="character" w:customStyle="1" w:styleId="WW8Num16z0">
    <w:name w:val="WW8Num16z0"/>
    <w:rPr>
      <w:rFonts w:ascii="Arial" w:eastAsia="Coronet" w:hAnsi="Arial" w:cs="Arial"/>
    </w:rPr>
  </w:style>
  <w:style w:type="character" w:customStyle="1" w:styleId="WW8Num17z0">
    <w:name w:val="WW8Num17z0"/>
    <w:rPr>
      <w:rFonts w:ascii="Symbol" w:hAnsi="Symbol"/>
    </w:rPr>
  </w:style>
  <w:style w:type="character" w:customStyle="1" w:styleId="WW8Num18z0">
    <w:name w:val="WW8Num18z0"/>
    <w:rPr>
      <w:rFonts w:ascii="Verdana" w:eastAsia="Times New Roman" w:hAnsi="Verdana" w:cs="Times New Roman"/>
    </w:rPr>
  </w:style>
  <w:style w:type="character" w:customStyle="1" w:styleId="WW8Num19z0">
    <w:name w:val="WW8Num19z0"/>
    <w:rPr>
      <w:rFonts w:ascii="Verdana" w:eastAsia="Times New Roman" w:hAnsi="Verdana"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1z0">
    <w:name w:val="WW8Num1z0"/>
    <w:rPr>
      <w:rFonts w:ascii="Arial" w:hAnsi="Arial" w:cs="Symbol"/>
    </w:rPr>
  </w:style>
  <w:style w:type="character" w:customStyle="1" w:styleId="WW8Num4z1">
    <w:name w:val="WW8Num4z1"/>
    <w:rPr>
      <w:rFonts w:ascii="Courier New" w:hAnsi="Courier New" w:cs="OpenSymbol"/>
    </w:rPr>
  </w:style>
  <w:style w:type="character" w:customStyle="1" w:styleId="WW8Num5z0">
    <w:name w:val="WW8Num5z0"/>
    <w:rPr>
      <w:rFonts w:ascii="Symbol" w:hAnsi="Symbol" w:cs="Symbol"/>
    </w:rPr>
  </w:style>
  <w:style w:type="character" w:customStyle="1" w:styleId="WW8Num5z1">
    <w:name w:val="WW8Num5z1"/>
    <w:rPr>
      <w:rFonts w:ascii="OpenSymbol" w:hAnsi="OpenSymbol" w:cs="OpenSymbol"/>
    </w:rPr>
  </w:style>
  <w:style w:type="character" w:customStyle="1" w:styleId="WW8Num8z1">
    <w:name w:val="WW8Num8z1"/>
    <w:rPr>
      <w:rFonts w:ascii="Courier New" w:hAnsi="Courier New" w:cs="Courier New"/>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1">
    <w:name w:val="WW8Num12z1"/>
    <w:rPr>
      <w:rFonts w:ascii="OpenSymbol" w:hAnsi="OpenSymbol" w:cs="OpenSymbol"/>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3z1">
    <w:name w:val="WW8Num13z1"/>
    <w:rPr>
      <w:rFonts w:ascii="OpenSymbol" w:hAnsi="OpenSymbol" w:cs="OpenSymbol"/>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0">
    <w:name w:val="WW8Num14z0"/>
    <w:rPr>
      <w:rFonts w:ascii="Arial" w:eastAsia="Coronet" w:hAnsi="Arial" w:cs="Aria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19z1">
    <w:name w:val="WW8Num19z1"/>
    <w:rPr>
      <w:rFonts w:ascii="Wingdings" w:eastAsia="Times New Roman" w:hAnsi="Wingdings" w:cs="Times New Roman"/>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19z4">
    <w:name w:val="WW8Num19z4"/>
    <w:rPr>
      <w:rFonts w:ascii="Courier New" w:hAnsi="Courier New" w:cs="Courier New"/>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0">
    <w:name w:val="WW8Num23z0"/>
    <w:rPr>
      <w:rFonts w:ascii="Verdana" w:eastAsia="Times New Roman" w:hAnsi="Verdana"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5z0">
    <w:name w:val="WW8Num25z0"/>
    <w:rPr>
      <w:rFonts w:ascii="Symbol" w:hAnsi="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6z0">
    <w:name w:val="WW8Num26z0"/>
    <w:rPr>
      <w:rFonts w:ascii="Verdana" w:eastAsia="Times New Roman" w:hAnsi="Verdana"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6z3">
    <w:name w:val="WW8Num26z3"/>
    <w:rPr>
      <w:rFonts w:ascii="Symbol" w:hAnsi="Symbol"/>
    </w:rPr>
  </w:style>
  <w:style w:type="character" w:customStyle="1" w:styleId="WW8Num27z0">
    <w:name w:val="WW8Num27z0"/>
    <w:rPr>
      <w:rFonts w:ascii="Verdana" w:eastAsia="Times New Roman" w:hAnsi="Verdana" w:cs="Times New Roman"/>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character" w:customStyle="1" w:styleId="Carpredefinitoparagrafo4">
    <w:name w:val="Car. predefinito paragrafo4"/>
  </w:style>
  <w:style w:type="character" w:customStyle="1" w:styleId="Titolo1Carattere">
    <w:name w:val="Titolo 1 Carattere"/>
    <w:rPr>
      <w:rFonts w:ascii="Verdana" w:hAnsi="Verdana"/>
      <w:b/>
      <w:spacing w:val="5"/>
      <w:sz w:val="32"/>
      <w:szCs w:val="36"/>
    </w:rPr>
  </w:style>
  <w:style w:type="character" w:customStyle="1" w:styleId="Titolo2Carattere">
    <w:name w:val="Titolo 2 Carattere"/>
    <w:rPr>
      <w:rFonts w:ascii="Verdana" w:hAnsi="Verdana"/>
      <w:sz w:val="28"/>
      <w:szCs w:val="28"/>
    </w:rPr>
  </w:style>
  <w:style w:type="character" w:customStyle="1" w:styleId="Titolo3Carattere">
    <w:name w:val="Titolo 3 Carattere"/>
    <w:rPr>
      <w:rFonts w:ascii="Verdana" w:hAnsi="Verdana"/>
      <w:i/>
      <w:iCs/>
      <w:spacing w:val="5"/>
      <w:sz w:val="24"/>
      <w:szCs w:val="26"/>
    </w:rPr>
  </w:style>
  <w:style w:type="character" w:styleId="Enfasigrassetto">
    <w:name w:val="Strong"/>
    <w:uiPriority w:val="22"/>
    <w:qFormat/>
    <w:rPr>
      <w:b/>
      <w:bCs/>
    </w:rPr>
  </w:style>
  <w:style w:type="character" w:styleId="Enfasicorsivo">
    <w:name w:val="Emphasis"/>
    <w:qFormat/>
    <w:rPr>
      <w:b/>
      <w:bCs/>
      <w:i/>
      <w:iCs/>
      <w:spacing w:val="10"/>
    </w:rPr>
  </w:style>
  <w:style w:type="character" w:customStyle="1" w:styleId="WW8Num7z1">
    <w:name w:val="WW8Num7z1"/>
    <w:rPr>
      <w:rFonts w:ascii="Courier New" w:hAnsi="Courier New" w:cs="Courier New"/>
    </w:rPr>
  </w:style>
  <w:style w:type="character" w:customStyle="1" w:styleId="WW-Absatz-Standardschriftart11">
    <w:name w:val="WW-Absatz-Standardschriftart11"/>
  </w:style>
  <w:style w:type="character" w:customStyle="1" w:styleId="Carpredefinitoparagrafo3">
    <w:name w:val="Car. predefinito paragrafo3"/>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8Num7z3">
    <w:name w:val="WW8Num7z3"/>
    <w:rPr>
      <w:rFonts w:ascii="Symbol" w:hAnsi="Symbol"/>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FootnoteCharacters">
    <w:name w:val="Footnote Characters"/>
    <w:rPr>
      <w:vertAlign w:val="superscript"/>
    </w:rPr>
  </w:style>
  <w:style w:type="character" w:customStyle="1" w:styleId="Caratteredellanota">
    <w:name w:val="Carattere della nota"/>
    <w:rPr>
      <w:vertAlign w:val="superscript"/>
    </w:rPr>
  </w:style>
  <w:style w:type="character" w:customStyle="1" w:styleId="Caratterenotadichiusura">
    <w:name w:val="Carattere nota di chiusura"/>
    <w:rPr>
      <w:vertAlign w:val="superscript"/>
    </w:rPr>
  </w:style>
  <w:style w:type="character" w:customStyle="1" w:styleId="EndnoteCharacters">
    <w:name w:val="Endnote Characters"/>
  </w:style>
  <w:style w:type="character" w:customStyle="1" w:styleId="apple-converted-space">
    <w:name w:val="apple-converted-space"/>
    <w:basedOn w:val="Carpredefinitoparagrafo2"/>
  </w:style>
  <w:style w:type="character" w:styleId="Collegamentoipertestuale">
    <w:name w:val="Hyperlink"/>
    <w:uiPriority w:val="99"/>
    <w:rPr>
      <w:color w:val="0000FF"/>
      <w:u w:val="single"/>
    </w:rPr>
  </w:style>
  <w:style w:type="character" w:styleId="Numeropagina">
    <w:name w:val="page number"/>
    <w:basedOn w:val="Carpredefinitoparagrafo2"/>
  </w:style>
  <w:style w:type="character" w:customStyle="1" w:styleId="Rimandocommento1">
    <w:name w:val="Rimando commento1"/>
    <w:rPr>
      <w:sz w:val="16"/>
      <w:szCs w:val="16"/>
    </w:rPr>
  </w:style>
  <w:style w:type="character" w:customStyle="1" w:styleId="Rimandonotaapidipagina1">
    <w:name w:val="Rimando nota a piè di pagina1"/>
    <w:rPr>
      <w:vertAlign w:val="superscript"/>
    </w:rPr>
  </w:style>
  <w:style w:type="character" w:customStyle="1" w:styleId="Rimandonotadichiusura1">
    <w:name w:val="Rimando nota di chiusura1"/>
    <w:rPr>
      <w:vertAlign w:val="superscript"/>
    </w:rPr>
  </w:style>
  <w:style w:type="character" w:customStyle="1" w:styleId="Punti">
    <w:name w:val="Punti"/>
    <w:rPr>
      <w:rFonts w:ascii="OpenSymbol" w:eastAsia="OpenSymbol" w:hAnsi="OpenSymbol" w:cs="OpenSymbol"/>
    </w:rPr>
  </w:style>
  <w:style w:type="character" w:customStyle="1" w:styleId="CorpotestoCarattere">
    <w:name w:val="Corpo testo Carattere"/>
    <w:rPr>
      <w:rFonts w:ascii="Times New Roman" w:eastAsia="Arial Unicode MS" w:hAnsi="Times New Roman" w:cs="Wingdings 2"/>
      <w:kern w:val="1"/>
      <w:sz w:val="24"/>
      <w:szCs w:val="24"/>
      <w:lang w:eastAsia="hi-IN" w:bidi="hi-IN"/>
    </w:rPr>
  </w:style>
  <w:style w:type="character" w:customStyle="1" w:styleId="TestonotaapidipaginaCarattere">
    <w:name w:val="Testo nota a piè di pagina Carattere"/>
    <w:rPr>
      <w:rFonts w:ascii="Verdana" w:eastAsia="Arial Unicode MS" w:hAnsi="Verdana" w:cs="Wingdings 2"/>
      <w:kern w:val="1"/>
      <w:sz w:val="17"/>
      <w:lang w:eastAsia="hi-IN" w:bidi="hi-IN"/>
    </w:rPr>
  </w:style>
  <w:style w:type="character" w:customStyle="1" w:styleId="PidipaginaCarattere">
    <w:name w:val="Piè di pagina Carattere"/>
    <w:rPr>
      <w:rFonts w:ascii="Times New Roman" w:eastAsia="Arial Unicode MS" w:hAnsi="Times New Roman" w:cs="Wingdings 2"/>
      <w:kern w:val="1"/>
      <w:sz w:val="24"/>
      <w:szCs w:val="24"/>
      <w:lang w:eastAsia="hi-IN" w:bidi="hi-IN"/>
    </w:rPr>
  </w:style>
  <w:style w:type="character" w:customStyle="1" w:styleId="IntestazioneCarattere">
    <w:name w:val="Intestazione Carattere"/>
    <w:rPr>
      <w:rFonts w:ascii="Times New Roman" w:eastAsia="Arial Unicode MS" w:hAnsi="Times New Roman" w:cs="Wingdings 2"/>
      <w:kern w:val="1"/>
      <w:sz w:val="24"/>
      <w:szCs w:val="24"/>
      <w:lang w:eastAsia="hi-IN" w:bidi="hi-IN"/>
    </w:rPr>
  </w:style>
  <w:style w:type="character" w:customStyle="1" w:styleId="TestocommentoCarattere">
    <w:name w:val="Testo commento Carattere"/>
    <w:rPr>
      <w:sz w:val="20"/>
      <w:szCs w:val="20"/>
    </w:rPr>
  </w:style>
  <w:style w:type="character" w:customStyle="1" w:styleId="SoggettocommentoCarattere">
    <w:name w:val="Soggetto commento Carattere"/>
    <w:rPr>
      <w:rFonts w:ascii="Times New Roman" w:eastAsia="Arial Unicode MS" w:hAnsi="Times New Roman" w:cs="Wingdings 2"/>
      <w:b/>
      <w:bCs/>
      <w:kern w:val="1"/>
      <w:sz w:val="20"/>
      <w:szCs w:val="20"/>
      <w:lang w:eastAsia="hi-IN" w:bidi="hi-IN"/>
    </w:rPr>
  </w:style>
  <w:style w:type="character" w:customStyle="1" w:styleId="TestofumettoCarattere">
    <w:name w:val="Testo fumetto Carattere"/>
    <w:rPr>
      <w:rFonts w:ascii="Tahoma" w:eastAsia="Arial Unicode MS" w:hAnsi="Tahoma" w:cs="Tahoma"/>
      <w:kern w:val="1"/>
      <w:sz w:val="16"/>
      <w:szCs w:val="16"/>
      <w:lang w:eastAsia="hi-IN" w:bidi="hi-IN"/>
    </w:rPr>
  </w:style>
  <w:style w:type="character" w:customStyle="1" w:styleId="Titolo4Carattere">
    <w:name w:val="Titolo 4 Carattere"/>
    <w:rPr>
      <w:rFonts w:ascii="Verdana" w:hAnsi="Verdana"/>
      <w:b/>
      <w:bCs/>
      <w:spacing w:val="5"/>
      <w:szCs w:val="24"/>
    </w:rPr>
  </w:style>
  <w:style w:type="character" w:customStyle="1" w:styleId="Titolo5Carattere">
    <w:name w:val="Titolo 5 Carattere"/>
    <w:rPr>
      <w:i/>
      <w:iCs/>
      <w:sz w:val="24"/>
      <w:szCs w:val="24"/>
    </w:rPr>
  </w:style>
  <w:style w:type="character" w:customStyle="1" w:styleId="Titolo6Carattere">
    <w:name w:val="Titolo 6 Carattere"/>
    <w:rPr>
      <w:b/>
      <w:bCs/>
      <w:color w:val="595959"/>
      <w:spacing w:val="5"/>
      <w:shd w:val="clear" w:color="auto" w:fill="FFFFFF"/>
    </w:rPr>
  </w:style>
  <w:style w:type="character" w:customStyle="1" w:styleId="Titolo7Carattere">
    <w:name w:val="Titolo 7 Carattere"/>
    <w:rPr>
      <w:b/>
      <w:bCs/>
      <w:i/>
      <w:iCs/>
      <w:color w:val="5A5A5A"/>
      <w:sz w:val="20"/>
      <w:szCs w:val="20"/>
    </w:rPr>
  </w:style>
  <w:style w:type="character" w:customStyle="1" w:styleId="Titolo8Carattere">
    <w:name w:val="Titolo 8 Carattere"/>
    <w:rPr>
      <w:b/>
      <w:bCs/>
      <w:color w:val="7F7F7F"/>
      <w:sz w:val="20"/>
      <w:szCs w:val="20"/>
    </w:rPr>
  </w:style>
  <w:style w:type="character" w:customStyle="1" w:styleId="Titolo9Carattere">
    <w:name w:val="Titolo 9 Carattere"/>
    <w:rPr>
      <w:b/>
      <w:bCs/>
      <w:i/>
      <w:iCs/>
      <w:color w:val="7F7F7F"/>
      <w:sz w:val="18"/>
      <w:szCs w:val="18"/>
    </w:rPr>
  </w:style>
  <w:style w:type="character" w:customStyle="1" w:styleId="TitoloCarattere">
    <w:name w:val="Titolo Carattere"/>
    <w:rPr>
      <w:b/>
      <w:sz w:val="58"/>
      <w:szCs w:val="52"/>
    </w:rPr>
  </w:style>
  <w:style w:type="character" w:customStyle="1" w:styleId="SottotitoloCarattere">
    <w:name w:val="Sottotitolo Carattere"/>
    <w:rPr>
      <w:iCs/>
      <w:spacing w:val="10"/>
      <w:sz w:val="50"/>
      <w:szCs w:val="28"/>
    </w:rPr>
  </w:style>
  <w:style w:type="character" w:customStyle="1" w:styleId="CitazioneCarattere">
    <w:name w:val="Citazione Carattere"/>
    <w:rPr>
      <w:i/>
      <w:iCs/>
    </w:rPr>
  </w:style>
  <w:style w:type="character" w:customStyle="1" w:styleId="CitazioneintensaCarattere">
    <w:name w:val="Citazione intensa Carattere"/>
    <w:rPr>
      <w:i/>
      <w:iCs/>
    </w:rPr>
  </w:style>
  <w:style w:type="character" w:styleId="Enfasidelicata">
    <w:name w:val="Subtle Emphasis"/>
    <w:qFormat/>
    <w:rPr>
      <w:i/>
      <w:iCs/>
    </w:rPr>
  </w:style>
  <w:style w:type="character" w:styleId="Enfasiintensa">
    <w:name w:val="Intense Emphasis"/>
    <w:qFormat/>
    <w:rPr>
      <w:b/>
      <w:bCs/>
      <w:i/>
      <w:iCs/>
    </w:rPr>
  </w:style>
  <w:style w:type="character" w:styleId="Riferimentodelicato">
    <w:name w:val="Subtle Reference"/>
    <w:qFormat/>
    <w:rPr>
      <w:smallCaps/>
    </w:rPr>
  </w:style>
  <w:style w:type="character" w:styleId="Riferimentointenso">
    <w:name w:val="Intense Reference"/>
    <w:qFormat/>
    <w:rPr>
      <w:b/>
      <w:bCs/>
      <w:smallCaps/>
    </w:rPr>
  </w:style>
  <w:style w:type="character" w:styleId="Titolodellibro">
    <w:name w:val="Book Title"/>
    <w:qFormat/>
    <w:rPr>
      <w:i/>
      <w:iCs/>
      <w:smallCaps/>
      <w:spacing w:val="5"/>
    </w:rPr>
  </w:style>
  <w:style w:type="character" w:customStyle="1" w:styleId="NessunaspaziaturaCarattere">
    <w:name w:val="Nessuna spaziatura Carattere"/>
    <w:basedOn w:val="Carpredefinitoparagrafo4"/>
  </w:style>
  <w:style w:type="character" w:customStyle="1" w:styleId="AppendiceCarattere">
    <w:name w:val="Appendice Carattere"/>
    <w:rPr>
      <w:rFonts w:ascii="Arial" w:hAnsi="Arial"/>
      <w:b/>
      <w:sz w:val="58"/>
      <w:szCs w:val="52"/>
    </w:rPr>
  </w:style>
  <w:style w:type="character" w:customStyle="1" w:styleId="Rimandonotaapidipagina2">
    <w:name w:val="Rimando nota a piè di pagina2"/>
    <w:rPr>
      <w:vertAlign w:val="superscript"/>
    </w:rPr>
  </w:style>
  <w:style w:type="character" w:customStyle="1" w:styleId="DaverificareCarattere">
    <w:name w:val="Da verificare Carattere"/>
    <w:rPr>
      <w:rFonts w:ascii="Times New Roman" w:hAnsi="Times New Roman"/>
      <w:b/>
      <w:i/>
      <w:color w:val="FF0000"/>
      <w:sz w:val="28"/>
      <w:szCs w:val="22"/>
    </w:rPr>
  </w:style>
  <w:style w:type="character" w:customStyle="1" w:styleId="TestonotadichiusuraCarattere">
    <w:name w:val="Testo nota di chiusura Carattere"/>
    <w:rPr>
      <w:rFonts w:ascii="Verdana" w:hAnsi="Verdana"/>
    </w:rPr>
  </w:style>
  <w:style w:type="character" w:customStyle="1" w:styleId="Rimandonotadichiusura2">
    <w:name w:val="Rimando nota di chiusura2"/>
    <w:rPr>
      <w:vertAlign w:val="superscript"/>
    </w:rPr>
  </w:style>
  <w:style w:type="character" w:customStyle="1" w:styleId="Rimandocommento2">
    <w:name w:val="Rimando commento2"/>
    <w:rPr>
      <w:sz w:val="16"/>
      <w:szCs w:val="16"/>
    </w:rPr>
  </w:style>
  <w:style w:type="character" w:customStyle="1" w:styleId="TitolograficoCarattere">
    <w:name w:val="Titolo grafico Carattere"/>
    <w:rPr>
      <w:rFonts w:ascii="Verdana" w:hAnsi="Verdana"/>
      <w:b/>
      <w:color w:val="7F7F7F"/>
      <w:sz w:val="22"/>
      <w:szCs w:val="22"/>
    </w:rPr>
  </w:style>
  <w:style w:type="character" w:styleId="Rimandonotaapidipagina">
    <w:name w:val="footnote reference"/>
    <w:rPr>
      <w:vertAlign w:val="superscript"/>
    </w:rPr>
  </w:style>
  <w:style w:type="character" w:styleId="Rimandonotadichiusura">
    <w:name w:val="endnote reference"/>
    <w:rPr>
      <w:vertAlign w:val="superscript"/>
    </w:rPr>
  </w:style>
  <w:style w:type="paragraph" w:customStyle="1" w:styleId="Intestazione3">
    <w:name w:val="Intestazione3"/>
    <w:basedOn w:val="Normale"/>
    <w:next w:val="Corpotesto"/>
    <w:pPr>
      <w:keepNext/>
      <w:spacing w:before="240" w:after="120"/>
    </w:pPr>
    <w:rPr>
      <w:rFonts w:ascii="Arial" w:eastAsia="SimSun" w:hAnsi="Arial" w:cs="Tahoma"/>
      <w:sz w:val="28"/>
      <w:szCs w:val="28"/>
    </w:rPr>
  </w:style>
  <w:style w:type="paragraph" w:styleId="Corpotesto">
    <w:name w:val="Body Text"/>
    <w:basedOn w:val="Normale"/>
    <w:pPr>
      <w:widowControl w:val="0"/>
      <w:spacing w:after="120" w:line="240" w:lineRule="auto"/>
    </w:pPr>
    <w:rPr>
      <w:rFonts w:ascii="Times New Roman" w:eastAsia="Arial Unicode MS" w:hAnsi="Times New Roman" w:cs="Wingdings 2"/>
      <w:kern w:val="1"/>
      <w:sz w:val="24"/>
      <w:szCs w:val="24"/>
      <w:lang w:eastAsia="hi-IN" w:bidi="hi-IN"/>
    </w:rPr>
  </w:style>
  <w:style w:type="paragraph" w:styleId="Elenco">
    <w:name w:val="List"/>
    <w:basedOn w:val="Corpotesto"/>
  </w:style>
  <w:style w:type="paragraph" w:customStyle="1" w:styleId="Didascalia4">
    <w:name w:val="Didascalia4"/>
    <w:basedOn w:val="Normale"/>
    <w:next w:val="Normale"/>
    <w:rPr>
      <w:b/>
      <w:bCs/>
      <w:caps/>
      <w:sz w:val="16"/>
      <w:szCs w:val="18"/>
    </w:rPr>
  </w:style>
  <w:style w:type="paragraph" w:customStyle="1" w:styleId="Indice">
    <w:name w:val="Indice"/>
    <w:basedOn w:val="Normale"/>
    <w:pPr>
      <w:widowControl w:val="0"/>
      <w:suppressLineNumbers/>
      <w:spacing w:line="240" w:lineRule="auto"/>
    </w:pPr>
    <w:rPr>
      <w:rFonts w:ascii="Times New Roman" w:eastAsia="Arial Unicode MS" w:hAnsi="Times New Roman" w:cs="Tahoma"/>
      <w:kern w:val="1"/>
      <w:sz w:val="24"/>
      <w:szCs w:val="24"/>
      <w:lang w:eastAsia="hi-IN" w:bidi="hi-IN"/>
    </w:rPr>
  </w:style>
  <w:style w:type="paragraph" w:styleId="Nessunaspaziatura">
    <w:name w:val="No Spacing"/>
    <w:basedOn w:val="Normale"/>
    <w:qFormat/>
    <w:pPr>
      <w:spacing w:line="240" w:lineRule="auto"/>
    </w:pPr>
  </w:style>
  <w:style w:type="paragraph" w:styleId="Paragrafoelenco">
    <w:name w:val="List Paragraph"/>
    <w:basedOn w:val="Normale"/>
    <w:link w:val="ParagrafoelencoCarattere"/>
    <w:uiPriority w:val="34"/>
    <w:qFormat/>
    <w:pPr>
      <w:ind w:left="720"/>
    </w:pPr>
  </w:style>
  <w:style w:type="paragraph" w:customStyle="1" w:styleId="Intestazione2">
    <w:name w:val="Intestazione2"/>
    <w:basedOn w:val="Normale"/>
    <w:next w:val="Corpotesto"/>
    <w:pPr>
      <w:keepNext/>
      <w:widowControl w:val="0"/>
      <w:spacing w:before="240" w:after="120" w:line="240" w:lineRule="auto"/>
    </w:pPr>
    <w:rPr>
      <w:rFonts w:ascii="Arial" w:eastAsia="MS Mincho" w:hAnsi="Arial" w:cs="Tahoma"/>
      <w:kern w:val="1"/>
      <w:sz w:val="28"/>
      <w:szCs w:val="28"/>
      <w:lang w:eastAsia="hi-IN" w:bidi="hi-IN"/>
    </w:rPr>
  </w:style>
  <w:style w:type="paragraph" w:customStyle="1" w:styleId="Didascalia2">
    <w:name w:val="Didascalia2"/>
    <w:basedOn w:val="Normale"/>
    <w:pPr>
      <w:widowControl w:val="0"/>
      <w:suppressLineNumbers/>
      <w:spacing w:before="120" w:after="120" w:line="240" w:lineRule="auto"/>
    </w:pPr>
    <w:rPr>
      <w:rFonts w:ascii="Times New Roman" w:eastAsia="Arial Unicode MS" w:hAnsi="Times New Roman" w:cs="Tahoma"/>
      <w:i/>
      <w:iCs/>
      <w:kern w:val="1"/>
      <w:sz w:val="24"/>
      <w:szCs w:val="24"/>
      <w:lang w:eastAsia="hi-IN" w:bidi="hi-IN"/>
    </w:rPr>
  </w:style>
  <w:style w:type="paragraph" w:customStyle="1" w:styleId="Intestazione1">
    <w:name w:val="Intestazione1"/>
    <w:basedOn w:val="Normale"/>
    <w:next w:val="Corpotesto"/>
    <w:pPr>
      <w:keepNext/>
      <w:widowControl w:val="0"/>
      <w:spacing w:before="240" w:after="120" w:line="240" w:lineRule="auto"/>
    </w:pPr>
    <w:rPr>
      <w:rFonts w:ascii="Arial" w:eastAsia="MS Mincho" w:hAnsi="Arial" w:cs="Tahoma"/>
      <w:kern w:val="1"/>
      <w:sz w:val="28"/>
      <w:szCs w:val="28"/>
      <w:lang w:eastAsia="hi-IN" w:bidi="hi-IN"/>
    </w:rPr>
  </w:style>
  <w:style w:type="paragraph" w:customStyle="1" w:styleId="Didascalia1">
    <w:name w:val="Didascalia1"/>
    <w:basedOn w:val="Normale"/>
    <w:pPr>
      <w:widowControl w:val="0"/>
      <w:suppressLineNumbers/>
      <w:spacing w:before="120" w:after="120" w:line="240" w:lineRule="auto"/>
    </w:pPr>
    <w:rPr>
      <w:rFonts w:ascii="Times New Roman" w:eastAsia="Arial Unicode MS" w:hAnsi="Times New Roman" w:cs="Tahoma"/>
      <w:i/>
      <w:iCs/>
      <w:kern w:val="1"/>
      <w:sz w:val="24"/>
      <w:szCs w:val="24"/>
      <w:lang w:eastAsia="hi-IN" w:bidi="hi-IN"/>
    </w:rPr>
  </w:style>
  <w:style w:type="paragraph" w:customStyle="1" w:styleId="Heading">
    <w:name w:val="Heading"/>
    <w:basedOn w:val="Normale"/>
    <w:next w:val="Corpotesto"/>
    <w:pPr>
      <w:keepNext/>
      <w:widowControl w:val="0"/>
      <w:spacing w:before="240" w:after="120" w:line="240" w:lineRule="auto"/>
    </w:pPr>
    <w:rPr>
      <w:rFonts w:ascii="Arial" w:eastAsia="Arial Unicode MS" w:hAnsi="Arial" w:cs="Wingdings 2"/>
      <w:kern w:val="1"/>
      <w:sz w:val="28"/>
      <w:szCs w:val="28"/>
      <w:lang w:eastAsia="hi-IN" w:bidi="hi-IN"/>
    </w:rPr>
  </w:style>
  <w:style w:type="paragraph" w:customStyle="1" w:styleId="Didascalia3">
    <w:name w:val="Didascalia3"/>
    <w:basedOn w:val="Normale"/>
    <w:pPr>
      <w:widowControl w:val="0"/>
      <w:suppressLineNumbers/>
      <w:spacing w:before="120" w:after="120" w:line="240" w:lineRule="auto"/>
    </w:pPr>
    <w:rPr>
      <w:rFonts w:ascii="Times New Roman" w:eastAsia="Arial Unicode MS" w:hAnsi="Times New Roman" w:cs="Wingdings 2"/>
      <w:i/>
      <w:iCs/>
      <w:kern w:val="1"/>
      <w:sz w:val="24"/>
      <w:szCs w:val="24"/>
      <w:lang w:eastAsia="hi-IN" w:bidi="hi-IN"/>
    </w:rPr>
  </w:style>
  <w:style w:type="paragraph" w:customStyle="1" w:styleId="Index">
    <w:name w:val="Index"/>
    <w:basedOn w:val="Normale"/>
    <w:pPr>
      <w:widowControl w:val="0"/>
      <w:suppressLineNumbers/>
      <w:spacing w:line="240" w:lineRule="auto"/>
    </w:pPr>
    <w:rPr>
      <w:rFonts w:ascii="Times New Roman" w:eastAsia="Arial Unicode MS" w:hAnsi="Times New Roman" w:cs="Wingdings 2"/>
      <w:kern w:val="1"/>
      <w:sz w:val="24"/>
      <w:szCs w:val="24"/>
      <w:lang w:eastAsia="hi-IN" w:bidi="hi-IN"/>
    </w:rPr>
  </w:style>
  <w:style w:type="paragraph" w:customStyle="1" w:styleId="Normale1">
    <w:name w:val="Normale1"/>
    <w:pPr>
      <w:suppressAutoHyphens/>
      <w:spacing w:line="100" w:lineRule="atLeast"/>
      <w:ind w:left="284" w:hanging="284"/>
      <w:jc w:val="both"/>
    </w:pPr>
    <w:rPr>
      <w:rFonts w:ascii="Verdana" w:eastAsia="Arial" w:hAnsi="Verdana" w:cs="Verdana"/>
      <w:kern w:val="1"/>
      <w:szCs w:val="24"/>
      <w:lang w:eastAsia="ar-SA"/>
    </w:rPr>
  </w:style>
  <w:style w:type="paragraph" w:styleId="NormaleWeb">
    <w:name w:val="Normal (Web)"/>
    <w:basedOn w:val="Normale"/>
    <w:uiPriority w:val="99"/>
    <w:pPr>
      <w:widowControl w:val="0"/>
      <w:spacing w:line="240" w:lineRule="auto"/>
    </w:pPr>
    <w:rPr>
      <w:rFonts w:ascii="Times New Roman" w:eastAsia="Arial Unicode MS" w:hAnsi="Times New Roman" w:cs="Wingdings 2"/>
      <w:kern w:val="1"/>
      <w:sz w:val="24"/>
      <w:szCs w:val="24"/>
      <w:lang w:eastAsia="hi-IN" w:bidi="hi-IN"/>
    </w:rPr>
  </w:style>
  <w:style w:type="paragraph" w:styleId="Testonotaapidipagina">
    <w:name w:val="footnote text"/>
    <w:basedOn w:val="Normale"/>
    <w:pPr>
      <w:widowControl w:val="0"/>
      <w:suppressLineNumbers/>
      <w:spacing w:before="60" w:line="240" w:lineRule="auto"/>
    </w:pPr>
    <w:rPr>
      <w:rFonts w:eastAsia="Arial Unicode MS" w:cs="Wingdings 2"/>
      <w:kern w:val="1"/>
      <w:sz w:val="17"/>
      <w:szCs w:val="20"/>
      <w:lang w:eastAsia="hi-IN" w:bidi="hi-IN"/>
    </w:rPr>
  </w:style>
  <w:style w:type="paragraph" w:customStyle="1" w:styleId="Corpodeltesto21">
    <w:name w:val="Corpo del testo 21"/>
    <w:basedOn w:val="Normale"/>
    <w:pPr>
      <w:widowControl w:val="0"/>
      <w:spacing w:line="240" w:lineRule="auto"/>
    </w:pPr>
    <w:rPr>
      <w:rFonts w:eastAsia="Arial Unicode MS" w:cs="Verdana"/>
      <w:kern w:val="1"/>
      <w:sz w:val="18"/>
      <w:szCs w:val="24"/>
      <w:lang w:eastAsia="hi-IN" w:bidi="hi-IN"/>
    </w:rPr>
  </w:style>
  <w:style w:type="paragraph" w:customStyle="1" w:styleId="Corpodeltesto22">
    <w:name w:val="Corpo del testo 22"/>
    <w:basedOn w:val="Normale"/>
    <w:pPr>
      <w:widowControl w:val="0"/>
      <w:spacing w:after="120" w:line="360" w:lineRule="auto"/>
    </w:pPr>
    <w:rPr>
      <w:rFonts w:ascii="Arial" w:eastAsia="Arial Unicode MS" w:hAnsi="Arial" w:cs="Wingdings 2"/>
      <w:color w:val="000000"/>
      <w:kern w:val="1"/>
      <w:sz w:val="24"/>
      <w:szCs w:val="24"/>
      <w:lang w:eastAsia="hi-IN" w:bidi="hi-IN"/>
    </w:rPr>
  </w:style>
  <w:style w:type="paragraph" w:styleId="Pidipagina">
    <w:name w:val="footer"/>
    <w:basedOn w:val="Normale"/>
    <w:pPr>
      <w:widowControl w:val="0"/>
      <w:spacing w:line="240" w:lineRule="auto"/>
    </w:pPr>
    <w:rPr>
      <w:rFonts w:ascii="Times New Roman" w:eastAsia="Arial Unicode MS" w:hAnsi="Times New Roman" w:cs="Wingdings 2"/>
      <w:kern w:val="1"/>
      <w:sz w:val="24"/>
      <w:szCs w:val="24"/>
      <w:lang w:eastAsia="hi-IN" w:bidi="hi-IN"/>
    </w:rPr>
  </w:style>
  <w:style w:type="paragraph" w:styleId="Intestazione">
    <w:name w:val="header"/>
    <w:basedOn w:val="Normale"/>
    <w:pPr>
      <w:widowControl w:val="0"/>
      <w:spacing w:line="240" w:lineRule="auto"/>
    </w:pPr>
    <w:rPr>
      <w:rFonts w:ascii="Times New Roman" w:eastAsia="Arial Unicode MS" w:hAnsi="Times New Roman" w:cs="Wingdings 2"/>
      <w:kern w:val="1"/>
      <w:sz w:val="24"/>
      <w:szCs w:val="24"/>
      <w:lang w:eastAsia="hi-IN" w:bidi="hi-IN"/>
    </w:rPr>
  </w:style>
  <w:style w:type="paragraph" w:customStyle="1" w:styleId="Testocommento1">
    <w:name w:val="Testo commento1"/>
    <w:basedOn w:val="Normale"/>
    <w:pPr>
      <w:widowControl w:val="0"/>
      <w:spacing w:line="240" w:lineRule="auto"/>
    </w:pPr>
    <w:rPr>
      <w:rFonts w:ascii="Times New Roman" w:eastAsia="Arial Unicode MS" w:hAnsi="Times New Roman" w:cs="Wingdings 2"/>
      <w:kern w:val="1"/>
      <w:szCs w:val="20"/>
      <w:lang w:eastAsia="hi-IN" w:bidi="hi-IN"/>
    </w:rPr>
  </w:style>
  <w:style w:type="paragraph" w:customStyle="1" w:styleId="Testocommento2">
    <w:name w:val="Testo commento2"/>
    <w:basedOn w:val="Normale"/>
    <w:pPr>
      <w:spacing w:line="240" w:lineRule="auto"/>
    </w:pPr>
    <w:rPr>
      <w:szCs w:val="20"/>
    </w:rPr>
  </w:style>
  <w:style w:type="paragraph" w:styleId="Soggettocommento">
    <w:name w:val="annotation subject"/>
    <w:basedOn w:val="Testocommento1"/>
    <w:next w:val="Testocommento1"/>
    <w:rPr>
      <w:b/>
      <w:bCs/>
    </w:rPr>
  </w:style>
  <w:style w:type="paragraph" w:styleId="Testofumetto">
    <w:name w:val="Balloon Text"/>
    <w:basedOn w:val="Normale"/>
    <w:pPr>
      <w:widowControl w:val="0"/>
      <w:spacing w:line="240" w:lineRule="auto"/>
    </w:pPr>
    <w:rPr>
      <w:rFonts w:ascii="Tahoma" w:eastAsia="Arial Unicode MS" w:hAnsi="Tahoma" w:cs="Tahoma"/>
      <w:kern w:val="1"/>
      <w:sz w:val="16"/>
      <w:szCs w:val="16"/>
      <w:lang w:eastAsia="hi-IN" w:bidi="hi-IN"/>
    </w:rPr>
  </w:style>
  <w:style w:type="paragraph" w:customStyle="1" w:styleId="Contenutotabella">
    <w:name w:val="Contenuto tabella"/>
    <w:basedOn w:val="Normale"/>
    <w:pPr>
      <w:widowControl w:val="0"/>
      <w:suppressLineNumbers/>
      <w:spacing w:line="240" w:lineRule="auto"/>
      <w:jc w:val="left"/>
    </w:pPr>
    <w:rPr>
      <w:rFonts w:ascii="Times New Roman" w:eastAsia="Arial Unicode MS" w:hAnsi="Times New Roman" w:cs="Wingdings 2"/>
      <w:kern w:val="1"/>
      <w:szCs w:val="24"/>
      <w:lang w:eastAsia="hi-IN" w:bidi="hi-IN"/>
    </w:rPr>
  </w:style>
  <w:style w:type="paragraph" w:customStyle="1" w:styleId="Intestazionetabella">
    <w:name w:val="Intestazione tabella"/>
    <w:basedOn w:val="Contenutotabella"/>
    <w:pPr>
      <w:jc w:val="center"/>
    </w:pPr>
    <w:rPr>
      <w:b/>
      <w:bCs/>
    </w:rPr>
  </w:style>
  <w:style w:type="paragraph" w:customStyle="1" w:styleId="Contenutocornice">
    <w:name w:val="Contenuto cornice"/>
    <w:basedOn w:val="Corpotesto"/>
  </w:style>
  <w:style w:type="paragraph" w:styleId="Sommario1">
    <w:name w:val="toc 1"/>
    <w:basedOn w:val="Normale"/>
    <w:next w:val="Normale"/>
    <w:uiPriority w:val="39"/>
    <w:qFormat/>
    <w:pPr>
      <w:widowControl w:val="0"/>
      <w:spacing w:before="500" w:line="240" w:lineRule="auto"/>
      <w:jc w:val="left"/>
    </w:pPr>
    <w:rPr>
      <w:rFonts w:eastAsia="Arial Unicode MS"/>
      <w:b/>
      <w:bCs/>
      <w:caps/>
      <w:kern w:val="1"/>
      <w:sz w:val="18"/>
      <w:szCs w:val="24"/>
      <w:lang w:eastAsia="hi-IN" w:bidi="hi-IN"/>
    </w:rPr>
  </w:style>
  <w:style w:type="paragraph" w:styleId="Sommario2">
    <w:name w:val="toc 2"/>
    <w:basedOn w:val="Normale"/>
    <w:next w:val="Normale"/>
    <w:uiPriority w:val="39"/>
    <w:qFormat/>
    <w:pPr>
      <w:widowControl w:val="0"/>
      <w:spacing w:before="60" w:line="240" w:lineRule="auto"/>
      <w:ind w:left="284"/>
    </w:pPr>
    <w:rPr>
      <w:rFonts w:eastAsia="Arial Unicode MS"/>
      <w:bCs/>
      <w:kern w:val="1"/>
      <w:sz w:val="18"/>
      <w:szCs w:val="20"/>
      <w:lang w:eastAsia="hi-IN" w:bidi="hi-IN"/>
    </w:rPr>
  </w:style>
  <w:style w:type="paragraph" w:styleId="Sommario3">
    <w:name w:val="toc 3"/>
    <w:basedOn w:val="Normale"/>
    <w:next w:val="Normale"/>
    <w:autoRedefine/>
    <w:uiPriority w:val="39"/>
    <w:qFormat/>
    <w:rsid w:val="009A5F9D"/>
    <w:pPr>
      <w:widowControl w:val="0"/>
      <w:tabs>
        <w:tab w:val="right" w:leader="dot" w:pos="9627"/>
      </w:tabs>
      <w:spacing w:line="240" w:lineRule="auto"/>
      <w:ind w:left="284"/>
      <w:jc w:val="left"/>
    </w:pPr>
    <w:rPr>
      <w:rFonts w:eastAsia="Arial Unicode MS" w:cs="Times New Roman"/>
      <w:kern w:val="1"/>
      <w:sz w:val="18"/>
      <w:szCs w:val="20"/>
      <w:lang w:eastAsia="hi-IN" w:bidi="hi-IN"/>
    </w:rPr>
  </w:style>
  <w:style w:type="paragraph" w:styleId="Sommario4">
    <w:name w:val="toc 4"/>
    <w:basedOn w:val="Normale"/>
    <w:next w:val="Normale"/>
    <w:uiPriority w:val="39"/>
    <w:pPr>
      <w:widowControl w:val="0"/>
      <w:spacing w:line="240" w:lineRule="auto"/>
      <w:ind w:left="480"/>
    </w:pPr>
    <w:rPr>
      <w:rFonts w:ascii="Times New Roman" w:eastAsia="Arial Unicode MS" w:hAnsi="Times New Roman" w:cs="Times New Roman"/>
      <w:kern w:val="1"/>
      <w:szCs w:val="20"/>
      <w:lang w:eastAsia="hi-IN" w:bidi="hi-IN"/>
    </w:rPr>
  </w:style>
  <w:style w:type="paragraph" w:styleId="Sommario5">
    <w:name w:val="toc 5"/>
    <w:basedOn w:val="Normale"/>
    <w:next w:val="Normale"/>
    <w:pPr>
      <w:widowControl w:val="0"/>
      <w:spacing w:line="240" w:lineRule="auto"/>
      <w:ind w:left="720"/>
    </w:pPr>
    <w:rPr>
      <w:rFonts w:ascii="Times New Roman" w:eastAsia="Arial Unicode MS" w:hAnsi="Times New Roman" w:cs="Times New Roman"/>
      <w:kern w:val="1"/>
      <w:szCs w:val="20"/>
      <w:lang w:eastAsia="hi-IN" w:bidi="hi-IN"/>
    </w:rPr>
  </w:style>
  <w:style w:type="paragraph" w:styleId="Sommario6">
    <w:name w:val="toc 6"/>
    <w:basedOn w:val="Normale"/>
    <w:next w:val="Normale"/>
    <w:pPr>
      <w:widowControl w:val="0"/>
      <w:spacing w:line="240" w:lineRule="auto"/>
      <w:ind w:left="960"/>
    </w:pPr>
    <w:rPr>
      <w:rFonts w:ascii="Times New Roman" w:eastAsia="Arial Unicode MS" w:hAnsi="Times New Roman" w:cs="Times New Roman"/>
      <w:kern w:val="1"/>
      <w:szCs w:val="20"/>
      <w:lang w:eastAsia="hi-IN" w:bidi="hi-IN"/>
    </w:rPr>
  </w:style>
  <w:style w:type="paragraph" w:styleId="Sommario7">
    <w:name w:val="toc 7"/>
    <w:basedOn w:val="Normale"/>
    <w:next w:val="Normale"/>
    <w:pPr>
      <w:widowControl w:val="0"/>
      <w:spacing w:line="240" w:lineRule="auto"/>
      <w:ind w:left="1200"/>
    </w:pPr>
    <w:rPr>
      <w:rFonts w:ascii="Times New Roman" w:eastAsia="Arial Unicode MS" w:hAnsi="Times New Roman" w:cs="Times New Roman"/>
      <w:kern w:val="1"/>
      <w:szCs w:val="20"/>
      <w:lang w:eastAsia="hi-IN" w:bidi="hi-IN"/>
    </w:rPr>
  </w:style>
  <w:style w:type="paragraph" w:styleId="Sommario8">
    <w:name w:val="toc 8"/>
    <w:basedOn w:val="Normale"/>
    <w:next w:val="Normale"/>
    <w:pPr>
      <w:widowControl w:val="0"/>
      <w:spacing w:line="240" w:lineRule="auto"/>
      <w:ind w:left="1440"/>
    </w:pPr>
    <w:rPr>
      <w:rFonts w:ascii="Times New Roman" w:eastAsia="Arial Unicode MS" w:hAnsi="Times New Roman" w:cs="Times New Roman"/>
      <w:kern w:val="1"/>
      <w:szCs w:val="20"/>
      <w:lang w:eastAsia="hi-IN" w:bidi="hi-IN"/>
    </w:rPr>
  </w:style>
  <w:style w:type="paragraph" w:styleId="Sommario9">
    <w:name w:val="toc 9"/>
    <w:basedOn w:val="Normale"/>
    <w:next w:val="Normale"/>
    <w:pPr>
      <w:widowControl w:val="0"/>
      <w:spacing w:line="240" w:lineRule="auto"/>
      <w:ind w:left="1680"/>
    </w:pPr>
    <w:rPr>
      <w:rFonts w:ascii="Times New Roman" w:eastAsia="Arial Unicode MS" w:hAnsi="Times New Roman" w:cs="Times New Roman"/>
      <w:kern w:val="1"/>
      <w:szCs w:val="20"/>
      <w:lang w:eastAsia="hi-IN" w:bidi="hi-IN"/>
    </w:rPr>
  </w:style>
  <w:style w:type="paragraph" w:styleId="Titolo">
    <w:name w:val="Title"/>
    <w:basedOn w:val="Normale"/>
    <w:next w:val="Normale"/>
    <w:qFormat/>
    <w:pPr>
      <w:spacing w:after="300" w:line="240" w:lineRule="auto"/>
      <w:jc w:val="center"/>
    </w:pPr>
    <w:rPr>
      <w:rFonts w:ascii="Arial" w:hAnsi="Arial"/>
      <w:b/>
      <w:sz w:val="58"/>
      <w:szCs w:val="52"/>
    </w:rPr>
  </w:style>
  <w:style w:type="paragraph" w:styleId="Sottotitolo">
    <w:name w:val="Subtitle"/>
    <w:basedOn w:val="Normale"/>
    <w:next w:val="Normale"/>
    <w:qFormat/>
    <w:pPr>
      <w:spacing w:line="240" w:lineRule="auto"/>
      <w:jc w:val="center"/>
    </w:pPr>
    <w:rPr>
      <w:rFonts w:ascii="Arial" w:hAnsi="Arial"/>
      <w:iCs/>
      <w:spacing w:val="10"/>
      <w:sz w:val="50"/>
      <w:szCs w:val="28"/>
    </w:rPr>
  </w:style>
  <w:style w:type="paragraph" w:styleId="Citazione">
    <w:name w:val="Quote"/>
    <w:basedOn w:val="Normale"/>
    <w:next w:val="Normale"/>
    <w:qFormat/>
    <w:rPr>
      <w:i/>
      <w:iCs/>
    </w:rPr>
  </w:style>
  <w:style w:type="paragraph" w:styleId="Citazioneintensa">
    <w:name w:val="Intense Quote"/>
    <w:basedOn w:val="Normale"/>
    <w:next w:val="Normale"/>
    <w:qFormat/>
    <w:pPr>
      <w:spacing w:before="240" w:after="240" w:line="300" w:lineRule="auto"/>
      <w:ind w:left="1152" w:right="1152"/>
    </w:pPr>
    <w:rPr>
      <w:i/>
      <w:iCs/>
    </w:rPr>
  </w:style>
  <w:style w:type="paragraph" w:styleId="Titolosommario">
    <w:name w:val="TOC Heading"/>
    <w:basedOn w:val="Titolo1"/>
    <w:next w:val="Normale"/>
    <w:uiPriority w:val="39"/>
    <w:qFormat/>
    <w:pPr>
      <w:numPr>
        <w:numId w:val="0"/>
      </w:numPr>
    </w:pPr>
    <w:rPr>
      <w:lang w:eastAsia="en-US" w:bidi="en-US"/>
    </w:rPr>
  </w:style>
  <w:style w:type="paragraph" w:customStyle="1" w:styleId="BlankpageBasic">
    <w:name w:val="Blank page (Basic)"/>
    <w:basedOn w:val="Normale"/>
    <w:pPr>
      <w:autoSpaceDE w:val="0"/>
      <w:spacing w:after="170" w:line="300" w:lineRule="atLeast"/>
      <w:jc w:val="center"/>
      <w:textAlignment w:val="center"/>
    </w:pPr>
    <w:rPr>
      <w:rFonts w:ascii="Arial" w:hAnsi="Arial"/>
      <w:i/>
      <w:iCs/>
      <w:color w:val="000000"/>
    </w:rPr>
  </w:style>
  <w:style w:type="paragraph" w:customStyle="1" w:styleId="Appendice">
    <w:name w:val="Appendice"/>
    <w:basedOn w:val="Titolo"/>
  </w:style>
  <w:style w:type="paragraph" w:customStyle="1" w:styleId="Daverificare">
    <w:name w:val="Da verificare"/>
    <w:basedOn w:val="Normale"/>
    <w:pPr>
      <w:spacing w:after="120"/>
      <w:jc w:val="center"/>
    </w:pPr>
    <w:rPr>
      <w:rFonts w:ascii="Times New Roman" w:hAnsi="Times New Roman"/>
      <w:b/>
      <w:i/>
      <w:color w:val="FF0000"/>
      <w:sz w:val="28"/>
    </w:rPr>
  </w:style>
  <w:style w:type="paragraph" w:styleId="Testonotadichiusura">
    <w:name w:val="endnote text"/>
    <w:basedOn w:val="Normale"/>
    <w:rPr>
      <w:szCs w:val="20"/>
    </w:rPr>
  </w:style>
  <w:style w:type="paragraph" w:customStyle="1" w:styleId="Titolografico">
    <w:name w:val="Titolo grafico"/>
    <w:basedOn w:val="Normale"/>
    <w:pPr>
      <w:spacing w:after="120"/>
      <w:jc w:val="center"/>
    </w:pPr>
    <w:rPr>
      <w:b/>
      <w:color w:val="7F7F7F"/>
      <w:sz w:val="22"/>
    </w:rPr>
  </w:style>
  <w:style w:type="paragraph" w:customStyle="1" w:styleId="Paragrafoelenco1">
    <w:name w:val="Paragrafo elenco1"/>
    <w:basedOn w:val="Normale"/>
    <w:pPr>
      <w:spacing w:before="120" w:line="264" w:lineRule="auto"/>
      <w:ind w:left="720"/>
    </w:pPr>
    <w:rPr>
      <w:rFonts w:ascii="Calibri" w:hAnsi="Calibri"/>
      <w:sz w:val="24"/>
    </w:rPr>
  </w:style>
  <w:style w:type="paragraph" w:customStyle="1" w:styleId="Default">
    <w:name w:val="Default"/>
    <w:pPr>
      <w:widowControl w:val="0"/>
      <w:suppressAutoHyphens/>
      <w:autoSpaceDE w:val="0"/>
    </w:pPr>
    <w:rPr>
      <w:rFonts w:eastAsia="Calibri" w:cs="Arial"/>
      <w:color w:val="000000"/>
      <w:sz w:val="24"/>
      <w:szCs w:val="24"/>
      <w:lang w:val="en-US" w:eastAsia="ar-SA"/>
    </w:rPr>
  </w:style>
  <w:style w:type="paragraph" w:customStyle="1" w:styleId="Indice10">
    <w:name w:val="Indice 10"/>
    <w:basedOn w:val="Indice"/>
    <w:pPr>
      <w:tabs>
        <w:tab w:val="right" w:leader="dot" w:pos="7091"/>
      </w:tabs>
      <w:ind w:left="2547"/>
    </w:pPr>
  </w:style>
  <w:style w:type="character" w:styleId="Rimandocommento">
    <w:name w:val="annotation reference"/>
    <w:semiHidden/>
    <w:unhideWhenUsed/>
    <w:rsid w:val="000E7B05"/>
    <w:rPr>
      <w:sz w:val="16"/>
      <w:szCs w:val="16"/>
    </w:rPr>
  </w:style>
  <w:style w:type="paragraph" w:styleId="Testocommento">
    <w:name w:val="annotation text"/>
    <w:basedOn w:val="Normale"/>
    <w:link w:val="TestocommentoCarattere1"/>
    <w:unhideWhenUsed/>
    <w:rsid w:val="000E7B05"/>
    <w:rPr>
      <w:szCs w:val="20"/>
    </w:rPr>
  </w:style>
  <w:style w:type="character" w:customStyle="1" w:styleId="TestocommentoCarattere1">
    <w:name w:val="Testo commento Carattere1"/>
    <w:link w:val="Testocommento"/>
    <w:rsid w:val="000E7B05"/>
    <w:rPr>
      <w:rFonts w:ascii="Verdana" w:hAnsi="Verdana" w:cs="Arial"/>
      <w:lang w:eastAsia="ar-SA"/>
    </w:rPr>
  </w:style>
  <w:style w:type="paragraph" w:styleId="Rientrocorpodeltesto">
    <w:name w:val="Body Text Indent"/>
    <w:basedOn w:val="Normale"/>
    <w:link w:val="RientrocorpodeltestoCarattere"/>
    <w:uiPriority w:val="99"/>
    <w:semiHidden/>
    <w:unhideWhenUsed/>
    <w:rsid w:val="008B431C"/>
    <w:pPr>
      <w:spacing w:after="120"/>
      <w:ind w:left="283"/>
    </w:pPr>
  </w:style>
  <w:style w:type="character" w:customStyle="1" w:styleId="RientrocorpodeltestoCarattere">
    <w:name w:val="Rientro corpo del testo Carattere"/>
    <w:link w:val="Rientrocorpodeltesto"/>
    <w:uiPriority w:val="99"/>
    <w:semiHidden/>
    <w:rsid w:val="008B431C"/>
    <w:rPr>
      <w:rFonts w:ascii="Verdana" w:hAnsi="Verdana" w:cs="Arial"/>
      <w:szCs w:val="22"/>
      <w:lang w:eastAsia="ar-SA"/>
    </w:rPr>
  </w:style>
  <w:style w:type="table" w:styleId="Grigliatabella">
    <w:name w:val="Table Grid"/>
    <w:basedOn w:val="Tabellanormale"/>
    <w:uiPriority w:val="59"/>
    <w:rsid w:val="006B29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e">
    <w:name w:val="Revision"/>
    <w:hidden/>
    <w:uiPriority w:val="99"/>
    <w:semiHidden/>
    <w:rsid w:val="009B624C"/>
    <w:rPr>
      <w:rFonts w:ascii="Verdana" w:hAnsi="Verdana" w:cs="Arial"/>
      <w:szCs w:val="22"/>
      <w:lang w:eastAsia="ar-SA"/>
    </w:rPr>
  </w:style>
  <w:style w:type="character" w:styleId="Collegamentovisitato">
    <w:name w:val="FollowedHyperlink"/>
    <w:uiPriority w:val="99"/>
    <w:semiHidden/>
    <w:unhideWhenUsed/>
    <w:rsid w:val="00E465F3"/>
    <w:rPr>
      <w:color w:val="800080"/>
      <w:u w:val="single"/>
    </w:rPr>
  </w:style>
  <w:style w:type="character" w:customStyle="1" w:styleId="mw-headline">
    <w:name w:val="mw-headline"/>
    <w:rsid w:val="00876BFD"/>
  </w:style>
  <w:style w:type="paragraph" w:customStyle="1" w:styleId="western">
    <w:name w:val="western"/>
    <w:basedOn w:val="Normale"/>
    <w:rsid w:val="000E0525"/>
    <w:pPr>
      <w:suppressAutoHyphens w:val="0"/>
      <w:spacing w:before="100" w:beforeAutospacing="1" w:after="119" w:line="240" w:lineRule="auto"/>
      <w:jc w:val="left"/>
    </w:pPr>
    <w:rPr>
      <w:rFonts w:ascii="Times New Roman" w:hAnsi="Times New Roman" w:cs="Times New Roman"/>
      <w:sz w:val="24"/>
      <w:szCs w:val="24"/>
      <w:lang w:eastAsia="it-IT"/>
    </w:rPr>
  </w:style>
  <w:style w:type="paragraph" w:styleId="Didascalia">
    <w:name w:val="caption"/>
    <w:basedOn w:val="Normale"/>
    <w:next w:val="Normale"/>
    <w:uiPriority w:val="35"/>
    <w:unhideWhenUsed/>
    <w:qFormat/>
    <w:rsid w:val="00B63C5E"/>
    <w:rPr>
      <w:b/>
      <w:bCs/>
      <w:szCs w:val="20"/>
    </w:rPr>
  </w:style>
  <w:style w:type="paragraph" w:styleId="Indicedellefigure">
    <w:name w:val="table of figures"/>
    <w:basedOn w:val="Normale"/>
    <w:next w:val="Normale"/>
    <w:uiPriority w:val="99"/>
    <w:unhideWhenUsed/>
    <w:qFormat/>
    <w:rsid w:val="00984F27"/>
    <w:rPr>
      <w:i/>
      <w:sz w:val="18"/>
    </w:rPr>
  </w:style>
  <w:style w:type="paragraph" w:customStyle="1" w:styleId="Elenchi">
    <w:name w:val="Elenchi"/>
    <w:basedOn w:val="Normale"/>
    <w:link w:val="ElenchiCarattere"/>
    <w:qFormat/>
    <w:rsid w:val="005F3C26"/>
    <w:pPr>
      <w:numPr>
        <w:numId w:val="3"/>
      </w:numPr>
    </w:pPr>
  </w:style>
  <w:style w:type="character" w:customStyle="1" w:styleId="ElenchiCarattere">
    <w:name w:val="Elenchi Carattere"/>
    <w:link w:val="Elenchi"/>
    <w:rsid w:val="005F3C26"/>
    <w:rPr>
      <w:rFonts w:ascii="Verdana" w:hAnsi="Verdana" w:cs="Arial"/>
      <w:szCs w:val="22"/>
      <w:lang w:eastAsia="ar-SA"/>
    </w:rPr>
  </w:style>
  <w:style w:type="paragraph" w:customStyle="1" w:styleId="TableParagraph">
    <w:name w:val="Table Paragraph"/>
    <w:basedOn w:val="Normale"/>
    <w:uiPriority w:val="1"/>
    <w:qFormat/>
    <w:rsid w:val="00E351C1"/>
    <w:pPr>
      <w:widowControl w:val="0"/>
      <w:suppressAutoHyphens w:val="0"/>
      <w:autoSpaceDE w:val="0"/>
      <w:autoSpaceDN w:val="0"/>
      <w:spacing w:line="240" w:lineRule="auto"/>
      <w:jc w:val="left"/>
    </w:pPr>
    <w:rPr>
      <w:rFonts w:ascii="Times New Roman" w:hAnsi="Times New Roman" w:cs="Times New Roman"/>
      <w:sz w:val="22"/>
      <w:lang w:eastAsia="it-IT" w:bidi="it-IT"/>
    </w:rPr>
  </w:style>
  <w:style w:type="character" w:customStyle="1" w:styleId="StandardCarattere">
    <w:name w:val="Standard Carattere"/>
    <w:link w:val="Standard"/>
    <w:locked/>
    <w:rsid w:val="00957521"/>
    <w:rPr>
      <w:rFonts w:ascii="Verdana" w:hAnsi="Verdana"/>
      <w:sz w:val="22"/>
      <w:szCs w:val="22"/>
      <w:lang w:eastAsia="ar-SA"/>
    </w:rPr>
  </w:style>
  <w:style w:type="paragraph" w:customStyle="1" w:styleId="Standard">
    <w:name w:val="Standard"/>
    <w:link w:val="StandardCarattere"/>
    <w:rsid w:val="00957521"/>
    <w:pPr>
      <w:suppressAutoHyphens/>
      <w:spacing w:line="283" w:lineRule="atLeast"/>
      <w:jc w:val="both"/>
    </w:pPr>
    <w:rPr>
      <w:rFonts w:ascii="Verdana" w:hAnsi="Verdana"/>
      <w:sz w:val="22"/>
      <w:szCs w:val="22"/>
      <w:lang w:eastAsia="ar-SA"/>
    </w:rPr>
  </w:style>
  <w:style w:type="character" w:customStyle="1" w:styleId="ParagrafoelencoCarattere">
    <w:name w:val="Paragrafo elenco Carattere"/>
    <w:link w:val="Paragrafoelenco"/>
    <w:uiPriority w:val="34"/>
    <w:locked/>
    <w:rsid w:val="00A81B43"/>
    <w:rPr>
      <w:rFonts w:ascii="Verdana" w:hAnsi="Verdana" w:cs="Arial"/>
      <w:szCs w:val="22"/>
      <w:lang w:eastAsia="ar-SA"/>
    </w:rPr>
  </w:style>
  <w:style w:type="character" w:styleId="Menzionenonrisolta">
    <w:name w:val="Unresolved Mention"/>
    <w:basedOn w:val="Carpredefinitoparagrafo"/>
    <w:uiPriority w:val="99"/>
    <w:semiHidden/>
    <w:unhideWhenUsed/>
    <w:rsid w:val="00B74B10"/>
    <w:rPr>
      <w:color w:val="605E5C"/>
      <w:shd w:val="clear" w:color="auto" w:fill="E1DFDD"/>
    </w:rPr>
  </w:style>
  <w:style w:type="paragraph" w:customStyle="1" w:styleId="NumerodOggetto">
    <w:name w:val="Numero d'Oggetto"/>
    <w:rsid w:val="00222155"/>
    <w:rPr>
      <w:rFonts w:ascii="Arial" w:hAnsi="Arial" w:cs="Arial"/>
      <w:b/>
      <w:bCs/>
      <w:caps/>
      <w:lang w:bidi="kn-IN"/>
    </w:rPr>
  </w:style>
  <w:style w:type="paragraph" w:customStyle="1" w:styleId="Indentato2">
    <w:name w:val="Indentato2"/>
    <w:basedOn w:val="Normale"/>
    <w:rsid w:val="00222155"/>
    <w:pPr>
      <w:numPr>
        <w:numId w:val="11"/>
      </w:numPr>
      <w:suppressAutoHyphens w:val="0"/>
      <w:spacing w:before="120" w:line="240" w:lineRule="auto"/>
    </w:pPr>
    <w:rPr>
      <w:rFonts w:ascii="Times New Roman" w:hAnsi="Times New Roman" w:cs="Tunga"/>
      <w:sz w:val="24"/>
      <w:szCs w:val="24"/>
      <w:lang w:eastAsia="it-IT" w:bidi="k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19651">
      <w:bodyDiv w:val="1"/>
      <w:marLeft w:val="0"/>
      <w:marRight w:val="0"/>
      <w:marTop w:val="0"/>
      <w:marBottom w:val="0"/>
      <w:divBdr>
        <w:top w:val="none" w:sz="0" w:space="0" w:color="auto"/>
        <w:left w:val="none" w:sz="0" w:space="0" w:color="auto"/>
        <w:bottom w:val="none" w:sz="0" w:space="0" w:color="auto"/>
        <w:right w:val="none" w:sz="0" w:space="0" w:color="auto"/>
      </w:divBdr>
    </w:div>
    <w:div w:id="27528748">
      <w:bodyDiv w:val="1"/>
      <w:marLeft w:val="0"/>
      <w:marRight w:val="0"/>
      <w:marTop w:val="0"/>
      <w:marBottom w:val="0"/>
      <w:divBdr>
        <w:top w:val="none" w:sz="0" w:space="0" w:color="auto"/>
        <w:left w:val="none" w:sz="0" w:space="0" w:color="auto"/>
        <w:bottom w:val="none" w:sz="0" w:space="0" w:color="auto"/>
        <w:right w:val="none" w:sz="0" w:space="0" w:color="auto"/>
      </w:divBdr>
    </w:div>
    <w:div w:id="433984561">
      <w:bodyDiv w:val="1"/>
      <w:marLeft w:val="0"/>
      <w:marRight w:val="0"/>
      <w:marTop w:val="0"/>
      <w:marBottom w:val="0"/>
      <w:divBdr>
        <w:top w:val="none" w:sz="0" w:space="0" w:color="auto"/>
        <w:left w:val="none" w:sz="0" w:space="0" w:color="auto"/>
        <w:bottom w:val="none" w:sz="0" w:space="0" w:color="auto"/>
        <w:right w:val="none" w:sz="0" w:space="0" w:color="auto"/>
      </w:divBdr>
    </w:div>
    <w:div w:id="537082833">
      <w:bodyDiv w:val="1"/>
      <w:marLeft w:val="0"/>
      <w:marRight w:val="0"/>
      <w:marTop w:val="0"/>
      <w:marBottom w:val="0"/>
      <w:divBdr>
        <w:top w:val="none" w:sz="0" w:space="0" w:color="auto"/>
        <w:left w:val="none" w:sz="0" w:space="0" w:color="auto"/>
        <w:bottom w:val="none" w:sz="0" w:space="0" w:color="auto"/>
        <w:right w:val="none" w:sz="0" w:space="0" w:color="auto"/>
      </w:divBdr>
    </w:div>
    <w:div w:id="1075008702">
      <w:bodyDiv w:val="1"/>
      <w:marLeft w:val="0"/>
      <w:marRight w:val="0"/>
      <w:marTop w:val="0"/>
      <w:marBottom w:val="0"/>
      <w:divBdr>
        <w:top w:val="none" w:sz="0" w:space="0" w:color="auto"/>
        <w:left w:val="none" w:sz="0" w:space="0" w:color="auto"/>
        <w:bottom w:val="none" w:sz="0" w:space="0" w:color="auto"/>
        <w:right w:val="none" w:sz="0" w:space="0" w:color="auto"/>
      </w:divBdr>
      <w:divsChild>
        <w:div w:id="1541211024">
          <w:marLeft w:val="0"/>
          <w:marRight w:val="0"/>
          <w:marTop w:val="0"/>
          <w:marBottom w:val="0"/>
          <w:divBdr>
            <w:top w:val="none" w:sz="0" w:space="0" w:color="auto"/>
            <w:left w:val="none" w:sz="0" w:space="0" w:color="auto"/>
            <w:bottom w:val="none" w:sz="0" w:space="0" w:color="auto"/>
            <w:right w:val="none" w:sz="0" w:space="0" w:color="auto"/>
          </w:divBdr>
          <w:divsChild>
            <w:div w:id="864320336">
              <w:marLeft w:val="-225"/>
              <w:marRight w:val="-225"/>
              <w:marTop w:val="0"/>
              <w:marBottom w:val="0"/>
              <w:divBdr>
                <w:top w:val="none" w:sz="0" w:space="0" w:color="auto"/>
                <w:left w:val="none" w:sz="0" w:space="0" w:color="auto"/>
                <w:bottom w:val="none" w:sz="0" w:space="0" w:color="auto"/>
                <w:right w:val="none" w:sz="0" w:space="0" w:color="auto"/>
              </w:divBdr>
              <w:divsChild>
                <w:div w:id="168273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324918">
      <w:bodyDiv w:val="1"/>
      <w:marLeft w:val="0"/>
      <w:marRight w:val="0"/>
      <w:marTop w:val="0"/>
      <w:marBottom w:val="0"/>
      <w:divBdr>
        <w:top w:val="none" w:sz="0" w:space="0" w:color="auto"/>
        <w:left w:val="none" w:sz="0" w:space="0" w:color="auto"/>
        <w:bottom w:val="none" w:sz="0" w:space="0" w:color="auto"/>
        <w:right w:val="none" w:sz="0" w:space="0" w:color="auto"/>
      </w:divBdr>
    </w:div>
    <w:div w:id="1101340998">
      <w:bodyDiv w:val="1"/>
      <w:marLeft w:val="0"/>
      <w:marRight w:val="0"/>
      <w:marTop w:val="0"/>
      <w:marBottom w:val="0"/>
      <w:divBdr>
        <w:top w:val="none" w:sz="0" w:space="0" w:color="auto"/>
        <w:left w:val="none" w:sz="0" w:space="0" w:color="auto"/>
        <w:bottom w:val="none" w:sz="0" w:space="0" w:color="auto"/>
        <w:right w:val="none" w:sz="0" w:space="0" w:color="auto"/>
      </w:divBdr>
    </w:div>
    <w:div w:id="1193883220">
      <w:bodyDiv w:val="1"/>
      <w:marLeft w:val="0"/>
      <w:marRight w:val="0"/>
      <w:marTop w:val="0"/>
      <w:marBottom w:val="0"/>
      <w:divBdr>
        <w:top w:val="none" w:sz="0" w:space="0" w:color="auto"/>
        <w:left w:val="none" w:sz="0" w:space="0" w:color="auto"/>
        <w:bottom w:val="none" w:sz="0" w:space="0" w:color="auto"/>
        <w:right w:val="none" w:sz="0" w:space="0" w:color="auto"/>
      </w:divBdr>
    </w:div>
    <w:div w:id="1370763951">
      <w:bodyDiv w:val="1"/>
      <w:marLeft w:val="0"/>
      <w:marRight w:val="0"/>
      <w:marTop w:val="0"/>
      <w:marBottom w:val="0"/>
      <w:divBdr>
        <w:top w:val="none" w:sz="0" w:space="0" w:color="auto"/>
        <w:left w:val="none" w:sz="0" w:space="0" w:color="auto"/>
        <w:bottom w:val="none" w:sz="0" w:space="0" w:color="auto"/>
        <w:right w:val="none" w:sz="0" w:space="0" w:color="auto"/>
      </w:divBdr>
    </w:div>
    <w:div w:id="1499073207">
      <w:bodyDiv w:val="1"/>
      <w:marLeft w:val="0"/>
      <w:marRight w:val="0"/>
      <w:marTop w:val="0"/>
      <w:marBottom w:val="0"/>
      <w:divBdr>
        <w:top w:val="none" w:sz="0" w:space="0" w:color="auto"/>
        <w:left w:val="none" w:sz="0" w:space="0" w:color="auto"/>
        <w:bottom w:val="none" w:sz="0" w:space="0" w:color="auto"/>
        <w:right w:val="none" w:sz="0" w:space="0" w:color="auto"/>
      </w:divBdr>
    </w:div>
    <w:div w:id="1648166090">
      <w:bodyDiv w:val="1"/>
      <w:marLeft w:val="0"/>
      <w:marRight w:val="0"/>
      <w:marTop w:val="0"/>
      <w:marBottom w:val="0"/>
      <w:divBdr>
        <w:top w:val="none" w:sz="0" w:space="0" w:color="auto"/>
        <w:left w:val="none" w:sz="0" w:space="0" w:color="auto"/>
        <w:bottom w:val="none" w:sz="0" w:space="0" w:color="auto"/>
        <w:right w:val="none" w:sz="0" w:space="0" w:color="auto"/>
      </w:divBdr>
    </w:div>
    <w:div w:id="1757743218">
      <w:bodyDiv w:val="1"/>
      <w:marLeft w:val="0"/>
      <w:marRight w:val="0"/>
      <w:marTop w:val="0"/>
      <w:marBottom w:val="0"/>
      <w:divBdr>
        <w:top w:val="none" w:sz="0" w:space="0" w:color="auto"/>
        <w:left w:val="none" w:sz="0" w:space="0" w:color="auto"/>
        <w:bottom w:val="none" w:sz="0" w:space="0" w:color="auto"/>
        <w:right w:val="none" w:sz="0" w:space="0" w:color="auto"/>
      </w:divBdr>
    </w:div>
    <w:div w:id="1869904374">
      <w:bodyDiv w:val="1"/>
      <w:marLeft w:val="0"/>
      <w:marRight w:val="0"/>
      <w:marTop w:val="0"/>
      <w:marBottom w:val="0"/>
      <w:divBdr>
        <w:top w:val="none" w:sz="0" w:space="0" w:color="auto"/>
        <w:left w:val="none" w:sz="0" w:space="0" w:color="auto"/>
        <w:bottom w:val="none" w:sz="0" w:space="0" w:color="auto"/>
        <w:right w:val="none" w:sz="0" w:space="0" w:color="auto"/>
      </w:divBdr>
    </w:div>
    <w:div w:id="206818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parer.ibc.regione.emilia-romagna.i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header" Target="header1.xml"/><Relationship Id="rId37" Type="http://schemas.microsoft.com/office/2011/relationships/people" Target="peop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image" Target="media/image10.png"/><Relationship Id="rId28" Type="http://schemas.openxmlformats.org/officeDocument/2006/relationships/hyperlink" Target="http://parer.ibc.regione.emilia-romagna.it/"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parer.ibc.regione.emilia-romagna.i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image" Target="media/image9.png"/><Relationship Id="rId27" Type="http://schemas.openxmlformats.org/officeDocument/2006/relationships/hyperlink" Target="mailto:dpo@postacert.regione.emilia-romagna.it" TargetMode="External"/><Relationship Id="rId30" Type="http://schemas.openxmlformats.org/officeDocument/2006/relationships/hyperlink" Target="http://parer.ibc.regione.emilia-romagna.it/" TargetMode="External"/><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C16DB187AC9424E8DB133BA3C4E265F" ma:contentTypeVersion="6" ma:contentTypeDescription="Creare un nuovo documento." ma:contentTypeScope="" ma:versionID="fd6c97c496f694e5dab8e3bc34fab8e4">
  <xsd:schema xmlns:xsd="http://www.w3.org/2001/XMLSchema" xmlns:xs="http://www.w3.org/2001/XMLSchema" xmlns:p="http://schemas.microsoft.com/office/2006/metadata/properties" xmlns:ns2="d67db4ef-6022-4f58-b979-83a51a5cd351" xmlns:ns3="f43838cc-6356-40e5-b307-89c568a00079" targetNamespace="http://schemas.microsoft.com/office/2006/metadata/properties" ma:root="true" ma:fieldsID="55eba630d43bb9d7715aaff353603885" ns2:_="" ns3:_="">
    <xsd:import namespace="d67db4ef-6022-4f58-b979-83a51a5cd351"/>
    <xsd:import namespace="f43838cc-6356-40e5-b307-89c568a0007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7db4ef-6022-4f58-b979-83a51a5cd3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3838cc-6356-40e5-b307-89c568a00079" elementFormDefault="qualified">
    <xsd:import namespace="http://schemas.microsoft.com/office/2006/documentManagement/types"/>
    <xsd:import namespace="http://schemas.microsoft.com/office/infopath/2007/PartnerControls"/>
    <xsd:element name="SharedWithUsers" ma:index="12"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3EC206-D3BD-4235-99D2-DBEA242EF24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2AFD0AF-2D18-4BFC-9080-010E625035CA}">
  <ds:schemaRefs>
    <ds:schemaRef ds:uri="http://schemas.microsoft.com/sharepoint/v3/contenttype/forms"/>
  </ds:schemaRefs>
</ds:datastoreItem>
</file>

<file path=customXml/itemProps3.xml><?xml version="1.0" encoding="utf-8"?>
<ds:datastoreItem xmlns:ds="http://schemas.openxmlformats.org/officeDocument/2006/customXml" ds:itemID="{CE649C2E-3CCA-4B79-BA64-A010D20FE9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7db4ef-6022-4f58-b979-83a51a5cd351"/>
    <ds:schemaRef ds:uri="f43838cc-6356-40e5-b307-89c568a000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55F232-1FF4-40F3-AF2F-3BA31C212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68</Pages>
  <Words>22281</Words>
  <Characters>127003</Characters>
  <Application>Microsoft Office Word</Application>
  <DocSecurity>0</DocSecurity>
  <Lines>1058</Lines>
  <Paragraphs>297</Paragraphs>
  <ScaleCrop>false</ScaleCrop>
  <HeadingPairs>
    <vt:vector size="2" baseType="variant">
      <vt:variant>
        <vt:lpstr>Titolo</vt:lpstr>
      </vt:variant>
      <vt:variant>
        <vt:i4>1</vt:i4>
      </vt:variant>
    </vt:vector>
  </HeadingPairs>
  <TitlesOfParts>
    <vt:vector size="1" baseType="lpstr">
      <vt:lpstr/>
    </vt:vector>
  </TitlesOfParts>
  <Company>Regione Emilia-Romagna</Company>
  <LinksUpToDate>false</LinksUpToDate>
  <CharactersWithSpaces>148987</CharactersWithSpaces>
  <SharedDoc>false</SharedDoc>
  <HLinks>
    <vt:vector size="924" baseType="variant">
      <vt:variant>
        <vt:i4>2031638</vt:i4>
      </vt:variant>
      <vt:variant>
        <vt:i4>930</vt:i4>
      </vt:variant>
      <vt:variant>
        <vt:i4>0</vt:i4>
      </vt:variant>
      <vt:variant>
        <vt:i4>5</vt:i4>
      </vt:variant>
      <vt:variant>
        <vt:lpwstr/>
      </vt:variant>
      <vt:variant>
        <vt:lpwstr>Sommario</vt:lpwstr>
      </vt:variant>
      <vt:variant>
        <vt:i4>3932211</vt:i4>
      </vt:variant>
      <vt:variant>
        <vt:i4>927</vt:i4>
      </vt:variant>
      <vt:variant>
        <vt:i4>0</vt:i4>
      </vt:variant>
      <vt:variant>
        <vt:i4>5</vt:i4>
      </vt:variant>
      <vt:variant>
        <vt:lpwstr>http://parer.ibc.regione.emilia-romagna.it/</vt:lpwstr>
      </vt:variant>
      <vt:variant>
        <vt:lpwstr/>
      </vt:variant>
      <vt:variant>
        <vt:i4>3932211</vt:i4>
      </vt:variant>
      <vt:variant>
        <vt:i4>924</vt:i4>
      </vt:variant>
      <vt:variant>
        <vt:i4>0</vt:i4>
      </vt:variant>
      <vt:variant>
        <vt:i4>5</vt:i4>
      </vt:variant>
      <vt:variant>
        <vt:lpwstr>http://parer.ibc.regione.emilia-romagna.it/</vt:lpwstr>
      </vt:variant>
      <vt:variant>
        <vt:lpwstr/>
      </vt:variant>
      <vt:variant>
        <vt:i4>3932211</vt:i4>
      </vt:variant>
      <vt:variant>
        <vt:i4>921</vt:i4>
      </vt:variant>
      <vt:variant>
        <vt:i4>0</vt:i4>
      </vt:variant>
      <vt:variant>
        <vt:i4>5</vt:i4>
      </vt:variant>
      <vt:variant>
        <vt:lpwstr>http://parer.ibc.regione.emilia-romagna.it/</vt:lpwstr>
      </vt:variant>
      <vt:variant>
        <vt:lpwstr/>
      </vt:variant>
      <vt:variant>
        <vt:i4>3932211</vt:i4>
      </vt:variant>
      <vt:variant>
        <vt:i4>918</vt:i4>
      </vt:variant>
      <vt:variant>
        <vt:i4>0</vt:i4>
      </vt:variant>
      <vt:variant>
        <vt:i4>5</vt:i4>
      </vt:variant>
      <vt:variant>
        <vt:lpwstr>http://parer.ibc.regione.emilia-romagna.it/</vt:lpwstr>
      </vt:variant>
      <vt:variant>
        <vt:lpwstr/>
      </vt:variant>
      <vt:variant>
        <vt:i4>3932211</vt:i4>
      </vt:variant>
      <vt:variant>
        <vt:i4>915</vt:i4>
      </vt:variant>
      <vt:variant>
        <vt:i4>0</vt:i4>
      </vt:variant>
      <vt:variant>
        <vt:i4>5</vt:i4>
      </vt:variant>
      <vt:variant>
        <vt:lpwstr>http://parer.ibc.regione.emilia-romagna.it/</vt:lpwstr>
      </vt:variant>
      <vt:variant>
        <vt:lpwstr/>
      </vt:variant>
      <vt:variant>
        <vt:i4>3932211</vt:i4>
      </vt:variant>
      <vt:variant>
        <vt:i4>912</vt:i4>
      </vt:variant>
      <vt:variant>
        <vt:i4>0</vt:i4>
      </vt:variant>
      <vt:variant>
        <vt:i4>5</vt:i4>
      </vt:variant>
      <vt:variant>
        <vt:lpwstr>http://parer.ibc.regione.emilia-romagna.it/</vt:lpwstr>
      </vt:variant>
      <vt:variant>
        <vt:lpwstr/>
      </vt:variant>
      <vt:variant>
        <vt:i4>3932211</vt:i4>
      </vt:variant>
      <vt:variant>
        <vt:i4>909</vt:i4>
      </vt:variant>
      <vt:variant>
        <vt:i4>0</vt:i4>
      </vt:variant>
      <vt:variant>
        <vt:i4>5</vt:i4>
      </vt:variant>
      <vt:variant>
        <vt:lpwstr>http://parer.ibc.regione.emilia-romagna.it/</vt:lpwstr>
      </vt:variant>
      <vt:variant>
        <vt:lpwstr/>
      </vt:variant>
      <vt:variant>
        <vt:i4>2031638</vt:i4>
      </vt:variant>
      <vt:variant>
        <vt:i4>906</vt:i4>
      </vt:variant>
      <vt:variant>
        <vt:i4>0</vt:i4>
      </vt:variant>
      <vt:variant>
        <vt:i4>5</vt:i4>
      </vt:variant>
      <vt:variant>
        <vt:lpwstr/>
      </vt:variant>
      <vt:variant>
        <vt:lpwstr>Sommario</vt:lpwstr>
      </vt:variant>
      <vt:variant>
        <vt:i4>2031638</vt:i4>
      </vt:variant>
      <vt:variant>
        <vt:i4>903</vt:i4>
      </vt:variant>
      <vt:variant>
        <vt:i4>0</vt:i4>
      </vt:variant>
      <vt:variant>
        <vt:i4>5</vt:i4>
      </vt:variant>
      <vt:variant>
        <vt:lpwstr/>
      </vt:variant>
      <vt:variant>
        <vt:lpwstr>Sommario</vt:lpwstr>
      </vt:variant>
      <vt:variant>
        <vt:i4>2031638</vt:i4>
      </vt:variant>
      <vt:variant>
        <vt:i4>897</vt:i4>
      </vt:variant>
      <vt:variant>
        <vt:i4>0</vt:i4>
      </vt:variant>
      <vt:variant>
        <vt:i4>5</vt:i4>
      </vt:variant>
      <vt:variant>
        <vt:lpwstr/>
      </vt:variant>
      <vt:variant>
        <vt:lpwstr>Sommario</vt:lpwstr>
      </vt:variant>
      <vt:variant>
        <vt:i4>2031638</vt:i4>
      </vt:variant>
      <vt:variant>
        <vt:i4>888</vt:i4>
      </vt:variant>
      <vt:variant>
        <vt:i4>0</vt:i4>
      </vt:variant>
      <vt:variant>
        <vt:i4>5</vt:i4>
      </vt:variant>
      <vt:variant>
        <vt:lpwstr/>
      </vt:variant>
      <vt:variant>
        <vt:lpwstr>Sommario</vt:lpwstr>
      </vt:variant>
      <vt:variant>
        <vt:i4>2031638</vt:i4>
      </vt:variant>
      <vt:variant>
        <vt:i4>885</vt:i4>
      </vt:variant>
      <vt:variant>
        <vt:i4>0</vt:i4>
      </vt:variant>
      <vt:variant>
        <vt:i4>5</vt:i4>
      </vt:variant>
      <vt:variant>
        <vt:lpwstr/>
      </vt:variant>
      <vt:variant>
        <vt:lpwstr>Sommario</vt:lpwstr>
      </vt:variant>
      <vt:variant>
        <vt:i4>2031638</vt:i4>
      </vt:variant>
      <vt:variant>
        <vt:i4>879</vt:i4>
      </vt:variant>
      <vt:variant>
        <vt:i4>0</vt:i4>
      </vt:variant>
      <vt:variant>
        <vt:i4>5</vt:i4>
      </vt:variant>
      <vt:variant>
        <vt:lpwstr/>
      </vt:variant>
      <vt:variant>
        <vt:lpwstr>Sommario</vt:lpwstr>
      </vt:variant>
      <vt:variant>
        <vt:i4>2031638</vt:i4>
      </vt:variant>
      <vt:variant>
        <vt:i4>876</vt:i4>
      </vt:variant>
      <vt:variant>
        <vt:i4>0</vt:i4>
      </vt:variant>
      <vt:variant>
        <vt:i4>5</vt:i4>
      </vt:variant>
      <vt:variant>
        <vt:lpwstr/>
      </vt:variant>
      <vt:variant>
        <vt:lpwstr>Sommario</vt:lpwstr>
      </vt:variant>
      <vt:variant>
        <vt:i4>2031638</vt:i4>
      </vt:variant>
      <vt:variant>
        <vt:i4>870</vt:i4>
      </vt:variant>
      <vt:variant>
        <vt:i4>0</vt:i4>
      </vt:variant>
      <vt:variant>
        <vt:i4>5</vt:i4>
      </vt:variant>
      <vt:variant>
        <vt:lpwstr/>
      </vt:variant>
      <vt:variant>
        <vt:lpwstr>Sommario</vt:lpwstr>
      </vt:variant>
      <vt:variant>
        <vt:i4>2031638</vt:i4>
      </vt:variant>
      <vt:variant>
        <vt:i4>867</vt:i4>
      </vt:variant>
      <vt:variant>
        <vt:i4>0</vt:i4>
      </vt:variant>
      <vt:variant>
        <vt:i4>5</vt:i4>
      </vt:variant>
      <vt:variant>
        <vt:lpwstr/>
      </vt:variant>
      <vt:variant>
        <vt:lpwstr>Sommario</vt:lpwstr>
      </vt:variant>
      <vt:variant>
        <vt:i4>2031638</vt:i4>
      </vt:variant>
      <vt:variant>
        <vt:i4>861</vt:i4>
      </vt:variant>
      <vt:variant>
        <vt:i4>0</vt:i4>
      </vt:variant>
      <vt:variant>
        <vt:i4>5</vt:i4>
      </vt:variant>
      <vt:variant>
        <vt:lpwstr/>
      </vt:variant>
      <vt:variant>
        <vt:lpwstr>Sommario</vt:lpwstr>
      </vt:variant>
      <vt:variant>
        <vt:i4>2031638</vt:i4>
      </vt:variant>
      <vt:variant>
        <vt:i4>855</vt:i4>
      </vt:variant>
      <vt:variant>
        <vt:i4>0</vt:i4>
      </vt:variant>
      <vt:variant>
        <vt:i4>5</vt:i4>
      </vt:variant>
      <vt:variant>
        <vt:lpwstr/>
      </vt:variant>
      <vt:variant>
        <vt:lpwstr>Sommario</vt:lpwstr>
      </vt:variant>
      <vt:variant>
        <vt:i4>2031638</vt:i4>
      </vt:variant>
      <vt:variant>
        <vt:i4>849</vt:i4>
      </vt:variant>
      <vt:variant>
        <vt:i4>0</vt:i4>
      </vt:variant>
      <vt:variant>
        <vt:i4>5</vt:i4>
      </vt:variant>
      <vt:variant>
        <vt:lpwstr/>
      </vt:variant>
      <vt:variant>
        <vt:lpwstr>Sommario</vt:lpwstr>
      </vt:variant>
      <vt:variant>
        <vt:i4>2031638</vt:i4>
      </vt:variant>
      <vt:variant>
        <vt:i4>846</vt:i4>
      </vt:variant>
      <vt:variant>
        <vt:i4>0</vt:i4>
      </vt:variant>
      <vt:variant>
        <vt:i4>5</vt:i4>
      </vt:variant>
      <vt:variant>
        <vt:lpwstr/>
      </vt:variant>
      <vt:variant>
        <vt:lpwstr>Sommario</vt:lpwstr>
      </vt:variant>
      <vt:variant>
        <vt:i4>2031638</vt:i4>
      </vt:variant>
      <vt:variant>
        <vt:i4>840</vt:i4>
      </vt:variant>
      <vt:variant>
        <vt:i4>0</vt:i4>
      </vt:variant>
      <vt:variant>
        <vt:i4>5</vt:i4>
      </vt:variant>
      <vt:variant>
        <vt:lpwstr/>
      </vt:variant>
      <vt:variant>
        <vt:lpwstr>Sommario</vt:lpwstr>
      </vt:variant>
      <vt:variant>
        <vt:i4>2031638</vt:i4>
      </vt:variant>
      <vt:variant>
        <vt:i4>834</vt:i4>
      </vt:variant>
      <vt:variant>
        <vt:i4>0</vt:i4>
      </vt:variant>
      <vt:variant>
        <vt:i4>5</vt:i4>
      </vt:variant>
      <vt:variant>
        <vt:lpwstr/>
      </vt:variant>
      <vt:variant>
        <vt:lpwstr>Sommario</vt:lpwstr>
      </vt:variant>
      <vt:variant>
        <vt:i4>2031638</vt:i4>
      </vt:variant>
      <vt:variant>
        <vt:i4>828</vt:i4>
      </vt:variant>
      <vt:variant>
        <vt:i4>0</vt:i4>
      </vt:variant>
      <vt:variant>
        <vt:i4>5</vt:i4>
      </vt:variant>
      <vt:variant>
        <vt:lpwstr/>
      </vt:variant>
      <vt:variant>
        <vt:lpwstr>Sommario</vt:lpwstr>
      </vt:variant>
      <vt:variant>
        <vt:i4>2031638</vt:i4>
      </vt:variant>
      <vt:variant>
        <vt:i4>822</vt:i4>
      </vt:variant>
      <vt:variant>
        <vt:i4>0</vt:i4>
      </vt:variant>
      <vt:variant>
        <vt:i4>5</vt:i4>
      </vt:variant>
      <vt:variant>
        <vt:lpwstr/>
      </vt:variant>
      <vt:variant>
        <vt:lpwstr>Sommario</vt:lpwstr>
      </vt:variant>
      <vt:variant>
        <vt:i4>2031638</vt:i4>
      </vt:variant>
      <vt:variant>
        <vt:i4>819</vt:i4>
      </vt:variant>
      <vt:variant>
        <vt:i4>0</vt:i4>
      </vt:variant>
      <vt:variant>
        <vt:i4>5</vt:i4>
      </vt:variant>
      <vt:variant>
        <vt:lpwstr/>
      </vt:variant>
      <vt:variant>
        <vt:lpwstr>Sommario</vt:lpwstr>
      </vt:variant>
      <vt:variant>
        <vt:i4>2031638</vt:i4>
      </vt:variant>
      <vt:variant>
        <vt:i4>810</vt:i4>
      </vt:variant>
      <vt:variant>
        <vt:i4>0</vt:i4>
      </vt:variant>
      <vt:variant>
        <vt:i4>5</vt:i4>
      </vt:variant>
      <vt:variant>
        <vt:lpwstr/>
      </vt:variant>
      <vt:variant>
        <vt:lpwstr>Sommario</vt:lpwstr>
      </vt:variant>
      <vt:variant>
        <vt:i4>2031638</vt:i4>
      </vt:variant>
      <vt:variant>
        <vt:i4>804</vt:i4>
      </vt:variant>
      <vt:variant>
        <vt:i4>0</vt:i4>
      </vt:variant>
      <vt:variant>
        <vt:i4>5</vt:i4>
      </vt:variant>
      <vt:variant>
        <vt:lpwstr/>
      </vt:variant>
      <vt:variant>
        <vt:lpwstr>Sommario</vt:lpwstr>
      </vt:variant>
      <vt:variant>
        <vt:i4>2031638</vt:i4>
      </vt:variant>
      <vt:variant>
        <vt:i4>801</vt:i4>
      </vt:variant>
      <vt:variant>
        <vt:i4>0</vt:i4>
      </vt:variant>
      <vt:variant>
        <vt:i4>5</vt:i4>
      </vt:variant>
      <vt:variant>
        <vt:lpwstr/>
      </vt:variant>
      <vt:variant>
        <vt:lpwstr>Sommario</vt:lpwstr>
      </vt:variant>
      <vt:variant>
        <vt:i4>2031638</vt:i4>
      </vt:variant>
      <vt:variant>
        <vt:i4>798</vt:i4>
      </vt:variant>
      <vt:variant>
        <vt:i4>0</vt:i4>
      </vt:variant>
      <vt:variant>
        <vt:i4>5</vt:i4>
      </vt:variant>
      <vt:variant>
        <vt:lpwstr/>
      </vt:variant>
      <vt:variant>
        <vt:lpwstr>Sommario</vt:lpwstr>
      </vt:variant>
      <vt:variant>
        <vt:i4>2031638</vt:i4>
      </vt:variant>
      <vt:variant>
        <vt:i4>795</vt:i4>
      </vt:variant>
      <vt:variant>
        <vt:i4>0</vt:i4>
      </vt:variant>
      <vt:variant>
        <vt:i4>5</vt:i4>
      </vt:variant>
      <vt:variant>
        <vt:lpwstr/>
      </vt:variant>
      <vt:variant>
        <vt:lpwstr>Sommario</vt:lpwstr>
      </vt:variant>
      <vt:variant>
        <vt:i4>2031638</vt:i4>
      </vt:variant>
      <vt:variant>
        <vt:i4>792</vt:i4>
      </vt:variant>
      <vt:variant>
        <vt:i4>0</vt:i4>
      </vt:variant>
      <vt:variant>
        <vt:i4>5</vt:i4>
      </vt:variant>
      <vt:variant>
        <vt:lpwstr/>
      </vt:variant>
      <vt:variant>
        <vt:lpwstr>Sommario</vt:lpwstr>
      </vt:variant>
      <vt:variant>
        <vt:i4>2031638</vt:i4>
      </vt:variant>
      <vt:variant>
        <vt:i4>789</vt:i4>
      </vt:variant>
      <vt:variant>
        <vt:i4>0</vt:i4>
      </vt:variant>
      <vt:variant>
        <vt:i4>5</vt:i4>
      </vt:variant>
      <vt:variant>
        <vt:lpwstr/>
      </vt:variant>
      <vt:variant>
        <vt:lpwstr>Sommario</vt:lpwstr>
      </vt:variant>
      <vt:variant>
        <vt:i4>2031638</vt:i4>
      </vt:variant>
      <vt:variant>
        <vt:i4>786</vt:i4>
      </vt:variant>
      <vt:variant>
        <vt:i4>0</vt:i4>
      </vt:variant>
      <vt:variant>
        <vt:i4>5</vt:i4>
      </vt:variant>
      <vt:variant>
        <vt:lpwstr/>
      </vt:variant>
      <vt:variant>
        <vt:lpwstr>Sommario</vt:lpwstr>
      </vt:variant>
      <vt:variant>
        <vt:i4>2031638</vt:i4>
      </vt:variant>
      <vt:variant>
        <vt:i4>783</vt:i4>
      </vt:variant>
      <vt:variant>
        <vt:i4>0</vt:i4>
      </vt:variant>
      <vt:variant>
        <vt:i4>5</vt:i4>
      </vt:variant>
      <vt:variant>
        <vt:lpwstr/>
      </vt:variant>
      <vt:variant>
        <vt:lpwstr>Sommario</vt:lpwstr>
      </vt:variant>
      <vt:variant>
        <vt:i4>2031638</vt:i4>
      </vt:variant>
      <vt:variant>
        <vt:i4>777</vt:i4>
      </vt:variant>
      <vt:variant>
        <vt:i4>0</vt:i4>
      </vt:variant>
      <vt:variant>
        <vt:i4>5</vt:i4>
      </vt:variant>
      <vt:variant>
        <vt:lpwstr/>
      </vt:variant>
      <vt:variant>
        <vt:lpwstr>Sommario</vt:lpwstr>
      </vt:variant>
      <vt:variant>
        <vt:i4>2031638</vt:i4>
      </vt:variant>
      <vt:variant>
        <vt:i4>774</vt:i4>
      </vt:variant>
      <vt:variant>
        <vt:i4>0</vt:i4>
      </vt:variant>
      <vt:variant>
        <vt:i4>5</vt:i4>
      </vt:variant>
      <vt:variant>
        <vt:lpwstr/>
      </vt:variant>
      <vt:variant>
        <vt:lpwstr>Sommario</vt:lpwstr>
      </vt:variant>
      <vt:variant>
        <vt:i4>2031638</vt:i4>
      </vt:variant>
      <vt:variant>
        <vt:i4>756</vt:i4>
      </vt:variant>
      <vt:variant>
        <vt:i4>0</vt:i4>
      </vt:variant>
      <vt:variant>
        <vt:i4>5</vt:i4>
      </vt:variant>
      <vt:variant>
        <vt:lpwstr/>
      </vt:variant>
      <vt:variant>
        <vt:lpwstr>Sommario</vt:lpwstr>
      </vt:variant>
      <vt:variant>
        <vt:i4>2031638</vt:i4>
      </vt:variant>
      <vt:variant>
        <vt:i4>747</vt:i4>
      </vt:variant>
      <vt:variant>
        <vt:i4>0</vt:i4>
      </vt:variant>
      <vt:variant>
        <vt:i4>5</vt:i4>
      </vt:variant>
      <vt:variant>
        <vt:lpwstr/>
      </vt:variant>
      <vt:variant>
        <vt:lpwstr>Sommario</vt:lpwstr>
      </vt:variant>
      <vt:variant>
        <vt:i4>2031638</vt:i4>
      </vt:variant>
      <vt:variant>
        <vt:i4>720</vt:i4>
      </vt:variant>
      <vt:variant>
        <vt:i4>0</vt:i4>
      </vt:variant>
      <vt:variant>
        <vt:i4>5</vt:i4>
      </vt:variant>
      <vt:variant>
        <vt:lpwstr/>
      </vt:variant>
      <vt:variant>
        <vt:lpwstr>Sommario</vt:lpwstr>
      </vt:variant>
      <vt:variant>
        <vt:i4>2031638</vt:i4>
      </vt:variant>
      <vt:variant>
        <vt:i4>714</vt:i4>
      </vt:variant>
      <vt:variant>
        <vt:i4>0</vt:i4>
      </vt:variant>
      <vt:variant>
        <vt:i4>5</vt:i4>
      </vt:variant>
      <vt:variant>
        <vt:lpwstr/>
      </vt:variant>
      <vt:variant>
        <vt:lpwstr>Sommario</vt:lpwstr>
      </vt:variant>
      <vt:variant>
        <vt:i4>2031638</vt:i4>
      </vt:variant>
      <vt:variant>
        <vt:i4>708</vt:i4>
      </vt:variant>
      <vt:variant>
        <vt:i4>0</vt:i4>
      </vt:variant>
      <vt:variant>
        <vt:i4>5</vt:i4>
      </vt:variant>
      <vt:variant>
        <vt:lpwstr/>
      </vt:variant>
      <vt:variant>
        <vt:lpwstr>Sommario</vt:lpwstr>
      </vt:variant>
      <vt:variant>
        <vt:i4>2031638</vt:i4>
      </vt:variant>
      <vt:variant>
        <vt:i4>702</vt:i4>
      </vt:variant>
      <vt:variant>
        <vt:i4>0</vt:i4>
      </vt:variant>
      <vt:variant>
        <vt:i4>5</vt:i4>
      </vt:variant>
      <vt:variant>
        <vt:lpwstr/>
      </vt:variant>
      <vt:variant>
        <vt:lpwstr>Sommario</vt:lpwstr>
      </vt:variant>
      <vt:variant>
        <vt:i4>2031638</vt:i4>
      </vt:variant>
      <vt:variant>
        <vt:i4>696</vt:i4>
      </vt:variant>
      <vt:variant>
        <vt:i4>0</vt:i4>
      </vt:variant>
      <vt:variant>
        <vt:i4>5</vt:i4>
      </vt:variant>
      <vt:variant>
        <vt:lpwstr/>
      </vt:variant>
      <vt:variant>
        <vt:lpwstr>Sommario</vt:lpwstr>
      </vt:variant>
      <vt:variant>
        <vt:i4>2031638</vt:i4>
      </vt:variant>
      <vt:variant>
        <vt:i4>681</vt:i4>
      </vt:variant>
      <vt:variant>
        <vt:i4>0</vt:i4>
      </vt:variant>
      <vt:variant>
        <vt:i4>5</vt:i4>
      </vt:variant>
      <vt:variant>
        <vt:lpwstr/>
      </vt:variant>
      <vt:variant>
        <vt:lpwstr>Sommario</vt:lpwstr>
      </vt:variant>
      <vt:variant>
        <vt:i4>2031638</vt:i4>
      </vt:variant>
      <vt:variant>
        <vt:i4>678</vt:i4>
      </vt:variant>
      <vt:variant>
        <vt:i4>0</vt:i4>
      </vt:variant>
      <vt:variant>
        <vt:i4>5</vt:i4>
      </vt:variant>
      <vt:variant>
        <vt:lpwstr/>
      </vt:variant>
      <vt:variant>
        <vt:lpwstr>Sommario</vt:lpwstr>
      </vt:variant>
      <vt:variant>
        <vt:i4>2031638</vt:i4>
      </vt:variant>
      <vt:variant>
        <vt:i4>675</vt:i4>
      </vt:variant>
      <vt:variant>
        <vt:i4>0</vt:i4>
      </vt:variant>
      <vt:variant>
        <vt:i4>5</vt:i4>
      </vt:variant>
      <vt:variant>
        <vt:lpwstr/>
      </vt:variant>
      <vt:variant>
        <vt:lpwstr>Sommario</vt:lpwstr>
      </vt:variant>
      <vt:variant>
        <vt:i4>2031638</vt:i4>
      </vt:variant>
      <vt:variant>
        <vt:i4>666</vt:i4>
      </vt:variant>
      <vt:variant>
        <vt:i4>0</vt:i4>
      </vt:variant>
      <vt:variant>
        <vt:i4>5</vt:i4>
      </vt:variant>
      <vt:variant>
        <vt:lpwstr/>
      </vt:variant>
      <vt:variant>
        <vt:lpwstr>Sommario</vt:lpwstr>
      </vt:variant>
      <vt:variant>
        <vt:i4>2031638</vt:i4>
      </vt:variant>
      <vt:variant>
        <vt:i4>654</vt:i4>
      </vt:variant>
      <vt:variant>
        <vt:i4>0</vt:i4>
      </vt:variant>
      <vt:variant>
        <vt:i4>5</vt:i4>
      </vt:variant>
      <vt:variant>
        <vt:lpwstr/>
      </vt:variant>
      <vt:variant>
        <vt:lpwstr>Sommario</vt:lpwstr>
      </vt:variant>
      <vt:variant>
        <vt:i4>2031638</vt:i4>
      </vt:variant>
      <vt:variant>
        <vt:i4>639</vt:i4>
      </vt:variant>
      <vt:variant>
        <vt:i4>0</vt:i4>
      </vt:variant>
      <vt:variant>
        <vt:i4>5</vt:i4>
      </vt:variant>
      <vt:variant>
        <vt:lpwstr/>
      </vt:variant>
      <vt:variant>
        <vt:lpwstr>Sommario</vt:lpwstr>
      </vt:variant>
      <vt:variant>
        <vt:i4>2031638</vt:i4>
      </vt:variant>
      <vt:variant>
        <vt:i4>633</vt:i4>
      </vt:variant>
      <vt:variant>
        <vt:i4>0</vt:i4>
      </vt:variant>
      <vt:variant>
        <vt:i4>5</vt:i4>
      </vt:variant>
      <vt:variant>
        <vt:lpwstr/>
      </vt:variant>
      <vt:variant>
        <vt:lpwstr>Sommario</vt:lpwstr>
      </vt:variant>
      <vt:variant>
        <vt:i4>2031638</vt:i4>
      </vt:variant>
      <vt:variant>
        <vt:i4>627</vt:i4>
      </vt:variant>
      <vt:variant>
        <vt:i4>0</vt:i4>
      </vt:variant>
      <vt:variant>
        <vt:i4>5</vt:i4>
      </vt:variant>
      <vt:variant>
        <vt:lpwstr/>
      </vt:variant>
      <vt:variant>
        <vt:lpwstr>Sommario</vt:lpwstr>
      </vt:variant>
      <vt:variant>
        <vt:i4>2031638</vt:i4>
      </vt:variant>
      <vt:variant>
        <vt:i4>615</vt:i4>
      </vt:variant>
      <vt:variant>
        <vt:i4>0</vt:i4>
      </vt:variant>
      <vt:variant>
        <vt:i4>5</vt:i4>
      </vt:variant>
      <vt:variant>
        <vt:lpwstr/>
      </vt:variant>
      <vt:variant>
        <vt:lpwstr>Sommario</vt:lpwstr>
      </vt:variant>
      <vt:variant>
        <vt:i4>2031638</vt:i4>
      </vt:variant>
      <vt:variant>
        <vt:i4>609</vt:i4>
      </vt:variant>
      <vt:variant>
        <vt:i4>0</vt:i4>
      </vt:variant>
      <vt:variant>
        <vt:i4>5</vt:i4>
      </vt:variant>
      <vt:variant>
        <vt:lpwstr/>
      </vt:variant>
      <vt:variant>
        <vt:lpwstr>Sommario</vt:lpwstr>
      </vt:variant>
      <vt:variant>
        <vt:i4>2031638</vt:i4>
      </vt:variant>
      <vt:variant>
        <vt:i4>603</vt:i4>
      </vt:variant>
      <vt:variant>
        <vt:i4>0</vt:i4>
      </vt:variant>
      <vt:variant>
        <vt:i4>5</vt:i4>
      </vt:variant>
      <vt:variant>
        <vt:lpwstr/>
      </vt:variant>
      <vt:variant>
        <vt:lpwstr>Sommario</vt:lpwstr>
      </vt:variant>
      <vt:variant>
        <vt:i4>2031638</vt:i4>
      </vt:variant>
      <vt:variant>
        <vt:i4>597</vt:i4>
      </vt:variant>
      <vt:variant>
        <vt:i4>0</vt:i4>
      </vt:variant>
      <vt:variant>
        <vt:i4>5</vt:i4>
      </vt:variant>
      <vt:variant>
        <vt:lpwstr/>
      </vt:variant>
      <vt:variant>
        <vt:lpwstr>Sommario</vt:lpwstr>
      </vt:variant>
      <vt:variant>
        <vt:i4>2031638</vt:i4>
      </vt:variant>
      <vt:variant>
        <vt:i4>594</vt:i4>
      </vt:variant>
      <vt:variant>
        <vt:i4>0</vt:i4>
      </vt:variant>
      <vt:variant>
        <vt:i4>5</vt:i4>
      </vt:variant>
      <vt:variant>
        <vt:lpwstr/>
      </vt:variant>
      <vt:variant>
        <vt:lpwstr>Sommario</vt:lpwstr>
      </vt:variant>
      <vt:variant>
        <vt:i4>2031638</vt:i4>
      </vt:variant>
      <vt:variant>
        <vt:i4>585</vt:i4>
      </vt:variant>
      <vt:variant>
        <vt:i4>0</vt:i4>
      </vt:variant>
      <vt:variant>
        <vt:i4>5</vt:i4>
      </vt:variant>
      <vt:variant>
        <vt:lpwstr/>
      </vt:variant>
      <vt:variant>
        <vt:lpwstr>Sommario</vt:lpwstr>
      </vt:variant>
      <vt:variant>
        <vt:i4>2031638</vt:i4>
      </vt:variant>
      <vt:variant>
        <vt:i4>567</vt:i4>
      </vt:variant>
      <vt:variant>
        <vt:i4>0</vt:i4>
      </vt:variant>
      <vt:variant>
        <vt:i4>5</vt:i4>
      </vt:variant>
      <vt:variant>
        <vt:lpwstr/>
      </vt:variant>
      <vt:variant>
        <vt:lpwstr>Sommario</vt:lpwstr>
      </vt:variant>
      <vt:variant>
        <vt:i4>2031638</vt:i4>
      </vt:variant>
      <vt:variant>
        <vt:i4>537</vt:i4>
      </vt:variant>
      <vt:variant>
        <vt:i4>0</vt:i4>
      </vt:variant>
      <vt:variant>
        <vt:i4>5</vt:i4>
      </vt:variant>
      <vt:variant>
        <vt:lpwstr/>
      </vt:variant>
      <vt:variant>
        <vt:lpwstr>Sommario</vt:lpwstr>
      </vt:variant>
      <vt:variant>
        <vt:i4>2031638</vt:i4>
      </vt:variant>
      <vt:variant>
        <vt:i4>531</vt:i4>
      </vt:variant>
      <vt:variant>
        <vt:i4>0</vt:i4>
      </vt:variant>
      <vt:variant>
        <vt:i4>5</vt:i4>
      </vt:variant>
      <vt:variant>
        <vt:lpwstr/>
      </vt:variant>
      <vt:variant>
        <vt:lpwstr>Sommario</vt:lpwstr>
      </vt:variant>
      <vt:variant>
        <vt:i4>2031638</vt:i4>
      </vt:variant>
      <vt:variant>
        <vt:i4>522</vt:i4>
      </vt:variant>
      <vt:variant>
        <vt:i4>0</vt:i4>
      </vt:variant>
      <vt:variant>
        <vt:i4>5</vt:i4>
      </vt:variant>
      <vt:variant>
        <vt:lpwstr/>
      </vt:variant>
      <vt:variant>
        <vt:lpwstr>Sommario</vt:lpwstr>
      </vt:variant>
      <vt:variant>
        <vt:i4>2031638</vt:i4>
      </vt:variant>
      <vt:variant>
        <vt:i4>516</vt:i4>
      </vt:variant>
      <vt:variant>
        <vt:i4>0</vt:i4>
      </vt:variant>
      <vt:variant>
        <vt:i4>5</vt:i4>
      </vt:variant>
      <vt:variant>
        <vt:lpwstr/>
      </vt:variant>
      <vt:variant>
        <vt:lpwstr>Sommario</vt:lpwstr>
      </vt:variant>
      <vt:variant>
        <vt:i4>2031638</vt:i4>
      </vt:variant>
      <vt:variant>
        <vt:i4>513</vt:i4>
      </vt:variant>
      <vt:variant>
        <vt:i4>0</vt:i4>
      </vt:variant>
      <vt:variant>
        <vt:i4>5</vt:i4>
      </vt:variant>
      <vt:variant>
        <vt:lpwstr/>
      </vt:variant>
      <vt:variant>
        <vt:lpwstr>Sommario</vt:lpwstr>
      </vt:variant>
      <vt:variant>
        <vt:i4>2031638</vt:i4>
      </vt:variant>
      <vt:variant>
        <vt:i4>510</vt:i4>
      </vt:variant>
      <vt:variant>
        <vt:i4>0</vt:i4>
      </vt:variant>
      <vt:variant>
        <vt:i4>5</vt:i4>
      </vt:variant>
      <vt:variant>
        <vt:lpwstr/>
      </vt:variant>
      <vt:variant>
        <vt:lpwstr>Sommario</vt:lpwstr>
      </vt:variant>
      <vt:variant>
        <vt:i4>2031638</vt:i4>
      </vt:variant>
      <vt:variant>
        <vt:i4>507</vt:i4>
      </vt:variant>
      <vt:variant>
        <vt:i4>0</vt:i4>
      </vt:variant>
      <vt:variant>
        <vt:i4>5</vt:i4>
      </vt:variant>
      <vt:variant>
        <vt:lpwstr/>
      </vt:variant>
      <vt:variant>
        <vt:lpwstr>Sommario</vt:lpwstr>
      </vt:variant>
      <vt:variant>
        <vt:i4>2031638</vt:i4>
      </vt:variant>
      <vt:variant>
        <vt:i4>504</vt:i4>
      </vt:variant>
      <vt:variant>
        <vt:i4>0</vt:i4>
      </vt:variant>
      <vt:variant>
        <vt:i4>5</vt:i4>
      </vt:variant>
      <vt:variant>
        <vt:lpwstr/>
      </vt:variant>
      <vt:variant>
        <vt:lpwstr>Sommario</vt:lpwstr>
      </vt:variant>
      <vt:variant>
        <vt:i4>2031638</vt:i4>
      </vt:variant>
      <vt:variant>
        <vt:i4>501</vt:i4>
      </vt:variant>
      <vt:variant>
        <vt:i4>0</vt:i4>
      </vt:variant>
      <vt:variant>
        <vt:i4>5</vt:i4>
      </vt:variant>
      <vt:variant>
        <vt:lpwstr/>
      </vt:variant>
      <vt:variant>
        <vt:lpwstr>Sommario</vt:lpwstr>
      </vt:variant>
      <vt:variant>
        <vt:i4>2031638</vt:i4>
      </vt:variant>
      <vt:variant>
        <vt:i4>498</vt:i4>
      </vt:variant>
      <vt:variant>
        <vt:i4>0</vt:i4>
      </vt:variant>
      <vt:variant>
        <vt:i4>5</vt:i4>
      </vt:variant>
      <vt:variant>
        <vt:lpwstr/>
      </vt:variant>
      <vt:variant>
        <vt:lpwstr>Sommario</vt:lpwstr>
      </vt:variant>
      <vt:variant>
        <vt:i4>2031638</vt:i4>
      </vt:variant>
      <vt:variant>
        <vt:i4>495</vt:i4>
      </vt:variant>
      <vt:variant>
        <vt:i4>0</vt:i4>
      </vt:variant>
      <vt:variant>
        <vt:i4>5</vt:i4>
      </vt:variant>
      <vt:variant>
        <vt:lpwstr/>
      </vt:variant>
      <vt:variant>
        <vt:lpwstr>Sommario</vt:lpwstr>
      </vt:variant>
      <vt:variant>
        <vt:i4>2031638</vt:i4>
      </vt:variant>
      <vt:variant>
        <vt:i4>489</vt:i4>
      </vt:variant>
      <vt:variant>
        <vt:i4>0</vt:i4>
      </vt:variant>
      <vt:variant>
        <vt:i4>5</vt:i4>
      </vt:variant>
      <vt:variant>
        <vt:lpwstr/>
      </vt:variant>
      <vt:variant>
        <vt:lpwstr>Sommario</vt:lpwstr>
      </vt:variant>
      <vt:variant>
        <vt:i4>2031638</vt:i4>
      </vt:variant>
      <vt:variant>
        <vt:i4>477</vt:i4>
      </vt:variant>
      <vt:variant>
        <vt:i4>0</vt:i4>
      </vt:variant>
      <vt:variant>
        <vt:i4>5</vt:i4>
      </vt:variant>
      <vt:variant>
        <vt:lpwstr/>
      </vt:variant>
      <vt:variant>
        <vt:lpwstr>Sommario</vt:lpwstr>
      </vt:variant>
      <vt:variant>
        <vt:i4>2031638</vt:i4>
      </vt:variant>
      <vt:variant>
        <vt:i4>474</vt:i4>
      </vt:variant>
      <vt:variant>
        <vt:i4>0</vt:i4>
      </vt:variant>
      <vt:variant>
        <vt:i4>5</vt:i4>
      </vt:variant>
      <vt:variant>
        <vt:lpwstr/>
      </vt:variant>
      <vt:variant>
        <vt:lpwstr>Sommario</vt:lpwstr>
      </vt:variant>
      <vt:variant>
        <vt:i4>2031638</vt:i4>
      </vt:variant>
      <vt:variant>
        <vt:i4>471</vt:i4>
      </vt:variant>
      <vt:variant>
        <vt:i4>0</vt:i4>
      </vt:variant>
      <vt:variant>
        <vt:i4>5</vt:i4>
      </vt:variant>
      <vt:variant>
        <vt:lpwstr/>
      </vt:variant>
      <vt:variant>
        <vt:lpwstr>Sommario</vt:lpwstr>
      </vt:variant>
      <vt:variant>
        <vt:i4>2555951</vt:i4>
      </vt:variant>
      <vt:variant>
        <vt:i4>468</vt:i4>
      </vt:variant>
      <vt:variant>
        <vt:i4>0</vt:i4>
      </vt:variant>
      <vt:variant>
        <vt:i4>5</vt:i4>
      </vt:variant>
      <vt:variant>
        <vt:lpwstr>https://it.wikipedia.org/wiki/Real-time</vt:lpwstr>
      </vt:variant>
      <vt:variant>
        <vt:lpwstr/>
      </vt:variant>
      <vt:variant>
        <vt:i4>2031638</vt:i4>
      </vt:variant>
      <vt:variant>
        <vt:i4>465</vt:i4>
      </vt:variant>
      <vt:variant>
        <vt:i4>0</vt:i4>
      </vt:variant>
      <vt:variant>
        <vt:i4>5</vt:i4>
      </vt:variant>
      <vt:variant>
        <vt:lpwstr/>
      </vt:variant>
      <vt:variant>
        <vt:lpwstr>Sommario</vt:lpwstr>
      </vt:variant>
      <vt:variant>
        <vt:i4>6160386</vt:i4>
      </vt:variant>
      <vt:variant>
        <vt:i4>462</vt:i4>
      </vt:variant>
      <vt:variant>
        <vt:i4>0</vt:i4>
      </vt:variant>
      <vt:variant>
        <vt:i4>5</vt:i4>
      </vt:variant>
      <vt:variant>
        <vt:lpwstr>http://parer.ibc.regione.emilia-romagna.it/documentazione</vt:lpwstr>
      </vt:variant>
      <vt:variant>
        <vt:lpwstr/>
      </vt:variant>
      <vt:variant>
        <vt:i4>2162696</vt:i4>
      </vt:variant>
      <vt:variant>
        <vt:i4>452</vt:i4>
      </vt:variant>
      <vt:variant>
        <vt:i4>0</vt:i4>
      </vt:variant>
      <vt:variant>
        <vt:i4>5</vt:i4>
      </vt:variant>
      <vt:variant>
        <vt:lpwstr/>
      </vt:variant>
      <vt:variant>
        <vt:lpwstr>_Toc9619094</vt:lpwstr>
      </vt:variant>
      <vt:variant>
        <vt:i4>2162696</vt:i4>
      </vt:variant>
      <vt:variant>
        <vt:i4>446</vt:i4>
      </vt:variant>
      <vt:variant>
        <vt:i4>0</vt:i4>
      </vt:variant>
      <vt:variant>
        <vt:i4>5</vt:i4>
      </vt:variant>
      <vt:variant>
        <vt:lpwstr/>
      </vt:variant>
      <vt:variant>
        <vt:lpwstr>_Toc9619093</vt:lpwstr>
      </vt:variant>
      <vt:variant>
        <vt:i4>2162696</vt:i4>
      </vt:variant>
      <vt:variant>
        <vt:i4>440</vt:i4>
      </vt:variant>
      <vt:variant>
        <vt:i4>0</vt:i4>
      </vt:variant>
      <vt:variant>
        <vt:i4>5</vt:i4>
      </vt:variant>
      <vt:variant>
        <vt:lpwstr/>
      </vt:variant>
      <vt:variant>
        <vt:lpwstr>_Toc9619092</vt:lpwstr>
      </vt:variant>
      <vt:variant>
        <vt:i4>2162696</vt:i4>
      </vt:variant>
      <vt:variant>
        <vt:i4>434</vt:i4>
      </vt:variant>
      <vt:variant>
        <vt:i4>0</vt:i4>
      </vt:variant>
      <vt:variant>
        <vt:i4>5</vt:i4>
      </vt:variant>
      <vt:variant>
        <vt:lpwstr/>
      </vt:variant>
      <vt:variant>
        <vt:lpwstr>_Toc9619091</vt:lpwstr>
      </vt:variant>
      <vt:variant>
        <vt:i4>2162696</vt:i4>
      </vt:variant>
      <vt:variant>
        <vt:i4>428</vt:i4>
      </vt:variant>
      <vt:variant>
        <vt:i4>0</vt:i4>
      </vt:variant>
      <vt:variant>
        <vt:i4>5</vt:i4>
      </vt:variant>
      <vt:variant>
        <vt:lpwstr/>
      </vt:variant>
      <vt:variant>
        <vt:lpwstr>_Toc9619090</vt:lpwstr>
      </vt:variant>
      <vt:variant>
        <vt:i4>2097160</vt:i4>
      </vt:variant>
      <vt:variant>
        <vt:i4>422</vt:i4>
      </vt:variant>
      <vt:variant>
        <vt:i4>0</vt:i4>
      </vt:variant>
      <vt:variant>
        <vt:i4>5</vt:i4>
      </vt:variant>
      <vt:variant>
        <vt:lpwstr/>
      </vt:variant>
      <vt:variant>
        <vt:lpwstr>_Toc9619089</vt:lpwstr>
      </vt:variant>
      <vt:variant>
        <vt:i4>2097160</vt:i4>
      </vt:variant>
      <vt:variant>
        <vt:i4>416</vt:i4>
      </vt:variant>
      <vt:variant>
        <vt:i4>0</vt:i4>
      </vt:variant>
      <vt:variant>
        <vt:i4>5</vt:i4>
      </vt:variant>
      <vt:variant>
        <vt:lpwstr/>
      </vt:variant>
      <vt:variant>
        <vt:lpwstr>_Toc9619088</vt:lpwstr>
      </vt:variant>
      <vt:variant>
        <vt:i4>2097160</vt:i4>
      </vt:variant>
      <vt:variant>
        <vt:i4>410</vt:i4>
      </vt:variant>
      <vt:variant>
        <vt:i4>0</vt:i4>
      </vt:variant>
      <vt:variant>
        <vt:i4>5</vt:i4>
      </vt:variant>
      <vt:variant>
        <vt:lpwstr/>
      </vt:variant>
      <vt:variant>
        <vt:lpwstr>_Toc9619087</vt:lpwstr>
      </vt:variant>
      <vt:variant>
        <vt:i4>2097160</vt:i4>
      </vt:variant>
      <vt:variant>
        <vt:i4>404</vt:i4>
      </vt:variant>
      <vt:variant>
        <vt:i4>0</vt:i4>
      </vt:variant>
      <vt:variant>
        <vt:i4>5</vt:i4>
      </vt:variant>
      <vt:variant>
        <vt:lpwstr/>
      </vt:variant>
      <vt:variant>
        <vt:lpwstr>_Toc9619086</vt:lpwstr>
      </vt:variant>
      <vt:variant>
        <vt:i4>2097160</vt:i4>
      </vt:variant>
      <vt:variant>
        <vt:i4>398</vt:i4>
      </vt:variant>
      <vt:variant>
        <vt:i4>0</vt:i4>
      </vt:variant>
      <vt:variant>
        <vt:i4>5</vt:i4>
      </vt:variant>
      <vt:variant>
        <vt:lpwstr/>
      </vt:variant>
      <vt:variant>
        <vt:lpwstr>_Toc9619085</vt:lpwstr>
      </vt:variant>
      <vt:variant>
        <vt:i4>2097160</vt:i4>
      </vt:variant>
      <vt:variant>
        <vt:i4>392</vt:i4>
      </vt:variant>
      <vt:variant>
        <vt:i4>0</vt:i4>
      </vt:variant>
      <vt:variant>
        <vt:i4>5</vt:i4>
      </vt:variant>
      <vt:variant>
        <vt:lpwstr/>
      </vt:variant>
      <vt:variant>
        <vt:lpwstr>_Toc9619084</vt:lpwstr>
      </vt:variant>
      <vt:variant>
        <vt:i4>2097160</vt:i4>
      </vt:variant>
      <vt:variant>
        <vt:i4>386</vt:i4>
      </vt:variant>
      <vt:variant>
        <vt:i4>0</vt:i4>
      </vt:variant>
      <vt:variant>
        <vt:i4>5</vt:i4>
      </vt:variant>
      <vt:variant>
        <vt:lpwstr/>
      </vt:variant>
      <vt:variant>
        <vt:lpwstr>_Toc9619083</vt:lpwstr>
      </vt:variant>
      <vt:variant>
        <vt:i4>2097160</vt:i4>
      </vt:variant>
      <vt:variant>
        <vt:i4>380</vt:i4>
      </vt:variant>
      <vt:variant>
        <vt:i4>0</vt:i4>
      </vt:variant>
      <vt:variant>
        <vt:i4>5</vt:i4>
      </vt:variant>
      <vt:variant>
        <vt:lpwstr/>
      </vt:variant>
      <vt:variant>
        <vt:lpwstr>_Toc9619082</vt:lpwstr>
      </vt:variant>
      <vt:variant>
        <vt:i4>2097160</vt:i4>
      </vt:variant>
      <vt:variant>
        <vt:i4>374</vt:i4>
      </vt:variant>
      <vt:variant>
        <vt:i4>0</vt:i4>
      </vt:variant>
      <vt:variant>
        <vt:i4>5</vt:i4>
      </vt:variant>
      <vt:variant>
        <vt:lpwstr/>
      </vt:variant>
      <vt:variant>
        <vt:lpwstr>_Toc9619081</vt:lpwstr>
      </vt:variant>
      <vt:variant>
        <vt:i4>2097160</vt:i4>
      </vt:variant>
      <vt:variant>
        <vt:i4>368</vt:i4>
      </vt:variant>
      <vt:variant>
        <vt:i4>0</vt:i4>
      </vt:variant>
      <vt:variant>
        <vt:i4>5</vt:i4>
      </vt:variant>
      <vt:variant>
        <vt:lpwstr/>
      </vt:variant>
      <vt:variant>
        <vt:lpwstr>_Toc9619080</vt:lpwstr>
      </vt:variant>
      <vt:variant>
        <vt:i4>3080200</vt:i4>
      </vt:variant>
      <vt:variant>
        <vt:i4>362</vt:i4>
      </vt:variant>
      <vt:variant>
        <vt:i4>0</vt:i4>
      </vt:variant>
      <vt:variant>
        <vt:i4>5</vt:i4>
      </vt:variant>
      <vt:variant>
        <vt:lpwstr/>
      </vt:variant>
      <vt:variant>
        <vt:lpwstr>_Toc9619079</vt:lpwstr>
      </vt:variant>
      <vt:variant>
        <vt:i4>3080200</vt:i4>
      </vt:variant>
      <vt:variant>
        <vt:i4>356</vt:i4>
      </vt:variant>
      <vt:variant>
        <vt:i4>0</vt:i4>
      </vt:variant>
      <vt:variant>
        <vt:i4>5</vt:i4>
      </vt:variant>
      <vt:variant>
        <vt:lpwstr/>
      </vt:variant>
      <vt:variant>
        <vt:lpwstr>_Toc9619078</vt:lpwstr>
      </vt:variant>
      <vt:variant>
        <vt:i4>3080200</vt:i4>
      </vt:variant>
      <vt:variant>
        <vt:i4>350</vt:i4>
      </vt:variant>
      <vt:variant>
        <vt:i4>0</vt:i4>
      </vt:variant>
      <vt:variant>
        <vt:i4>5</vt:i4>
      </vt:variant>
      <vt:variant>
        <vt:lpwstr/>
      </vt:variant>
      <vt:variant>
        <vt:lpwstr>_Toc9619077</vt:lpwstr>
      </vt:variant>
      <vt:variant>
        <vt:i4>3080200</vt:i4>
      </vt:variant>
      <vt:variant>
        <vt:i4>344</vt:i4>
      </vt:variant>
      <vt:variant>
        <vt:i4>0</vt:i4>
      </vt:variant>
      <vt:variant>
        <vt:i4>5</vt:i4>
      </vt:variant>
      <vt:variant>
        <vt:lpwstr/>
      </vt:variant>
      <vt:variant>
        <vt:lpwstr>_Toc9619076</vt:lpwstr>
      </vt:variant>
      <vt:variant>
        <vt:i4>3080200</vt:i4>
      </vt:variant>
      <vt:variant>
        <vt:i4>338</vt:i4>
      </vt:variant>
      <vt:variant>
        <vt:i4>0</vt:i4>
      </vt:variant>
      <vt:variant>
        <vt:i4>5</vt:i4>
      </vt:variant>
      <vt:variant>
        <vt:lpwstr/>
      </vt:variant>
      <vt:variant>
        <vt:lpwstr>_Toc9619075</vt:lpwstr>
      </vt:variant>
      <vt:variant>
        <vt:i4>3080200</vt:i4>
      </vt:variant>
      <vt:variant>
        <vt:i4>332</vt:i4>
      </vt:variant>
      <vt:variant>
        <vt:i4>0</vt:i4>
      </vt:variant>
      <vt:variant>
        <vt:i4>5</vt:i4>
      </vt:variant>
      <vt:variant>
        <vt:lpwstr/>
      </vt:variant>
      <vt:variant>
        <vt:lpwstr>_Toc9619074</vt:lpwstr>
      </vt:variant>
      <vt:variant>
        <vt:i4>3080200</vt:i4>
      </vt:variant>
      <vt:variant>
        <vt:i4>326</vt:i4>
      </vt:variant>
      <vt:variant>
        <vt:i4>0</vt:i4>
      </vt:variant>
      <vt:variant>
        <vt:i4>5</vt:i4>
      </vt:variant>
      <vt:variant>
        <vt:lpwstr/>
      </vt:variant>
      <vt:variant>
        <vt:lpwstr>_Toc9619073</vt:lpwstr>
      </vt:variant>
      <vt:variant>
        <vt:i4>3080200</vt:i4>
      </vt:variant>
      <vt:variant>
        <vt:i4>320</vt:i4>
      </vt:variant>
      <vt:variant>
        <vt:i4>0</vt:i4>
      </vt:variant>
      <vt:variant>
        <vt:i4>5</vt:i4>
      </vt:variant>
      <vt:variant>
        <vt:lpwstr/>
      </vt:variant>
      <vt:variant>
        <vt:lpwstr>_Toc9619072</vt:lpwstr>
      </vt:variant>
      <vt:variant>
        <vt:i4>3080200</vt:i4>
      </vt:variant>
      <vt:variant>
        <vt:i4>314</vt:i4>
      </vt:variant>
      <vt:variant>
        <vt:i4>0</vt:i4>
      </vt:variant>
      <vt:variant>
        <vt:i4>5</vt:i4>
      </vt:variant>
      <vt:variant>
        <vt:lpwstr/>
      </vt:variant>
      <vt:variant>
        <vt:lpwstr>_Toc9619071</vt:lpwstr>
      </vt:variant>
      <vt:variant>
        <vt:i4>3080200</vt:i4>
      </vt:variant>
      <vt:variant>
        <vt:i4>308</vt:i4>
      </vt:variant>
      <vt:variant>
        <vt:i4>0</vt:i4>
      </vt:variant>
      <vt:variant>
        <vt:i4>5</vt:i4>
      </vt:variant>
      <vt:variant>
        <vt:lpwstr/>
      </vt:variant>
      <vt:variant>
        <vt:lpwstr>_Toc9619070</vt:lpwstr>
      </vt:variant>
      <vt:variant>
        <vt:i4>3014664</vt:i4>
      </vt:variant>
      <vt:variant>
        <vt:i4>302</vt:i4>
      </vt:variant>
      <vt:variant>
        <vt:i4>0</vt:i4>
      </vt:variant>
      <vt:variant>
        <vt:i4>5</vt:i4>
      </vt:variant>
      <vt:variant>
        <vt:lpwstr/>
      </vt:variant>
      <vt:variant>
        <vt:lpwstr>_Toc9619069</vt:lpwstr>
      </vt:variant>
      <vt:variant>
        <vt:i4>3014664</vt:i4>
      </vt:variant>
      <vt:variant>
        <vt:i4>296</vt:i4>
      </vt:variant>
      <vt:variant>
        <vt:i4>0</vt:i4>
      </vt:variant>
      <vt:variant>
        <vt:i4>5</vt:i4>
      </vt:variant>
      <vt:variant>
        <vt:lpwstr/>
      </vt:variant>
      <vt:variant>
        <vt:lpwstr>_Toc9619068</vt:lpwstr>
      </vt:variant>
      <vt:variant>
        <vt:i4>3014664</vt:i4>
      </vt:variant>
      <vt:variant>
        <vt:i4>290</vt:i4>
      </vt:variant>
      <vt:variant>
        <vt:i4>0</vt:i4>
      </vt:variant>
      <vt:variant>
        <vt:i4>5</vt:i4>
      </vt:variant>
      <vt:variant>
        <vt:lpwstr/>
      </vt:variant>
      <vt:variant>
        <vt:lpwstr>_Toc9619067</vt:lpwstr>
      </vt:variant>
      <vt:variant>
        <vt:i4>3014664</vt:i4>
      </vt:variant>
      <vt:variant>
        <vt:i4>284</vt:i4>
      </vt:variant>
      <vt:variant>
        <vt:i4>0</vt:i4>
      </vt:variant>
      <vt:variant>
        <vt:i4>5</vt:i4>
      </vt:variant>
      <vt:variant>
        <vt:lpwstr/>
      </vt:variant>
      <vt:variant>
        <vt:lpwstr>_Toc9619066</vt:lpwstr>
      </vt:variant>
      <vt:variant>
        <vt:i4>3014664</vt:i4>
      </vt:variant>
      <vt:variant>
        <vt:i4>278</vt:i4>
      </vt:variant>
      <vt:variant>
        <vt:i4>0</vt:i4>
      </vt:variant>
      <vt:variant>
        <vt:i4>5</vt:i4>
      </vt:variant>
      <vt:variant>
        <vt:lpwstr/>
      </vt:variant>
      <vt:variant>
        <vt:lpwstr>_Toc9619065</vt:lpwstr>
      </vt:variant>
      <vt:variant>
        <vt:i4>3014664</vt:i4>
      </vt:variant>
      <vt:variant>
        <vt:i4>272</vt:i4>
      </vt:variant>
      <vt:variant>
        <vt:i4>0</vt:i4>
      </vt:variant>
      <vt:variant>
        <vt:i4>5</vt:i4>
      </vt:variant>
      <vt:variant>
        <vt:lpwstr/>
      </vt:variant>
      <vt:variant>
        <vt:lpwstr>_Toc9619064</vt:lpwstr>
      </vt:variant>
      <vt:variant>
        <vt:i4>3014664</vt:i4>
      </vt:variant>
      <vt:variant>
        <vt:i4>266</vt:i4>
      </vt:variant>
      <vt:variant>
        <vt:i4>0</vt:i4>
      </vt:variant>
      <vt:variant>
        <vt:i4>5</vt:i4>
      </vt:variant>
      <vt:variant>
        <vt:lpwstr/>
      </vt:variant>
      <vt:variant>
        <vt:lpwstr>_Toc9619063</vt:lpwstr>
      </vt:variant>
      <vt:variant>
        <vt:i4>3014664</vt:i4>
      </vt:variant>
      <vt:variant>
        <vt:i4>260</vt:i4>
      </vt:variant>
      <vt:variant>
        <vt:i4>0</vt:i4>
      </vt:variant>
      <vt:variant>
        <vt:i4>5</vt:i4>
      </vt:variant>
      <vt:variant>
        <vt:lpwstr/>
      </vt:variant>
      <vt:variant>
        <vt:lpwstr>_Toc9619062</vt:lpwstr>
      </vt:variant>
      <vt:variant>
        <vt:i4>3014664</vt:i4>
      </vt:variant>
      <vt:variant>
        <vt:i4>254</vt:i4>
      </vt:variant>
      <vt:variant>
        <vt:i4>0</vt:i4>
      </vt:variant>
      <vt:variant>
        <vt:i4>5</vt:i4>
      </vt:variant>
      <vt:variant>
        <vt:lpwstr/>
      </vt:variant>
      <vt:variant>
        <vt:lpwstr>_Toc9619061</vt:lpwstr>
      </vt:variant>
      <vt:variant>
        <vt:i4>3014664</vt:i4>
      </vt:variant>
      <vt:variant>
        <vt:i4>248</vt:i4>
      </vt:variant>
      <vt:variant>
        <vt:i4>0</vt:i4>
      </vt:variant>
      <vt:variant>
        <vt:i4>5</vt:i4>
      </vt:variant>
      <vt:variant>
        <vt:lpwstr/>
      </vt:variant>
      <vt:variant>
        <vt:lpwstr>_Toc9619060</vt:lpwstr>
      </vt:variant>
      <vt:variant>
        <vt:i4>2949128</vt:i4>
      </vt:variant>
      <vt:variant>
        <vt:i4>242</vt:i4>
      </vt:variant>
      <vt:variant>
        <vt:i4>0</vt:i4>
      </vt:variant>
      <vt:variant>
        <vt:i4>5</vt:i4>
      </vt:variant>
      <vt:variant>
        <vt:lpwstr/>
      </vt:variant>
      <vt:variant>
        <vt:lpwstr>_Toc9619059</vt:lpwstr>
      </vt:variant>
      <vt:variant>
        <vt:i4>2949128</vt:i4>
      </vt:variant>
      <vt:variant>
        <vt:i4>236</vt:i4>
      </vt:variant>
      <vt:variant>
        <vt:i4>0</vt:i4>
      </vt:variant>
      <vt:variant>
        <vt:i4>5</vt:i4>
      </vt:variant>
      <vt:variant>
        <vt:lpwstr/>
      </vt:variant>
      <vt:variant>
        <vt:lpwstr>_Toc9619058</vt:lpwstr>
      </vt:variant>
      <vt:variant>
        <vt:i4>2949128</vt:i4>
      </vt:variant>
      <vt:variant>
        <vt:i4>230</vt:i4>
      </vt:variant>
      <vt:variant>
        <vt:i4>0</vt:i4>
      </vt:variant>
      <vt:variant>
        <vt:i4>5</vt:i4>
      </vt:variant>
      <vt:variant>
        <vt:lpwstr/>
      </vt:variant>
      <vt:variant>
        <vt:lpwstr>_Toc9619057</vt:lpwstr>
      </vt:variant>
      <vt:variant>
        <vt:i4>2949128</vt:i4>
      </vt:variant>
      <vt:variant>
        <vt:i4>224</vt:i4>
      </vt:variant>
      <vt:variant>
        <vt:i4>0</vt:i4>
      </vt:variant>
      <vt:variant>
        <vt:i4>5</vt:i4>
      </vt:variant>
      <vt:variant>
        <vt:lpwstr/>
      </vt:variant>
      <vt:variant>
        <vt:lpwstr>_Toc9619056</vt:lpwstr>
      </vt:variant>
      <vt:variant>
        <vt:i4>2949128</vt:i4>
      </vt:variant>
      <vt:variant>
        <vt:i4>218</vt:i4>
      </vt:variant>
      <vt:variant>
        <vt:i4>0</vt:i4>
      </vt:variant>
      <vt:variant>
        <vt:i4>5</vt:i4>
      </vt:variant>
      <vt:variant>
        <vt:lpwstr/>
      </vt:variant>
      <vt:variant>
        <vt:lpwstr>_Toc9619055</vt:lpwstr>
      </vt:variant>
      <vt:variant>
        <vt:i4>2949128</vt:i4>
      </vt:variant>
      <vt:variant>
        <vt:i4>212</vt:i4>
      </vt:variant>
      <vt:variant>
        <vt:i4>0</vt:i4>
      </vt:variant>
      <vt:variant>
        <vt:i4>5</vt:i4>
      </vt:variant>
      <vt:variant>
        <vt:lpwstr/>
      </vt:variant>
      <vt:variant>
        <vt:lpwstr>_Toc9619054</vt:lpwstr>
      </vt:variant>
      <vt:variant>
        <vt:i4>2949128</vt:i4>
      </vt:variant>
      <vt:variant>
        <vt:i4>206</vt:i4>
      </vt:variant>
      <vt:variant>
        <vt:i4>0</vt:i4>
      </vt:variant>
      <vt:variant>
        <vt:i4>5</vt:i4>
      </vt:variant>
      <vt:variant>
        <vt:lpwstr/>
      </vt:variant>
      <vt:variant>
        <vt:lpwstr>_Toc9619053</vt:lpwstr>
      </vt:variant>
      <vt:variant>
        <vt:i4>2949128</vt:i4>
      </vt:variant>
      <vt:variant>
        <vt:i4>200</vt:i4>
      </vt:variant>
      <vt:variant>
        <vt:i4>0</vt:i4>
      </vt:variant>
      <vt:variant>
        <vt:i4>5</vt:i4>
      </vt:variant>
      <vt:variant>
        <vt:lpwstr/>
      </vt:variant>
      <vt:variant>
        <vt:lpwstr>_Toc9619052</vt:lpwstr>
      </vt:variant>
      <vt:variant>
        <vt:i4>2949128</vt:i4>
      </vt:variant>
      <vt:variant>
        <vt:i4>194</vt:i4>
      </vt:variant>
      <vt:variant>
        <vt:i4>0</vt:i4>
      </vt:variant>
      <vt:variant>
        <vt:i4>5</vt:i4>
      </vt:variant>
      <vt:variant>
        <vt:lpwstr/>
      </vt:variant>
      <vt:variant>
        <vt:lpwstr>_Toc9619051</vt:lpwstr>
      </vt:variant>
      <vt:variant>
        <vt:i4>2949128</vt:i4>
      </vt:variant>
      <vt:variant>
        <vt:i4>188</vt:i4>
      </vt:variant>
      <vt:variant>
        <vt:i4>0</vt:i4>
      </vt:variant>
      <vt:variant>
        <vt:i4>5</vt:i4>
      </vt:variant>
      <vt:variant>
        <vt:lpwstr/>
      </vt:variant>
      <vt:variant>
        <vt:lpwstr>_Toc9619050</vt:lpwstr>
      </vt:variant>
      <vt:variant>
        <vt:i4>2883592</vt:i4>
      </vt:variant>
      <vt:variant>
        <vt:i4>182</vt:i4>
      </vt:variant>
      <vt:variant>
        <vt:i4>0</vt:i4>
      </vt:variant>
      <vt:variant>
        <vt:i4>5</vt:i4>
      </vt:variant>
      <vt:variant>
        <vt:lpwstr/>
      </vt:variant>
      <vt:variant>
        <vt:lpwstr>_Toc9619049</vt:lpwstr>
      </vt:variant>
      <vt:variant>
        <vt:i4>2883592</vt:i4>
      </vt:variant>
      <vt:variant>
        <vt:i4>176</vt:i4>
      </vt:variant>
      <vt:variant>
        <vt:i4>0</vt:i4>
      </vt:variant>
      <vt:variant>
        <vt:i4>5</vt:i4>
      </vt:variant>
      <vt:variant>
        <vt:lpwstr/>
      </vt:variant>
      <vt:variant>
        <vt:lpwstr>_Toc9619048</vt:lpwstr>
      </vt:variant>
      <vt:variant>
        <vt:i4>2883592</vt:i4>
      </vt:variant>
      <vt:variant>
        <vt:i4>170</vt:i4>
      </vt:variant>
      <vt:variant>
        <vt:i4>0</vt:i4>
      </vt:variant>
      <vt:variant>
        <vt:i4>5</vt:i4>
      </vt:variant>
      <vt:variant>
        <vt:lpwstr/>
      </vt:variant>
      <vt:variant>
        <vt:lpwstr>_Toc9619047</vt:lpwstr>
      </vt:variant>
      <vt:variant>
        <vt:i4>2883592</vt:i4>
      </vt:variant>
      <vt:variant>
        <vt:i4>164</vt:i4>
      </vt:variant>
      <vt:variant>
        <vt:i4>0</vt:i4>
      </vt:variant>
      <vt:variant>
        <vt:i4>5</vt:i4>
      </vt:variant>
      <vt:variant>
        <vt:lpwstr/>
      </vt:variant>
      <vt:variant>
        <vt:lpwstr>_Toc9619046</vt:lpwstr>
      </vt:variant>
      <vt:variant>
        <vt:i4>2883592</vt:i4>
      </vt:variant>
      <vt:variant>
        <vt:i4>158</vt:i4>
      </vt:variant>
      <vt:variant>
        <vt:i4>0</vt:i4>
      </vt:variant>
      <vt:variant>
        <vt:i4>5</vt:i4>
      </vt:variant>
      <vt:variant>
        <vt:lpwstr/>
      </vt:variant>
      <vt:variant>
        <vt:lpwstr>_Toc9619045</vt:lpwstr>
      </vt:variant>
      <vt:variant>
        <vt:i4>2883592</vt:i4>
      </vt:variant>
      <vt:variant>
        <vt:i4>152</vt:i4>
      </vt:variant>
      <vt:variant>
        <vt:i4>0</vt:i4>
      </vt:variant>
      <vt:variant>
        <vt:i4>5</vt:i4>
      </vt:variant>
      <vt:variant>
        <vt:lpwstr/>
      </vt:variant>
      <vt:variant>
        <vt:lpwstr>_Toc9619044</vt:lpwstr>
      </vt:variant>
      <vt:variant>
        <vt:i4>2883592</vt:i4>
      </vt:variant>
      <vt:variant>
        <vt:i4>146</vt:i4>
      </vt:variant>
      <vt:variant>
        <vt:i4>0</vt:i4>
      </vt:variant>
      <vt:variant>
        <vt:i4>5</vt:i4>
      </vt:variant>
      <vt:variant>
        <vt:lpwstr/>
      </vt:variant>
      <vt:variant>
        <vt:lpwstr>_Toc9619043</vt:lpwstr>
      </vt:variant>
      <vt:variant>
        <vt:i4>2883592</vt:i4>
      </vt:variant>
      <vt:variant>
        <vt:i4>140</vt:i4>
      </vt:variant>
      <vt:variant>
        <vt:i4>0</vt:i4>
      </vt:variant>
      <vt:variant>
        <vt:i4>5</vt:i4>
      </vt:variant>
      <vt:variant>
        <vt:lpwstr/>
      </vt:variant>
      <vt:variant>
        <vt:lpwstr>_Toc9619042</vt:lpwstr>
      </vt:variant>
      <vt:variant>
        <vt:i4>2883592</vt:i4>
      </vt:variant>
      <vt:variant>
        <vt:i4>134</vt:i4>
      </vt:variant>
      <vt:variant>
        <vt:i4>0</vt:i4>
      </vt:variant>
      <vt:variant>
        <vt:i4>5</vt:i4>
      </vt:variant>
      <vt:variant>
        <vt:lpwstr/>
      </vt:variant>
      <vt:variant>
        <vt:lpwstr>_Toc9619041</vt:lpwstr>
      </vt:variant>
      <vt:variant>
        <vt:i4>2883592</vt:i4>
      </vt:variant>
      <vt:variant>
        <vt:i4>128</vt:i4>
      </vt:variant>
      <vt:variant>
        <vt:i4>0</vt:i4>
      </vt:variant>
      <vt:variant>
        <vt:i4>5</vt:i4>
      </vt:variant>
      <vt:variant>
        <vt:lpwstr/>
      </vt:variant>
      <vt:variant>
        <vt:lpwstr>_Toc9619040</vt:lpwstr>
      </vt:variant>
      <vt:variant>
        <vt:i4>2818056</vt:i4>
      </vt:variant>
      <vt:variant>
        <vt:i4>122</vt:i4>
      </vt:variant>
      <vt:variant>
        <vt:i4>0</vt:i4>
      </vt:variant>
      <vt:variant>
        <vt:i4>5</vt:i4>
      </vt:variant>
      <vt:variant>
        <vt:lpwstr/>
      </vt:variant>
      <vt:variant>
        <vt:lpwstr>_Toc9619039</vt:lpwstr>
      </vt:variant>
      <vt:variant>
        <vt:i4>2818056</vt:i4>
      </vt:variant>
      <vt:variant>
        <vt:i4>116</vt:i4>
      </vt:variant>
      <vt:variant>
        <vt:i4>0</vt:i4>
      </vt:variant>
      <vt:variant>
        <vt:i4>5</vt:i4>
      </vt:variant>
      <vt:variant>
        <vt:lpwstr/>
      </vt:variant>
      <vt:variant>
        <vt:lpwstr>_Toc9619038</vt:lpwstr>
      </vt:variant>
      <vt:variant>
        <vt:i4>2818056</vt:i4>
      </vt:variant>
      <vt:variant>
        <vt:i4>110</vt:i4>
      </vt:variant>
      <vt:variant>
        <vt:i4>0</vt:i4>
      </vt:variant>
      <vt:variant>
        <vt:i4>5</vt:i4>
      </vt:variant>
      <vt:variant>
        <vt:lpwstr/>
      </vt:variant>
      <vt:variant>
        <vt:lpwstr>_Toc9619037</vt:lpwstr>
      </vt:variant>
      <vt:variant>
        <vt:i4>2818056</vt:i4>
      </vt:variant>
      <vt:variant>
        <vt:i4>104</vt:i4>
      </vt:variant>
      <vt:variant>
        <vt:i4>0</vt:i4>
      </vt:variant>
      <vt:variant>
        <vt:i4>5</vt:i4>
      </vt:variant>
      <vt:variant>
        <vt:lpwstr/>
      </vt:variant>
      <vt:variant>
        <vt:lpwstr>_Toc9619036</vt:lpwstr>
      </vt:variant>
      <vt:variant>
        <vt:i4>2818056</vt:i4>
      </vt:variant>
      <vt:variant>
        <vt:i4>98</vt:i4>
      </vt:variant>
      <vt:variant>
        <vt:i4>0</vt:i4>
      </vt:variant>
      <vt:variant>
        <vt:i4>5</vt:i4>
      </vt:variant>
      <vt:variant>
        <vt:lpwstr/>
      </vt:variant>
      <vt:variant>
        <vt:lpwstr>_Toc9619035</vt:lpwstr>
      </vt:variant>
      <vt:variant>
        <vt:i4>2818056</vt:i4>
      </vt:variant>
      <vt:variant>
        <vt:i4>92</vt:i4>
      </vt:variant>
      <vt:variant>
        <vt:i4>0</vt:i4>
      </vt:variant>
      <vt:variant>
        <vt:i4>5</vt:i4>
      </vt:variant>
      <vt:variant>
        <vt:lpwstr/>
      </vt:variant>
      <vt:variant>
        <vt:lpwstr>_Toc9619034</vt:lpwstr>
      </vt:variant>
      <vt:variant>
        <vt:i4>2818056</vt:i4>
      </vt:variant>
      <vt:variant>
        <vt:i4>86</vt:i4>
      </vt:variant>
      <vt:variant>
        <vt:i4>0</vt:i4>
      </vt:variant>
      <vt:variant>
        <vt:i4>5</vt:i4>
      </vt:variant>
      <vt:variant>
        <vt:lpwstr/>
      </vt:variant>
      <vt:variant>
        <vt:lpwstr>_Toc9619033</vt:lpwstr>
      </vt:variant>
      <vt:variant>
        <vt:i4>2818056</vt:i4>
      </vt:variant>
      <vt:variant>
        <vt:i4>80</vt:i4>
      </vt:variant>
      <vt:variant>
        <vt:i4>0</vt:i4>
      </vt:variant>
      <vt:variant>
        <vt:i4>5</vt:i4>
      </vt:variant>
      <vt:variant>
        <vt:lpwstr/>
      </vt:variant>
      <vt:variant>
        <vt:lpwstr>_Toc9619032</vt:lpwstr>
      </vt:variant>
      <vt:variant>
        <vt:i4>2818056</vt:i4>
      </vt:variant>
      <vt:variant>
        <vt:i4>74</vt:i4>
      </vt:variant>
      <vt:variant>
        <vt:i4>0</vt:i4>
      </vt:variant>
      <vt:variant>
        <vt:i4>5</vt:i4>
      </vt:variant>
      <vt:variant>
        <vt:lpwstr/>
      </vt:variant>
      <vt:variant>
        <vt:lpwstr>_Toc9619031</vt:lpwstr>
      </vt:variant>
      <vt:variant>
        <vt:i4>2818056</vt:i4>
      </vt:variant>
      <vt:variant>
        <vt:i4>68</vt:i4>
      </vt:variant>
      <vt:variant>
        <vt:i4>0</vt:i4>
      </vt:variant>
      <vt:variant>
        <vt:i4>5</vt:i4>
      </vt:variant>
      <vt:variant>
        <vt:lpwstr/>
      </vt:variant>
      <vt:variant>
        <vt:lpwstr>_Toc9619030</vt:lpwstr>
      </vt:variant>
      <vt:variant>
        <vt:i4>2752520</vt:i4>
      </vt:variant>
      <vt:variant>
        <vt:i4>62</vt:i4>
      </vt:variant>
      <vt:variant>
        <vt:i4>0</vt:i4>
      </vt:variant>
      <vt:variant>
        <vt:i4>5</vt:i4>
      </vt:variant>
      <vt:variant>
        <vt:lpwstr/>
      </vt:variant>
      <vt:variant>
        <vt:lpwstr>_Toc9619029</vt:lpwstr>
      </vt:variant>
      <vt:variant>
        <vt:i4>2752520</vt:i4>
      </vt:variant>
      <vt:variant>
        <vt:i4>56</vt:i4>
      </vt:variant>
      <vt:variant>
        <vt:i4>0</vt:i4>
      </vt:variant>
      <vt:variant>
        <vt:i4>5</vt:i4>
      </vt:variant>
      <vt:variant>
        <vt:lpwstr/>
      </vt:variant>
      <vt:variant>
        <vt:lpwstr>_Toc9619028</vt:lpwstr>
      </vt:variant>
      <vt:variant>
        <vt:i4>2752520</vt:i4>
      </vt:variant>
      <vt:variant>
        <vt:i4>50</vt:i4>
      </vt:variant>
      <vt:variant>
        <vt:i4>0</vt:i4>
      </vt:variant>
      <vt:variant>
        <vt:i4>5</vt:i4>
      </vt:variant>
      <vt:variant>
        <vt:lpwstr/>
      </vt:variant>
      <vt:variant>
        <vt:lpwstr>_Toc9619027</vt:lpwstr>
      </vt:variant>
      <vt:variant>
        <vt:i4>2752520</vt:i4>
      </vt:variant>
      <vt:variant>
        <vt:i4>44</vt:i4>
      </vt:variant>
      <vt:variant>
        <vt:i4>0</vt:i4>
      </vt:variant>
      <vt:variant>
        <vt:i4>5</vt:i4>
      </vt:variant>
      <vt:variant>
        <vt:lpwstr/>
      </vt:variant>
      <vt:variant>
        <vt:lpwstr>_Toc9619026</vt:lpwstr>
      </vt:variant>
      <vt:variant>
        <vt:i4>2752520</vt:i4>
      </vt:variant>
      <vt:variant>
        <vt:i4>38</vt:i4>
      </vt:variant>
      <vt:variant>
        <vt:i4>0</vt:i4>
      </vt:variant>
      <vt:variant>
        <vt:i4>5</vt:i4>
      </vt:variant>
      <vt:variant>
        <vt:lpwstr/>
      </vt:variant>
      <vt:variant>
        <vt:lpwstr>_Toc9619025</vt:lpwstr>
      </vt:variant>
      <vt:variant>
        <vt:i4>2752520</vt:i4>
      </vt:variant>
      <vt:variant>
        <vt:i4>32</vt:i4>
      </vt:variant>
      <vt:variant>
        <vt:i4>0</vt:i4>
      </vt:variant>
      <vt:variant>
        <vt:i4>5</vt:i4>
      </vt:variant>
      <vt:variant>
        <vt:lpwstr/>
      </vt:variant>
      <vt:variant>
        <vt:lpwstr>_Toc9619024</vt:lpwstr>
      </vt:variant>
      <vt:variant>
        <vt:i4>2752520</vt:i4>
      </vt:variant>
      <vt:variant>
        <vt:i4>26</vt:i4>
      </vt:variant>
      <vt:variant>
        <vt:i4>0</vt:i4>
      </vt:variant>
      <vt:variant>
        <vt:i4>5</vt:i4>
      </vt:variant>
      <vt:variant>
        <vt:lpwstr/>
      </vt:variant>
      <vt:variant>
        <vt:lpwstr>_Toc9619023</vt:lpwstr>
      </vt:variant>
      <vt:variant>
        <vt:i4>2752520</vt:i4>
      </vt:variant>
      <vt:variant>
        <vt:i4>20</vt:i4>
      </vt:variant>
      <vt:variant>
        <vt:i4>0</vt:i4>
      </vt:variant>
      <vt:variant>
        <vt:i4>5</vt:i4>
      </vt:variant>
      <vt:variant>
        <vt:lpwstr/>
      </vt:variant>
      <vt:variant>
        <vt:lpwstr>_Toc9619022</vt:lpwstr>
      </vt:variant>
      <vt:variant>
        <vt:i4>2752520</vt:i4>
      </vt:variant>
      <vt:variant>
        <vt:i4>14</vt:i4>
      </vt:variant>
      <vt:variant>
        <vt:i4>0</vt:i4>
      </vt:variant>
      <vt:variant>
        <vt:i4>5</vt:i4>
      </vt:variant>
      <vt:variant>
        <vt:lpwstr/>
      </vt:variant>
      <vt:variant>
        <vt:lpwstr>_Toc9619021</vt:lpwstr>
      </vt:variant>
      <vt:variant>
        <vt:i4>2752520</vt:i4>
      </vt:variant>
      <vt:variant>
        <vt:i4>8</vt:i4>
      </vt:variant>
      <vt:variant>
        <vt:i4>0</vt:i4>
      </vt:variant>
      <vt:variant>
        <vt:i4>5</vt:i4>
      </vt:variant>
      <vt:variant>
        <vt:lpwstr/>
      </vt:variant>
      <vt:variant>
        <vt:lpwstr>_Toc9619020</vt:lpwstr>
      </vt:variant>
      <vt:variant>
        <vt:i4>2686984</vt:i4>
      </vt:variant>
      <vt:variant>
        <vt:i4>2</vt:i4>
      </vt:variant>
      <vt:variant>
        <vt:i4>0</vt:i4>
      </vt:variant>
      <vt:variant>
        <vt:i4>5</vt:i4>
      </vt:variant>
      <vt:variant>
        <vt:lpwstr/>
      </vt:variant>
      <vt:variant>
        <vt:lpwstr>_Toc9619019</vt:lpwstr>
      </vt:variant>
      <vt:variant>
        <vt:i4>3276837</vt:i4>
      </vt:variant>
      <vt:variant>
        <vt:i4>0</vt:i4>
      </vt:variant>
      <vt:variant>
        <vt:i4>0</vt:i4>
      </vt:variant>
      <vt:variant>
        <vt:i4>5</vt:i4>
      </vt:variant>
      <vt:variant>
        <vt:lpwstr>http://www.sa-ero.archivi.beniculturali.it/index.php?id=21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ParER</dc:creator>
  <cp:keywords/>
  <cp:lastModifiedBy>Giovanni Galazzini</cp:lastModifiedBy>
  <cp:revision>527</cp:revision>
  <cp:lastPrinted>2019-07-08T09:31:00Z</cp:lastPrinted>
  <dcterms:created xsi:type="dcterms:W3CDTF">2019-07-08T12:21:00Z</dcterms:created>
  <dcterms:modified xsi:type="dcterms:W3CDTF">2019-11-28T10:26:00Z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0x0101005C16DB187AC9424E8DB133BA3C4E265F</vt:lpwstr>
  </property>
</Properties>
</file>