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4"/>
        <w:gridCol w:w="5663"/>
      </w:tblGrid>
      <w:tr w:rsidR="00EA50F0" w:rsidRPr="00321D9E" w14:paraId="124A8F43" w14:textId="77777777" w:rsidTr="000075D0">
        <w:tc>
          <w:tcPr>
            <w:tcW w:w="3640" w:type="dxa"/>
            <w:shd w:val="clear" w:color="auto" w:fill="auto"/>
          </w:tcPr>
          <w:p w14:paraId="7E08A939" w14:textId="426B1B44" w:rsidR="00EA50F0" w:rsidRPr="00321D9E" w:rsidRDefault="000075D0" w:rsidP="00041939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201D666" wp14:editId="3B8AC09A">
                  <wp:extent cx="2161476" cy="670803"/>
                  <wp:effectExtent l="0" t="0" r="0" b="0"/>
                  <wp:docPr id="5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95D316-5C65-4991-9B6B-5E4803CF7A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A295D316-5C65-4991-9B6B-5E4803CF7A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476" cy="67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shd w:val="clear" w:color="auto" w:fill="auto"/>
          </w:tcPr>
          <w:p w14:paraId="2D50DD67" w14:textId="77777777" w:rsidR="00EA50F0" w:rsidRPr="00321D9E" w:rsidRDefault="00092536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drawing>
                <wp:inline distT="0" distB="0" distL="0" distR="0" wp14:anchorId="5069D046" wp14:editId="460935C6">
                  <wp:extent cx="2676525" cy="923925"/>
                  <wp:effectExtent l="0" t="0" r="0" b="0"/>
                  <wp:docPr id="2" name="Immagine 5" descr="LogoPa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LogoPar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6E999111" w14:textId="77777777" w:rsidTr="008C5E2B">
        <w:tblPrEx>
          <w:tblCellMar>
            <w:left w:w="108" w:type="dxa"/>
            <w:right w:w="108" w:type="dxa"/>
          </w:tblCellMar>
        </w:tblPrEx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5166C4D2" w14:textId="77777777" w:rsidR="006565C3" w:rsidRPr="00321D9E" w:rsidRDefault="00092536" w:rsidP="00321D9E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DDBC1" wp14:editId="1950D1F5">
                      <wp:extent cx="6174105" cy="635"/>
                      <wp:effectExtent l="31115" t="26670" r="33655" b="30480"/>
                      <wp:docPr id="8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664734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AmQ/qD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70A09A5" w14:textId="77777777" w:rsidTr="008C5E2B">
        <w:tblPrEx>
          <w:tblCellMar>
            <w:left w:w="108" w:type="dxa"/>
            <w:right w:w="108" w:type="dxa"/>
          </w:tblCellMar>
        </w:tblPrEx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1239"/>
              <w:gridCol w:w="1763"/>
              <w:gridCol w:w="4884"/>
            </w:tblGrid>
            <w:tr w:rsidR="00A12EA0" w:rsidRPr="00760FFD" w14:paraId="62C68804" w14:textId="77777777" w:rsidTr="006772D1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02C9DD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39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6AAF5FD9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4FCEA83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5BD85E5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60FFD" w14:paraId="70EBBD20" w14:textId="77777777" w:rsidTr="006772D1">
              <w:tc>
                <w:tcPr>
                  <w:tcW w:w="1530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55CFBE2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0B3805AA" w14:textId="6A63629E" w:rsidR="00A12EA0" w:rsidRPr="00760FFD" w:rsidRDefault="00995221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09D04425" w14:textId="1028A5BE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56680DF1" w14:textId="686C4F73" w:rsidR="00B578A4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</w:t>
                  </w:r>
                  <w:r w:rsidR="00995221" w:rsidRPr="00760FFD">
                    <w:rPr>
                      <w:sz w:val="16"/>
                    </w:rPr>
                    <w:t>xxxxxxxxxxxxxxxxxxxxxxxxxxxxxxxx</w:t>
                  </w:r>
                  <w:proofErr w:type="spellEnd"/>
                </w:p>
              </w:tc>
            </w:tr>
            <w:tr w:rsidR="00A12EA0" w:rsidRPr="00760FFD" w14:paraId="58F81FC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1EC36804" w14:textId="77777777" w:rsidR="00A12EA0" w:rsidRPr="00760FFD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497A30CD" w14:textId="77777777" w:rsidR="00A12EA0" w:rsidRPr="00760FFD" w:rsidRDefault="00612B1D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FAF1005" w14:textId="32D912B2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2A069112" w14:textId="50E3E5C1" w:rsidR="00A12EA0" w:rsidRPr="00760FFD" w:rsidRDefault="00CD2B06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  <w:tr w:rsidR="000B0486" w:rsidRPr="00760FFD" w14:paraId="6D9CEDE0" w14:textId="77777777" w:rsidTr="006772D1">
              <w:tc>
                <w:tcPr>
                  <w:tcW w:w="1530" w:type="dxa"/>
                  <w:shd w:val="clear" w:color="auto" w:fill="auto"/>
                  <w:vAlign w:val="center"/>
                </w:tcPr>
                <w:p w14:paraId="41E6FC24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39" w:type="dxa"/>
                  <w:shd w:val="clear" w:color="auto" w:fill="auto"/>
                  <w:vAlign w:val="center"/>
                </w:tcPr>
                <w:p w14:paraId="5563C06D" w14:textId="77777777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60FFD">
                    <w:rPr>
                      <w:sz w:val="16"/>
                    </w:rPr>
                    <w:t>XX/XX/XXXX</w:t>
                  </w:r>
                </w:p>
              </w:tc>
              <w:tc>
                <w:tcPr>
                  <w:tcW w:w="1763" w:type="dxa"/>
                  <w:shd w:val="clear" w:color="auto" w:fill="auto"/>
                  <w:vAlign w:val="center"/>
                </w:tcPr>
                <w:p w14:paraId="6ED9FD25" w14:textId="7D2B7CDD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</w:t>
                  </w:r>
                  <w:proofErr w:type="spellEnd"/>
                  <w:r w:rsidRPr="00760FFD">
                    <w:rPr>
                      <w:sz w:val="16"/>
                    </w:rPr>
                    <w:t xml:space="preserve"> </w:t>
                  </w:r>
                  <w:proofErr w:type="spellStart"/>
                  <w:r w:rsidRPr="00760FFD">
                    <w:rPr>
                      <w:sz w:val="16"/>
                    </w:rPr>
                    <w:t>Xxxxxxx</w:t>
                  </w:r>
                  <w:proofErr w:type="spellEnd"/>
                </w:p>
              </w:tc>
              <w:tc>
                <w:tcPr>
                  <w:tcW w:w="4884" w:type="dxa"/>
                  <w:shd w:val="clear" w:color="auto" w:fill="auto"/>
                  <w:vAlign w:val="center"/>
                </w:tcPr>
                <w:p w14:paraId="3BD175B1" w14:textId="3733241C" w:rsidR="000B0486" w:rsidRPr="00760FFD" w:rsidRDefault="000B0486" w:rsidP="000B048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proofErr w:type="spellStart"/>
                  <w:r w:rsidRPr="00760FFD">
                    <w:rPr>
                      <w:sz w:val="16"/>
                    </w:rPr>
                    <w:t>Xxxxxxxxxxxxxxxxxxxxxxxxxxxxxxxxx</w:t>
                  </w:r>
                  <w:proofErr w:type="spellEnd"/>
                </w:p>
              </w:tc>
            </w:tr>
          </w:tbl>
          <w:p w14:paraId="1AAA5608" w14:textId="77777777" w:rsidR="006772D1" w:rsidRDefault="006772D1" w:rsidP="00FA1519">
            <w:pPr>
              <w:pStyle w:val="Titolo"/>
              <w:rPr>
                <w:sz w:val="52"/>
              </w:rPr>
            </w:pPr>
          </w:p>
          <w:p w14:paraId="385E9DC4" w14:textId="64B68AB9" w:rsidR="00FA1519" w:rsidRPr="00760FFD" w:rsidRDefault="0035312B" w:rsidP="00FA1519">
            <w:pPr>
              <w:pStyle w:val="Titolo"/>
              <w:rPr>
                <w:sz w:val="52"/>
              </w:rPr>
            </w:pPr>
            <w:r w:rsidRPr="00760FFD">
              <w:rPr>
                <w:sz w:val="52"/>
              </w:rPr>
              <w:fldChar w:fldCharType="begin"/>
            </w:r>
            <w:r w:rsidRPr="00760FFD">
              <w:rPr>
                <w:sz w:val="52"/>
              </w:rPr>
              <w:instrText xml:space="preserve"> TITLE   \* MERGEFORMAT </w:instrText>
            </w:r>
            <w:r w:rsidRPr="00760FFD">
              <w:rPr>
                <w:sz w:val="52"/>
              </w:rPr>
              <w:fldChar w:fldCharType="separate"/>
            </w:r>
            <w:r w:rsidR="007D1DA4">
              <w:rPr>
                <w:sz w:val="52"/>
              </w:rPr>
              <w:t>Manuale di Esercizio Archivistico</w:t>
            </w:r>
            <w:r w:rsidRPr="00760FFD">
              <w:rPr>
                <w:sz w:val="52"/>
              </w:rPr>
              <w:fldChar w:fldCharType="end"/>
            </w:r>
          </w:p>
          <w:p w14:paraId="20D7378E" w14:textId="3AB5FA02" w:rsidR="004C556D" w:rsidRPr="00760FF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:rsidRPr="00760FFD" w14:paraId="4B4F4181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7B7B03C5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94C9DD2" w14:textId="50C605FF" w:rsidR="00923383" w:rsidRPr="00760FFD" w:rsidRDefault="00E31067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  <w:szCs w:val="16"/>
                    </w:rPr>
                  </w:pPr>
                  <w:r w:rsidRPr="00760FFD">
                    <w:rPr>
                      <w:sz w:val="16"/>
                      <w:szCs w:val="16"/>
                    </w:rPr>
                    <w:fldChar w:fldCharType="begin"/>
                  </w:r>
                  <w:r w:rsidRPr="00760FFD">
                    <w:rPr>
                      <w:sz w:val="16"/>
                      <w:szCs w:val="16"/>
                    </w:rPr>
                    <w:instrText xml:space="preserve"> FILENAME   \* MERGEFORMAT </w:instrText>
                  </w:r>
                  <w:r w:rsidRPr="00760FFD">
                    <w:rPr>
                      <w:sz w:val="16"/>
                      <w:szCs w:val="16"/>
                    </w:rPr>
                    <w:fldChar w:fldCharType="separate"/>
                  </w:r>
                  <w:r w:rsidR="007D1DA4">
                    <w:rPr>
                      <w:noProof/>
                      <w:sz w:val="16"/>
                      <w:szCs w:val="16"/>
                    </w:rPr>
                    <w:t>Manuale Esercizio Archivistico_v0.1.docx</w:t>
                  </w:r>
                  <w:r w:rsidRPr="00760FFD">
                    <w:rPr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923383" w:rsidRPr="00760FFD" w14:paraId="0E2BA5E7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3A90BEE4" w14:textId="77777777" w:rsidR="00923383" w:rsidRPr="00760FFD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60FFD"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5DF8002D" w14:textId="34BCB257" w:rsidR="00923383" w:rsidRPr="00760FFD" w:rsidRDefault="00B75E46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 w:rsidRPr="007D1DA4">
                    <w:rPr>
                      <w:sz w:val="16"/>
                    </w:rPr>
                    <w:t>0.</w:t>
                  </w:r>
                  <w:r w:rsidR="00EA2AB8">
                    <w:rPr>
                      <w:sz w:val="16"/>
                    </w:rPr>
                    <w:t>2</w:t>
                  </w:r>
                </w:p>
              </w:tc>
            </w:tr>
          </w:tbl>
          <w:p w14:paraId="3B884371" w14:textId="77777777" w:rsidR="00A12EA0" w:rsidRPr="00760FFD" w:rsidRDefault="00092536" w:rsidP="00C664F3">
            <w:pPr>
              <w:pStyle w:val="Titolo"/>
              <w:rPr>
                <w:sz w:val="52"/>
              </w:rPr>
            </w:pPr>
            <w:r w:rsidRPr="00760FFD">
              <w:rPr>
                <w:noProof/>
              </w:rPr>
              <mc:AlternateContent>
                <mc:Choice Requires="wps">
                  <w:drawing>
                    <wp:inline distT="0" distB="0" distL="0" distR="0" wp14:anchorId="30463B61" wp14:editId="65AE023E">
                      <wp:extent cx="6174105" cy="635"/>
                      <wp:effectExtent l="31115" t="25400" r="33655" b="31750"/>
                      <wp:docPr id="4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410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07752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C17698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" strokecolor="#07752c" strokeweight="4pt">
                      <w10:anchorlock/>
                    </v:line>
                  </w:pict>
                </mc:Fallback>
              </mc:AlternateContent>
            </w:r>
          </w:p>
          <w:p w14:paraId="75902C8D" w14:textId="77777777" w:rsidR="006565C3" w:rsidRPr="00760FFD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6137CD31" w14:textId="77777777" w:rsidTr="008C5E2B">
        <w:tblPrEx>
          <w:tblCellMar>
            <w:left w:w="108" w:type="dxa"/>
            <w:right w:w="108" w:type="dxa"/>
          </w:tblCellMar>
        </w:tblPrEx>
        <w:tc>
          <w:tcPr>
            <w:tcW w:w="9637" w:type="dxa"/>
            <w:gridSpan w:val="2"/>
            <w:shd w:val="clear" w:color="auto" w:fill="auto"/>
          </w:tcPr>
          <w:p w14:paraId="1720D27D" w14:textId="4326ED62" w:rsidR="00707073" w:rsidRDefault="00707073" w:rsidP="00321D9E">
            <w:pPr>
              <w:spacing w:line="240" w:lineRule="auto"/>
            </w:pPr>
          </w:p>
          <w:p w14:paraId="6A283EBA" w14:textId="77777777" w:rsidR="00707073" w:rsidRPr="00707073" w:rsidRDefault="00707073" w:rsidP="00707073"/>
          <w:p w14:paraId="5979A5C0" w14:textId="77777777" w:rsidR="00707073" w:rsidRPr="00707073" w:rsidRDefault="00707073" w:rsidP="00707073"/>
          <w:p w14:paraId="526ED42C" w14:textId="77777777" w:rsidR="00707073" w:rsidRPr="00707073" w:rsidRDefault="00707073" w:rsidP="00707073"/>
          <w:p w14:paraId="0BE9CD0F" w14:textId="77777777" w:rsidR="00707073" w:rsidRPr="00707073" w:rsidRDefault="00707073" w:rsidP="00707073"/>
          <w:p w14:paraId="476DB16D" w14:textId="236C7CF0" w:rsidR="009C0F8B" w:rsidRPr="00707073" w:rsidRDefault="00707073" w:rsidP="00707073">
            <w:pPr>
              <w:tabs>
                <w:tab w:val="left" w:pos="2150"/>
              </w:tabs>
            </w:pPr>
            <w:r>
              <w:tab/>
            </w:r>
          </w:p>
        </w:tc>
      </w:tr>
      <w:tr w:rsidR="00F11846" w:rsidRPr="00321D9E" w14:paraId="6AFB6679" w14:textId="77777777" w:rsidTr="008C5E2B">
        <w:tblPrEx>
          <w:tblCellMar>
            <w:left w:w="108" w:type="dxa"/>
            <w:right w:w="108" w:type="dxa"/>
          </w:tblCellMar>
        </w:tblPrEx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7FB8F0AE" w14:textId="77777777" w:rsidR="002C7233" w:rsidRDefault="002C7233" w:rsidP="002C7233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>delle Creative Commons</w:t>
            </w:r>
          </w:p>
          <w:p w14:paraId="34C7AB17" w14:textId="74D6CF73" w:rsidR="00F11846" w:rsidRPr="00321D9E" w:rsidRDefault="002C7233" w:rsidP="002C7233">
            <w:pPr>
              <w:spacing w:line="240" w:lineRule="auto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FE166A9" wp14:editId="352C5336">
                  <wp:extent cx="840105" cy="297815"/>
                  <wp:effectExtent l="0" t="0" r="0" b="698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678F9" w14:textId="6C5EBA09" w:rsidR="00EF1D03" w:rsidRDefault="00EF1D03" w:rsidP="00272A1C"/>
    <w:p w14:paraId="0913EB8D" w14:textId="77777777" w:rsidR="00EF1D03" w:rsidRDefault="00EF1D03">
      <w:pPr>
        <w:spacing w:line="240" w:lineRule="auto"/>
        <w:jc w:val="left"/>
      </w:pPr>
      <w:r>
        <w:br w:type="page"/>
      </w:r>
    </w:p>
    <w:p w14:paraId="33C01E7F" w14:textId="77777777" w:rsidR="00272A1C" w:rsidRDefault="00272A1C" w:rsidP="00272A1C"/>
    <w:p w14:paraId="7E8F2FDD" w14:textId="23F156C2" w:rsidR="00804D03" w:rsidRPr="00240FFE" w:rsidRDefault="00972ACD" w:rsidP="00240FFE">
      <w:pPr>
        <w:rPr>
          <w:b/>
        </w:rPr>
      </w:pPr>
      <w:r w:rsidRPr="00240FFE">
        <w:rPr>
          <w:b/>
        </w:rPr>
        <w:t>I</w:t>
      </w:r>
      <w:r w:rsidR="00240FFE">
        <w:rPr>
          <w:b/>
        </w:rPr>
        <w:t>NDICE</w:t>
      </w:r>
    </w:p>
    <w:bookmarkStart w:id="0" w:name="_Toc351454764"/>
    <w:p w14:paraId="115EBE4F" w14:textId="5E3AA8CA" w:rsidR="006A106C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 w:rsidRPr="00044B99">
        <w:rPr>
          <w:b w:val="0"/>
          <w:sz w:val="24"/>
          <w:highlight w:val="yellow"/>
        </w:rPr>
        <w:fldChar w:fldCharType="begin"/>
      </w:r>
      <w:r w:rsidRPr="00044B99">
        <w:rPr>
          <w:b w:val="0"/>
          <w:sz w:val="24"/>
          <w:highlight w:val="yellow"/>
        </w:rPr>
        <w:instrText xml:space="preserve"> TOC \o "1-2" \t "Appendice;1" </w:instrText>
      </w:r>
      <w:r w:rsidRPr="00044B99">
        <w:rPr>
          <w:b w:val="0"/>
          <w:sz w:val="24"/>
          <w:highlight w:val="yellow"/>
        </w:rPr>
        <w:fldChar w:fldCharType="separate"/>
      </w:r>
      <w:r w:rsidR="006A106C">
        <w:rPr>
          <w:noProof/>
        </w:rPr>
        <w:t>STORIA DELLE MODIFICHE DEL DOCUMENTO</w:t>
      </w:r>
      <w:r w:rsidR="006A106C">
        <w:rPr>
          <w:noProof/>
        </w:rPr>
        <w:tab/>
      </w:r>
      <w:r w:rsidR="006A106C">
        <w:rPr>
          <w:noProof/>
        </w:rPr>
        <w:fldChar w:fldCharType="begin"/>
      </w:r>
      <w:r w:rsidR="006A106C">
        <w:rPr>
          <w:noProof/>
        </w:rPr>
        <w:instrText xml:space="preserve"> PAGEREF _Toc520738683 \h </w:instrText>
      </w:r>
      <w:r w:rsidR="006A106C">
        <w:rPr>
          <w:noProof/>
        </w:rPr>
      </w:r>
      <w:r w:rsidR="006A106C">
        <w:rPr>
          <w:noProof/>
        </w:rPr>
        <w:fldChar w:fldCharType="separate"/>
      </w:r>
      <w:r w:rsidR="006A106C">
        <w:rPr>
          <w:noProof/>
        </w:rPr>
        <w:t>4</w:t>
      </w:r>
      <w:r w:rsidR="006A106C">
        <w:rPr>
          <w:noProof/>
        </w:rPr>
        <w:fldChar w:fldCharType="end"/>
      </w:r>
    </w:p>
    <w:p w14:paraId="7AB79F28" w14:textId="664F5D58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61C627" w14:textId="6B0BB640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BB37D" w14:textId="6D48082B" w:rsidR="006A106C" w:rsidRDefault="006A106C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219CDA" w14:textId="1B8DCAE1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manuale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B13E4" w14:textId="38A51CE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6CA40" w14:textId="18664549" w:rsidR="006A106C" w:rsidRDefault="006A106C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Manuale di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09CA79" w14:textId="3FDBF685" w:rsidR="006A106C" w:rsidRDefault="006A106C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A959E7" w14:textId="778D917B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PG02 Gestione primo contatto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EAB381" w14:textId="3869CEC1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PG04 Verifica Periodica delle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54BBC" w14:textId="6B45C40B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PG05 Gestione fascicoli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67260A" w14:textId="4F334BA4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PG06 Gestione serie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2B370E" w14:textId="69740462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PG07 Gestione amministrativa degli 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EC03BA" w14:textId="54B4CC7E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PG08 Monitoraggio dei Versamenti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57E949" w14:textId="5FD0D75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PG19 Gestione Utenze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9D72F4" w14:textId="28784549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PG20 Restituzione dell'archivio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FE7E2" w14:textId="06262184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PG21 Avvio dei Versamenti in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7FC2DC" w14:textId="03FA1F4D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PG25 Gestione dello scarto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35234" w14:textId="3F8376E0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PG26 Sequestro e Blocco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557E64" w14:textId="55355E4C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PG27 Gestione dei versamenti rifiutati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DE9293" w14:textId="664B6773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PG28 Definizione di standard AIP/SIP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A9FFD8" w14:textId="5D8D82C7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PG29 Normalizzazione degli AIP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C8F7A1" w14:textId="0EBE74A0" w:rsidR="006A106C" w:rsidRDefault="006A106C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PG31 Manutenzione dell’Archivio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_Toc520738705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46C7A" w14:textId="7B7D4F79" w:rsidR="00110519" w:rsidRDefault="00110519" w:rsidP="00110519">
      <w:r w:rsidRPr="00044B99">
        <w:rPr>
          <w:rFonts w:eastAsia="Arial Unicode MS"/>
          <w:highlight w:val="yellow"/>
          <w:lang w:eastAsia="hi-IN" w:bidi="hi-IN"/>
        </w:rPr>
        <w:fldChar w:fldCharType="end"/>
      </w:r>
      <w:bookmarkEnd w:id="0"/>
    </w:p>
    <w:p w14:paraId="12B26701" w14:textId="404895FE" w:rsidR="00660EEE" w:rsidRPr="00272A1C" w:rsidRDefault="00110519" w:rsidP="00110519">
      <w:pPr>
        <w:pStyle w:val="Titolo1"/>
      </w:pPr>
      <w:r>
        <w:br w:type="page"/>
      </w:r>
      <w:bookmarkStart w:id="1" w:name="_Toc520738683"/>
      <w:bookmarkStart w:id="2" w:name="_Toc334188901"/>
      <w:bookmarkStart w:id="3" w:name="_Toc334192067"/>
      <w:bookmarkStart w:id="4" w:name="_Toc351455138"/>
      <w:r w:rsidR="005D5E2D" w:rsidRPr="00272A1C">
        <w:lastRenderedPageBreak/>
        <w:t xml:space="preserve">STORIA DELLE MODIFICHE </w:t>
      </w:r>
      <w:r w:rsidR="005D5E2D">
        <w:t>DE</w:t>
      </w:r>
      <w:r w:rsidR="005D5E2D" w:rsidRPr="00272A1C">
        <w:t xml:space="preserve">L </w:t>
      </w:r>
      <w:r w:rsidR="005D5E2D">
        <w:t>DOCUMENTO</w:t>
      </w:r>
      <w:bookmarkEnd w:id="1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1316"/>
      </w:tblGrid>
      <w:tr w:rsidR="00BD0A5F" w:rsidRPr="00C35247" w14:paraId="699C9E1D" w14:textId="77777777" w:rsidTr="008B64CE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574210B" w14:textId="77777777" w:rsidR="00BD0A5F" w:rsidRPr="00C35247" w:rsidRDefault="00BD0A5F" w:rsidP="008C012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43246096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9A402B" w14:textId="77777777" w:rsidR="00BD0A5F" w:rsidRPr="00C35247" w:rsidRDefault="00BD0A5F" w:rsidP="008B64CE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BD0A5F" w14:paraId="01701EF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386ABF56" w14:textId="13D6198E" w:rsidR="00BD0A5F" w:rsidRPr="00425F8C" w:rsidRDefault="00EA2AB8" w:rsidP="008B64CE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3B294B" w14:textId="77777777" w:rsidR="00BD0A5F" w:rsidRPr="00425F8C" w:rsidRDefault="00BD0A5F" w:rsidP="008B64CE">
            <w:pPr>
              <w:snapToGrid w:val="0"/>
              <w:jc w:val="left"/>
              <w:rPr>
                <w:sz w:val="18"/>
                <w:szCs w:val="18"/>
              </w:rPr>
            </w:pPr>
            <w:r w:rsidRPr="00425F8C">
              <w:rPr>
                <w:sz w:val="18"/>
                <w:szCs w:val="18"/>
              </w:rPr>
              <w:t>Prima emissione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C2764" w14:textId="179F05E0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56549D" w14:paraId="34E226BE" w14:textId="77777777" w:rsidTr="008B64CE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2A0A121" w14:textId="4D7A7056" w:rsidR="0056549D" w:rsidRPr="00EA2AB8" w:rsidRDefault="00EA2AB8" w:rsidP="0056549D">
            <w:pPr>
              <w:snapToGrid w:val="0"/>
              <w:jc w:val="center"/>
              <w:rPr>
                <w:sz w:val="18"/>
                <w:szCs w:val="18"/>
              </w:rPr>
            </w:pPr>
            <w:r w:rsidRPr="00EA2AB8">
              <w:rPr>
                <w:sz w:val="18"/>
                <w:szCs w:val="18"/>
              </w:rPr>
              <w:t>0.2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7527676" w14:textId="13EECAA4" w:rsidR="0056549D" w:rsidRPr="00EA2AB8" w:rsidRDefault="00EA2AB8" w:rsidP="0056549D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Inserimento nuove procedure in A3.6</w:t>
            </w:r>
            <w:r w:rsidR="00F2772B">
              <w:rPr>
                <w:sz w:val="18"/>
                <w:szCs w:val="18"/>
              </w:rPr>
              <w:t xml:space="preserve"> e check list delle evidenze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74FED" w14:textId="56147355" w:rsidR="0056549D" w:rsidRPr="00EA2AB8" w:rsidRDefault="0056549D" w:rsidP="0056549D">
            <w:pPr>
              <w:snapToGrid w:val="0"/>
              <w:jc w:val="left"/>
              <w:rPr>
                <w:sz w:val="18"/>
                <w:szCs w:val="18"/>
              </w:rPr>
            </w:pPr>
          </w:p>
        </w:tc>
      </w:tr>
    </w:tbl>
    <w:p w14:paraId="2033EC00" w14:textId="77777777" w:rsidR="00BD0A5F" w:rsidRDefault="00BD0A5F" w:rsidP="00BD0A5F"/>
    <w:p w14:paraId="02F181C3" w14:textId="77777777" w:rsidR="00BD0A5F" w:rsidRDefault="00BD0A5F" w:rsidP="00BD0A5F"/>
    <w:p w14:paraId="060BCD71" w14:textId="77777777" w:rsidR="00BD0A5F" w:rsidRDefault="00BD0A5F" w:rsidP="00BD0A5F"/>
    <w:p w14:paraId="0DD512FE" w14:textId="77777777" w:rsidR="00BD0A5F" w:rsidRDefault="00BD0A5F" w:rsidP="00BD0A5F"/>
    <w:p w14:paraId="42464174" w14:textId="77777777" w:rsidR="00BD0A5F" w:rsidRPr="00B81484" w:rsidRDefault="00BD0A5F" w:rsidP="00BD0A5F">
      <w:pPr>
        <w:pStyle w:val="Titolo1"/>
      </w:pPr>
      <w:bookmarkStart w:id="5" w:name="_Toc514948857"/>
      <w:bookmarkStart w:id="6" w:name="_Toc520738684"/>
      <w:r w:rsidRPr="00B81484">
        <w:t>CLASSIFICAZIONE DEL DOCUMENTO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5670"/>
      </w:tblGrid>
      <w:tr w:rsidR="00BD0A5F" w:rsidRPr="00B81484" w14:paraId="4408123E" w14:textId="77777777" w:rsidTr="00971182">
        <w:tc>
          <w:tcPr>
            <w:tcW w:w="2830" w:type="dxa"/>
          </w:tcPr>
          <w:p w14:paraId="1C49C9A9" w14:textId="2D00DF69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Livello di Riservatezza</w:t>
            </w:r>
          </w:p>
        </w:tc>
        <w:tc>
          <w:tcPr>
            <w:tcW w:w="5670" w:type="dxa"/>
          </w:tcPr>
          <w:p w14:paraId="55CA1157" w14:textId="2D94EAD1" w:rsidR="00BD0A5F" w:rsidRPr="00B81484" w:rsidRDefault="002A0218" w:rsidP="008B64CE">
            <w:r w:rsidRPr="00B81484">
              <w:t>Pubblico</w:t>
            </w:r>
          </w:p>
        </w:tc>
      </w:tr>
      <w:tr w:rsidR="00BD0A5F" w:rsidRPr="00B81484" w14:paraId="2C4C22B2" w14:textId="77777777" w:rsidTr="009711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04B0B3FC" w14:textId="1587849B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Rilevanza</w:t>
            </w:r>
          </w:p>
        </w:tc>
        <w:tc>
          <w:tcPr>
            <w:tcW w:w="5670" w:type="dxa"/>
          </w:tcPr>
          <w:p w14:paraId="09F58DC3" w14:textId="6115D5FA" w:rsidR="00BD0A5F" w:rsidRPr="00B81484" w:rsidRDefault="00B75E46" w:rsidP="008B64CE">
            <w:r w:rsidRPr="00B81484">
              <w:t xml:space="preserve">Non </w:t>
            </w:r>
            <w:r w:rsidR="00B06ABB" w:rsidRPr="00B81484">
              <w:t>Critico</w:t>
            </w:r>
          </w:p>
        </w:tc>
      </w:tr>
      <w:tr w:rsidR="00BD0A5F" w:rsidRPr="00690195" w14:paraId="4B25473C" w14:textId="77777777" w:rsidTr="00971182">
        <w:tc>
          <w:tcPr>
            <w:tcW w:w="2830" w:type="dxa"/>
          </w:tcPr>
          <w:p w14:paraId="7FDBCA9F" w14:textId="0AF6F066" w:rsidR="00BD0A5F" w:rsidRPr="00B81484" w:rsidRDefault="00BD0A5F" w:rsidP="008B64CE">
            <w:pPr>
              <w:rPr>
                <w:b/>
              </w:rPr>
            </w:pPr>
            <w:r w:rsidRPr="00B81484">
              <w:rPr>
                <w:b/>
              </w:rPr>
              <w:t>Classificazione</w:t>
            </w:r>
          </w:p>
        </w:tc>
        <w:tc>
          <w:tcPr>
            <w:tcW w:w="5670" w:type="dxa"/>
          </w:tcPr>
          <w:p w14:paraId="2DF92C4D" w14:textId="342C5624" w:rsidR="00BD0A5F" w:rsidRPr="00B81484" w:rsidRDefault="00396112" w:rsidP="008B64CE">
            <w:r w:rsidRPr="00B81484">
              <w:t>Repository / Procedure</w:t>
            </w:r>
          </w:p>
        </w:tc>
      </w:tr>
    </w:tbl>
    <w:p w14:paraId="702AAAA7" w14:textId="77777777" w:rsidR="00BD0A5F" w:rsidRDefault="00BD0A5F" w:rsidP="00BD0A5F"/>
    <w:p w14:paraId="2FE1AB0D" w14:textId="77777777" w:rsidR="00BD0A5F" w:rsidRDefault="00BD0A5F" w:rsidP="00BD0A5F"/>
    <w:p w14:paraId="7F6BD83A" w14:textId="77777777" w:rsidR="00BD0A5F" w:rsidRDefault="00BD0A5F" w:rsidP="00BD0A5F"/>
    <w:p w14:paraId="67532659" w14:textId="77777777" w:rsidR="00BD0A5F" w:rsidRDefault="00BD0A5F" w:rsidP="00BD0A5F"/>
    <w:p w14:paraId="7BF31924" w14:textId="77777777" w:rsidR="00BD0A5F" w:rsidRDefault="00BD0A5F" w:rsidP="00BD0A5F">
      <w:pPr>
        <w:pStyle w:val="Titolo1"/>
      </w:pPr>
      <w:bookmarkStart w:id="7" w:name="_Toc514948858"/>
      <w:bookmarkStart w:id="8" w:name="_Toc520738685"/>
      <w:r>
        <w:t>LISTA DI DISTRIBUZIONE</w:t>
      </w:r>
      <w:bookmarkEnd w:id="7"/>
      <w:bookmarkEnd w:id="8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4755"/>
      </w:tblGrid>
      <w:tr w:rsidR="00BD0A5F" w:rsidRPr="00C35247" w14:paraId="1F1D8236" w14:textId="77777777" w:rsidTr="008B64CE">
        <w:trPr>
          <w:cantSplit/>
          <w:trHeight w:val="417"/>
          <w:tblHeader/>
        </w:trPr>
        <w:tc>
          <w:tcPr>
            <w:tcW w:w="828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3818811A" w14:textId="77777777" w:rsidR="00BD0A5F" w:rsidRPr="00C35247" w:rsidRDefault="00BD0A5F" w:rsidP="008B64CE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BD0A5F" w:rsidRPr="00A558AA" w14:paraId="54484A7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A191B32" w14:textId="77777777" w:rsidR="00BD0A5F" w:rsidRPr="00971182" w:rsidRDefault="00BD0A5F" w:rsidP="008B64CE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035353D" w14:textId="77777777" w:rsidR="00BD0A5F" w:rsidRPr="00971182" w:rsidRDefault="00BD0A5F" w:rsidP="008B64CE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BD0A5F" w14:paraId="526A65C6" w14:textId="77777777" w:rsidTr="008B64CE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745D80E2" w14:textId="1DBEC811" w:rsidR="00BD0A5F" w:rsidRPr="00BB5517" w:rsidRDefault="00BD0A5F" w:rsidP="008B64CE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2264D25" w14:textId="35695B43" w:rsidR="00BD0A5F" w:rsidRPr="00BB5517" w:rsidRDefault="00BD0A5F" w:rsidP="008B64CE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56CF34E5" w14:textId="77777777" w:rsidR="00BD0A5F" w:rsidRDefault="00BD0A5F" w:rsidP="00BD0A5F"/>
    <w:p w14:paraId="662D1878" w14:textId="77777777" w:rsidR="00BD0A5F" w:rsidRDefault="00BD0A5F" w:rsidP="00BD0A5F"/>
    <w:p w14:paraId="1456ACAC" w14:textId="77777777" w:rsidR="00BD0A5F" w:rsidRDefault="00BD0A5F" w:rsidP="00BD0A5F"/>
    <w:p w14:paraId="5C2AF775" w14:textId="77777777" w:rsidR="00BD0A5F" w:rsidRDefault="00BD0A5F" w:rsidP="00BD0A5F"/>
    <w:p w14:paraId="6FAE5132" w14:textId="77777777" w:rsidR="00B578A4" w:rsidRDefault="00272A1C" w:rsidP="00B578A4">
      <w:pPr>
        <w:pStyle w:val="Titolo1"/>
      </w:pPr>
      <w:r>
        <w:br w:type="page"/>
      </w:r>
      <w:bookmarkStart w:id="9" w:name="_Toc505612468"/>
      <w:bookmarkStart w:id="10" w:name="_Toc520738686"/>
      <w:bookmarkEnd w:id="2"/>
      <w:bookmarkEnd w:id="3"/>
      <w:bookmarkEnd w:id="4"/>
      <w:r w:rsidR="00B578A4">
        <w:lastRenderedPageBreak/>
        <w:t>Introduzione</w:t>
      </w:r>
      <w:bookmarkEnd w:id="9"/>
      <w:bookmarkEnd w:id="10"/>
    </w:p>
    <w:p w14:paraId="0D6DE6B9" w14:textId="4C014C4A" w:rsidR="00B578A4" w:rsidRDefault="00B578A4" w:rsidP="007F4CD3">
      <w:pPr>
        <w:pStyle w:val="Titolo2"/>
      </w:pPr>
      <w:bookmarkStart w:id="11" w:name="_Toc505612469"/>
      <w:bookmarkStart w:id="12" w:name="_Toc520738687"/>
      <w:r>
        <w:t xml:space="preserve">Scopo e </w:t>
      </w:r>
      <w:r w:rsidRPr="007F4CD3">
        <w:t>ambito</w:t>
      </w:r>
      <w:r>
        <w:t xml:space="preserve"> </w:t>
      </w:r>
      <w:bookmarkEnd w:id="11"/>
      <w:r w:rsidR="00B64384">
        <w:t>del manuale</w:t>
      </w:r>
      <w:bookmarkEnd w:id="12"/>
    </w:p>
    <w:p w14:paraId="7E57AE26" w14:textId="676C6F19" w:rsidR="004727F4" w:rsidRPr="006B76DC" w:rsidRDefault="00CD70B4" w:rsidP="00504B22">
      <w:r>
        <w:rPr>
          <w:color w:val="000000" w:themeColor="text1"/>
        </w:rPr>
        <w:t>Il presente</w:t>
      </w:r>
      <w:r w:rsidR="00B64384">
        <w:rPr>
          <w:color w:val="000000" w:themeColor="text1"/>
        </w:rPr>
        <w:t xml:space="preserve"> manu</w:t>
      </w:r>
      <w:r w:rsidR="00504B22">
        <w:rPr>
          <w:color w:val="000000" w:themeColor="text1"/>
        </w:rPr>
        <w:t>ale</w:t>
      </w:r>
      <w:r>
        <w:rPr>
          <w:color w:val="000000" w:themeColor="text1"/>
        </w:rPr>
        <w:t xml:space="preserve"> </w:t>
      </w:r>
      <w:r w:rsidR="00A16A8D">
        <w:rPr>
          <w:color w:val="000000" w:themeColor="text1"/>
        </w:rPr>
        <w:t>descrive in breve</w:t>
      </w:r>
      <w:r w:rsidR="003E4B66">
        <w:rPr>
          <w:color w:val="000000" w:themeColor="text1"/>
        </w:rPr>
        <w:t xml:space="preserve"> </w:t>
      </w:r>
      <w:r w:rsidR="00D00983">
        <w:rPr>
          <w:color w:val="000000" w:themeColor="text1"/>
        </w:rPr>
        <w:t>la documentazione utile per la gestione del processo di conservazione dal punto di vista archivistico</w:t>
      </w:r>
      <w:r w:rsidR="00010131">
        <w:rPr>
          <w:color w:val="000000" w:themeColor="text1"/>
        </w:rPr>
        <w:t xml:space="preserve">; analogo documento è disponibile a supporto delle attività tecniche del servizio di conservazione. </w:t>
      </w:r>
    </w:p>
    <w:p w14:paraId="28A4B2EF" w14:textId="77777777" w:rsidR="004727F4" w:rsidRDefault="004727F4" w:rsidP="00B578A4"/>
    <w:p w14:paraId="017941C2" w14:textId="77777777" w:rsidR="00B578A4" w:rsidRDefault="00B578A4" w:rsidP="007F4CD3">
      <w:pPr>
        <w:pStyle w:val="Titolo2"/>
      </w:pPr>
      <w:bookmarkStart w:id="13" w:name="_Toc505612470"/>
      <w:bookmarkStart w:id="14" w:name="_Toc520738688"/>
      <w:r>
        <w:t>Campo di applicazione</w:t>
      </w:r>
      <w:bookmarkEnd w:id="13"/>
      <w:bookmarkEnd w:id="14"/>
    </w:p>
    <w:p w14:paraId="677500E9" w14:textId="0A39EC09" w:rsidR="00BF6444" w:rsidRDefault="00504B22" w:rsidP="00403563">
      <w:pPr>
        <w:rPr>
          <w:color w:val="000000" w:themeColor="text1"/>
        </w:rPr>
      </w:pPr>
      <w:r>
        <w:rPr>
          <w:color w:val="000000" w:themeColor="text1"/>
        </w:rPr>
        <w:t>Il presente manuale è di interesse di qualsiasi ente che svolga</w:t>
      </w:r>
      <w:r w:rsidR="003347E9">
        <w:rPr>
          <w:color w:val="000000" w:themeColor="text1"/>
        </w:rPr>
        <w:t xml:space="preserve"> attività di conservazione </w:t>
      </w:r>
      <w:r w:rsidR="00581F94">
        <w:rPr>
          <w:color w:val="000000" w:themeColor="text1"/>
        </w:rPr>
        <w:t>per conto proprio o per conto di terzi, su sistem</w:t>
      </w:r>
      <w:r w:rsidR="00201932">
        <w:rPr>
          <w:color w:val="000000" w:themeColor="text1"/>
        </w:rPr>
        <w:t>a</w:t>
      </w:r>
      <w:r w:rsidR="00581F94">
        <w:rPr>
          <w:color w:val="000000" w:themeColor="text1"/>
        </w:rPr>
        <w:t xml:space="preserve"> propri</w:t>
      </w:r>
      <w:r w:rsidR="00201932">
        <w:rPr>
          <w:color w:val="000000" w:themeColor="text1"/>
        </w:rPr>
        <w:t>o</w:t>
      </w:r>
      <w:r w:rsidR="00581F94">
        <w:rPr>
          <w:color w:val="000000" w:themeColor="text1"/>
        </w:rPr>
        <w:t xml:space="preserve"> o su</w:t>
      </w:r>
      <w:r w:rsidR="00201932">
        <w:rPr>
          <w:color w:val="000000" w:themeColor="text1"/>
        </w:rPr>
        <w:t>l</w:t>
      </w:r>
      <w:r w:rsidR="00581F94">
        <w:rPr>
          <w:color w:val="000000" w:themeColor="text1"/>
        </w:rPr>
        <w:t xml:space="preserve"> sistem</w:t>
      </w:r>
      <w:r w:rsidR="00201932">
        <w:rPr>
          <w:color w:val="000000" w:themeColor="text1"/>
        </w:rPr>
        <w:t>a</w:t>
      </w:r>
      <w:r w:rsidR="00581F94">
        <w:rPr>
          <w:color w:val="000000" w:themeColor="text1"/>
        </w:rPr>
        <w:t xml:space="preserve"> di</w:t>
      </w:r>
      <w:r w:rsidR="00201932">
        <w:rPr>
          <w:color w:val="000000" w:themeColor="text1"/>
        </w:rPr>
        <w:t xml:space="preserve"> un</w:t>
      </w:r>
      <w:r w:rsidR="00581F94">
        <w:rPr>
          <w:color w:val="000000" w:themeColor="text1"/>
        </w:rPr>
        <w:t xml:space="preserve"> </w:t>
      </w:r>
      <w:proofErr w:type="spellStart"/>
      <w:r w:rsidR="00581F94">
        <w:rPr>
          <w:color w:val="000000" w:themeColor="text1"/>
        </w:rPr>
        <w:t>outsorcer</w:t>
      </w:r>
      <w:proofErr w:type="spellEnd"/>
      <w:r w:rsidR="00581F94">
        <w:rPr>
          <w:color w:val="000000" w:themeColor="text1"/>
        </w:rPr>
        <w:t xml:space="preserve"> accredi</w:t>
      </w:r>
      <w:r w:rsidR="00201932">
        <w:rPr>
          <w:color w:val="000000" w:themeColor="text1"/>
        </w:rPr>
        <w:t>tato</w:t>
      </w:r>
    </w:p>
    <w:p w14:paraId="6B20D76E" w14:textId="79873AF1" w:rsidR="00CD70B4" w:rsidRDefault="00CD70B4" w:rsidP="00403563">
      <w:pPr>
        <w:rPr>
          <w:color w:val="000000" w:themeColor="text1"/>
        </w:rPr>
      </w:pPr>
      <w:proofErr w:type="gramStart"/>
      <w:r>
        <w:rPr>
          <w:color w:val="000000" w:themeColor="text1"/>
        </w:rPr>
        <w:t>E’</w:t>
      </w:r>
      <w:proofErr w:type="gramEnd"/>
      <w:r>
        <w:rPr>
          <w:color w:val="000000" w:themeColor="text1"/>
        </w:rPr>
        <w:t xml:space="preserve"> inoltre </w:t>
      </w:r>
      <w:r w:rsidR="001C63A1">
        <w:rPr>
          <w:color w:val="000000" w:themeColor="text1"/>
        </w:rPr>
        <w:t>di interesse di altri soggetti (Enti produttori, Enti gestori)</w:t>
      </w:r>
      <w:r w:rsidR="002A08CB">
        <w:rPr>
          <w:color w:val="000000" w:themeColor="text1"/>
        </w:rPr>
        <w:t>, che sono coinvolti a diverso titolo nel processo di conservazione, e in particolare nei suoi aspetti archivistici.</w:t>
      </w:r>
    </w:p>
    <w:p w14:paraId="53ED36DF" w14:textId="4E5EE4A6" w:rsidR="002A08CB" w:rsidRDefault="002A08CB" w:rsidP="00403563">
      <w:pPr>
        <w:rPr>
          <w:color w:val="000000" w:themeColor="text1"/>
        </w:rPr>
      </w:pPr>
    </w:p>
    <w:p w14:paraId="297693C4" w14:textId="4603549A" w:rsidR="002A08CB" w:rsidRDefault="00AA428D" w:rsidP="00403563">
      <w:pPr>
        <w:rPr>
          <w:color w:val="000000" w:themeColor="text1"/>
        </w:rPr>
      </w:pPr>
      <w:r>
        <w:rPr>
          <w:color w:val="000000" w:themeColor="text1"/>
        </w:rPr>
        <w:t>Poiché il processo di conservazione può articolarsi in sei diversi scenari:</w:t>
      </w:r>
    </w:p>
    <w:p w14:paraId="7C5C9C06" w14:textId="0E5013BF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Polo di conservazione accreditato che conserva su sistemi propri gli archivi di diversi enti produttori</w:t>
      </w:r>
    </w:p>
    <w:p w14:paraId="07DA98FB" w14:textId="1A53CEFE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conserva su sistemi propri il proprio archivio</w:t>
      </w:r>
    </w:p>
    <w:p w14:paraId="682B7FF7" w14:textId="42412E7E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Polo di conservazione accreditato che conserva su sistemi di terzi gli archivi di diversi enti produttori</w:t>
      </w:r>
    </w:p>
    <w:p w14:paraId="67D91C11" w14:textId="5838B5F9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conserva su sistemi di terzi il proprio archivio</w:t>
      </w:r>
    </w:p>
    <w:p w14:paraId="0F16A340" w14:textId="07AF8BC8" w:rsidR="00C00643" w:rsidRPr="00C00643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 xml:space="preserve">Ente </w:t>
      </w:r>
      <w:r w:rsidR="00FC790E">
        <w:rPr>
          <w:color w:val="000000" w:themeColor="text1"/>
        </w:rPr>
        <w:t>g</w:t>
      </w:r>
      <w:r w:rsidRPr="00C00643">
        <w:rPr>
          <w:color w:val="000000" w:themeColor="text1"/>
        </w:rPr>
        <w:t>estore di un insieme di enti produttori che versano su sistemi di terzi i propri archivi</w:t>
      </w:r>
    </w:p>
    <w:p w14:paraId="7651D7D3" w14:textId="53546DEB" w:rsidR="00AA428D" w:rsidRDefault="00C00643" w:rsidP="00C00643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C00643">
        <w:rPr>
          <w:color w:val="000000" w:themeColor="text1"/>
        </w:rPr>
        <w:t>Ente produttore che versa su sistemi di terzi il proprio archivio secondo Scenario 1, 3 o 5</w:t>
      </w:r>
      <w:r w:rsidR="00972368">
        <w:rPr>
          <w:color w:val="000000" w:themeColor="text1"/>
        </w:rPr>
        <w:t>.</w:t>
      </w:r>
    </w:p>
    <w:p w14:paraId="6909A15E" w14:textId="77777777" w:rsidR="00972368" w:rsidRPr="00972368" w:rsidRDefault="00972368" w:rsidP="00972368">
      <w:pPr>
        <w:rPr>
          <w:color w:val="000000" w:themeColor="text1"/>
        </w:rPr>
      </w:pPr>
    </w:p>
    <w:p w14:paraId="3AD9651F" w14:textId="27C24C95" w:rsidR="00AB02C1" w:rsidRDefault="004466BD" w:rsidP="00403563">
      <w:pPr>
        <w:rPr>
          <w:color w:val="000000" w:themeColor="text1"/>
        </w:rPr>
      </w:pPr>
      <w:r>
        <w:rPr>
          <w:color w:val="000000" w:themeColor="text1"/>
        </w:rPr>
        <w:t xml:space="preserve">I documenti citati nel presente manuale possono essere considerati di </w:t>
      </w:r>
      <w:r w:rsidR="00972368">
        <w:rPr>
          <w:color w:val="000000" w:themeColor="text1"/>
        </w:rPr>
        <w:t xml:space="preserve">maggiore o minore </w:t>
      </w:r>
      <w:r>
        <w:rPr>
          <w:color w:val="000000" w:themeColor="text1"/>
        </w:rPr>
        <w:t xml:space="preserve">interesse secondo lo scenario in atto, come </w:t>
      </w:r>
      <w:r w:rsidR="000E5624">
        <w:rPr>
          <w:color w:val="000000" w:themeColor="text1"/>
        </w:rPr>
        <w:t>da tabella che segue:</w:t>
      </w:r>
    </w:p>
    <w:p w14:paraId="501927BD" w14:textId="70166B81" w:rsidR="00AB02C1" w:rsidRDefault="00AB02C1" w:rsidP="00403563">
      <w:pPr>
        <w:rPr>
          <w:color w:val="000000" w:themeColor="text1"/>
        </w:rPr>
      </w:pPr>
    </w:p>
    <w:tbl>
      <w:tblPr>
        <w:tblW w:w="880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9"/>
        <w:gridCol w:w="1651"/>
        <w:gridCol w:w="400"/>
        <w:gridCol w:w="400"/>
        <w:gridCol w:w="400"/>
        <w:gridCol w:w="400"/>
        <w:gridCol w:w="400"/>
        <w:gridCol w:w="400"/>
      </w:tblGrid>
      <w:tr w:rsidR="008F476F" w:rsidRPr="008F476F" w14:paraId="3DB45CF2" w14:textId="77777777" w:rsidTr="0080155D">
        <w:trPr>
          <w:trHeight w:val="360"/>
          <w:tblHeader/>
        </w:trPr>
        <w:tc>
          <w:tcPr>
            <w:tcW w:w="47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610DFE" w14:textId="55963C6B" w:rsidR="008F476F" w:rsidRPr="008F476F" w:rsidRDefault="008F476F" w:rsidP="00AB02C1">
            <w:pPr>
              <w:spacing w:line="240" w:lineRule="auto"/>
              <w:jc w:val="left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Documento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62BB63" w14:textId="3CBD53E1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  <w:t>Tipo</w:t>
            </w:r>
          </w:p>
        </w:tc>
        <w:tc>
          <w:tcPr>
            <w:tcW w:w="24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50B820" w14:textId="70780312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Scenario</w:t>
            </w:r>
          </w:p>
        </w:tc>
      </w:tr>
      <w:tr w:rsidR="008F476F" w:rsidRPr="008F476F" w14:paraId="205A495F" w14:textId="77777777" w:rsidTr="0080155D">
        <w:trPr>
          <w:trHeight w:val="360"/>
        </w:trPr>
        <w:tc>
          <w:tcPr>
            <w:tcW w:w="47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C42" w14:textId="523B1CF5" w:rsidR="008F476F" w:rsidRPr="008F476F" w:rsidRDefault="008F476F" w:rsidP="00AB02C1">
            <w:pPr>
              <w:spacing w:line="240" w:lineRule="auto"/>
              <w:jc w:val="left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F1880" w14:textId="1E3117CB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i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8BCF40" w14:textId="0387EA30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49AA18B" w14:textId="102FE245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341C6C" w14:textId="180838B3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9334DA7" w14:textId="0E73F762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036C13B" w14:textId="11E6219A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F9FCBCD" w14:textId="44A3D0DC" w:rsidR="008F476F" w:rsidRPr="008F476F" w:rsidRDefault="008F476F" w:rsidP="00AB02C1">
            <w:pPr>
              <w:spacing w:line="240" w:lineRule="auto"/>
              <w:jc w:val="center"/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</w:pPr>
            <w:r w:rsidRPr="008F476F">
              <w:rPr>
                <w:rFonts w:ascii="Calibri" w:hAnsi="Calibri" w:cs="Calibri"/>
                <w:bCs/>
                <w:i/>
                <w:color w:val="000000"/>
                <w:sz w:val="24"/>
                <w:szCs w:val="24"/>
                <w:lang w:eastAsia="it-IT"/>
              </w:rPr>
              <w:t>6</w:t>
            </w:r>
          </w:p>
        </w:tc>
      </w:tr>
      <w:tr w:rsidR="005734B6" w:rsidRPr="00AB02C1" w14:paraId="37FD0D8C" w14:textId="77777777" w:rsidTr="0080155D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3A546E0" w14:textId="01CA6EF1" w:rsidR="005734B6" w:rsidRPr="00AB02C1" w:rsidRDefault="005734B6" w:rsidP="005734B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Manuale di Conservazione</w:t>
            </w:r>
            <w:r w:rsidR="00B74700">
              <w:rPr>
                <w:rFonts w:ascii="Calibri" w:hAnsi="Calibri" w:cs="Calibri"/>
                <w:color w:val="000000"/>
                <w:sz w:val="22"/>
                <w:lang w:eastAsia="it-IT"/>
              </w:rPr>
              <w:t xml:space="preserve"> (cap. 4, 5, 6, 7 e 9)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DE3D" w14:textId="59C22E78" w:rsidR="005734B6" w:rsidRPr="00AB02C1" w:rsidRDefault="00B74700" w:rsidP="005734B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Manuale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67BFD" w14:textId="3BF4B2E0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F6ABB" w14:textId="4CE24DE7" w:rsidR="005734B6" w:rsidRPr="00AB02C1" w:rsidRDefault="00DF7735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  <w:r w:rsidR="005734B6"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E6F42" w14:textId="654FA851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F2353" w14:textId="20D37FF8" w:rsidR="005734B6" w:rsidRPr="00AB02C1" w:rsidRDefault="00DF7735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  <w:r w:rsidR="005734B6"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AF3CE" w14:textId="5F034891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7F8B5" w14:textId="1C03CD14" w:rsidR="005734B6" w:rsidRPr="00AB02C1" w:rsidRDefault="005734B6" w:rsidP="005734B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544B1BD6" w14:textId="77777777" w:rsidTr="0080155D">
        <w:trPr>
          <w:trHeight w:val="360"/>
        </w:trPr>
        <w:tc>
          <w:tcPr>
            <w:tcW w:w="4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6FD4AF9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PG02 Gestione primo contatto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11F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C03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A892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BCA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6E2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579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D12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30FC7567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77C9F1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PG04 Verifica Periodica delle Utenze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FD4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823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CBB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F848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D0F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7E7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C86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DE26CC" w:rsidRPr="00AB02C1" w14:paraId="5C0BED7F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030B86C" w14:textId="77777777" w:rsidR="00DE26CC" w:rsidRPr="00AB02C1" w:rsidRDefault="00DE26CC" w:rsidP="00DE26C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PG05 Gestione fascicoli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F66E" w14:textId="7777777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2EA2" w14:textId="01660409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C2C3" w14:textId="6CA2BF5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7860" w14:textId="4249AF66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C3ED" w14:textId="235E90ED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5F1F" w14:textId="2E310C98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0433" w14:textId="2EBB0055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E26CC" w:rsidRPr="00AB02C1" w14:paraId="08A5BDE3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A2FA3A" w14:textId="77777777" w:rsidR="00DE26CC" w:rsidRPr="00AB02C1" w:rsidRDefault="00DE26CC" w:rsidP="00DE26C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PG06 Gestione serie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65BCA" w14:textId="77777777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5075" w14:textId="280D5A94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11D" w14:textId="18ADDC58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962" w14:textId="2CD7268F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291D" w14:textId="71CDA771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28C2" w14:textId="2CE33091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718B" w14:textId="610612CC" w:rsidR="00DE26CC" w:rsidRPr="00AB02C1" w:rsidRDefault="00DE26CC" w:rsidP="00DE26C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3519552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725F84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PG07 Gestione amministrativa degli Enti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31A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747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6E7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B8E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D0CD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2AAA2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05D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D8BC39B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DA3592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sz w:val="22"/>
                <w:lang w:eastAsia="it-IT"/>
              </w:rPr>
              <w:t>PG08 Monitoraggio dei Versamenti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E027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61FE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03F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31DC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ACE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B81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586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4EEDA5AE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5DBCB87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PG19 Gestione Utenze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D90D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4DC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8D0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644A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1DC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23F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E8A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0799CD0C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AFD858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PG20 Restituzione dell'archivio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B808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434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293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446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B43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22D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38B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2ECFFE51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25C0AAB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PG21 Avvio dei Versamenti in Conservazione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1CA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D80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C93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AEDB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D9E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64A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76E5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B214A6" w:rsidRPr="00AB02C1" w14:paraId="1520E44C" w14:textId="77777777" w:rsidTr="00BD1E1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34B799B4" w14:textId="78C85834" w:rsidR="00B214A6" w:rsidRPr="00AB02C1" w:rsidRDefault="00B214A6" w:rsidP="00B214A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lastRenderedPageBreak/>
              <w:t>PG25 Gestione dello scarto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06589" w14:textId="7C090EF2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3F5C2" w14:textId="028F66DC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480E23" w14:textId="5269ACA9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32C74" w14:textId="3B11A5B7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D52E2" w14:textId="2F0F318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15B6E" w14:textId="74ECC06B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D4EB3" w14:textId="399EACA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B214A6" w:rsidRPr="00AB02C1" w14:paraId="3B1DE329" w14:textId="77777777" w:rsidTr="00BD1E11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5801F02A" w14:textId="19C1A2A8" w:rsidR="00B214A6" w:rsidRPr="00AB02C1" w:rsidRDefault="00B214A6" w:rsidP="00B214A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PG26 Sequestro e Blocco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76EB9" w14:textId="6403D41D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F8586" w14:textId="27324581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2491C" w14:textId="4EA13A3B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9270" w14:textId="1A43D782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D8F4E" w14:textId="37AF432F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F7B27" w14:textId="59B13B50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45C83" w14:textId="7F3D52B6" w:rsidR="00B214A6" w:rsidRPr="00AB02C1" w:rsidRDefault="00B214A6" w:rsidP="00B214A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D044E4" w:rsidRPr="00AB02C1" w14:paraId="0D6E7A9F" w14:textId="77777777" w:rsidTr="0080155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424566" w14:textId="77777777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PG27 Gestione dei versamenti rifiutati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D2C4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2BD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3276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DFF7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CD63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33D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DC580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D044E4" w:rsidRPr="00AB02C1" w14:paraId="4EFC17DF" w14:textId="77777777" w:rsidTr="00CE521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62E54D" w14:textId="05B6210A" w:rsidR="00D044E4" w:rsidRPr="00AB02C1" w:rsidRDefault="00D044E4" w:rsidP="00AB02C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Definizione di</w:t>
            </w:r>
            <w:r w:rsidR="00CE521D">
              <w:rPr>
                <w:rFonts w:ascii="Calibri" w:hAnsi="Calibri" w:cs="Calibri"/>
                <w:color w:val="000000"/>
                <w:sz w:val="22"/>
                <w:lang w:eastAsia="it-IT"/>
              </w:rPr>
              <w:t xml:space="preserve"> Modelli di </w:t>
            </w: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SIP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9604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926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A6E8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F26A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A811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9309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614F" w14:textId="77777777" w:rsidR="00D044E4" w:rsidRPr="00AB02C1" w:rsidRDefault="00D044E4" w:rsidP="00AB02C1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</w:tr>
      <w:tr w:rsidR="00B214A6" w:rsidRPr="00AB02C1" w14:paraId="5C8A3164" w14:textId="77777777" w:rsidTr="00E80A13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C880" w14:textId="0A268CAA" w:rsidR="00B214A6" w:rsidRPr="00AB02C1" w:rsidRDefault="00B214A6" w:rsidP="00E80A13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PG29 Normalizzazione degli AIP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3B86E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73D62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AC83E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0E518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172C8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D2AD0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04455" w14:textId="77777777" w:rsidR="00B214A6" w:rsidRPr="00AB02C1" w:rsidRDefault="00B214A6" w:rsidP="00E80A13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424624" w:rsidRPr="00AB02C1" w14:paraId="7439CE41" w14:textId="77777777" w:rsidTr="00F2772B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B7211" w14:textId="77777777" w:rsidR="00424624" w:rsidRPr="00AB02C1" w:rsidRDefault="00424624" w:rsidP="00424624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PG31 Manutenzione dell’Archivio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C527" w14:textId="77777777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FFD9DF" w14:textId="593322D9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55FE48" w14:textId="61EBC114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108C176" w14:textId="3DB940C4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F29347" w14:textId="39D05E2F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08C23E" w14:textId="41024786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1087E2" w14:textId="0DA55DB7" w:rsidR="00424624" w:rsidRPr="00AB02C1" w:rsidRDefault="00424624" w:rsidP="00424624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</w:tr>
      <w:tr w:rsidR="004E2B9C" w:rsidRPr="00AB02C1" w14:paraId="444C7084" w14:textId="77777777" w:rsidTr="00CE521D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76A546" w14:textId="666E74AD" w:rsidR="004E2B9C" w:rsidRPr="00AB02C1" w:rsidRDefault="004E2B9C" w:rsidP="004E2B9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Controllo di Consistenza dell’Archivio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AF23C7" w14:textId="6B127B36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9FC6FB8" w14:textId="6A216F1E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456CB4C" w14:textId="1FB0B16F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0C1FA34" w14:textId="5893B981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CA85D55" w14:textId="36405CF6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2114173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089BC3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bookmarkStart w:id="15" w:name="_GoBack"/>
        <w:bookmarkEnd w:id="15"/>
      </w:tr>
      <w:tr w:rsidR="004E2B9C" w:rsidRPr="00AB02C1" w14:paraId="42458188" w14:textId="77777777" w:rsidTr="006432C4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31539B" w14:textId="25FA1BF8" w:rsidR="004E2B9C" w:rsidRPr="00AB02C1" w:rsidRDefault="004E2B9C" w:rsidP="004E2B9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Integrazione dei Sistemi Versanti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615287" w14:textId="095F2CE2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B844AD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7CA21" w14:textId="4D9A35BA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1998" w14:textId="300BF71D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CD29B" w14:textId="5613E581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485DD9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84529FF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068DF26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</w:tr>
      <w:tr w:rsidR="004E2B9C" w:rsidRPr="00AB02C1" w14:paraId="1E6A993D" w14:textId="77777777" w:rsidTr="00320E5E">
        <w:trPr>
          <w:trHeight w:val="360"/>
        </w:trPr>
        <w:tc>
          <w:tcPr>
            <w:tcW w:w="4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ECEF42" w14:textId="5BBC853D" w:rsidR="004E2B9C" w:rsidRPr="00AB02C1" w:rsidRDefault="004E2B9C" w:rsidP="004E2B9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it-IT"/>
              </w:rPr>
              <w:t>Rapporti con gli Enti Gestori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AD6F" w14:textId="23499A51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lang w:eastAsia="it-IT"/>
              </w:rPr>
            </w:pPr>
            <w:r w:rsidRPr="00B844AD">
              <w:rPr>
                <w:rFonts w:ascii="Calibri" w:hAnsi="Calibri" w:cs="Calibri"/>
                <w:color w:val="000000"/>
                <w:sz w:val="22"/>
                <w:lang w:eastAsia="it-IT"/>
              </w:rPr>
              <w:t>Procedura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18245" w14:textId="6A797168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7026" w14:textId="50009C50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color w:val="000000"/>
                <w:sz w:val="22"/>
                <w:lang w:eastAsia="it-I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E4EE7" w14:textId="42799ABB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AB02C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5B960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58054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8D1EF" w14:textId="77777777" w:rsidR="004E2B9C" w:rsidRPr="00AB02C1" w:rsidRDefault="004E2B9C" w:rsidP="004E2B9C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eastAsia="it-IT"/>
              </w:rPr>
            </w:pPr>
          </w:p>
        </w:tc>
      </w:tr>
    </w:tbl>
    <w:p w14:paraId="272718A5" w14:textId="77777777" w:rsidR="00AB02C1" w:rsidRDefault="00AB02C1" w:rsidP="00403563">
      <w:pPr>
        <w:rPr>
          <w:color w:val="000000" w:themeColor="text1"/>
        </w:rPr>
      </w:pPr>
    </w:p>
    <w:p w14:paraId="3DC8D8E7" w14:textId="5A532D5B" w:rsidR="0042286E" w:rsidRPr="000B0CA3" w:rsidRDefault="00BB63BB" w:rsidP="000B0CA3">
      <w:pPr>
        <w:jc w:val="center"/>
        <w:rPr>
          <w:color w:val="000000" w:themeColor="text1"/>
          <w:sz w:val="18"/>
          <w:szCs w:val="18"/>
        </w:rPr>
      </w:pPr>
      <w:r w:rsidRPr="000B0CA3">
        <w:rPr>
          <w:color w:val="000000" w:themeColor="text1"/>
          <w:sz w:val="18"/>
          <w:szCs w:val="18"/>
        </w:rPr>
        <w:t>(le procedure in bia</w:t>
      </w:r>
      <w:r w:rsidR="000B0CA3" w:rsidRPr="000B0CA3">
        <w:rPr>
          <w:color w:val="000000" w:themeColor="text1"/>
          <w:sz w:val="18"/>
          <w:szCs w:val="18"/>
        </w:rPr>
        <w:t xml:space="preserve">nco al momento </w:t>
      </w:r>
      <w:r w:rsidR="00AE7ED6">
        <w:rPr>
          <w:color w:val="000000" w:themeColor="text1"/>
          <w:sz w:val="18"/>
          <w:szCs w:val="18"/>
        </w:rPr>
        <w:t xml:space="preserve">non sono </w:t>
      </w:r>
      <w:r w:rsidR="000B0CA3" w:rsidRPr="000B0CA3">
        <w:rPr>
          <w:color w:val="000000" w:themeColor="text1"/>
          <w:sz w:val="18"/>
          <w:szCs w:val="18"/>
        </w:rPr>
        <w:t>formalizzat</w:t>
      </w:r>
      <w:r w:rsidR="00CB0315">
        <w:rPr>
          <w:color w:val="000000" w:themeColor="text1"/>
          <w:sz w:val="18"/>
          <w:szCs w:val="18"/>
        </w:rPr>
        <w:t>e</w:t>
      </w:r>
      <w:r w:rsidR="000B0CA3" w:rsidRPr="000B0CA3">
        <w:rPr>
          <w:color w:val="000000" w:themeColor="text1"/>
          <w:sz w:val="18"/>
          <w:szCs w:val="18"/>
        </w:rPr>
        <w:t>)</w:t>
      </w:r>
    </w:p>
    <w:p w14:paraId="361E6FEC" w14:textId="77777777" w:rsidR="0091149E" w:rsidRPr="00403563" w:rsidRDefault="0091149E" w:rsidP="00403563">
      <w:pPr>
        <w:rPr>
          <w:color w:val="000000" w:themeColor="text1"/>
        </w:rPr>
      </w:pPr>
    </w:p>
    <w:p w14:paraId="25DE2DC5" w14:textId="47A83CC2" w:rsidR="00EF1D03" w:rsidRDefault="00EF1D03" w:rsidP="00403563"/>
    <w:p w14:paraId="74012941" w14:textId="5C403280" w:rsidR="00B578A4" w:rsidRDefault="00B578A4" w:rsidP="00B578A4">
      <w:pPr>
        <w:pStyle w:val="Titolo2"/>
      </w:pPr>
      <w:r>
        <w:br w:type="page"/>
      </w:r>
    </w:p>
    <w:p w14:paraId="4BEA5C23" w14:textId="5DA9B070" w:rsidR="00B578A4" w:rsidRDefault="007804B7" w:rsidP="00FA6A38">
      <w:pPr>
        <w:pStyle w:val="Titolo1"/>
        <w:numPr>
          <w:ilvl w:val="0"/>
          <w:numId w:val="1"/>
        </w:numPr>
      </w:pPr>
      <w:bookmarkStart w:id="16" w:name="_Toc520738689"/>
      <w:r>
        <w:rPr>
          <w:sz w:val="28"/>
        </w:rPr>
        <w:lastRenderedPageBreak/>
        <w:t>Manuale di Conservazione</w:t>
      </w:r>
      <w:bookmarkEnd w:id="16"/>
    </w:p>
    <w:p w14:paraId="38ACBCC9" w14:textId="51E068E5" w:rsidR="00936990" w:rsidRDefault="007804B7" w:rsidP="00764D76">
      <w:pPr>
        <w:spacing w:before="100"/>
        <w:ind w:left="709" w:hanging="709"/>
      </w:pPr>
      <w:r w:rsidRPr="001F5892">
        <w:t>Capitolo 4</w:t>
      </w:r>
      <w:r w:rsidR="001F5892">
        <w:t xml:space="preserve">: </w:t>
      </w:r>
      <w:r w:rsidR="005E096F">
        <w:t xml:space="preserve">Descrive </w:t>
      </w:r>
      <w:r w:rsidR="00EF2C73">
        <w:t>il contesto organizzativo nel quale si inquadra il processo di conservazione.</w:t>
      </w:r>
    </w:p>
    <w:p w14:paraId="599649FE" w14:textId="43D82D5A" w:rsidR="007804B7" w:rsidRDefault="007804B7" w:rsidP="00764D76">
      <w:pPr>
        <w:spacing w:before="100"/>
        <w:ind w:left="709" w:hanging="709"/>
      </w:pPr>
      <w:r w:rsidRPr="001F5892">
        <w:t>Capitolo 5</w:t>
      </w:r>
      <w:r w:rsidR="00332EA9">
        <w:t xml:space="preserve">: </w:t>
      </w:r>
      <w:r w:rsidR="00EF2C73">
        <w:t xml:space="preserve">Descrive la struttura organizzativa di cui l’ente conservatore si è dotato al fine di </w:t>
      </w:r>
    </w:p>
    <w:p w14:paraId="14EE60D3" w14:textId="6ACDC30A" w:rsidR="007804B7" w:rsidRPr="001F5892" w:rsidRDefault="007804B7" w:rsidP="00764D76">
      <w:pPr>
        <w:spacing w:before="100"/>
        <w:ind w:left="709" w:hanging="709"/>
      </w:pPr>
      <w:r w:rsidRPr="001F5892">
        <w:t>Capitolo 6</w:t>
      </w:r>
      <w:r w:rsidR="00332EA9">
        <w:t xml:space="preserve">: </w:t>
      </w:r>
      <w:r w:rsidR="00CD45CC">
        <w:t>Dettaglia la natura e il trattamento degli oggetti principali trattati dal processo di conservazione</w:t>
      </w:r>
    </w:p>
    <w:p w14:paraId="18053282" w14:textId="6C0BDE08" w:rsidR="007804B7" w:rsidRPr="001F5892" w:rsidRDefault="007804B7" w:rsidP="00764D76">
      <w:pPr>
        <w:spacing w:before="100"/>
        <w:ind w:left="709" w:hanging="709"/>
      </w:pPr>
      <w:r w:rsidRPr="001F5892">
        <w:t>Capitolo 7</w:t>
      </w:r>
      <w:r w:rsidR="00764D76">
        <w:t xml:space="preserve">: </w:t>
      </w:r>
      <w:r w:rsidR="00C03F75">
        <w:t>Descrive in maniera generale</w:t>
      </w:r>
      <w:r w:rsidR="00E56D9B">
        <w:t>, ma completa, tutte le attività del processo di conservazione,</w:t>
      </w:r>
      <w:r w:rsidR="00FE2CD1">
        <w:t xml:space="preserve"> </w:t>
      </w:r>
      <w:r w:rsidR="007D6B7A">
        <w:t>per tutto il ciclo di vita dei documenti e dell’archivio</w:t>
      </w:r>
    </w:p>
    <w:p w14:paraId="1A6F6405" w14:textId="043B7B3E" w:rsidR="007804B7" w:rsidRPr="001F5892" w:rsidRDefault="007804B7" w:rsidP="00764D76">
      <w:pPr>
        <w:spacing w:before="100"/>
        <w:ind w:left="709" w:hanging="709"/>
      </w:pPr>
      <w:r w:rsidRPr="001F5892">
        <w:t>Capitolo 9</w:t>
      </w:r>
      <w:r w:rsidR="007D6B7A">
        <w:t xml:space="preserve">: </w:t>
      </w:r>
      <w:r w:rsidR="00C72339">
        <w:t>Tratta i</w:t>
      </w:r>
      <w:r w:rsidR="00367AF3">
        <w:t>n</w:t>
      </w:r>
      <w:r w:rsidR="00C72339">
        <w:t xml:space="preserve"> maniera generale </w:t>
      </w:r>
      <w:r w:rsidR="001E7D21">
        <w:t xml:space="preserve">le problematiche di monitoraggio e di </w:t>
      </w:r>
      <w:r w:rsidR="00CE382F">
        <w:t>controllo dell’archivio.</w:t>
      </w:r>
    </w:p>
    <w:p w14:paraId="26E0019D" w14:textId="761F73E3" w:rsidR="007804B7" w:rsidRDefault="007804B7" w:rsidP="00B578A4">
      <w:pPr>
        <w:spacing w:before="100"/>
      </w:pPr>
    </w:p>
    <w:p w14:paraId="2FADBB7C" w14:textId="13838C09" w:rsidR="007804B7" w:rsidRDefault="007804B7" w:rsidP="00B578A4">
      <w:pPr>
        <w:spacing w:before="100"/>
      </w:pPr>
    </w:p>
    <w:p w14:paraId="4E56AB4D" w14:textId="77777777" w:rsidR="007804B7" w:rsidRDefault="007804B7" w:rsidP="00B578A4">
      <w:pPr>
        <w:spacing w:before="100"/>
      </w:pPr>
    </w:p>
    <w:p w14:paraId="510B4909" w14:textId="508B3A1F" w:rsidR="00B578A4" w:rsidRDefault="00C90E67" w:rsidP="00FA6A38">
      <w:pPr>
        <w:pStyle w:val="Titolo1"/>
        <w:numPr>
          <w:ilvl w:val="0"/>
          <w:numId w:val="1"/>
        </w:numPr>
      </w:pPr>
      <w:bookmarkStart w:id="17" w:name="_Toc520738690"/>
      <w:r>
        <w:rPr>
          <w:sz w:val="28"/>
        </w:rPr>
        <w:t>Procedure</w:t>
      </w:r>
      <w:bookmarkEnd w:id="17"/>
    </w:p>
    <w:p w14:paraId="027F9BC3" w14:textId="5DF9F0DE" w:rsidR="002E25D7" w:rsidRDefault="002E25D7" w:rsidP="002E25D7">
      <w:pPr>
        <w:pStyle w:val="Titolo2"/>
        <w:rPr>
          <w:rStyle w:val="Titolo2Carattere"/>
        </w:rPr>
      </w:pPr>
      <w:bookmarkStart w:id="18" w:name="_Toc520738691"/>
      <w:r w:rsidRPr="002E25D7">
        <w:rPr>
          <w:rStyle w:val="Titolo2Carattere"/>
        </w:rPr>
        <w:t>PG02 Gestione primo contatto</w:t>
      </w:r>
      <w:bookmarkEnd w:id="18"/>
    </w:p>
    <w:p w14:paraId="159CC956" w14:textId="032CA992" w:rsidR="00435686" w:rsidRPr="00561F41" w:rsidRDefault="00435686" w:rsidP="00435686">
      <w:r w:rsidRPr="00561F41">
        <w:t xml:space="preserve">La procedura descrive le modalità con cui vengono gestite le attività di primo contatto con gli </w:t>
      </w:r>
      <w:r w:rsidR="00601905">
        <w:t>e</w:t>
      </w:r>
      <w:r w:rsidRPr="00561F41">
        <w:t xml:space="preserve">nti </w:t>
      </w:r>
      <w:r w:rsidR="00601905">
        <w:t>p</w:t>
      </w:r>
      <w:r w:rsidRPr="00561F41">
        <w:t>roduttori, ovvero le richieste di usufruire del Servizio di Conservazione offerto dal</w:t>
      </w:r>
      <w:r w:rsidR="00A0149B">
        <w:t>l’ente co</w:t>
      </w:r>
      <w:r w:rsidR="00601905">
        <w:t>nservatore</w:t>
      </w:r>
      <w:r w:rsidRPr="00561F41">
        <w:t>.</w:t>
      </w:r>
    </w:p>
    <w:p w14:paraId="3AE4B75E" w14:textId="0CE37574" w:rsidR="00435686" w:rsidRDefault="00435686" w:rsidP="00435686">
      <w:r w:rsidRPr="001D0555">
        <w:t xml:space="preserve">La procedura copre l’arco temporale che va dal momento in cui un </w:t>
      </w:r>
      <w:r w:rsidR="00601905">
        <w:t>produttore</w:t>
      </w:r>
      <w:r w:rsidRPr="001D0555">
        <w:t xml:space="preserve"> contatta il </w:t>
      </w:r>
      <w:r w:rsidR="00601905">
        <w:t>conservatore</w:t>
      </w:r>
      <w:r w:rsidRPr="001D0555">
        <w:t xml:space="preserve">, individuato come potenziale erogatore del servizio, fino al momento in cui il </w:t>
      </w:r>
      <w:r w:rsidR="00A34CE6">
        <w:t>conservatore</w:t>
      </w:r>
      <w:r w:rsidRPr="001D0555">
        <w:t xml:space="preserve"> dà inizio all’iter amministrativo di adesione al servizio, oppure rifiuta la richiesta dandone comunicazione al</w:t>
      </w:r>
      <w:r w:rsidR="00A34CE6">
        <w:t xml:space="preserve"> produttore</w:t>
      </w:r>
      <w:r w:rsidRPr="001D0555">
        <w:t>.</w:t>
      </w:r>
    </w:p>
    <w:p w14:paraId="7487473B" w14:textId="35E6BEDF" w:rsidR="002E25D7" w:rsidRDefault="002E25D7" w:rsidP="002E25D7">
      <w:pPr>
        <w:pStyle w:val="Titolo2"/>
        <w:rPr>
          <w:rStyle w:val="Titolo2Carattere"/>
        </w:rPr>
      </w:pPr>
      <w:bookmarkStart w:id="19" w:name="_Toc520738692"/>
      <w:r w:rsidRPr="002E25D7">
        <w:rPr>
          <w:rStyle w:val="Titolo2Carattere"/>
        </w:rPr>
        <w:t>PG04 Verifica Periodica delle Utenze</w:t>
      </w:r>
      <w:bookmarkEnd w:id="19"/>
    </w:p>
    <w:p w14:paraId="5F1C14C7" w14:textId="22B01735" w:rsidR="001329E4" w:rsidRPr="00B16A76" w:rsidRDefault="001329E4" w:rsidP="001329E4">
      <w:r w:rsidRPr="00B16A76">
        <w:t xml:space="preserve">La </w:t>
      </w:r>
      <w:r w:rsidR="0020050C">
        <w:t>p</w:t>
      </w:r>
      <w:r w:rsidRPr="00B16A76">
        <w:t>rocedura descrive</w:t>
      </w:r>
      <w:r>
        <w:t xml:space="preserve"> in dettaglio</w:t>
      </w:r>
      <w:r w:rsidRPr="00B16A76">
        <w:t xml:space="preserve"> </w:t>
      </w:r>
      <w:r>
        <w:t>la maniera</w:t>
      </w:r>
      <w:r w:rsidRPr="00B16A76">
        <w:t xml:space="preserve"> in cui </w:t>
      </w:r>
      <w:r w:rsidR="00A34CE6">
        <w:t>l’ente conservatore</w:t>
      </w:r>
      <w:r w:rsidRPr="00B16A76">
        <w:t xml:space="preserve"> </w:t>
      </w:r>
      <w:r>
        <w:t>effettua il monitoraggio periodico delle utenze che possono accedere al Sistema di Conservazione, allo scopo di verificar</w:t>
      </w:r>
      <w:r w:rsidR="00660649">
        <w:t>n</w:t>
      </w:r>
      <w:r>
        <w:t>e il numero e lo stato di attività</w:t>
      </w:r>
      <w:r w:rsidRPr="00B16A76">
        <w:t>.</w:t>
      </w:r>
    </w:p>
    <w:p w14:paraId="04C48689" w14:textId="470124D1" w:rsidR="002E25D7" w:rsidRDefault="002E25D7" w:rsidP="002E25D7">
      <w:pPr>
        <w:pStyle w:val="Titolo2"/>
        <w:rPr>
          <w:rStyle w:val="Titolo2Carattere"/>
        </w:rPr>
      </w:pPr>
      <w:bookmarkStart w:id="20" w:name="_Toc520738693"/>
      <w:r w:rsidRPr="002E25D7">
        <w:rPr>
          <w:rStyle w:val="Titolo2Carattere"/>
        </w:rPr>
        <w:t>PG05 Gestione fascicoli</w:t>
      </w:r>
      <w:bookmarkEnd w:id="20"/>
    </w:p>
    <w:p w14:paraId="2AA7457E" w14:textId="5BCD1090" w:rsidR="0020050C" w:rsidRDefault="0020050C" w:rsidP="0020050C">
      <w:r>
        <w:t>La procedura</w:t>
      </w:r>
      <w:r w:rsidRPr="003C0452">
        <w:t xml:space="preserve"> </w:t>
      </w:r>
      <w:r>
        <w:t xml:space="preserve">definisce le modalità con cui vengono gestiti i fascicoli nell’ambito del servizio di conservazione. </w:t>
      </w:r>
    </w:p>
    <w:p w14:paraId="3772CD92" w14:textId="6D5C3FA1" w:rsidR="0020050C" w:rsidRDefault="0020050C" w:rsidP="0020050C">
      <w:r w:rsidRPr="00B3653B">
        <w:t xml:space="preserve">La </w:t>
      </w:r>
      <w:r w:rsidR="00660649">
        <w:t>p</w:t>
      </w:r>
      <w:r w:rsidRPr="00B3653B">
        <w:t xml:space="preserve">rocedura si applica a tutte le tipologie </w:t>
      </w:r>
      <w:r>
        <w:t>di fascicolo contenente documenti informatici, ovvero sia i fascicoli informatici propriamente detti</w:t>
      </w:r>
      <w:r w:rsidRPr="00B3653B">
        <w:t xml:space="preserve"> (aggregazion</w:t>
      </w:r>
      <w:r>
        <w:t>e</w:t>
      </w:r>
      <w:r w:rsidRPr="00B3653B">
        <w:t xml:space="preserve"> </w:t>
      </w:r>
      <w:r>
        <w:t>strutturata e univocamente identificata di atti, documenti o dati informatici, prodotti e funzionali all’esercizio di una specifica attività o di uno specifico procedimento</w:t>
      </w:r>
      <w:r w:rsidRPr="00B3653B">
        <w:t>)</w:t>
      </w:r>
      <w:r>
        <w:t>, sia i fascicoli ibridi, cioè fascicoli che contengono documenti informatici e documenti analogici</w:t>
      </w:r>
      <w:r w:rsidRPr="00B3653B">
        <w:t>.</w:t>
      </w:r>
    </w:p>
    <w:p w14:paraId="0269FB88" w14:textId="7BA99887" w:rsidR="002E25D7" w:rsidRDefault="002E25D7" w:rsidP="002E25D7">
      <w:pPr>
        <w:pStyle w:val="Titolo2"/>
        <w:rPr>
          <w:rStyle w:val="Titolo2Carattere"/>
        </w:rPr>
      </w:pPr>
      <w:bookmarkStart w:id="21" w:name="_Toc520738694"/>
      <w:r w:rsidRPr="002E25D7">
        <w:rPr>
          <w:rStyle w:val="Titolo2Carattere"/>
        </w:rPr>
        <w:lastRenderedPageBreak/>
        <w:t>PG06 Gestione serie</w:t>
      </w:r>
      <w:bookmarkEnd w:id="21"/>
    </w:p>
    <w:p w14:paraId="348272EA" w14:textId="3A659446" w:rsidR="00926429" w:rsidRDefault="00926429" w:rsidP="00926429">
      <w:r>
        <w:t>La procedura</w:t>
      </w:r>
      <w:r w:rsidRPr="003C0452">
        <w:t xml:space="preserve"> defini</w:t>
      </w:r>
      <w:r>
        <w:t>sc</w:t>
      </w:r>
      <w:r w:rsidRPr="003C0452">
        <w:t xml:space="preserve">e </w:t>
      </w:r>
      <w:r>
        <w:t xml:space="preserve">le modalità con cui vengono gestite le serie documentarie. </w:t>
      </w:r>
    </w:p>
    <w:p w14:paraId="344D6DB4" w14:textId="4EBB878D" w:rsidR="00CF2AA9" w:rsidRPr="00CF2AA9" w:rsidRDefault="00926429" w:rsidP="00926429">
      <w:r w:rsidRPr="00B3653B">
        <w:t xml:space="preserve">La </w:t>
      </w:r>
      <w:r w:rsidR="00660649">
        <w:t>p</w:t>
      </w:r>
      <w:r w:rsidRPr="00B3653B">
        <w:t>rocedura si applica a tutte le tipologie documentarie che l’</w:t>
      </w:r>
      <w:r w:rsidR="005E23C7">
        <w:t>e</w:t>
      </w:r>
      <w:r w:rsidRPr="00B3653B">
        <w:t xml:space="preserve">nte desidera versare in conservazione in </w:t>
      </w:r>
      <w:r>
        <w:t xml:space="preserve">modo aggregato tramite serie, ovvero </w:t>
      </w:r>
      <w:r w:rsidRPr="004E48CA">
        <w:t>raggruppamenti di doc</w:t>
      </w:r>
      <w:r>
        <w:t>umenti</w:t>
      </w:r>
      <w:r w:rsidRPr="004E48CA">
        <w:t xml:space="preserve"> o fascicoli che </w:t>
      </w:r>
      <w:r w:rsidR="006067D5">
        <w:t>l’organizzazione dell’archivio</w:t>
      </w:r>
      <w:r w:rsidRPr="004E48CA">
        <w:t xml:space="preserve"> dell'ente, con caratteristiche omogenee</w:t>
      </w:r>
      <w:r w:rsidR="006067D5">
        <w:t>.</w:t>
      </w:r>
    </w:p>
    <w:p w14:paraId="36E34801" w14:textId="19765335" w:rsidR="002E25D7" w:rsidRDefault="002E25D7" w:rsidP="002E25D7">
      <w:pPr>
        <w:pStyle w:val="Titolo2"/>
        <w:rPr>
          <w:rStyle w:val="Titolo2Carattere"/>
        </w:rPr>
      </w:pPr>
      <w:bookmarkStart w:id="22" w:name="_Toc520738695"/>
      <w:r w:rsidRPr="002E25D7">
        <w:rPr>
          <w:rStyle w:val="Titolo2Carattere"/>
        </w:rPr>
        <w:t>PG07 Gestione amministrativa degli Enti</w:t>
      </w:r>
      <w:bookmarkEnd w:id="22"/>
    </w:p>
    <w:p w14:paraId="3F1D6819" w14:textId="73309D3D" w:rsidR="00BA6C0F" w:rsidRDefault="00BA6C0F" w:rsidP="00BA6C0F">
      <w:r>
        <w:t xml:space="preserve">La procedura descrive le modalità con cui vengono gestiti amministrativamente gli enti che aderiscono al Servizio di Conservazione offerto </w:t>
      </w:r>
      <w:r w:rsidR="005E23C7">
        <w:t>dall’ente conservatore</w:t>
      </w:r>
      <w:r>
        <w:t>.</w:t>
      </w:r>
    </w:p>
    <w:p w14:paraId="484E1FAA" w14:textId="48DDEEB7" w:rsidR="002E25D7" w:rsidRDefault="002E25D7" w:rsidP="002E25D7">
      <w:pPr>
        <w:pStyle w:val="Titolo2"/>
        <w:rPr>
          <w:rStyle w:val="Titolo2Carattere"/>
        </w:rPr>
      </w:pPr>
      <w:bookmarkStart w:id="23" w:name="_Toc520738696"/>
      <w:r w:rsidRPr="002E25D7">
        <w:rPr>
          <w:rStyle w:val="Titolo2Carattere"/>
        </w:rPr>
        <w:t>PG08 Monitoraggio dei Versamenti</w:t>
      </w:r>
      <w:bookmarkEnd w:id="23"/>
    </w:p>
    <w:p w14:paraId="624568F9" w14:textId="1AFA7690" w:rsidR="0047337D" w:rsidRDefault="0047337D" w:rsidP="0047337D">
      <w:r>
        <w:rPr>
          <w:color w:val="000000" w:themeColor="text1"/>
        </w:rPr>
        <w:t>La procedura</w:t>
      </w:r>
      <w:r w:rsidRPr="00F4661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descrive le modalità </w:t>
      </w:r>
      <w:r>
        <w:t>con cui viene effettuato il monitoraggio dei versamenti ed il conseguente reporting agli enti produttori.</w:t>
      </w:r>
    </w:p>
    <w:p w14:paraId="76AF8423" w14:textId="1CC1FAD3" w:rsidR="0047337D" w:rsidRPr="005D1FE2" w:rsidRDefault="0047337D" w:rsidP="0047337D">
      <w:pPr>
        <w:rPr>
          <w:color w:val="000000" w:themeColor="text1"/>
        </w:rPr>
      </w:pPr>
      <w:r>
        <w:rPr>
          <w:color w:val="000000" w:themeColor="text1"/>
        </w:rPr>
        <w:t>La presente procedura</w:t>
      </w:r>
      <w:r w:rsidRPr="00F4661C">
        <w:rPr>
          <w:color w:val="000000" w:themeColor="text1"/>
        </w:rPr>
        <w:t xml:space="preserve"> si applica </w:t>
      </w:r>
      <w:r>
        <w:rPr>
          <w:color w:val="000000" w:themeColor="text1"/>
        </w:rPr>
        <w:t xml:space="preserve">a tutti gli enti produttori gestiti </w:t>
      </w:r>
      <w:r w:rsidR="001C55C6">
        <w:rPr>
          <w:color w:val="000000" w:themeColor="text1"/>
        </w:rPr>
        <w:t>direttamente dall’ente conservatore</w:t>
      </w:r>
      <w:r>
        <w:rPr>
          <w:color w:val="000000" w:themeColor="text1"/>
        </w:rPr>
        <w:t xml:space="preserve">; è facoltà degli </w:t>
      </w:r>
      <w:r w:rsidR="00914551">
        <w:rPr>
          <w:color w:val="000000" w:themeColor="text1"/>
        </w:rPr>
        <w:t>e</w:t>
      </w:r>
      <w:r>
        <w:rPr>
          <w:color w:val="000000" w:themeColor="text1"/>
        </w:rPr>
        <w:t xml:space="preserve">nti </w:t>
      </w:r>
      <w:r w:rsidR="00914551">
        <w:rPr>
          <w:color w:val="000000" w:themeColor="text1"/>
        </w:rPr>
        <w:t>g</w:t>
      </w:r>
      <w:r>
        <w:rPr>
          <w:color w:val="000000" w:themeColor="text1"/>
        </w:rPr>
        <w:t xml:space="preserve">estori applicare la stessa procedura agli </w:t>
      </w:r>
      <w:r w:rsidR="00914551">
        <w:rPr>
          <w:color w:val="000000" w:themeColor="text1"/>
        </w:rPr>
        <w:t>e</w:t>
      </w:r>
      <w:r>
        <w:rPr>
          <w:color w:val="000000" w:themeColor="text1"/>
        </w:rPr>
        <w:t>nti da loro gestiti, oppure utilizzare strumenti propri di monitoraggio dei versamenti.</w:t>
      </w:r>
    </w:p>
    <w:p w14:paraId="78218A4E" w14:textId="0874A3FE" w:rsidR="002E25D7" w:rsidRDefault="002E25D7" w:rsidP="002E25D7">
      <w:pPr>
        <w:pStyle w:val="Titolo2"/>
        <w:rPr>
          <w:rStyle w:val="Titolo2Carattere"/>
        </w:rPr>
      </w:pPr>
      <w:bookmarkStart w:id="24" w:name="_Toc520738697"/>
      <w:r w:rsidRPr="002E25D7">
        <w:rPr>
          <w:rStyle w:val="Titolo2Carattere"/>
        </w:rPr>
        <w:t>PG19 Gestione Utenze</w:t>
      </w:r>
      <w:bookmarkEnd w:id="24"/>
    </w:p>
    <w:p w14:paraId="45B987AB" w14:textId="4259B0A8" w:rsidR="0030684D" w:rsidRDefault="006B2957" w:rsidP="0030684D">
      <w:r>
        <w:t>La procedura</w:t>
      </w:r>
      <w:r w:rsidR="0030684D" w:rsidRPr="0077784A">
        <w:t xml:space="preserve"> descrive le modalità con cui viene garantita la corretta gestione </w:t>
      </w:r>
      <w:r w:rsidR="0030684D">
        <w:t>dei soggetti che hanno accesso</w:t>
      </w:r>
      <w:r w:rsidR="0030684D" w:rsidRPr="0077784A">
        <w:t xml:space="preserve"> al sistema di conservazione, con particolare riguardo alla sicurezza dei dati e delle informazioni conservate, nel rispetto della politica generale di controllo degli accessi </w:t>
      </w:r>
      <w:r>
        <w:t>dell’ente conservatore</w:t>
      </w:r>
      <w:r w:rsidR="00394909">
        <w:t>, riportato nelle Politiche e nel Piano della Sicurezza.</w:t>
      </w:r>
      <w:r w:rsidR="0030684D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</w:p>
    <w:p w14:paraId="1D8BEDA5" w14:textId="31051227" w:rsidR="0030684D" w:rsidRDefault="0030684D" w:rsidP="0030684D">
      <w:r>
        <w:t xml:space="preserve">Per completezza </w:t>
      </w:r>
      <w:r w:rsidR="005472A1">
        <w:t>riporta anche le regole</w:t>
      </w:r>
      <w:r>
        <w:t xml:space="preserve"> di autenticazione seguita da un utente al momento dell’accesso ad un applicativo e le regole di validazione cui sono sottoposte le password.</w:t>
      </w:r>
    </w:p>
    <w:p w14:paraId="286DEA16" w14:textId="6257CAD8" w:rsidR="002E25D7" w:rsidRDefault="002E25D7" w:rsidP="002E25D7">
      <w:pPr>
        <w:pStyle w:val="Titolo2"/>
        <w:rPr>
          <w:rStyle w:val="Titolo2Carattere"/>
        </w:rPr>
      </w:pPr>
      <w:bookmarkStart w:id="25" w:name="_Toc520738698"/>
      <w:r w:rsidRPr="002E25D7">
        <w:rPr>
          <w:rStyle w:val="Titolo2Carattere"/>
        </w:rPr>
        <w:t>PG20 Restituzione dell'archivio</w:t>
      </w:r>
      <w:bookmarkEnd w:id="25"/>
    </w:p>
    <w:p w14:paraId="64B0104E" w14:textId="3D4666AB" w:rsidR="006074BA" w:rsidRPr="009F3D9B" w:rsidRDefault="006074BA" w:rsidP="00AB2B4D">
      <w:r w:rsidRPr="00686CBE">
        <w:rPr>
          <w:color w:val="000000" w:themeColor="text1"/>
        </w:rPr>
        <w:t xml:space="preserve">La Procedura descrive le modalità di restituzione dei documenti all’Ente produttore </w:t>
      </w:r>
      <w:r w:rsidR="00AB2B4D">
        <w:rPr>
          <w:color w:val="000000" w:themeColor="text1"/>
        </w:rPr>
        <w:t xml:space="preserve">da parte del conservatore </w:t>
      </w:r>
      <w:r w:rsidRPr="00686CBE">
        <w:rPr>
          <w:color w:val="000000" w:themeColor="text1"/>
        </w:rPr>
        <w:t>a seguito della cessazione del contratto di erogazione del servizio di conservazione</w:t>
      </w:r>
      <w:r w:rsidRPr="00D573F5">
        <w:t xml:space="preserve"> per </w:t>
      </w:r>
      <w:r w:rsidR="00287328">
        <w:t>scadenza</w:t>
      </w:r>
      <w:r w:rsidRPr="00D573F5">
        <w:t xml:space="preserve"> de</w:t>
      </w:r>
      <w:r w:rsidR="00287328">
        <w:t>l</w:t>
      </w:r>
      <w:r w:rsidRPr="00D573F5">
        <w:t>l</w:t>
      </w:r>
      <w:r w:rsidR="00287328">
        <w:t>’accordo</w:t>
      </w:r>
      <w:r w:rsidRPr="00D573F5">
        <w:t xml:space="preserve"> oppure</w:t>
      </w:r>
      <w:r w:rsidR="00BC4AC6">
        <w:t xml:space="preserve"> per</w:t>
      </w:r>
      <w:r w:rsidRPr="00D573F5">
        <w:t xml:space="preserve"> recesso anticipato.</w:t>
      </w:r>
    </w:p>
    <w:p w14:paraId="1BBA1314" w14:textId="6EE28EFD" w:rsidR="002E25D7" w:rsidRDefault="002E25D7" w:rsidP="002E25D7">
      <w:pPr>
        <w:pStyle w:val="Titolo2"/>
        <w:rPr>
          <w:rStyle w:val="Titolo2Carattere"/>
        </w:rPr>
      </w:pPr>
      <w:bookmarkStart w:id="26" w:name="_Toc520738699"/>
      <w:r w:rsidRPr="002E25D7">
        <w:rPr>
          <w:rStyle w:val="Titolo2Carattere"/>
        </w:rPr>
        <w:t>PG21 Avvio dei Versamenti in Conservazione</w:t>
      </w:r>
      <w:bookmarkEnd w:id="26"/>
    </w:p>
    <w:p w14:paraId="0E06106C" w14:textId="20E77568" w:rsidR="00054C02" w:rsidRDefault="00054C02" w:rsidP="00054C02">
      <w:r>
        <w:t xml:space="preserve">La procedura descrive le modalità con cui vengono gestite le attività che consentono agli </w:t>
      </w:r>
      <w:r w:rsidR="00F82EEA">
        <w:t>e</w:t>
      </w:r>
      <w:r>
        <w:t>nti</w:t>
      </w:r>
      <w:r w:rsidR="00F82EEA">
        <w:t xml:space="preserve"> produttori</w:t>
      </w:r>
      <w:r>
        <w:t xml:space="preserve"> firmatari dell’</w:t>
      </w:r>
      <w:r w:rsidR="00F82EEA">
        <w:t>a</w:t>
      </w:r>
      <w:r>
        <w:t xml:space="preserve">ccordo di iniziare a versare le proprie unità documentarie in conservazione presso </w:t>
      </w:r>
      <w:r w:rsidR="00F82EEA">
        <w:t>l’ente conservatore</w:t>
      </w:r>
      <w:r>
        <w:t>.</w:t>
      </w:r>
    </w:p>
    <w:p w14:paraId="4C7AABE0" w14:textId="4D578910" w:rsidR="002E25D7" w:rsidRDefault="002E25D7" w:rsidP="002E25D7">
      <w:pPr>
        <w:pStyle w:val="Titolo2"/>
        <w:rPr>
          <w:rStyle w:val="Titolo2Carattere"/>
        </w:rPr>
      </w:pPr>
      <w:bookmarkStart w:id="27" w:name="_Toc520738700"/>
      <w:r w:rsidRPr="002E25D7">
        <w:rPr>
          <w:rStyle w:val="Titolo2Carattere"/>
        </w:rPr>
        <w:lastRenderedPageBreak/>
        <w:t>PG25 Gestione dello scarto</w:t>
      </w:r>
      <w:bookmarkEnd w:id="27"/>
    </w:p>
    <w:p w14:paraId="7017DF0F" w14:textId="32C77C51" w:rsidR="00282575" w:rsidRPr="009A6CD5" w:rsidRDefault="00282575" w:rsidP="00282575">
      <w:pPr>
        <w:rPr>
          <w:color w:val="000000" w:themeColor="text1"/>
        </w:rPr>
      </w:pPr>
      <w:r w:rsidRPr="009A6CD5">
        <w:rPr>
          <w:color w:val="000000" w:themeColor="text1"/>
        </w:rPr>
        <w:t xml:space="preserve">La procedura descrive le modalità con cui vengono gestite le attività di scarto archivistico </w:t>
      </w:r>
      <w:r w:rsidRPr="009A6CD5">
        <w:t>dei fascicoli, delle serie o delle unità documentarie che non afferiscono ad aggregazioni documentali (singole UD).</w:t>
      </w:r>
    </w:p>
    <w:p w14:paraId="5ED52A60" w14:textId="77777777" w:rsidR="00282575" w:rsidRPr="009A6CD5" w:rsidRDefault="00282575" w:rsidP="00282575">
      <w:r w:rsidRPr="009A6CD5">
        <w:t>La procedura copre l’arco temporale che va dal momento dell’individuazione degli oggetti da scartare da parte dell’Ente produttore, fino al momento della messa disposizione dell’</w:t>
      </w:r>
      <w:r>
        <w:t>atto di scarto</w:t>
      </w:r>
      <w:r w:rsidRPr="009A6CD5">
        <w:t xml:space="preserve"> da parte del conservatore.</w:t>
      </w:r>
    </w:p>
    <w:p w14:paraId="19208067" w14:textId="42653DCD" w:rsidR="002E25D7" w:rsidRDefault="002E25D7" w:rsidP="002E25D7">
      <w:pPr>
        <w:pStyle w:val="Titolo2"/>
        <w:rPr>
          <w:rStyle w:val="Titolo2Carattere"/>
        </w:rPr>
      </w:pPr>
      <w:bookmarkStart w:id="28" w:name="_Toc520738701"/>
      <w:r w:rsidRPr="002E25D7">
        <w:rPr>
          <w:rStyle w:val="Titolo2Carattere"/>
        </w:rPr>
        <w:t>PG26 Sequestro e Blocco</w:t>
      </w:r>
      <w:bookmarkEnd w:id="28"/>
    </w:p>
    <w:p w14:paraId="4E2BEC0B" w14:textId="77777777" w:rsidR="007F399A" w:rsidRDefault="00937C82" w:rsidP="007F399A">
      <w:r w:rsidRPr="009A6CD5">
        <w:rPr>
          <w:color w:val="000000" w:themeColor="text1"/>
        </w:rPr>
        <w:t xml:space="preserve">La procedura descrive le modalità con cui vengono gestite le attività di </w:t>
      </w:r>
      <w:r>
        <w:t>sequestro o di blocco dei documenti conservati in archivio.</w:t>
      </w:r>
    </w:p>
    <w:p w14:paraId="115E438C" w14:textId="23A6B9A0" w:rsidR="00937C82" w:rsidRPr="009A6CD5" w:rsidRDefault="00937C82" w:rsidP="007F399A">
      <w:r w:rsidRPr="009A6CD5">
        <w:t xml:space="preserve">La procedura copre l’arco temporale che va dal momento </w:t>
      </w:r>
      <w:r>
        <w:t>del verificarsi della richiesta di sequestro o blocco</w:t>
      </w:r>
      <w:r w:rsidRPr="009A6CD5">
        <w:t xml:space="preserve">, fino al momento della </w:t>
      </w:r>
      <w:r>
        <w:t>sua eventuale revoca</w:t>
      </w:r>
      <w:r w:rsidRPr="009A6CD5">
        <w:t>.</w:t>
      </w:r>
    </w:p>
    <w:p w14:paraId="0EEAA299" w14:textId="51307F7D" w:rsidR="002E25D7" w:rsidRDefault="002E25D7" w:rsidP="002E25D7">
      <w:pPr>
        <w:pStyle w:val="Titolo2"/>
        <w:rPr>
          <w:rStyle w:val="Titolo2Carattere"/>
        </w:rPr>
      </w:pPr>
      <w:bookmarkStart w:id="29" w:name="_Toc520738702"/>
      <w:r w:rsidRPr="002E25D7">
        <w:rPr>
          <w:rStyle w:val="Titolo2Carattere"/>
        </w:rPr>
        <w:t>PG27 Gestione dei versamenti rifiutati</w:t>
      </w:r>
      <w:bookmarkEnd w:id="29"/>
    </w:p>
    <w:p w14:paraId="6E7D817C" w14:textId="0B25E379" w:rsidR="008D6DBD" w:rsidRDefault="008D6DBD" w:rsidP="008D6DBD">
      <w:pPr>
        <w:rPr>
          <w:szCs w:val="20"/>
        </w:rPr>
      </w:pPr>
      <w:r w:rsidRPr="00B16A76">
        <w:t xml:space="preserve">La </w:t>
      </w:r>
      <w:r w:rsidR="007E02C7">
        <w:t>p</w:t>
      </w:r>
      <w:r w:rsidRPr="00B16A76">
        <w:t xml:space="preserve">rocedura descrive il modo in cui </w:t>
      </w:r>
      <w:r>
        <w:t>l’ente conservatore</w:t>
      </w:r>
      <w:r w:rsidRPr="00B16A76">
        <w:t xml:space="preserve"> </w:t>
      </w:r>
      <w:r>
        <w:t xml:space="preserve">gestisce la non accettazione </w:t>
      </w:r>
      <w:r w:rsidRPr="00196840">
        <w:t>dei pacchetti d</w:t>
      </w:r>
      <w:r>
        <w:t xml:space="preserve">ei </w:t>
      </w:r>
      <w:r w:rsidRPr="009E2367">
        <w:rPr>
          <w:iCs/>
          <w:szCs w:val="20"/>
        </w:rPr>
        <w:t>Pacchetti di versamento</w:t>
      </w:r>
      <w:r>
        <w:rPr>
          <w:i/>
          <w:iCs/>
          <w:szCs w:val="20"/>
        </w:rPr>
        <w:t xml:space="preserve"> </w:t>
      </w:r>
      <w:r>
        <w:rPr>
          <w:szCs w:val="20"/>
        </w:rPr>
        <w:t>(SIP).</w:t>
      </w:r>
    </w:p>
    <w:p w14:paraId="5A6C7D61" w14:textId="0A8D5730" w:rsidR="002E25D7" w:rsidRPr="00132140" w:rsidRDefault="002E25D7" w:rsidP="00132140">
      <w:pPr>
        <w:pStyle w:val="Titolo2"/>
        <w:rPr>
          <w:rStyle w:val="Titolo2Carattere"/>
        </w:rPr>
      </w:pPr>
      <w:bookmarkStart w:id="30" w:name="_Toc520738703"/>
      <w:r w:rsidRPr="00132140">
        <w:rPr>
          <w:rStyle w:val="Titolo2Carattere"/>
        </w:rPr>
        <w:t xml:space="preserve">Definizione di </w:t>
      </w:r>
      <w:r w:rsidR="00CE521D" w:rsidRPr="00132140">
        <w:rPr>
          <w:rStyle w:val="Titolo2Carattere"/>
        </w:rPr>
        <w:t xml:space="preserve">Modelli di </w:t>
      </w:r>
      <w:r w:rsidRPr="00132140">
        <w:rPr>
          <w:rStyle w:val="Titolo2Carattere"/>
        </w:rPr>
        <w:t>SIP</w:t>
      </w:r>
      <w:bookmarkEnd w:id="30"/>
      <w:r w:rsidR="00CE521D" w:rsidRPr="00132140">
        <w:rPr>
          <w:rStyle w:val="Titolo2Carattere"/>
        </w:rPr>
        <w:t xml:space="preserve"> (ex-PG28)</w:t>
      </w:r>
    </w:p>
    <w:p w14:paraId="4D4ED7B4" w14:textId="3D88CA4C" w:rsidR="00EA414A" w:rsidRPr="00EA414A" w:rsidRDefault="00D14F48" w:rsidP="00132140">
      <w:r w:rsidRPr="00C81B95">
        <w:t xml:space="preserve">le modalità con cui viene gestita l’analisi e la predisposizione </w:t>
      </w:r>
      <w:r w:rsidRPr="00E64F84">
        <w:t xml:space="preserve">dei pacchetti di </w:t>
      </w:r>
      <w:r>
        <w:t>versamento</w:t>
      </w:r>
      <w:r w:rsidRPr="00E64F84">
        <w:t xml:space="preserve"> (</w:t>
      </w:r>
      <w:r>
        <w:t>SIP</w:t>
      </w:r>
      <w:r w:rsidRPr="00E64F84">
        <w:t>) standard.</w:t>
      </w:r>
      <w:r>
        <w:t xml:space="preserve"> </w:t>
      </w:r>
      <w:r w:rsidRPr="00C81B95">
        <w:t>La procedura ha in input la richiesta di versamento di una nuova tipologia documen</w:t>
      </w:r>
      <w:r>
        <w:t>taria e in output il Modello SIP</w:t>
      </w:r>
      <w:r w:rsidRPr="00C81B95">
        <w:t xml:space="preserve"> da proporre per l’evasione della richiesta dell’Ente interessato e per l’evasione delle future richieste analoghe da parte di a</w:t>
      </w:r>
      <w:r>
        <w:t>ltri Enti che usufruiscono del S</w:t>
      </w:r>
      <w:r w:rsidRPr="00C81B95">
        <w:t>ervizio.</w:t>
      </w:r>
      <w:r w:rsidR="00132140">
        <w:t xml:space="preserve"> </w:t>
      </w:r>
      <w:r>
        <w:t>Il Modello SIP</w:t>
      </w:r>
      <w:r w:rsidRPr="00C81B95">
        <w:t xml:space="preserve"> standard viene proposto come </w:t>
      </w:r>
      <w:r>
        <w:t>riferimento</w:t>
      </w:r>
      <w:r w:rsidRPr="00C81B95">
        <w:t xml:space="preserve"> </w:t>
      </w:r>
      <w:r>
        <w:t xml:space="preserve">ed è </w:t>
      </w:r>
      <w:r w:rsidRPr="00C81B95">
        <w:t xml:space="preserve">suscettibile di modifiche </w:t>
      </w:r>
      <w:r>
        <w:t>a fronte di aggiornamenti tecnologici e/o normativi</w:t>
      </w:r>
      <w:r w:rsidR="000F49BC">
        <w:t>.</w:t>
      </w:r>
    </w:p>
    <w:p w14:paraId="0F12DC1E" w14:textId="64B5E7A2" w:rsidR="002E25D7" w:rsidRDefault="002E25D7" w:rsidP="002E25D7">
      <w:pPr>
        <w:pStyle w:val="Titolo2"/>
        <w:rPr>
          <w:rStyle w:val="Titolo2Carattere"/>
        </w:rPr>
      </w:pPr>
      <w:bookmarkStart w:id="31" w:name="_Toc520738704"/>
      <w:r w:rsidRPr="002E25D7">
        <w:rPr>
          <w:rStyle w:val="Titolo2Carattere"/>
        </w:rPr>
        <w:t>PG29 Normalizzazione degli AIP</w:t>
      </w:r>
      <w:bookmarkEnd w:id="31"/>
    </w:p>
    <w:p w14:paraId="31842A7D" w14:textId="6353D23C" w:rsidR="00EA414A" w:rsidRPr="00EA414A" w:rsidRDefault="000F49BC" w:rsidP="00EA414A">
      <w:r>
        <w:t>La pr</w:t>
      </w:r>
      <w:r w:rsidR="00D637CF">
        <w:t>o</w:t>
      </w:r>
      <w:r>
        <w:t>cedura descriva la maniera in cui i SIP</w:t>
      </w:r>
      <w:r w:rsidR="00D637CF">
        <w:t xml:space="preserve"> versati nel sistema di conservazione vengono standardizzati nel momento della produzione dell’AIP corrispondente.</w:t>
      </w:r>
    </w:p>
    <w:p w14:paraId="5FA849FB" w14:textId="365EC1D2" w:rsidR="00B35970" w:rsidRDefault="002E25D7" w:rsidP="002E25D7">
      <w:pPr>
        <w:pStyle w:val="Titolo2"/>
        <w:rPr>
          <w:rStyle w:val="Titolo2Carattere"/>
        </w:rPr>
      </w:pPr>
      <w:bookmarkStart w:id="32" w:name="_Toc520738705"/>
      <w:r w:rsidRPr="002E25D7">
        <w:rPr>
          <w:rStyle w:val="Titolo2Carattere"/>
        </w:rPr>
        <w:t>PG31 Manutenzione dell’Archivio</w:t>
      </w:r>
      <w:bookmarkEnd w:id="32"/>
    </w:p>
    <w:p w14:paraId="6C3E68E8" w14:textId="5BF52035" w:rsidR="00EA414A" w:rsidRDefault="00D637CF" w:rsidP="00EA414A">
      <w:r>
        <w:t xml:space="preserve">La procedura descrive le attività di manutenzione dell’archivio che vengono svolte periodicamente dall’ente conservatore </w:t>
      </w:r>
      <w:r w:rsidR="00720F18">
        <w:t>al fine di garantirne la fruibilità nel lungo periodo.</w:t>
      </w:r>
    </w:p>
    <w:p w14:paraId="38AFD5EF" w14:textId="0F09B0C8" w:rsidR="00EA414A" w:rsidRDefault="00EA414A" w:rsidP="00EA414A"/>
    <w:p w14:paraId="7CCD68BA" w14:textId="77777777" w:rsidR="00151B82" w:rsidRPr="00151B82" w:rsidRDefault="00151B82" w:rsidP="00151B82">
      <w:pPr>
        <w:pStyle w:val="Titolo2"/>
        <w:rPr>
          <w:rStyle w:val="Titolo2Carattere"/>
        </w:rPr>
      </w:pPr>
      <w:r w:rsidRPr="00151B82">
        <w:rPr>
          <w:rStyle w:val="Titolo2Carattere"/>
        </w:rPr>
        <w:lastRenderedPageBreak/>
        <w:t>Controllo di Consistenza dell’Archivio</w:t>
      </w:r>
    </w:p>
    <w:p w14:paraId="6F37B57B" w14:textId="4AAEC104" w:rsidR="00151B82" w:rsidRDefault="00E46E82" w:rsidP="00151B82">
      <w:r w:rsidRPr="00E46E82">
        <w:t xml:space="preserve">La procedura descrive le modalità </w:t>
      </w:r>
      <w:r>
        <w:t>con cui viene effettuato il controllo di consistenza dell’archivio, ovvero la verifica che tutti i documenti correttamente versati, escludendo quindi i versamenti errati, siano stati effettivamente inseriti nell’archivio o siano in fase di inserimento; il controllo si basa essenzialmente sul numero di componenti (file) versati e archiviati</w:t>
      </w:r>
    </w:p>
    <w:p w14:paraId="45A53B3A" w14:textId="77777777" w:rsidR="00151B82" w:rsidRPr="00151B82" w:rsidRDefault="00151B82" w:rsidP="00151B82">
      <w:pPr>
        <w:pStyle w:val="Titolo2"/>
        <w:rPr>
          <w:rStyle w:val="Titolo2Carattere"/>
        </w:rPr>
      </w:pPr>
      <w:r w:rsidRPr="00151B82">
        <w:rPr>
          <w:rStyle w:val="Titolo2Carattere"/>
        </w:rPr>
        <w:t>Integrazione dei Sistemi Versanti</w:t>
      </w:r>
    </w:p>
    <w:p w14:paraId="6EDDF02B" w14:textId="3098BF8B" w:rsidR="00151B82" w:rsidRDefault="00460D6D" w:rsidP="00460D6D">
      <w:r w:rsidRPr="00460D6D">
        <w:t xml:space="preserve">La procedura descrive le modalità con cui vengono gestite le attività che consentono all’Ente o al Fornitore esterno di realizzare lo sviluppo dell’interfaccia di versamento (Sistema versante) e la sua interconnessione con il Sistema di conservazione </w:t>
      </w:r>
      <w:proofErr w:type="spellStart"/>
      <w:r w:rsidR="00F02159">
        <w:t>SacER</w:t>
      </w:r>
      <w:proofErr w:type="spellEnd"/>
      <w:r w:rsidR="00F02159">
        <w:t>; l</w:t>
      </w:r>
      <w:r w:rsidRPr="00460D6D">
        <w:t>a procedura si applica anche per consentire ad un Sistema versante già interfacciato di ampliare il servizio con l’aggiunta di una nuova tipologia di SIP</w:t>
      </w:r>
    </w:p>
    <w:p w14:paraId="260B6ACB" w14:textId="5D442AFE" w:rsidR="00151B82" w:rsidRPr="00151B82" w:rsidRDefault="00151B82" w:rsidP="00151B82">
      <w:pPr>
        <w:pStyle w:val="Titolo2"/>
        <w:rPr>
          <w:rStyle w:val="Titolo2Carattere"/>
        </w:rPr>
      </w:pPr>
      <w:r w:rsidRPr="00151B82">
        <w:rPr>
          <w:rStyle w:val="Titolo2Carattere"/>
        </w:rPr>
        <w:t>Rapporti con gli Enti Gestori</w:t>
      </w:r>
      <w:r>
        <w:rPr>
          <w:rStyle w:val="Titolo2Carattere"/>
        </w:rPr>
        <w:t xml:space="preserve"> (BOZZA PER LA DISCUSSIONE)</w:t>
      </w:r>
    </w:p>
    <w:p w14:paraId="135B1E7A" w14:textId="4E968A95" w:rsidR="004B06A4" w:rsidRDefault="004B06A4" w:rsidP="004B06A4">
      <w:r>
        <w:t xml:space="preserve">La procedura ha lo scopo di definire attività, ruoli e responsabilità </w:t>
      </w:r>
      <w:r>
        <w:t>del Conservato</w:t>
      </w:r>
      <w:r w:rsidR="007F515E">
        <w:t>re</w:t>
      </w:r>
      <w:r>
        <w:t xml:space="preserve"> e degli Enti Gestori nell’esecuzione del servizio di conservazione intermediato da un Ente Gestore</w:t>
      </w:r>
      <w:r w:rsidR="007F515E">
        <w:t>.</w:t>
      </w:r>
    </w:p>
    <w:p w14:paraId="1F0CB6F4" w14:textId="77777777" w:rsidR="00151B82" w:rsidRDefault="00151B82" w:rsidP="00151B82"/>
    <w:p w14:paraId="652B7987" w14:textId="77777777" w:rsidR="00132140" w:rsidRPr="00EA414A" w:rsidRDefault="00132140" w:rsidP="00151B82"/>
    <w:sectPr w:rsidR="00132140" w:rsidRPr="00EA414A" w:rsidSect="00707073">
      <w:headerReference w:type="even" r:id="rId14"/>
      <w:headerReference w:type="default" r:id="rId15"/>
      <w:footerReference w:type="even" r:id="rId16"/>
      <w:footerReference w:type="default" r:id="rId17"/>
      <w:footerReference w:type="first" r:id="rId18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DACAF" w14:textId="77777777" w:rsidR="000C5E10" w:rsidRDefault="000C5E10" w:rsidP="00972ACD">
      <w:pPr>
        <w:spacing w:line="240" w:lineRule="auto"/>
      </w:pPr>
      <w:r>
        <w:separator/>
      </w:r>
    </w:p>
  </w:endnote>
  <w:endnote w:type="continuationSeparator" w:id="0">
    <w:p w14:paraId="41E984FB" w14:textId="77777777" w:rsidR="000C5E10" w:rsidRDefault="000C5E10" w:rsidP="00972ACD">
      <w:pPr>
        <w:spacing w:line="240" w:lineRule="auto"/>
      </w:pPr>
      <w:r>
        <w:continuationSeparator/>
      </w:r>
    </w:p>
  </w:endnote>
  <w:endnote w:type="continuationNotice" w:id="1">
    <w:p w14:paraId="1DC82C1F" w14:textId="77777777" w:rsidR="000C5E10" w:rsidRDefault="000C5E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326DF" w14:textId="203EC7E8" w:rsidR="00C72CF1" w:rsidRPr="008114E4" w:rsidRDefault="00C72CF1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>
      <w:rPr>
        <w:rFonts w:ascii="Verdana" w:hAnsi="Verdana"/>
        <w:noProof/>
        <w:sz w:val="18"/>
        <w:szCs w:val="18"/>
      </w:rPr>
      <w:t>10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Pr="008F504C">
      <w:rPr>
        <w:rFonts w:ascii="Verdana" w:hAnsi="Verdana"/>
        <w:sz w:val="18"/>
        <w:highlight w:val="yellow"/>
      </w:rPr>
      <w:fldChar w:fldCharType="begin"/>
    </w:r>
    <w:r w:rsidRPr="008F504C">
      <w:rPr>
        <w:rFonts w:ascii="Verdana" w:hAnsi="Verdana"/>
        <w:sz w:val="18"/>
        <w:highlight w:val="yellow"/>
      </w:rPr>
      <w:instrText xml:space="preserve"> TITLE   \* MERGEFORMAT </w:instrText>
    </w:r>
    <w:r w:rsidRPr="008F504C">
      <w:rPr>
        <w:rFonts w:ascii="Verdana" w:hAnsi="Verdana"/>
        <w:sz w:val="18"/>
        <w:highlight w:val="yellow"/>
      </w:rPr>
      <w:fldChar w:fldCharType="separate"/>
    </w:r>
    <w:r w:rsidR="008F504C" w:rsidRPr="008F504C">
      <w:rPr>
        <w:rFonts w:ascii="Verdana" w:hAnsi="Verdana"/>
        <w:sz w:val="18"/>
        <w:highlight w:val="yellow"/>
      </w:rPr>
      <w:t>Titolo della Procedura</w:t>
    </w:r>
    <w:r w:rsidRPr="008F504C">
      <w:rPr>
        <w:rFonts w:ascii="Verdana" w:hAnsi="Verdana"/>
        <w:sz w:val="18"/>
        <w:highlight w:val="yello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6449" w14:textId="0E360E14" w:rsidR="00707073" w:rsidRPr="00442049" w:rsidRDefault="00442049" w:rsidP="00442049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B81484">
      <w:rPr>
        <w:rFonts w:ascii="Verdana" w:hAnsi="Verdana"/>
        <w:sz w:val="18"/>
        <w:szCs w:val="18"/>
      </w:rPr>
      <w:t xml:space="preserve">[ </w:t>
    </w:r>
    <w:r w:rsidRPr="00B81484">
      <w:rPr>
        <w:rFonts w:ascii="Verdana" w:hAnsi="Verdana"/>
        <w:sz w:val="18"/>
        <w:szCs w:val="18"/>
      </w:rPr>
      <w:fldChar w:fldCharType="begin"/>
    </w:r>
    <w:r w:rsidRPr="00B81484">
      <w:rPr>
        <w:rFonts w:ascii="Verdana" w:hAnsi="Verdana"/>
        <w:sz w:val="18"/>
        <w:szCs w:val="18"/>
      </w:rPr>
      <w:instrText>PAGE   \* MERGEFORMAT</w:instrText>
    </w:r>
    <w:r w:rsidRPr="00B81484">
      <w:rPr>
        <w:rFonts w:ascii="Verdana" w:hAnsi="Verdana"/>
        <w:sz w:val="18"/>
        <w:szCs w:val="18"/>
      </w:rPr>
      <w:fldChar w:fldCharType="separate"/>
    </w:r>
    <w:r w:rsidRPr="00B81484">
      <w:rPr>
        <w:sz w:val="18"/>
        <w:szCs w:val="18"/>
      </w:rPr>
      <w:t>1</w:t>
    </w:r>
    <w:r w:rsidRPr="00B81484">
      <w:rPr>
        <w:rFonts w:ascii="Verdana" w:hAnsi="Verdana"/>
        <w:sz w:val="18"/>
        <w:szCs w:val="18"/>
      </w:rPr>
      <w:fldChar w:fldCharType="end"/>
    </w:r>
    <w:r w:rsidRPr="00B81484">
      <w:rPr>
        <w:rFonts w:ascii="Verdana" w:hAnsi="Verdana"/>
        <w:sz w:val="18"/>
        <w:szCs w:val="18"/>
      </w:rPr>
      <w:t xml:space="preserve"> ]</w:t>
    </w:r>
    <w:r w:rsidRPr="00B81484">
      <w:rPr>
        <w:rFonts w:ascii="Verdana" w:hAnsi="Verdana"/>
        <w:sz w:val="18"/>
        <w:szCs w:val="18"/>
      </w:rPr>
      <w:tab/>
    </w:r>
    <w:r w:rsidRPr="00B81484">
      <w:rPr>
        <w:rFonts w:ascii="Verdana" w:hAnsi="Verdana"/>
        <w:sz w:val="18"/>
      </w:rPr>
      <w:fldChar w:fldCharType="begin"/>
    </w:r>
    <w:r w:rsidRPr="00B81484">
      <w:rPr>
        <w:rFonts w:ascii="Verdana" w:hAnsi="Verdana"/>
        <w:sz w:val="18"/>
      </w:rPr>
      <w:instrText xml:space="preserve"> TITLE   \* MERGEFORMAT </w:instrText>
    </w:r>
    <w:r w:rsidRPr="00B81484">
      <w:rPr>
        <w:rFonts w:ascii="Verdana" w:hAnsi="Verdana"/>
        <w:sz w:val="18"/>
      </w:rPr>
      <w:fldChar w:fldCharType="separate"/>
    </w:r>
    <w:r w:rsidR="000B0486">
      <w:rPr>
        <w:rFonts w:ascii="Verdana" w:hAnsi="Verdana"/>
        <w:sz w:val="18"/>
      </w:rPr>
      <w:t>Manuale di Esercizio Archivistico</w:t>
    </w:r>
    <w:r w:rsidRPr="00B81484">
      <w:rPr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75FD" w14:textId="1BE9FD45" w:rsidR="00E907A3" w:rsidRPr="00E907A3" w:rsidRDefault="00E907A3" w:rsidP="00E907A3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760FFD">
      <w:rPr>
        <w:rFonts w:ascii="Verdana" w:hAnsi="Verdana"/>
        <w:sz w:val="18"/>
        <w:szCs w:val="18"/>
      </w:rPr>
      <w:t xml:space="preserve">[ </w:t>
    </w:r>
    <w:r w:rsidRPr="00760FFD">
      <w:rPr>
        <w:rFonts w:ascii="Verdana" w:hAnsi="Verdana"/>
        <w:sz w:val="18"/>
        <w:szCs w:val="18"/>
      </w:rPr>
      <w:fldChar w:fldCharType="begin"/>
    </w:r>
    <w:r w:rsidRPr="00760FFD">
      <w:rPr>
        <w:rFonts w:ascii="Verdana" w:hAnsi="Verdana"/>
        <w:sz w:val="18"/>
        <w:szCs w:val="18"/>
      </w:rPr>
      <w:instrText>PAGE   \* MERGEFORMAT</w:instrText>
    </w:r>
    <w:r w:rsidRPr="00760FFD">
      <w:rPr>
        <w:rFonts w:ascii="Verdana" w:hAnsi="Verdana"/>
        <w:sz w:val="18"/>
        <w:szCs w:val="18"/>
      </w:rPr>
      <w:fldChar w:fldCharType="separate"/>
    </w:r>
    <w:r w:rsidRPr="00760FFD">
      <w:rPr>
        <w:rFonts w:ascii="Verdana" w:hAnsi="Verdana"/>
        <w:sz w:val="18"/>
        <w:szCs w:val="18"/>
      </w:rPr>
      <w:t>2</w:t>
    </w:r>
    <w:r w:rsidRPr="00760FFD">
      <w:rPr>
        <w:rFonts w:ascii="Verdana" w:hAnsi="Verdana"/>
        <w:sz w:val="18"/>
        <w:szCs w:val="18"/>
      </w:rPr>
      <w:fldChar w:fldCharType="end"/>
    </w:r>
    <w:r w:rsidRPr="00760FFD">
      <w:rPr>
        <w:rFonts w:ascii="Verdana" w:hAnsi="Verdana"/>
        <w:sz w:val="18"/>
        <w:szCs w:val="18"/>
      </w:rPr>
      <w:t xml:space="preserve"> ]</w:t>
    </w:r>
    <w:r w:rsidRPr="00760FFD">
      <w:rPr>
        <w:rFonts w:ascii="Verdana" w:hAnsi="Verdana"/>
        <w:sz w:val="18"/>
        <w:szCs w:val="18"/>
      </w:rPr>
      <w:tab/>
    </w:r>
    <w:r w:rsidRPr="00760FFD">
      <w:rPr>
        <w:rFonts w:ascii="Verdana" w:hAnsi="Verdana"/>
        <w:sz w:val="18"/>
      </w:rPr>
      <w:fldChar w:fldCharType="begin"/>
    </w:r>
    <w:r w:rsidRPr="00760FFD">
      <w:rPr>
        <w:rFonts w:ascii="Verdana" w:hAnsi="Verdana"/>
        <w:sz w:val="18"/>
      </w:rPr>
      <w:instrText xml:space="preserve"> TITLE   \* MERGEFORMAT </w:instrText>
    </w:r>
    <w:r w:rsidRPr="00760FFD">
      <w:rPr>
        <w:rFonts w:ascii="Verdana" w:hAnsi="Verdana"/>
        <w:sz w:val="18"/>
      </w:rPr>
      <w:fldChar w:fldCharType="separate"/>
    </w:r>
    <w:r w:rsidR="000B0486">
      <w:rPr>
        <w:rFonts w:ascii="Verdana" w:hAnsi="Verdana"/>
        <w:sz w:val="18"/>
      </w:rPr>
      <w:t>Manuale di Esercizio Archivistico</w:t>
    </w:r>
    <w:r w:rsidRPr="00760FFD">
      <w:rPr>
        <w:rFonts w:ascii="Verdana" w:hAnsi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8BD24" w14:textId="77777777" w:rsidR="000C5E10" w:rsidRDefault="000C5E10" w:rsidP="00972ACD">
      <w:pPr>
        <w:spacing w:line="240" w:lineRule="auto"/>
      </w:pPr>
      <w:r>
        <w:separator/>
      </w:r>
    </w:p>
  </w:footnote>
  <w:footnote w:type="continuationSeparator" w:id="0">
    <w:p w14:paraId="7A481754" w14:textId="77777777" w:rsidR="000C5E10" w:rsidRDefault="000C5E10" w:rsidP="00972ACD">
      <w:pPr>
        <w:spacing w:line="240" w:lineRule="auto"/>
      </w:pPr>
      <w:r>
        <w:continuationSeparator/>
      </w:r>
    </w:p>
  </w:footnote>
  <w:footnote w:type="continuationNotice" w:id="1">
    <w:p w14:paraId="251BE848" w14:textId="77777777" w:rsidR="000C5E10" w:rsidRDefault="000C5E1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48ECC" w14:textId="5541B43A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54AC0517" wp14:editId="664C177F">
          <wp:extent cx="1209675" cy="419100"/>
          <wp:effectExtent l="0" t="0" r="0" b="0"/>
          <wp:docPr id="7" name="Immagine 7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6DB5" w14:textId="02E3D769" w:rsidR="00310076" w:rsidRDefault="00310076" w:rsidP="00310076">
    <w:pPr>
      <w:pStyle w:val="Intestazione"/>
      <w:jc w:val="center"/>
    </w:pPr>
    <w:r>
      <w:rPr>
        <w:rFonts w:ascii="Verdana" w:hAnsi="Verdana"/>
        <w:noProof/>
        <w:lang w:eastAsia="it-IT" w:bidi="ar-SA"/>
      </w:rPr>
      <w:drawing>
        <wp:inline distT="0" distB="0" distL="0" distR="0" wp14:anchorId="79CB7663" wp14:editId="0D89AA5B">
          <wp:extent cx="1209675" cy="419100"/>
          <wp:effectExtent l="0" t="0" r="0" b="0"/>
          <wp:docPr id="11" name="Immagine 11" descr="LogoPar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Par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3045E41"/>
    <w:multiLevelType w:val="hybridMultilevel"/>
    <w:tmpl w:val="5F20A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54601"/>
    <w:multiLevelType w:val="hybridMultilevel"/>
    <w:tmpl w:val="B29217AC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55758"/>
    <w:multiLevelType w:val="multilevel"/>
    <w:tmpl w:val="1F4C1B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1D85255D"/>
    <w:multiLevelType w:val="hybridMultilevel"/>
    <w:tmpl w:val="1BEA5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53ADE"/>
    <w:multiLevelType w:val="multilevel"/>
    <w:tmpl w:val="C3F652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758D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1296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836E6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9F6588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6436D4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340611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B411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B649A3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6B5"/>
    <w:multiLevelType w:val="hybridMultilevel"/>
    <w:tmpl w:val="9E0A6B9E"/>
    <w:lvl w:ilvl="0" w:tplc="FF3C442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8560E"/>
    <w:multiLevelType w:val="hybridMultilevel"/>
    <w:tmpl w:val="34368A14"/>
    <w:lvl w:ilvl="0" w:tplc="99CEEC0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FB87D6A">
      <w:start w:val="2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0C15E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2C4B0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38AF9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F7279E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2A23ED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122AFA6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84C750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E5946"/>
    <w:multiLevelType w:val="hybridMultilevel"/>
    <w:tmpl w:val="3C1EA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017B1"/>
    <w:multiLevelType w:val="hybridMultilevel"/>
    <w:tmpl w:val="1B74A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0"/>
  </w:num>
  <w:num w:numId="5">
    <w:abstractNumId w:val="16"/>
  </w:num>
  <w:num w:numId="6">
    <w:abstractNumId w:val="9"/>
  </w:num>
  <w:num w:numId="7">
    <w:abstractNumId w:val="20"/>
  </w:num>
  <w:num w:numId="8">
    <w:abstractNumId w:val="14"/>
  </w:num>
  <w:num w:numId="9">
    <w:abstractNumId w:val="12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2A2D"/>
    <w:rsid w:val="00004306"/>
    <w:rsid w:val="00004A92"/>
    <w:rsid w:val="00004DD3"/>
    <w:rsid w:val="0000545A"/>
    <w:rsid w:val="000064E0"/>
    <w:rsid w:val="0000709A"/>
    <w:rsid w:val="000075D0"/>
    <w:rsid w:val="00010131"/>
    <w:rsid w:val="00010816"/>
    <w:rsid w:val="00012A5E"/>
    <w:rsid w:val="00015890"/>
    <w:rsid w:val="0002122A"/>
    <w:rsid w:val="00021F70"/>
    <w:rsid w:val="00024BE1"/>
    <w:rsid w:val="00025E6D"/>
    <w:rsid w:val="00026977"/>
    <w:rsid w:val="00026DD7"/>
    <w:rsid w:val="00032AED"/>
    <w:rsid w:val="00032BE5"/>
    <w:rsid w:val="00032D02"/>
    <w:rsid w:val="00032E7B"/>
    <w:rsid w:val="000359F1"/>
    <w:rsid w:val="000400A5"/>
    <w:rsid w:val="0004137E"/>
    <w:rsid w:val="00041939"/>
    <w:rsid w:val="00044B99"/>
    <w:rsid w:val="00045899"/>
    <w:rsid w:val="000469D4"/>
    <w:rsid w:val="00046E8B"/>
    <w:rsid w:val="000471D4"/>
    <w:rsid w:val="000511B5"/>
    <w:rsid w:val="0005194F"/>
    <w:rsid w:val="00052292"/>
    <w:rsid w:val="000526C1"/>
    <w:rsid w:val="00052AB9"/>
    <w:rsid w:val="000545E6"/>
    <w:rsid w:val="00054C02"/>
    <w:rsid w:val="000559E5"/>
    <w:rsid w:val="00055D60"/>
    <w:rsid w:val="00071360"/>
    <w:rsid w:val="000714CC"/>
    <w:rsid w:val="000728FA"/>
    <w:rsid w:val="00074E98"/>
    <w:rsid w:val="0007659E"/>
    <w:rsid w:val="00077CCC"/>
    <w:rsid w:val="00080338"/>
    <w:rsid w:val="00080446"/>
    <w:rsid w:val="00080B7F"/>
    <w:rsid w:val="00081B4E"/>
    <w:rsid w:val="00083003"/>
    <w:rsid w:val="00083831"/>
    <w:rsid w:val="000839D8"/>
    <w:rsid w:val="00086928"/>
    <w:rsid w:val="00086B57"/>
    <w:rsid w:val="00086DA2"/>
    <w:rsid w:val="0009048A"/>
    <w:rsid w:val="00090772"/>
    <w:rsid w:val="00090A36"/>
    <w:rsid w:val="000914E9"/>
    <w:rsid w:val="000920A4"/>
    <w:rsid w:val="00092536"/>
    <w:rsid w:val="000947DE"/>
    <w:rsid w:val="00094B9B"/>
    <w:rsid w:val="00094CF4"/>
    <w:rsid w:val="000961CD"/>
    <w:rsid w:val="00097462"/>
    <w:rsid w:val="000A2B6D"/>
    <w:rsid w:val="000A54FC"/>
    <w:rsid w:val="000A5F41"/>
    <w:rsid w:val="000A6111"/>
    <w:rsid w:val="000A69B2"/>
    <w:rsid w:val="000A709F"/>
    <w:rsid w:val="000B0486"/>
    <w:rsid w:val="000B0563"/>
    <w:rsid w:val="000B0CA3"/>
    <w:rsid w:val="000B0D21"/>
    <w:rsid w:val="000B19F2"/>
    <w:rsid w:val="000B2ADC"/>
    <w:rsid w:val="000B2D13"/>
    <w:rsid w:val="000B4265"/>
    <w:rsid w:val="000B5835"/>
    <w:rsid w:val="000B7CDE"/>
    <w:rsid w:val="000C0A5B"/>
    <w:rsid w:val="000C13C3"/>
    <w:rsid w:val="000C16B1"/>
    <w:rsid w:val="000C1C7F"/>
    <w:rsid w:val="000C37CD"/>
    <w:rsid w:val="000C42DE"/>
    <w:rsid w:val="000C5E10"/>
    <w:rsid w:val="000C5E48"/>
    <w:rsid w:val="000C73D4"/>
    <w:rsid w:val="000C7A2A"/>
    <w:rsid w:val="000D0ACD"/>
    <w:rsid w:val="000D20E1"/>
    <w:rsid w:val="000D3526"/>
    <w:rsid w:val="000D58C3"/>
    <w:rsid w:val="000D695A"/>
    <w:rsid w:val="000D7C31"/>
    <w:rsid w:val="000E1353"/>
    <w:rsid w:val="000E2D84"/>
    <w:rsid w:val="000E2F17"/>
    <w:rsid w:val="000E4E51"/>
    <w:rsid w:val="000E5624"/>
    <w:rsid w:val="000E63F4"/>
    <w:rsid w:val="000E68F5"/>
    <w:rsid w:val="000F0790"/>
    <w:rsid w:val="000F247A"/>
    <w:rsid w:val="000F3BD6"/>
    <w:rsid w:val="000F4943"/>
    <w:rsid w:val="000F49BC"/>
    <w:rsid w:val="000F5033"/>
    <w:rsid w:val="000F5687"/>
    <w:rsid w:val="001017A0"/>
    <w:rsid w:val="0010378C"/>
    <w:rsid w:val="001040DF"/>
    <w:rsid w:val="001074EB"/>
    <w:rsid w:val="00110519"/>
    <w:rsid w:val="001110C5"/>
    <w:rsid w:val="0011468E"/>
    <w:rsid w:val="001147DB"/>
    <w:rsid w:val="001158B8"/>
    <w:rsid w:val="00115C04"/>
    <w:rsid w:val="0011675C"/>
    <w:rsid w:val="00116EA8"/>
    <w:rsid w:val="00117F0E"/>
    <w:rsid w:val="00120A10"/>
    <w:rsid w:val="00121049"/>
    <w:rsid w:val="00123970"/>
    <w:rsid w:val="00123B1D"/>
    <w:rsid w:val="001244CF"/>
    <w:rsid w:val="001250D8"/>
    <w:rsid w:val="00126F97"/>
    <w:rsid w:val="00127493"/>
    <w:rsid w:val="00127AD3"/>
    <w:rsid w:val="00131018"/>
    <w:rsid w:val="00131090"/>
    <w:rsid w:val="0013119B"/>
    <w:rsid w:val="00131AF3"/>
    <w:rsid w:val="00132140"/>
    <w:rsid w:val="001327C6"/>
    <w:rsid w:val="001329E4"/>
    <w:rsid w:val="00132B46"/>
    <w:rsid w:val="00132ECE"/>
    <w:rsid w:val="00133FEB"/>
    <w:rsid w:val="00134600"/>
    <w:rsid w:val="00134616"/>
    <w:rsid w:val="001363BD"/>
    <w:rsid w:val="00141228"/>
    <w:rsid w:val="00141D47"/>
    <w:rsid w:val="001424C6"/>
    <w:rsid w:val="00142905"/>
    <w:rsid w:val="00142A38"/>
    <w:rsid w:val="00142C44"/>
    <w:rsid w:val="001431FC"/>
    <w:rsid w:val="00143BCC"/>
    <w:rsid w:val="00144F13"/>
    <w:rsid w:val="00145ED2"/>
    <w:rsid w:val="00146387"/>
    <w:rsid w:val="00146899"/>
    <w:rsid w:val="00147FDC"/>
    <w:rsid w:val="001502C0"/>
    <w:rsid w:val="00151842"/>
    <w:rsid w:val="00151B82"/>
    <w:rsid w:val="001577FF"/>
    <w:rsid w:val="001607F1"/>
    <w:rsid w:val="0016256E"/>
    <w:rsid w:val="001639FD"/>
    <w:rsid w:val="001654C6"/>
    <w:rsid w:val="00166B48"/>
    <w:rsid w:val="00166DDD"/>
    <w:rsid w:val="001675FF"/>
    <w:rsid w:val="00167647"/>
    <w:rsid w:val="0017045A"/>
    <w:rsid w:val="00170C89"/>
    <w:rsid w:val="00171CF0"/>
    <w:rsid w:val="00173D35"/>
    <w:rsid w:val="001744EE"/>
    <w:rsid w:val="00175B10"/>
    <w:rsid w:val="00176144"/>
    <w:rsid w:val="00176FCF"/>
    <w:rsid w:val="0017766A"/>
    <w:rsid w:val="00180C1B"/>
    <w:rsid w:val="00181407"/>
    <w:rsid w:val="001816A6"/>
    <w:rsid w:val="00181D93"/>
    <w:rsid w:val="001821E6"/>
    <w:rsid w:val="00183DBA"/>
    <w:rsid w:val="0018418B"/>
    <w:rsid w:val="00184791"/>
    <w:rsid w:val="001855B6"/>
    <w:rsid w:val="00187048"/>
    <w:rsid w:val="001904D6"/>
    <w:rsid w:val="0019173A"/>
    <w:rsid w:val="00191B68"/>
    <w:rsid w:val="00194124"/>
    <w:rsid w:val="00194621"/>
    <w:rsid w:val="001A00B4"/>
    <w:rsid w:val="001A33ED"/>
    <w:rsid w:val="001A6527"/>
    <w:rsid w:val="001A78F9"/>
    <w:rsid w:val="001B2991"/>
    <w:rsid w:val="001B2CC6"/>
    <w:rsid w:val="001B4C26"/>
    <w:rsid w:val="001B642E"/>
    <w:rsid w:val="001C177E"/>
    <w:rsid w:val="001C1BF9"/>
    <w:rsid w:val="001C26AF"/>
    <w:rsid w:val="001C4E23"/>
    <w:rsid w:val="001C55C6"/>
    <w:rsid w:val="001C5B1D"/>
    <w:rsid w:val="001C63A1"/>
    <w:rsid w:val="001C7900"/>
    <w:rsid w:val="001C7AD9"/>
    <w:rsid w:val="001D0555"/>
    <w:rsid w:val="001D0BD3"/>
    <w:rsid w:val="001D1B48"/>
    <w:rsid w:val="001D2787"/>
    <w:rsid w:val="001D7CBE"/>
    <w:rsid w:val="001D7DD2"/>
    <w:rsid w:val="001E1086"/>
    <w:rsid w:val="001E1C8D"/>
    <w:rsid w:val="001E1DD2"/>
    <w:rsid w:val="001E35B6"/>
    <w:rsid w:val="001E36A8"/>
    <w:rsid w:val="001E7957"/>
    <w:rsid w:val="001E7D21"/>
    <w:rsid w:val="001F0406"/>
    <w:rsid w:val="001F169B"/>
    <w:rsid w:val="001F5892"/>
    <w:rsid w:val="001F5FD7"/>
    <w:rsid w:val="001F61B7"/>
    <w:rsid w:val="001F7B80"/>
    <w:rsid w:val="001F7C0D"/>
    <w:rsid w:val="0020050C"/>
    <w:rsid w:val="002009DD"/>
    <w:rsid w:val="00201932"/>
    <w:rsid w:val="0020302A"/>
    <w:rsid w:val="00203045"/>
    <w:rsid w:val="00205476"/>
    <w:rsid w:val="00205C3B"/>
    <w:rsid w:val="002178CE"/>
    <w:rsid w:val="002211E8"/>
    <w:rsid w:val="00223220"/>
    <w:rsid w:val="002240AC"/>
    <w:rsid w:val="00225981"/>
    <w:rsid w:val="00225FD8"/>
    <w:rsid w:val="00226DE3"/>
    <w:rsid w:val="00233BF8"/>
    <w:rsid w:val="0023442E"/>
    <w:rsid w:val="002353C7"/>
    <w:rsid w:val="00235ED1"/>
    <w:rsid w:val="002405DB"/>
    <w:rsid w:val="00240FFE"/>
    <w:rsid w:val="0024237A"/>
    <w:rsid w:val="00247BE5"/>
    <w:rsid w:val="0025048D"/>
    <w:rsid w:val="002526A7"/>
    <w:rsid w:val="00252C8E"/>
    <w:rsid w:val="00253F30"/>
    <w:rsid w:val="002556D4"/>
    <w:rsid w:val="002608E2"/>
    <w:rsid w:val="0026515B"/>
    <w:rsid w:val="002656BD"/>
    <w:rsid w:val="0026636E"/>
    <w:rsid w:val="0027045C"/>
    <w:rsid w:val="00270FD9"/>
    <w:rsid w:val="00271036"/>
    <w:rsid w:val="002728F4"/>
    <w:rsid w:val="00272A1C"/>
    <w:rsid w:val="00274075"/>
    <w:rsid w:val="0027433E"/>
    <w:rsid w:val="00274639"/>
    <w:rsid w:val="00274DA2"/>
    <w:rsid w:val="002774A2"/>
    <w:rsid w:val="002776D5"/>
    <w:rsid w:val="00280734"/>
    <w:rsid w:val="00282419"/>
    <w:rsid w:val="00282575"/>
    <w:rsid w:val="0028279E"/>
    <w:rsid w:val="00283DC6"/>
    <w:rsid w:val="002846BB"/>
    <w:rsid w:val="00285534"/>
    <w:rsid w:val="002857BE"/>
    <w:rsid w:val="00287328"/>
    <w:rsid w:val="00287469"/>
    <w:rsid w:val="0028798C"/>
    <w:rsid w:val="00291455"/>
    <w:rsid w:val="002927CD"/>
    <w:rsid w:val="00292F6E"/>
    <w:rsid w:val="00293884"/>
    <w:rsid w:val="002945D1"/>
    <w:rsid w:val="0029467E"/>
    <w:rsid w:val="00296439"/>
    <w:rsid w:val="002A0218"/>
    <w:rsid w:val="002A025A"/>
    <w:rsid w:val="002A08CB"/>
    <w:rsid w:val="002A10C0"/>
    <w:rsid w:val="002A3819"/>
    <w:rsid w:val="002A676D"/>
    <w:rsid w:val="002A741A"/>
    <w:rsid w:val="002B13AF"/>
    <w:rsid w:val="002B1A34"/>
    <w:rsid w:val="002C0212"/>
    <w:rsid w:val="002C0232"/>
    <w:rsid w:val="002C097B"/>
    <w:rsid w:val="002C1917"/>
    <w:rsid w:val="002C2670"/>
    <w:rsid w:val="002C35BF"/>
    <w:rsid w:val="002C4BA7"/>
    <w:rsid w:val="002C5149"/>
    <w:rsid w:val="002C6A08"/>
    <w:rsid w:val="002C7233"/>
    <w:rsid w:val="002D0EC4"/>
    <w:rsid w:val="002D1334"/>
    <w:rsid w:val="002D1CDB"/>
    <w:rsid w:val="002D26FD"/>
    <w:rsid w:val="002D2C69"/>
    <w:rsid w:val="002D35ED"/>
    <w:rsid w:val="002D40A9"/>
    <w:rsid w:val="002D5AFB"/>
    <w:rsid w:val="002D73A4"/>
    <w:rsid w:val="002E0FB9"/>
    <w:rsid w:val="002E17DC"/>
    <w:rsid w:val="002E1A26"/>
    <w:rsid w:val="002E25D7"/>
    <w:rsid w:val="002E30F7"/>
    <w:rsid w:val="002E3461"/>
    <w:rsid w:val="002E35A9"/>
    <w:rsid w:val="002E3911"/>
    <w:rsid w:val="002E464C"/>
    <w:rsid w:val="002E478E"/>
    <w:rsid w:val="002E6160"/>
    <w:rsid w:val="002F2C11"/>
    <w:rsid w:val="002F2C1A"/>
    <w:rsid w:val="002F3601"/>
    <w:rsid w:val="002F5020"/>
    <w:rsid w:val="002F7DA1"/>
    <w:rsid w:val="00300D01"/>
    <w:rsid w:val="00300D6D"/>
    <w:rsid w:val="00302058"/>
    <w:rsid w:val="003028F7"/>
    <w:rsid w:val="00303C6B"/>
    <w:rsid w:val="0030490A"/>
    <w:rsid w:val="003058E9"/>
    <w:rsid w:val="003065CB"/>
    <w:rsid w:val="003066A3"/>
    <w:rsid w:val="0030684D"/>
    <w:rsid w:val="00306ECA"/>
    <w:rsid w:val="00307811"/>
    <w:rsid w:val="00310076"/>
    <w:rsid w:val="003134E0"/>
    <w:rsid w:val="00313F6E"/>
    <w:rsid w:val="003147A3"/>
    <w:rsid w:val="00315D12"/>
    <w:rsid w:val="003160B0"/>
    <w:rsid w:val="003166F9"/>
    <w:rsid w:val="0031723F"/>
    <w:rsid w:val="00321D9E"/>
    <w:rsid w:val="003224BF"/>
    <w:rsid w:val="00322D5C"/>
    <w:rsid w:val="0032380B"/>
    <w:rsid w:val="00324A4B"/>
    <w:rsid w:val="003272A2"/>
    <w:rsid w:val="0032745D"/>
    <w:rsid w:val="00327E4F"/>
    <w:rsid w:val="00327FDB"/>
    <w:rsid w:val="003304D8"/>
    <w:rsid w:val="003319EA"/>
    <w:rsid w:val="00331A3F"/>
    <w:rsid w:val="00332594"/>
    <w:rsid w:val="00332EA9"/>
    <w:rsid w:val="00333567"/>
    <w:rsid w:val="00334362"/>
    <w:rsid w:val="003347E9"/>
    <w:rsid w:val="00336399"/>
    <w:rsid w:val="00336890"/>
    <w:rsid w:val="00336B7B"/>
    <w:rsid w:val="00336CA5"/>
    <w:rsid w:val="00337625"/>
    <w:rsid w:val="00340322"/>
    <w:rsid w:val="003409DD"/>
    <w:rsid w:val="00340A39"/>
    <w:rsid w:val="00341D9E"/>
    <w:rsid w:val="00346204"/>
    <w:rsid w:val="00350C04"/>
    <w:rsid w:val="0035199B"/>
    <w:rsid w:val="00351C1E"/>
    <w:rsid w:val="00351E20"/>
    <w:rsid w:val="0035312B"/>
    <w:rsid w:val="00353FC6"/>
    <w:rsid w:val="003546AF"/>
    <w:rsid w:val="00354C82"/>
    <w:rsid w:val="00355451"/>
    <w:rsid w:val="00356E12"/>
    <w:rsid w:val="003575C3"/>
    <w:rsid w:val="00357C35"/>
    <w:rsid w:val="00363F27"/>
    <w:rsid w:val="00365260"/>
    <w:rsid w:val="003654FA"/>
    <w:rsid w:val="00366D50"/>
    <w:rsid w:val="00367AF3"/>
    <w:rsid w:val="00367E30"/>
    <w:rsid w:val="0037000C"/>
    <w:rsid w:val="00371909"/>
    <w:rsid w:val="003726AA"/>
    <w:rsid w:val="00372DE2"/>
    <w:rsid w:val="003740BF"/>
    <w:rsid w:val="00374EAE"/>
    <w:rsid w:val="00375D40"/>
    <w:rsid w:val="003773B9"/>
    <w:rsid w:val="00377812"/>
    <w:rsid w:val="003828DB"/>
    <w:rsid w:val="00384FEC"/>
    <w:rsid w:val="00386465"/>
    <w:rsid w:val="0038669A"/>
    <w:rsid w:val="00386942"/>
    <w:rsid w:val="00386E3E"/>
    <w:rsid w:val="00394909"/>
    <w:rsid w:val="00396112"/>
    <w:rsid w:val="0039648C"/>
    <w:rsid w:val="00397AB1"/>
    <w:rsid w:val="003A0706"/>
    <w:rsid w:val="003A1EB7"/>
    <w:rsid w:val="003A2438"/>
    <w:rsid w:val="003A3C17"/>
    <w:rsid w:val="003A55DD"/>
    <w:rsid w:val="003B061C"/>
    <w:rsid w:val="003B3227"/>
    <w:rsid w:val="003B403F"/>
    <w:rsid w:val="003B428F"/>
    <w:rsid w:val="003B4369"/>
    <w:rsid w:val="003B593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607C"/>
    <w:rsid w:val="003C6E4A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0590"/>
    <w:rsid w:val="003E1670"/>
    <w:rsid w:val="003E1E75"/>
    <w:rsid w:val="003E369B"/>
    <w:rsid w:val="003E4B66"/>
    <w:rsid w:val="003E541B"/>
    <w:rsid w:val="003E6292"/>
    <w:rsid w:val="003E650B"/>
    <w:rsid w:val="003E6C55"/>
    <w:rsid w:val="003E73CB"/>
    <w:rsid w:val="003F17EB"/>
    <w:rsid w:val="003F1EFB"/>
    <w:rsid w:val="003F2F7E"/>
    <w:rsid w:val="003F3B4A"/>
    <w:rsid w:val="003F3CB6"/>
    <w:rsid w:val="003F401A"/>
    <w:rsid w:val="003F4031"/>
    <w:rsid w:val="003F602A"/>
    <w:rsid w:val="003F606A"/>
    <w:rsid w:val="003F60BB"/>
    <w:rsid w:val="003F7FFC"/>
    <w:rsid w:val="0040095C"/>
    <w:rsid w:val="00402CAB"/>
    <w:rsid w:val="00403563"/>
    <w:rsid w:val="004039F9"/>
    <w:rsid w:val="00403D65"/>
    <w:rsid w:val="00404345"/>
    <w:rsid w:val="00404527"/>
    <w:rsid w:val="0040466F"/>
    <w:rsid w:val="00405CB9"/>
    <w:rsid w:val="004065B7"/>
    <w:rsid w:val="004100CE"/>
    <w:rsid w:val="0041013B"/>
    <w:rsid w:val="00410D1F"/>
    <w:rsid w:val="004137A1"/>
    <w:rsid w:val="00414644"/>
    <w:rsid w:val="00414CE3"/>
    <w:rsid w:val="00415B4C"/>
    <w:rsid w:val="00415CE6"/>
    <w:rsid w:val="004171A8"/>
    <w:rsid w:val="0042044B"/>
    <w:rsid w:val="00421CBF"/>
    <w:rsid w:val="0042286E"/>
    <w:rsid w:val="00423D22"/>
    <w:rsid w:val="00423DC8"/>
    <w:rsid w:val="004245E7"/>
    <w:rsid w:val="00424624"/>
    <w:rsid w:val="00425C54"/>
    <w:rsid w:val="00426CF8"/>
    <w:rsid w:val="00427807"/>
    <w:rsid w:val="00430B43"/>
    <w:rsid w:val="004313F6"/>
    <w:rsid w:val="00432963"/>
    <w:rsid w:val="00433155"/>
    <w:rsid w:val="00435686"/>
    <w:rsid w:val="00436C00"/>
    <w:rsid w:val="00436CC2"/>
    <w:rsid w:val="00437358"/>
    <w:rsid w:val="00437447"/>
    <w:rsid w:val="00441E94"/>
    <w:rsid w:val="00442049"/>
    <w:rsid w:val="004420D5"/>
    <w:rsid w:val="00443454"/>
    <w:rsid w:val="004466BD"/>
    <w:rsid w:val="00446982"/>
    <w:rsid w:val="004510AD"/>
    <w:rsid w:val="00451F38"/>
    <w:rsid w:val="004524C0"/>
    <w:rsid w:val="0045267B"/>
    <w:rsid w:val="00453F6B"/>
    <w:rsid w:val="00454248"/>
    <w:rsid w:val="00454D89"/>
    <w:rsid w:val="00454FA6"/>
    <w:rsid w:val="004577CC"/>
    <w:rsid w:val="00460D6D"/>
    <w:rsid w:val="0046208E"/>
    <w:rsid w:val="00462E04"/>
    <w:rsid w:val="0046451A"/>
    <w:rsid w:val="00464D1C"/>
    <w:rsid w:val="00465BED"/>
    <w:rsid w:val="00465FE8"/>
    <w:rsid w:val="004662D6"/>
    <w:rsid w:val="00467016"/>
    <w:rsid w:val="0046719E"/>
    <w:rsid w:val="004722B2"/>
    <w:rsid w:val="004727F4"/>
    <w:rsid w:val="00472ABF"/>
    <w:rsid w:val="004732F3"/>
    <w:rsid w:val="0047337D"/>
    <w:rsid w:val="0047460C"/>
    <w:rsid w:val="004746A0"/>
    <w:rsid w:val="00475B8A"/>
    <w:rsid w:val="004774B1"/>
    <w:rsid w:val="00480079"/>
    <w:rsid w:val="00481B9C"/>
    <w:rsid w:val="00482C1A"/>
    <w:rsid w:val="0048396E"/>
    <w:rsid w:val="004850FE"/>
    <w:rsid w:val="004853D4"/>
    <w:rsid w:val="0048553F"/>
    <w:rsid w:val="00490B97"/>
    <w:rsid w:val="004911DA"/>
    <w:rsid w:val="004915B0"/>
    <w:rsid w:val="0049266C"/>
    <w:rsid w:val="00493108"/>
    <w:rsid w:val="0049354A"/>
    <w:rsid w:val="004943DE"/>
    <w:rsid w:val="004959F3"/>
    <w:rsid w:val="00497B2A"/>
    <w:rsid w:val="004A23F7"/>
    <w:rsid w:val="004A4127"/>
    <w:rsid w:val="004A423E"/>
    <w:rsid w:val="004B054E"/>
    <w:rsid w:val="004B05AA"/>
    <w:rsid w:val="004B06A4"/>
    <w:rsid w:val="004B5060"/>
    <w:rsid w:val="004B75DB"/>
    <w:rsid w:val="004C0CEA"/>
    <w:rsid w:val="004C0E05"/>
    <w:rsid w:val="004C1F0B"/>
    <w:rsid w:val="004C2846"/>
    <w:rsid w:val="004C30CB"/>
    <w:rsid w:val="004C322B"/>
    <w:rsid w:val="004C3819"/>
    <w:rsid w:val="004C38FD"/>
    <w:rsid w:val="004C4B45"/>
    <w:rsid w:val="004C556D"/>
    <w:rsid w:val="004C5CE4"/>
    <w:rsid w:val="004C63F9"/>
    <w:rsid w:val="004D0F20"/>
    <w:rsid w:val="004D1743"/>
    <w:rsid w:val="004D718A"/>
    <w:rsid w:val="004E1E67"/>
    <w:rsid w:val="004E2B9C"/>
    <w:rsid w:val="004E7103"/>
    <w:rsid w:val="004E76E6"/>
    <w:rsid w:val="004E7E33"/>
    <w:rsid w:val="004F2E9F"/>
    <w:rsid w:val="004F3A12"/>
    <w:rsid w:val="004F444A"/>
    <w:rsid w:val="004F5204"/>
    <w:rsid w:val="004F58AD"/>
    <w:rsid w:val="004F5E23"/>
    <w:rsid w:val="00502F14"/>
    <w:rsid w:val="00503654"/>
    <w:rsid w:val="00504B22"/>
    <w:rsid w:val="00504FD3"/>
    <w:rsid w:val="00505ABC"/>
    <w:rsid w:val="00507063"/>
    <w:rsid w:val="00507CC2"/>
    <w:rsid w:val="00510EBC"/>
    <w:rsid w:val="00511E8B"/>
    <w:rsid w:val="00513735"/>
    <w:rsid w:val="0051545C"/>
    <w:rsid w:val="005155B9"/>
    <w:rsid w:val="00515B15"/>
    <w:rsid w:val="00517349"/>
    <w:rsid w:val="0052186E"/>
    <w:rsid w:val="00521F03"/>
    <w:rsid w:val="00522F8D"/>
    <w:rsid w:val="0052512E"/>
    <w:rsid w:val="00526492"/>
    <w:rsid w:val="005276AF"/>
    <w:rsid w:val="00530110"/>
    <w:rsid w:val="00530D3A"/>
    <w:rsid w:val="00532C5A"/>
    <w:rsid w:val="005335F6"/>
    <w:rsid w:val="00534254"/>
    <w:rsid w:val="00534ECE"/>
    <w:rsid w:val="00534F13"/>
    <w:rsid w:val="0053563F"/>
    <w:rsid w:val="00540484"/>
    <w:rsid w:val="00541481"/>
    <w:rsid w:val="00541BBF"/>
    <w:rsid w:val="00541E33"/>
    <w:rsid w:val="00542D54"/>
    <w:rsid w:val="00544B5B"/>
    <w:rsid w:val="00544D6D"/>
    <w:rsid w:val="0054675B"/>
    <w:rsid w:val="00546C6A"/>
    <w:rsid w:val="005472A1"/>
    <w:rsid w:val="00547BA6"/>
    <w:rsid w:val="005506A9"/>
    <w:rsid w:val="00551814"/>
    <w:rsid w:val="005521EC"/>
    <w:rsid w:val="0055235B"/>
    <w:rsid w:val="00553386"/>
    <w:rsid w:val="00554460"/>
    <w:rsid w:val="00555C47"/>
    <w:rsid w:val="00556E46"/>
    <w:rsid w:val="0055784A"/>
    <w:rsid w:val="005617F7"/>
    <w:rsid w:val="00561F41"/>
    <w:rsid w:val="00562F81"/>
    <w:rsid w:val="005638E3"/>
    <w:rsid w:val="00563FFC"/>
    <w:rsid w:val="0056474C"/>
    <w:rsid w:val="00565023"/>
    <w:rsid w:val="0056549D"/>
    <w:rsid w:val="0056557E"/>
    <w:rsid w:val="005656CC"/>
    <w:rsid w:val="00565F47"/>
    <w:rsid w:val="005703B5"/>
    <w:rsid w:val="00570714"/>
    <w:rsid w:val="00570ADD"/>
    <w:rsid w:val="00570EAA"/>
    <w:rsid w:val="005712A7"/>
    <w:rsid w:val="005716E1"/>
    <w:rsid w:val="005734B6"/>
    <w:rsid w:val="005736C3"/>
    <w:rsid w:val="00573DA6"/>
    <w:rsid w:val="005752C5"/>
    <w:rsid w:val="00575860"/>
    <w:rsid w:val="00576289"/>
    <w:rsid w:val="0057737F"/>
    <w:rsid w:val="005779C1"/>
    <w:rsid w:val="0058105E"/>
    <w:rsid w:val="00581155"/>
    <w:rsid w:val="00581F94"/>
    <w:rsid w:val="005859B2"/>
    <w:rsid w:val="00585A0B"/>
    <w:rsid w:val="00585B5F"/>
    <w:rsid w:val="00587AFF"/>
    <w:rsid w:val="00587B5D"/>
    <w:rsid w:val="0059121F"/>
    <w:rsid w:val="00591D0B"/>
    <w:rsid w:val="00591F80"/>
    <w:rsid w:val="0059248E"/>
    <w:rsid w:val="00592F49"/>
    <w:rsid w:val="00593AA0"/>
    <w:rsid w:val="00593D73"/>
    <w:rsid w:val="00595673"/>
    <w:rsid w:val="005972A9"/>
    <w:rsid w:val="005A3E23"/>
    <w:rsid w:val="005A660B"/>
    <w:rsid w:val="005A7C03"/>
    <w:rsid w:val="005A7F43"/>
    <w:rsid w:val="005B4213"/>
    <w:rsid w:val="005C0249"/>
    <w:rsid w:val="005C1FC6"/>
    <w:rsid w:val="005C2699"/>
    <w:rsid w:val="005C4408"/>
    <w:rsid w:val="005C444E"/>
    <w:rsid w:val="005C48E2"/>
    <w:rsid w:val="005C574B"/>
    <w:rsid w:val="005C6A80"/>
    <w:rsid w:val="005C7EC2"/>
    <w:rsid w:val="005D047D"/>
    <w:rsid w:val="005D0C58"/>
    <w:rsid w:val="005D1943"/>
    <w:rsid w:val="005D3085"/>
    <w:rsid w:val="005D38F0"/>
    <w:rsid w:val="005D3D9E"/>
    <w:rsid w:val="005D5E2D"/>
    <w:rsid w:val="005D6251"/>
    <w:rsid w:val="005D6469"/>
    <w:rsid w:val="005D7887"/>
    <w:rsid w:val="005E096F"/>
    <w:rsid w:val="005E10C4"/>
    <w:rsid w:val="005E1398"/>
    <w:rsid w:val="005E19B1"/>
    <w:rsid w:val="005E23C7"/>
    <w:rsid w:val="005E460D"/>
    <w:rsid w:val="005F0450"/>
    <w:rsid w:val="00600535"/>
    <w:rsid w:val="00601905"/>
    <w:rsid w:val="00602A8D"/>
    <w:rsid w:val="00602F3E"/>
    <w:rsid w:val="006058F8"/>
    <w:rsid w:val="0060658F"/>
    <w:rsid w:val="00606619"/>
    <w:rsid w:val="006067D5"/>
    <w:rsid w:val="006074BA"/>
    <w:rsid w:val="00611092"/>
    <w:rsid w:val="00611511"/>
    <w:rsid w:val="0061170A"/>
    <w:rsid w:val="00611735"/>
    <w:rsid w:val="006119DB"/>
    <w:rsid w:val="00611BC4"/>
    <w:rsid w:val="00612B1D"/>
    <w:rsid w:val="00614784"/>
    <w:rsid w:val="00616526"/>
    <w:rsid w:val="00616FF4"/>
    <w:rsid w:val="00624A3E"/>
    <w:rsid w:val="00625054"/>
    <w:rsid w:val="00626011"/>
    <w:rsid w:val="0062635C"/>
    <w:rsid w:val="00626AF1"/>
    <w:rsid w:val="006273F1"/>
    <w:rsid w:val="0063185A"/>
    <w:rsid w:val="0063267E"/>
    <w:rsid w:val="00632736"/>
    <w:rsid w:val="0063538F"/>
    <w:rsid w:val="00635C93"/>
    <w:rsid w:val="006437BE"/>
    <w:rsid w:val="00643EA4"/>
    <w:rsid w:val="0064593E"/>
    <w:rsid w:val="00647075"/>
    <w:rsid w:val="00647D4A"/>
    <w:rsid w:val="00647F54"/>
    <w:rsid w:val="00650BA3"/>
    <w:rsid w:val="00651D0A"/>
    <w:rsid w:val="00652556"/>
    <w:rsid w:val="0065532D"/>
    <w:rsid w:val="0065588E"/>
    <w:rsid w:val="006565C3"/>
    <w:rsid w:val="00660418"/>
    <w:rsid w:val="00660649"/>
    <w:rsid w:val="00660C8C"/>
    <w:rsid w:val="00660EEE"/>
    <w:rsid w:val="00665159"/>
    <w:rsid w:val="006658CD"/>
    <w:rsid w:val="0066695D"/>
    <w:rsid w:val="00666F91"/>
    <w:rsid w:val="0066799B"/>
    <w:rsid w:val="00671D20"/>
    <w:rsid w:val="006721AF"/>
    <w:rsid w:val="00674059"/>
    <w:rsid w:val="00676EEA"/>
    <w:rsid w:val="006772D1"/>
    <w:rsid w:val="0068217F"/>
    <w:rsid w:val="00682698"/>
    <w:rsid w:val="0068433F"/>
    <w:rsid w:val="00687C08"/>
    <w:rsid w:val="00690E37"/>
    <w:rsid w:val="00691A70"/>
    <w:rsid w:val="00691BF4"/>
    <w:rsid w:val="00692676"/>
    <w:rsid w:val="00693572"/>
    <w:rsid w:val="006940E0"/>
    <w:rsid w:val="006950B8"/>
    <w:rsid w:val="006954D1"/>
    <w:rsid w:val="00696606"/>
    <w:rsid w:val="00696958"/>
    <w:rsid w:val="006A0004"/>
    <w:rsid w:val="006A0E6C"/>
    <w:rsid w:val="006A0EA2"/>
    <w:rsid w:val="006A1053"/>
    <w:rsid w:val="006A106C"/>
    <w:rsid w:val="006A113C"/>
    <w:rsid w:val="006A1404"/>
    <w:rsid w:val="006A3B66"/>
    <w:rsid w:val="006A3D3D"/>
    <w:rsid w:val="006A5467"/>
    <w:rsid w:val="006A580D"/>
    <w:rsid w:val="006A6356"/>
    <w:rsid w:val="006A7164"/>
    <w:rsid w:val="006B2957"/>
    <w:rsid w:val="006B319A"/>
    <w:rsid w:val="006B5958"/>
    <w:rsid w:val="006B5A9C"/>
    <w:rsid w:val="006B61F5"/>
    <w:rsid w:val="006B76DC"/>
    <w:rsid w:val="006C079F"/>
    <w:rsid w:val="006C1F21"/>
    <w:rsid w:val="006C331F"/>
    <w:rsid w:val="006C3BC9"/>
    <w:rsid w:val="006C3E76"/>
    <w:rsid w:val="006C5336"/>
    <w:rsid w:val="006C61B0"/>
    <w:rsid w:val="006C71B9"/>
    <w:rsid w:val="006D0123"/>
    <w:rsid w:val="006D0501"/>
    <w:rsid w:val="006D4179"/>
    <w:rsid w:val="006D45EA"/>
    <w:rsid w:val="006D5243"/>
    <w:rsid w:val="006D678E"/>
    <w:rsid w:val="006D6AE8"/>
    <w:rsid w:val="006D7178"/>
    <w:rsid w:val="006D7E32"/>
    <w:rsid w:val="006E0744"/>
    <w:rsid w:val="006E1992"/>
    <w:rsid w:val="006E33CE"/>
    <w:rsid w:val="006E359C"/>
    <w:rsid w:val="006E38FA"/>
    <w:rsid w:val="006E4C80"/>
    <w:rsid w:val="006E4FD3"/>
    <w:rsid w:val="006E5032"/>
    <w:rsid w:val="006E6EA4"/>
    <w:rsid w:val="006E7716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0545E"/>
    <w:rsid w:val="00707073"/>
    <w:rsid w:val="00707E58"/>
    <w:rsid w:val="0071105C"/>
    <w:rsid w:val="00712592"/>
    <w:rsid w:val="007129C6"/>
    <w:rsid w:val="00712D8F"/>
    <w:rsid w:val="00714665"/>
    <w:rsid w:val="00714FF1"/>
    <w:rsid w:val="00715040"/>
    <w:rsid w:val="007151CB"/>
    <w:rsid w:val="00715AC2"/>
    <w:rsid w:val="0071693B"/>
    <w:rsid w:val="00717288"/>
    <w:rsid w:val="00717A09"/>
    <w:rsid w:val="00720D39"/>
    <w:rsid w:val="00720F18"/>
    <w:rsid w:val="00721810"/>
    <w:rsid w:val="0072209D"/>
    <w:rsid w:val="00724749"/>
    <w:rsid w:val="00725C54"/>
    <w:rsid w:val="00727314"/>
    <w:rsid w:val="00727957"/>
    <w:rsid w:val="00732EF5"/>
    <w:rsid w:val="00732FDD"/>
    <w:rsid w:val="00734FBB"/>
    <w:rsid w:val="00736C0A"/>
    <w:rsid w:val="00736D80"/>
    <w:rsid w:val="00737B0A"/>
    <w:rsid w:val="00740D79"/>
    <w:rsid w:val="0074178E"/>
    <w:rsid w:val="00742E8B"/>
    <w:rsid w:val="00743034"/>
    <w:rsid w:val="00743847"/>
    <w:rsid w:val="007440AE"/>
    <w:rsid w:val="007477A9"/>
    <w:rsid w:val="00747DD1"/>
    <w:rsid w:val="00752A96"/>
    <w:rsid w:val="007564EE"/>
    <w:rsid w:val="007605E0"/>
    <w:rsid w:val="00760FFD"/>
    <w:rsid w:val="0076138F"/>
    <w:rsid w:val="00762FBE"/>
    <w:rsid w:val="0076335B"/>
    <w:rsid w:val="00764D76"/>
    <w:rsid w:val="00764FF2"/>
    <w:rsid w:val="007722D5"/>
    <w:rsid w:val="0077278C"/>
    <w:rsid w:val="007733FC"/>
    <w:rsid w:val="007734CF"/>
    <w:rsid w:val="007742EB"/>
    <w:rsid w:val="007755CC"/>
    <w:rsid w:val="00780433"/>
    <w:rsid w:val="007804B7"/>
    <w:rsid w:val="00780C91"/>
    <w:rsid w:val="00780DF7"/>
    <w:rsid w:val="00780FC2"/>
    <w:rsid w:val="0078117B"/>
    <w:rsid w:val="007831EE"/>
    <w:rsid w:val="00790977"/>
    <w:rsid w:val="00791912"/>
    <w:rsid w:val="007928E4"/>
    <w:rsid w:val="00794A86"/>
    <w:rsid w:val="00794EE6"/>
    <w:rsid w:val="007959E3"/>
    <w:rsid w:val="007A0844"/>
    <w:rsid w:val="007A110D"/>
    <w:rsid w:val="007A1226"/>
    <w:rsid w:val="007A2605"/>
    <w:rsid w:val="007A2A81"/>
    <w:rsid w:val="007A2F15"/>
    <w:rsid w:val="007A678E"/>
    <w:rsid w:val="007A6798"/>
    <w:rsid w:val="007A6BA3"/>
    <w:rsid w:val="007B0020"/>
    <w:rsid w:val="007B193C"/>
    <w:rsid w:val="007B2AFB"/>
    <w:rsid w:val="007B2C8E"/>
    <w:rsid w:val="007B3BB0"/>
    <w:rsid w:val="007B4B66"/>
    <w:rsid w:val="007B7548"/>
    <w:rsid w:val="007C0B37"/>
    <w:rsid w:val="007C1F18"/>
    <w:rsid w:val="007C2E4B"/>
    <w:rsid w:val="007C41A8"/>
    <w:rsid w:val="007C47E9"/>
    <w:rsid w:val="007C5986"/>
    <w:rsid w:val="007C6AA2"/>
    <w:rsid w:val="007C71DA"/>
    <w:rsid w:val="007D001F"/>
    <w:rsid w:val="007D1DA4"/>
    <w:rsid w:val="007D1E79"/>
    <w:rsid w:val="007D3007"/>
    <w:rsid w:val="007D33BA"/>
    <w:rsid w:val="007D4125"/>
    <w:rsid w:val="007D4C16"/>
    <w:rsid w:val="007D4CE8"/>
    <w:rsid w:val="007D63EC"/>
    <w:rsid w:val="007D6B7A"/>
    <w:rsid w:val="007D7230"/>
    <w:rsid w:val="007D7876"/>
    <w:rsid w:val="007E02C7"/>
    <w:rsid w:val="007E0646"/>
    <w:rsid w:val="007E12FF"/>
    <w:rsid w:val="007E1F6D"/>
    <w:rsid w:val="007E3C09"/>
    <w:rsid w:val="007E496B"/>
    <w:rsid w:val="007E4B6A"/>
    <w:rsid w:val="007E553E"/>
    <w:rsid w:val="007E594F"/>
    <w:rsid w:val="007E6150"/>
    <w:rsid w:val="007E66A7"/>
    <w:rsid w:val="007F0139"/>
    <w:rsid w:val="007F1015"/>
    <w:rsid w:val="007F136E"/>
    <w:rsid w:val="007F13A9"/>
    <w:rsid w:val="007F1453"/>
    <w:rsid w:val="007F167C"/>
    <w:rsid w:val="007F399A"/>
    <w:rsid w:val="007F427A"/>
    <w:rsid w:val="007F4A3F"/>
    <w:rsid w:val="007F4CD3"/>
    <w:rsid w:val="007F515E"/>
    <w:rsid w:val="007F6554"/>
    <w:rsid w:val="00800003"/>
    <w:rsid w:val="00800224"/>
    <w:rsid w:val="0080155D"/>
    <w:rsid w:val="00801D3D"/>
    <w:rsid w:val="00804D03"/>
    <w:rsid w:val="00805687"/>
    <w:rsid w:val="0080568D"/>
    <w:rsid w:val="00806475"/>
    <w:rsid w:val="00806E52"/>
    <w:rsid w:val="00810EC6"/>
    <w:rsid w:val="008112C8"/>
    <w:rsid w:val="008114E4"/>
    <w:rsid w:val="00811B7D"/>
    <w:rsid w:val="008131BF"/>
    <w:rsid w:val="00813706"/>
    <w:rsid w:val="00815EF5"/>
    <w:rsid w:val="008160B6"/>
    <w:rsid w:val="00820441"/>
    <w:rsid w:val="00820BA8"/>
    <w:rsid w:val="00821A62"/>
    <w:rsid w:val="00823343"/>
    <w:rsid w:val="0082426A"/>
    <w:rsid w:val="00826AD4"/>
    <w:rsid w:val="00830C00"/>
    <w:rsid w:val="008321B4"/>
    <w:rsid w:val="00832953"/>
    <w:rsid w:val="00833038"/>
    <w:rsid w:val="008335AF"/>
    <w:rsid w:val="008352A7"/>
    <w:rsid w:val="00835710"/>
    <w:rsid w:val="00835E12"/>
    <w:rsid w:val="00835FCF"/>
    <w:rsid w:val="00842474"/>
    <w:rsid w:val="00842F50"/>
    <w:rsid w:val="00843F75"/>
    <w:rsid w:val="00844A9F"/>
    <w:rsid w:val="0085003D"/>
    <w:rsid w:val="008521F9"/>
    <w:rsid w:val="00853B48"/>
    <w:rsid w:val="00853BF0"/>
    <w:rsid w:val="008541A4"/>
    <w:rsid w:val="00857724"/>
    <w:rsid w:val="00857B17"/>
    <w:rsid w:val="00860226"/>
    <w:rsid w:val="00862B27"/>
    <w:rsid w:val="0086324E"/>
    <w:rsid w:val="00864008"/>
    <w:rsid w:val="0086589C"/>
    <w:rsid w:val="00870624"/>
    <w:rsid w:val="00870812"/>
    <w:rsid w:val="00870C72"/>
    <w:rsid w:val="00872A0F"/>
    <w:rsid w:val="00872E9E"/>
    <w:rsid w:val="008742E9"/>
    <w:rsid w:val="008801A6"/>
    <w:rsid w:val="00880A27"/>
    <w:rsid w:val="0088146A"/>
    <w:rsid w:val="00883F3D"/>
    <w:rsid w:val="00884464"/>
    <w:rsid w:val="00884DD8"/>
    <w:rsid w:val="00886D37"/>
    <w:rsid w:val="00890D38"/>
    <w:rsid w:val="008940D8"/>
    <w:rsid w:val="00894C48"/>
    <w:rsid w:val="0089687D"/>
    <w:rsid w:val="008A1C0C"/>
    <w:rsid w:val="008A577C"/>
    <w:rsid w:val="008B0732"/>
    <w:rsid w:val="008B16C5"/>
    <w:rsid w:val="008B1E6F"/>
    <w:rsid w:val="008B26BB"/>
    <w:rsid w:val="008B2E2A"/>
    <w:rsid w:val="008B30D0"/>
    <w:rsid w:val="008B4C2F"/>
    <w:rsid w:val="008B56F7"/>
    <w:rsid w:val="008B694E"/>
    <w:rsid w:val="008B7497"/>
    <w:rsid w:val="008C012A"/>
    <w:rsid w:val="008C1F1C"/>
    <w:rsid w:val="008C37C0"/>
    <w:rsid w:val="008C3D34"/>
    <w:rsid w:val="008C5E2B"/>
    <w:rsid w:val="008D00F0"/>
    <w:rsid w:val="008D0288"/>
    <w:rsid w:val="008D0CA9"/>
    <w:rsid w:val="008D1778"/>
    <w:rsid w:val="008D22BB"/>
    <w:rsid w:val="008D2CA5"/>
    <w:rsid w:val="008D4787"/>
    <w:rsid w:val="008D6DBD"/>
    <w:rsid w:val="008E0016"/>
    <w:rsid w:val="008E071D"/>
    <w:rsid w:val="008E08E6"/>
    <w:rsid w:val="008E2705"/>
    <w:rsid w:val="008E2942"/>
    <w:rsid w:val="008E3CD8"/>
    <w:rsid w:val="008E3EC8"/>
    <w:rsid w:val="008E4E53"/>
    <w:rsid w:val="008E74EE"/>
    <w:rsid w:val="008F06D7"/>
    <w:rsid w:val="008F0A8B"/>
    <w:rsid w:val="008F1A6B"/>
    <w:rsid w:val="008F32AF"/>
    <w:rsid w:val="008F351D"/>
    <w:rsid w:val="008F3AA1"/>
    <w:rsid w:val="008F476F"/>
    <w:rsid w:val="008F504C"/>
    <w:rsid w:val="008F575E"/>
    <w:rsid w:val="008F5915"/>
    <w:rsid w:val="008F625B"/>
    <w:rsid w:val="008F7869"/>
    <w:rsid w:val="00901540"/>
    <w:rsid w:val="009020F2"/>
    <w:rsid w:val="009043A4"/>
    <w:rsid w:val="00906107"/>
    <w:rsid w:val="00906348"/>
    <w:rsid w:val="009065A6"/>
    <w:rsid w:val="0090729A"/>
    <w:rsid w:val="00907ADB"/>
    <w:rsid w:val="00907AF4"/>
    <w:rsid w:val="00910CCD"/>
    <w:rsid w:val="00910F85"/>
    <w:rsid w:val="00911297"/>
    <w:rsid w:val="0091149E"/>
    <w:rsid w:val="009133CE"/>
    <w:rsid w:val="00914551"/>
    <w:rsid w:val="00916919"/>
    <w:rsid w:val="00917FEA"/>
    <w:rsid w:val="009204E9"/>
    <w:rsid w:val="009225EC"/>
    <w:rsid w:val="00922B93"/>
    <w:rsid w:val="009232C7"/>
    <w:rsid w:val="00923383"/>
    <w:rsid w:val="009245AC"/>
    <w:rsid w:val="009258E6"/>
    <w:rsid w:val="009261D7"/>
    <w:rsid w:val="00926429"/>
    <w:rsid w:val="00926B6C"/>
    <w:rsid w:val="00926CCB"/>
    <w:rsid w:val="00927C96"/>
    <w:rsid w:val="00930997"/>
    <w:rsid w:val="00931850"/>
    <w:rsid w:val="0093222C"/>
    <w:rsid w:val="00935BD5"/>
    <w:rsid w:val="00935F04"/>
    <w:rsid w:val="00936990"/>
    <w:rsid w:val="00937C82"/>
    <w:rsid w:val="00940615"/>
    <w:rsid w:val="00943134"/>
    <w:rsid w:val="009432A1"/>
    <w:rsid w:val="009455CB"/>
    <w:rsid w:val="009473C0"/>
    <w:rsid w:val="0094779E"/>
    <w:rsid w:val="009479CD"/>
    <w:rsid w:val="00951DDE"/>
    <w:rsid w:val="0095246A"/>
    <w:rsid w:val="009527BB"/>
    <w:rsid w:val="00953120"/>
    <w:rsid w:val="00953268"/>
    <w:rsid w:val="00953507"/>
    <w:rsid w:val="009556B3"/>
    <w:rsid w:val="00957882"/>
    <w:rsid w:val="0095793B"/>
    <w:rsid w:val="009603F3"/>
    <w:rsid w:val="00960598"/>
    <w:rsid w:val="009622B0"/>
    <w:rsid w:val="00962791"/>
    <w:rsid w:val="00962C66"/>
    <w:rsid w:val="00965E1E"/>
    <w:rsid w:val="00966133"/>
    <w:rsid w:val="00967106"/>
    <w:rsid w:val="00967FA6"/>
    <w:rsid w:val="00971182"/>
    <w:rsid w:val="00972368"/>
    <w:rsid w:val="00972ACD"/>
    <w:rsid w:val="009730C2"/>
    <w:rsid w:val="00973DE7"/>
    <w:rsid w:val="009765A6"/>
    <w:rsid w:val="00976B03"/>
    <w:rsid w:val="00976B22"/>
    <w:rsid w:val="00977C59"/>
    <w:rsid w:val="009802C4"/>
    <w:rsid w:val="009818A8"/>
    <w:rsid w:val="00981FAA"/>
    <w:rsid w:val="00982344"/>
    <w:rsid w:val="009833E2"/>
    <w:rsid w:val="00983D57"/>
    <w:rsid w:val="009845F6"/>
    <w:rsid w:val="00986751"/>
    <w:rsid w:val="00990C31"/>
    <w:rsid w:val="00990D55"/>
    <w:rsid w:val="00991221"/>
    <w:rsid w:val="00991587"/>
    <w:rsid w:val="0099160C"/>
    <w:rsid w:val="00991B25"/>
    <w:rsid w:val="009947D5"/>
    <w:rsid w:val="00995221"/>
    <w:rsid w:val="00996717"/>
    <w:rsid w:val="00996AFD"/>
    <w:rsid w:val="00997CB8"/>
    <w:rsid w:val="009A05C3"/>
    <w:rsid w:val="009A15E1"/>
    <w:rsid w:val="009A47B0"/>
    <w:rsid w:val="009A4EC2"/>
    <w:rsid w:val="009A5464"/>
    <w:rsid w:val="009A72F2"/>
    <w:rsid w:val="009B004D"/>
    <w:rsid w:val="009B02BF"/>
    <w:rsid w:val="009B284B"/>
    <w:rsid w:val="009B3234"/>
    <w:rsid w:val="009B41AB"/>
    <w:rsid w:val="009B4234"/>
    <w:rsid w:val="009B5CEA"/>
    <w:rsid w:val="009B712B"/>
    <w:rsid w:val="009B78EB"/>
    <w:rsid w:val="009C0F8B"/>
    <w:rsid w:val="009C3587"/>
    <w:rsid w:val="009C4F80"/>
    <w:rsid w:val="009C6826"/>
    <w:rsid w:val="009C69C3"/>
    <w:rsid w:val="009D0028"/>
    <w:rsid w:val="009D00D7"/>
    <w:rsid w:val="009D07F1"/>
    <w:rsid w:val="009D0F38"/>
    <w:rsid w:val="009D2A84"/>
    <w:rsid w:val="009D378E"/>
    <w:rsid w:val="009D3C0C"/>
    <w:rsid w:val="009D5B6D"/>
    <w:rsid w:val="009D6302"/>
    <w:rsid w:val="009D6580"/>
    <w:rsid w:val="009D73CA"/>
    <w:rsid w:val="009D7639"/>
    <w:rsid w:val="009D7DA9"/>
    <w:rsid w:val="009E0039"/>
    <w:rsid w:val="009E056A"/>
    <w:rsid w:val="009E0C45"/>
    <w:rsid w:val="009E325C"/>
    <w:rsid w:val="009E3261"/>
    <w:rsid w:val="009E4356"/>
    <w:rsid w:val="009E4799"/>
    <w:rsid w:val="009E667E"/>
    <w:rsid w:val="009F01AD"/>
    <w:rsid w:val="009F4D0A"/>
    <w:rsid w:val="009F5B56"/>
    <w:rsid w:val="009F659D"/>
    <w:rsid w:val="009F77EB"/>
    <w:rsid w:val="00A00907"/>
    <w:rsid w:val="00A013B6"/>
    <w:rsid w:val="00A0149B"/>
    <w:rsid w:val="00A0196D"/>
    <w:rsid w:val="00A01CE9"/>
    <w:rsid w:val="00A0264F"/>
    <w:rsid w:val="00A0538A"/>
    <w:rsid w:val="00A05CC7"/>
    <w:rsid w:val="00A05E55"/>
    <w:rsid w:val="00A060DD"/>
    <w:rsid w:val="00A06A2F"/>
    <w:rsid w:val="00A07000"/>
    <w:rsid w:val="00A10CCC"/>
    <w:rsid w:val="00A12EA0"/>
    <w:rsid w:val="00A13FEA"/>
    <w:rsid w:val="00A146EA"/>
    <w:rsid w:val="00A16A8D"/>
    <w:rsid w:val="00A16F67"/>
    <w:rsid w:val="00A20B9F"/>
    <w:rsid w:val="00A24646"/>
    <w:rsid w:val="00A248EF"/>
    <w:rsid w:val="00A252C8"/>
    <w:rsid w:val="00A2537F"/>
    <w:rsid w:val="00A279DF"/>
    <w:rsid w:val="00A31BC8"/>
    <w:rsid w:val="00A3298F"/>
    <w:rsid w:val="00A33901"/>
    <w:rsid w:val="00A339EF"/>
    <w:rsid w:val="00A33B91"/>
    <w:rsid w:val="00A3496B"/>
    <w:rsid w:val="00A34BB4"/>
    <w:rsid w:val="00A34CE6"/>
    <w:rsid w:val="00A35417"/>
    <w:rsid w:val="00A36D3E"/>
    <w:rsid w:val="00A37E4A"/>
    <w:rsid w:val="00A41CA9"/>
    <w:rsid w:val="00A43176"/>
    <w:rsid w:val="00A43E1E"/>
    <w:rsid w:val="00A45159"/>
    <w:rsid w:val="00A47A08"/>
    <w:rsid w:val="00A51D2C"/>
    <w:rsid w:val="00A5288E"/>
    <w:rsid w:val="00A530F7"/>
    <w:rsid w:val="00A5337A"/>
    <w:rsid w:val="00A537FA"/>
    <w:rsid w:val="00A560A3"/>
    <w:rsid w:val="00A564BC"/>
    <w:rsid w:val="00A569E7"/>
    <w:rsid w:val="00A56CC2"/>
    <w:rsid w:val="00A571F6"/>
    <w:rsid w:val="00A60246"/>
    <w:rsid w:val="00A6057C"/>
    <w:rsid w:val="00A60D1F"/>
    <w:rsid w:val="00A61C66"/>
    <w:rsid w:val="00A621BD"/>
    <w:rsid w:val="00A62A70"/>
    <w:rsid w:val="00A6315E"/>
    <w:rsid w:val="00A63214"/>
    <w:rsid w:val="00A64FA2"/>
    <w:rsid w:val="00A65E89"/>
    <w:rsid w:val="00A70CFE"/>
    <w:rsid w:val="00A734FD"/>
    <w:rsid w:val="00A73A33"/>
    <w:rsid w:val="00A741A4"/>
    <w:rsid w:val="00A74D78"/>
    <w:rsid w:val="00A74E62"/>
    <w:rsid w:val="00A7538E"/>
    <w:rsid w:val="00A75399"/>
    <w:rsid w:val="00A76D55"/>
    <w:rsid w:val="00A818B3"/>
    <w:rsid w:val="00A819DC"/>
    <w:rsid w:val="00A83650"/>
    <w:rsid w:val="00A87AFE"/>
    <w:rsid w:val="00A908B2"/>
    <w:rsid w:val="00A90ADD"/>
    <w:rsid w:val="00A90FC2"/>
    <w:rsid w:val="00A95C40"/>
    <w:rsid w:val="00AA0BD5"/>
    <w:rsid w:val="00AA428D"/>
    <w:rsid w:val="00AA4D10"/>
    <w:rsid w:val="00AA618A"/>
    <w:rsid w:val="00AA630B"/>
    <w:rsid w:val="00AA7064"/>
    <w:rsid w:val="00AA772F"/>
    <w:rsid w:val="00AB02C1"/>
    <w:rsid w:val="00AB2B4D"/>
    <w:rsid w:val="00AB38F7"/>
    <w:rsid w:val="00AB3B67"/>
    <w:rsid w:val="00AB4B0E"/>
    <w:rsid w:val="00AB4B90"/>
    <w:rsid w:val="00AB55D4"/>
    <w:rsid w:val="00AB665E"/>
    <w:rsid w:val="00AC2AB2"/>
    <w:rsid w:val="00AC3BDC"/>
    <w:rsid w:val="00AC571D"/>
    <w:rsid w:val="00AC64D9"/>
    <w:rsid w:val="00AC6D5C"/>
    <w:rsid w:val="00AC6E95"/>
    <w:rsid w:val="00AC765F"/>
    <w:rsid w:val="00AC79F4"/>
    <w:rsid w:val="00AD1D94"/>
    <w:rsid w:val="00AD2942"/>
    <w:rsid w:val="00AD5B64"/>
    <w:rsid w:val="00AD5D49"/>
    <w:rsid w:val="00AE0233"/>
    <w:rsid w:val="00AE1D60"/>
    <w:rsid w:val="00AE2B52"/>
    <w:rsid w:val="00AE41DD"/>
    <w:rsid w:val="00AE4915"/>
    <w:rsid w:val="00AE601E"/>
    <w:rsid w:val="00AE7ED6"/>
    <w:rsid w:val="00AF2E1A"/>
    <w:rsid w:val="00AF4DFD"/>
    <w:rsid w:val="00AF53D8"/>
    <w:rsid w:val="00AF7185"/>
    <w:rsid w:val="00B01698"/>
    <w:rsid w:val="00B05D01"/>
    <w:rsid w:val="00B06ABB"/>
    <w:rsid w:val="00B07069"/>
    <w:rsid w:val="00B0750E"/>
    <w:rsid w:val="00B11B43"/>
    <w:rsid w:val="00B11E5C"/>
    <w:rsid w:val="00B12A6B"/>
    <w:rsid w:val="00B12C51"/>
    <w:rsid w:val="00B13396"/>
    <w:rsid w:val="00B136CF"/>
    <w:rsid w:val="00B13CF6"/>
    <w:rsid w:val="00B16A76"/>
    <w:rsid w:val="00B214A6"/>
    <w:rsid w:val="00B21E26"/>
    <w:rsid w:val="00B24EE6"/>
    <w:rsid w:val="00B2616F"/>
    <w:rsid w:val="00B27107"/>
    <w:rsid w:val="00B3074F"/>
    <w:rsid w:val="00B31492"/>
    <w:rsid w:val="00B3160A"/>
    <w:rsid w:val="00B31625"/>
    <w:rsid w:val="00B31DF9"/>
    <w:rsid w:val="00B326E9"/>
    <w:rsid w:val="00B330A7"/>
    <w:rsid w:val="00B3525A"/>
    <w:rsid w:val="00B354D7"/>
    <w:rsid w:val="00B35970"/>
    <w:rsid w:val="00B43D38"/>
    <w:rsid w:val="00B459A3"/>
    <w:rsid w:val="00B45AB3"/>
    <w:rsid w:val="00B50199"/>
    <w:rsid w:val="00B504FA"/>
    <w:rsid w:val="00B5226D"/>
    <w:rsid w:val="00B52898"/>
    <w:rsid w:val="00B53E46"/>
    <w:rsid w:val="00B55F50"/>
    <w:rsid w:val="00B56184"/>
    <w:rsid w:val="00B57638"/>
    <w:rsid w:val="00B578A4"/>
    <w:rsid w:val="00B62A01"/>
    <w:rsid w:val="00B64384"/>
    <w:rsid w:val="00B658FC"/>
    <w:rsid w:val="00B65ED8"/>
    <w:rsid w:val="00B66203"/>
    <w:rsid w:val="00B67FA6"/>
    <w:rsid w:val="00B70DC8"/>
    <w:rsid w:val="00B72091"/>
    <w:rsid w:val="00B73AB3"/>
    <w:rsid w:val="00B745EC"/>
    <w:rsid w:val="00B74700"/>
    <w:rsid w:val="00B74D13"/>
    <w:rsid w:val="00B75E46"/>
    <w:rsid w:val="00B767AB"/>
    <w:rsid w:val="00B7690F"/>
    <w:rsid w:val="00B81484"/>
    <w:rsid w:val="00B81731"/>
    <w:rsid w:val="00B82ED8"/>
    <w:rsid w:val="00B83DD1"/>
    <w:rsid w:val="00B83F51"/>
    <w:rsid w:val="00B862CB"/>
    <w:rsid w:val="00B87065"/>
    <w:rsid w:val="00B90245"/>
    <w:rsid w:val="00B916C2"/>
    <w:rsid w:val="00B91B5E"/>
    <w:rsid w:val="00B91D42"/>
    <w:rsid w:val="00B92899"/>
    <w:rsid w:val="00B93795"/>
    <w:rsid w:val="00B959F9"/>
    <w:rsid w:val="00B9629F"/>
    <w:rsid w:val="00B962BB"/>
    <w:rsid w:val="00B975DC"/>
    <w:rsid w:val="00BA3C09"/>
    <w:rsid w:val="00BA3C35"/>
    <w:rsid w:val="00BA50D1"/>
    <w:rsid w:val="00BA5906"/>
    <w:rsid w:val="00BA6C0F"/>
    <w:rsid w:val="00BA746E"/>
    <w:rsid w:val="00BA7884"/>
    <w:rsid w:val="00BB02AC"/>
    <w:rsid w:val="00BB0D11"/>
    <w:rsid w:val="00BB206F"/>
    <w:rsid w:val="00BB413E"/>
    <w:rsid w:val="00BB63BB"/>
    <w:rsid w:val="00BB6D65"/>
    <w:rsid w:val="00BC288C"/>
    <w:rsid w:val="00BC49B0"/>
    <w:rsid w:val="00BC4AC6"/>
    <w:rsid w:val="00BD0A5F"/>
    <w:rsid w:val="00BD15DE"/>
    <w:rsid w:val="00BD1EF8"/>
    <w:rsid w:val="00BD2443"/>
    <w:rsid w:val="00BD4C49"/>
    <w:rsid w:val="00BD7892"/>
    <w:rsid w:val="00BE064C"/>
    <w:rsid w:val="00BE0843"/>
    <w:rsid w:val="00BE1CED"/>
    <w:rsid w:val="00BE1DDC"/>
    <w:rsid w:val="00BE2A35"/>
    <w:rsid w:val="00BE3AE0"/>
    <w:rsid w:val="00BE3D73"/>
    <w:rsid w:val="00BE45AD"/>
    <w:rsid w:val="00BE47D4"/>
    <w:rsid w:val="00BE57E3"/>
    <w:rsid w:val="00BE60AC"/>
    <w:rsid w:val="00BE7499"/>
    <w:rsid w:val="00BE7990"/>
    <w:rsid w:val="00BE7B19"/>
    <w:rsid w:val="00BF046A"/>
    <w:rsid w:val="00BF26B6"/>
    <w:rsid w:val="00BF2B05"/>
    <w:rsid w:val="00BF38EE"/>
    <w:rsid w:val="00BF5131"/>
    <w:rsid w:val="00BF55C8"/>
    <w:rsid w:val="00BF6444"/>
    <w:rsid w:val="00BF6F12"/>
    <w:rsid w:val="00C00643"/>
    <w:rsid w:val="00C03E88"/>
    <w:rsid w:val="00C03F75"/>
    <w:rsid w:val="00C04F77"/>
    <w:rsid w:val="00C06A3D"/>
    <w:rsid w:val="00C156CC"/>
    <w:rsid w:val="00C15EDF"/>
    <w:rsid w:val="00C16741"/>
    <w:rsid w:val="00C2243D"/>
    <w:rsid w:val="00C2357E"/>
    <w:rsid w:val="00C255D6"/>
    <w:rsid w:val="00C2731A"/>
    <w:rsid w:val="00C3225B"/>
    <w:rsid w:val="00C32DA1"/>
    <w:rsid w:val="00C33C38"/>
    <w:rsid w:val="00C3461D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0B95"/>
    <w:rsid w:val="00C60B96"/>
    <w:rsid w:val="00C61A2C"/>
    <w:rsid w:val="00C634D0"/>
    <w:rsid w:val="00C63BC1"/>
    <w:rsid w:val="00C6403D"/>
    <w:rsid w:val="00C664F3"/>
    <w:rsid w:val="00C67671"/>
    <w:rsid w:val="00C70B8C"/>
    <w:rsid w:val="00C7114B"/>
    <w:rsid w:val="00C72339"/>
    <w:rsid w:val="00C72CEA"/>
    <w:rsid w:val="00C72CF1"/>
    <w:rsid w:val="00C73780"/>
    <w:rsid w:val="00C743C1"/>
    <w:rsid w:val="00C74D66"/>
    <w:rsid w:val="00C75CB0"/>
    <w:rsid w:val="00C76858"/>
    <w:rsid w:val="00C772DB"/>
    <w:rsid w:val="00C77F40"/>
    <w:rsid w:val="00C82B72"/>
    <w:rsid w:val="00C84A19"/>
    <w:rsid w:val="00C85C34"/>
    <w:rsid w:val="00C8602F"/>
    <w:rsid w:val="00C8661F"/>
    <w:rsid w:val="00C90E67"/>
    <w:rsid w:val="00C91499"/>
    <w:rsid w:val="00C92F61"/>
    <w:rsid w:val="00C942BA"/>
    <w:rsid w:val="00C94434"/>
    <w:rsid w:val="00C95027"/>
    <w:rsid w:val="00C95655"/>
    <w:rsid w:val="00C96E14"/>
    <w:rsid w:val="00C97C19"/>
    <w:rsid w:val="00CA0D03"/>
    <w:rsid w:val="00CA1153"/>
    <w:rsid w:val="00CA1254"/>
    <w:rsid w:val="00CA2CCD"/>
    <w:rsid w:val="00CA4D7F"/>
    <w:rsid w:val="00CA4FC7"/>
    <w:rsid w:val="00CA5EEA"/>
    <w:rsid w:val="00CA638A"/>
    <w:rsid w:val="00CA703D"/>
    <w:rsid w:val="00CA7C23"/>
    <w:rsid w:val="00CA7F2F"/>
    <w:rsid w:val="00CB0315"/>
    <w:rsid w:val="00CB17B4"/>
    <w:rsid w:val="00CB1BE2"/>
    <w:rsid w:val="00CB2DE5"/>
    <w:rsid w:val="00CB3E8E"/>
    <w:rsid w:val="00CB4609"/>
    <w:rsid w:val="00CB6338"/>
    <w:rsid w:val="00CB661B"/>
    <w:rsid w:val="00CB6A49"/>
    <w:rsid w:val="00CB7FD5"/>
    <w:rsid w:val="00CC3672"/>
    <w:rsid w:val="00CC406D"/>
    <w:rsid w:val="00CC5351"/>
    <w:rsid w:val="00CD2B06"/>
    <w:rsid w:val="00CD2C7D"/>
    <w:rsid w:val="00CD302D"/>
    <w:rsid w:val="00CD45CC"/>
    <w:rsid w:val="00CD4E13"/>
    <w:rsid w:val="00CD6D01"/>
    <w:rsid w:val="00CD6F7F"/>
    <w:rsid w:val="00CD70B4"/>
    <w:rsid w:val="00CE042E"/>
    <w:rsid w:val="00CE0951"/>
    <w:rsid w:val="00CE382F"/>
    <w:rsid w:val="00CE521D"/>
    <w:rsid w:val="00CE564B"/>
    <w:rsid w:val="00CE6192"/>
    <w:rsid w:val="00CE62DC"/>
    <w:rsid w:val="00CE7CAB"/>
    <w:rsid w:val="00CF0961"/>
    <w:rsid w:val="00CF2AA9"/>
    <w:rsid w:val="00CF3D5A"/>
    <w:rsid w:val="00CF7368"/>
    <w:rsid w:val="00D00810"/>
    <w:rsid w:val="00D00983"/>
    <w:rsid w:val="00D0114F"/>
    <w:rsid w:val="00D01721"/>
    <w:rsid w:val="00D03772"/>
    <w:rsid w:val="00D044E4"/>
    <w:rsid w:val="00D04C17"/>
    <w:rsid w:val="00D0552C"/>
    <w:rsid w:val="00D05951"/>
    <w:rsid w:val="00D0730A"/>
    <w:rsid w:val="00D10452"/>
    <w:rsid w:val="00D10E9D"/>
    <w:rsid w:val="00D11B7B"/>
    <w:rsid w:val="00D12161"/>
    <w:rsid w:val="00D14D11"/>
    <w:rsid w:val="00D14F48"/>
    <w:rsid w:val="00D152D6"/>
    <w:rsid w:val="00D15731"/>
    <w:rsid w:val="00D21653"/>
    <w:rsid w:val="00D236BB"/>
    <w:rsid w:val="00D2507C"/>
    <w:rsid w:val="00D25A76"/>
    <w:rsid w:val="00D271B2"/>
    <w:rsid w:val="00D30CFA"/>
    <w:rsid w:val="00D31E9C"/>
    <w:rsid w:val="00D3314B"/>
    <w:rsid w:val="00D33477"/>
    <w:rsid w:val="00D343AA"/>
    <w:rsid w:val="00D365E0"/>
    <w:rsid w:val="00D40D30"/>
    <w:rsid w:val="00D40E21"/>
    <w:rsid w:val="00D41385"/>
    <w:rsid w:val="00D428B1"/>
    <w:rsid w:val="00D464E3"/>
    <w:rsid w:val="00D477B1"/>
    <w:rsid w:val="00D47894"/>
    <w:rsid w:val="00D478EF"/>
    <w:rsid w:val="00D501EF"/>
    <w:rsid w:val="00D50C81"/>
    <w:rsid w:val="00D5274A"/>
    <w:rsid w:val="00D527CB"/>
    <w:rsid w:val="00D52AAA"/>
    <w:rsid w:val="00D57FEC"/>
    <w:rsid w:val="00D60732"/>
    <w:rsid w:val="00D60CA2"/>
    <w:rsid w:val="00D615C8"/>
    <w:rsid w:val="00D637CF"/>
    <w:rsid w:val="00D6432D"/>
    <w:rsid w:val="00D6744B"/>
    <w:rsid w:val="00D71FFC"/>
    <w:rsid w:val="00D752BF"/>
    <w:rsid w:val="00D7558A"/>
    <w:rsid w:val="00D7665F"/>
    <w:rsid w:val="00D8236C"/>
    <w:rsid w:val="00D83246"/>
    <w:rsid w:val="00D85D43"/>
    <w:rsid w:val="00D91BFC"/>
    <w:rsid w:val="00D92B7C"/>
    <w:rsid w:val="00D93964"/>
    <w:rsid w:val="00D93FE4"/>
    <w:rsid w:val="00D96D75"/>
    <w:rsid w:val="00D96E29"/>
    <w:rsid w:val="00DA163C"/>
    <w:rsid w:val="00DA1D50"/>
    <w:rsid w:val="00DA3012"/>
    <w:rsid w:val="00DA3623"/>
    <w:rsid w:val="00DA3ADF"/>
    <w:rsid w:val="00DA578D"/>
    <w:rsid w:val="00DB0F59"/>
    <w:rsid w:val="00DB1228"/>
    <w:rsid w:val="00DB1CDA"/>
    <w:rsid w:val="00DB2D70"/>
    <w:rsid w:val="00DB2ED7"/>
    <w:rsid w:val="00DB6FC6"/>
    <w:rsid w:val="00DB75C4"/>
    <w:rsid w:val="00DB7FB8"/>
    <w:rsid w:val="00DC1B96"/>
    <w:rsid w:val="00DC2792"/>
    <w:rsid w:val="00DC42EF"/>
    <w:rsid w:val="00DC4ADC"/>
    <w:rsid w:val="00DC4E13"/>
    <w:rsid w:val="00DC5F1C"/>
    <w:rsid w:val="00DD0BAB"/>
    <w:rsid w:val="00DD2181"/>
    <w:rsid w:val="00DD3DA5"/>
    <w:rsid w:val="00DD447B"/>
    <w:rsid w:val="00DD480D"/>
    <w:rsid w:val="00DD6234"/>
    <w:rsid w:val="00DD7F68"/>
    <w:rsid w:val="00DE1F8E"/>
    <w:rsid w:val="00DE26CC"/>
    <w:rsid w:val="00DE2B53"/>
    <w:rsid w:val="00DE2F32"/>
    <w:rsid w:val="00DE3A46"/>
    <w:rsid w:val="00DE3E08"/>
    <w:rsid w:val="00DE3F02"/>
    <w:rsid w:val="00DE4808"/>
    <w:rsid w:val="00DE4BE1"/>
    <w:rsid w:val="00DE5216"/>
    <w:rsid w:val="00DE542F"/>
    <w:rsid w:val="00DE5EA4"/>
    <w:rsid w:val="00DE7368"/>
    <w:rsid w:val="00DE7449"/>
    <w:rsid w:val="00DE7D53"/>
    <w:rsid w:val="00DE7ED9"/>
    <w:rsid w:val="00DF0DEE"/>
    <w:rsid w:val="00DF1EFE"/>
    <w:rsid w:val="00DF2433"/>
    <w:rsid w:val="00DF4590"/>
    <w:rsid w:val="00DF5AD8"/>
    <w:rsid w:val="00DF7735"/>
    <w:rsid w:val="00E00226"/>
    <w:rsid w:val="00E009B4"/>
    <w:rsid w:val="00E016D4"/>
    <w:rsid w:val="00E02198"/>
    <w:rsid w:val="00E02DE6"/>
    <w:rsid w:val="00E10B0D"/>
    <w:rsid w:val="00E11C04"/>
    <w:rsid w:val="00E13F41"/>
    <w:rsid w:val="00E1427F"/>
    <w:rsid w:val="00E150C4"/>
    <w:rsid w:val="00E165AF"/>
    <w:rsid w:val="00E20EA2"/>
    <w:rsid w:val="00E231D4"/>
    <w:rsid w:val="00E24A56"/>
    <w:rsid w:val="00E24CAA"/>
    <w:rsid w:val="00E2754F"/>
    <w:rsid w:val="00E31067"/>
    <w:rsid w:val="00E3225D"/>
    <w:rsid w:val="00E3399A"/>
    <w:rsid w:val="00E3462E"/>
    <w:rsid w:val="00E34A0B"/>
    <w:rsid w:val="00E370F3"/>
    <w:rsid w:val="00E376EF"/>
    <w:rsid w:val="00E37981"/>
    <w:rsid w:val="00E4022F"/>
    <w:rsid w:val="00E40466"/>
    <w:rsid w:val="00E4152D"/>
    <w:rsid w:val="00E41F8B"/>
    <w:rsid w:val="00E424B2"/>
    <w:rsid w:val="00E42E92"/>
    <w:rsid w:val="00E43A2F"/>
    <w:rsid w:val="00E43F31"/>
    <w:rsid w:val="00E44E3C"/>
    <w:rsid w:val="00E46E82"/>
    <w:rsid w:val="00E50C05"/>
    <w:rsid w:val="00E50EC1"/>
    <w:rsid w:val="00E51016"/>
    <w:rsid w:val="00E5111D"/>
    <w:rsid w:val="00E526C4"/>
    <w:rsid w:val="00E529DA"/>
    <w:rsid w:val="00E55144"/>
    <w:rsid w:val="00E555AF"/>
    <w:rsid w:val="00E5628C"/>
    <w:rsid w:val="00E567DE"/>
    <w:rsid w:val="00E56D9B"/>
    <w:rsid w:val="00E56F2C"/>
    <w:rsid w:val="00E572F8"/>
    <w:rsid w:val="00E6052A"/>
    <w:rsid w:val="00E62150"/>
    <w:rsid w:val="00E62E5A"/>
    <w:rsid w:val="00E63628"/>
    <w:rsid w:val="00E64631"/>
    <w:rsid w:val="00E66387"/>
    <w:rsid w:val="00E70221"/>
    <w:rsid w:val="00E742E8"/>
    <w:rsid w:val="00E80266"/>
    <w:rsid w:val="00E8115B"/>
    <w:rsid w:val="00E81FA4"/>
    <w:rsid w:val="00E8216D"/>
    <w:rsid w:val="00E82E0C"/>
    <w:rsid w:val="00E8457B"/>
    <w:rsid w:val="00E84A4C"/>
    <w:rsid w:val="00E84C3D"/>
    <w:rsid w:val="00E85949"/>
    <w:rsid w:val="00E85A5F"/>
    <w:rsid w:val="00E907A3"/>
    <w:rsid w:val="00E93F6A"/>
    <w:rsid w:val="00E9429B"/>
    <w:rsid w:val="00E9450E"/>
    <w:rsid w:val="00E94C2C"/>
    <w:rsid w:val="00E95ECE"/>
    <w:rsid w:val="00E962BC"/>
    <w:rsid w:val="00E979F8"/>
    <w:rsid w:val="00EA2AB8"/>
    <w:rsid w:val="00EA3D6C"/>
    <w:rsid w:val="00EA414A"/>
    <w:rsid w:val="00EA4BBF"/>
    <w:rsid w:val="00EA50F0"/>
    <w:rsid w:val="00EA54E1"/>
    <w:rsid w:val="00EA69C4"/>
    <w:rsid w:val="00EA6B28"/>
    <w:rsid w:val="00EA6E01"/>
    <w:rsid w:val="00EB3EA6"/>
    <w:rsid w:val="00EB492F"/>
    <w:rsid w:val="00EC2769"/>
    <w:rsid w:val="00EC2827"/>
    <w:rsid w:val="00EC5383"/>
    <w:rsid w:val="00EC578C"/>
    <w:rsid w:val="00EC5CFB"/>
    <w:rsid w:val="00EC6E9C"/>
    <w:rsid w:val="00EC7A50"/>
    <w:rsid w:val="00ED2D07"/>
    <w:rsid w:val="00ED334D"/>
    <w:rsid w:val="00ED41C0"/>
    <w:rsid w:val="00ED4B61"/>
    <w:rsid w:val="00ED7B6B"/>
    <w:rsid w:val="00EE0EDB"/>
    <w:rsid w:val="00EE2BA7"/>
    <w:rsid w:val="00EE588D"/>
    <w:rsid w:val="00EE6D90"/>
    <w:rsid w:val="00EE784C"/>
    <w:rsid w:val="00EE7B51"/>
    <w:rsid w:val="00EF077B"/>
    <w:rsid w:val="00EF13B2"/>
    <w:rsid w:val="00EF1D03"/>
    <w:rsid w:val="00EF2732"/>
    <w:rsid w:val="00EF2C73"/>
    <w:rsid w:val="00EF2FE0"/>
    <w:rsid w:val="00EF30CD"/>
    <w:rsid w:val="00EF614D"/>
    <w:rsid w:val="00EF6458"/>
    <w:rsid w:val="00EF68E1"/>
    <w:rsid w:val="00EF69C9"/>
    <w:rsid w:val="00F00BF1"/>
    <w:rsid w:val="00F01B1E"/>
    <w:rsid w:val="00F02159"/>
    <w:rsid w:val="00F02947"/>
    <w:rsid w:val="00F02B41"/>
    <w:rsid w:val="00F036B4"/>
    <w:rsid w:val="00F0375E"/>
    <w:rsid w:val="00F04514"/>
    <w:rsid w:val="00F045B5"/>
    <w:rsid w:val="00F0498D"/>
    <w:rsid w:val="00F052F7"/>
    <w:rsid w:val="00F05D40"/>
    <w:rsid w:val="00F069D2"/>
    <w:rsid w:val="00F072F8"/>
    <w:rsid w:val="00F07B60"/>
    <w:rsid w:val="00F100D0"/>
    <w:rsid w:val="00F1054D"/>
    <w:rsid w:val="00F10C4B"/>
    <w:rsid w:val="00F11846"/>
    <w:rsid w:val="00F11975"/>
    <w:rsid w:val="00F138EF"/>
    <w:rsid w:val="00F139CB"/>
    <w:rsid w:val="00F1405A"/>
    <w:rsid w:val="00F142C9"/>
    <w:rsid w:val="00F150A2"/>
    <w:rsid w:val="00F15315"/>
    <w:rsid w:val="00F15A7D"/>
    <w:rsid w:val="00F15E9B"/>
    <w:rsid w:val="00F17B77"/>
    <w:rsid w:val="00F2581E"/>
    <w:rsid w:val="00F263D5"/>
    <w:rsid w:val="00F2772B"/>
    <w:rsid w:val="00F27795"/>
    <w:rsid w:val="00F27874"/>
    <w:rsid w:val="00F33606"/>
    <w:rsid w:val="00F33DDE"/>
    <w:rsid w:val="00F34638"/>
    <w:rsid w:val="00F35039"/>
    <w:rsid w:val="00F356B7"/>
    <w:rsid w:val="00F3643C"/>
    <w:rsid w:val="00F377BE"/>
    <w:rsid w:val="00F42846"/>
    <w:rsid w:val="00F43548"/>
    <w:rsid w:val="00F4661C"/>
    <w:rsid w:val="00F50662"/>
    <w:rsid w:val="00F50A86"/>
    <w:rsid w:val="00F51929"/>
    <w:rsid w:val="00F63CA8"/>
    <w:rsid w:val="00F63FAA"/>
    <w:rsid w:val="00F642BF"/>
    <w:rsid w:val="00F65FF6"/>
    <w:rsid w:val="00F67425"/>
    <w:rsid w:val="00F7062A"/>
    <w:rsid w:val="00F71DB7"/>
    <w:rsid w:val="00F71E86"/>
    <w:rsid w:val="00F72279"/>
    <w:rsid w:val="00F72D09"/>
    <w:rsid w:val="00F72D63"/>
    <w:rsid w:val="00F7323C"/>
    <w:rsid w:val="00F75846"/>
    <w:rsid w:val="00F75FE4"/>
    <w:rsid w:val="00F801C8"/>
    <w:rsid w:val="00F81459"/>
    <w:rsid w:val="00F81880"/>
    <w:rsid w:val="00F8233D"/>
    <w:rsid w:val="00F825F3"/>
    <w:rsid w:val="00F82EEA"/>
    <w:rsid w:val="00F83F9E"/>
    <w:rsid w:val="00F859A2"/>
    <w:rsid w:val="00F860E6"/>
    <w:rsid w:val="00F87830"/>
    <w:rsid w:val="00F91CE5"/>
    <w:rsid w:val="00F932F9"/>
    <w:rsid w:val="00F96EE2"/>
    <w:rsid w:val="00F977CC"/>
    <w:rsid w:val="00FA127C"/>
    <w:rsid w:val="00FA1519"/>
    <w:rsid w:val="00FA1685"/>
    <w:rsid w:val="00FA59A1"/>
    <w:rsid w:val="00FA5F3B"/>
    <w:rsid w:val="00FA6A38"/>
    <w:rsid w:val="00FB14ED"/>
    <w:rsid w:val="00FB3BF2"/>
    <w:rsid w:val="00FB4A20"/>
    <w:rsid w:val="00FB6CDE"/>
    <w:rsid w:val="00FB6DCD"/>
    <w:rsid w:val="00FB6E85"/>
    <w:rsid w:val="00FB73E0"/>
    <w:rsid w:val="00FC3306"/>
    <w:rsid w:val="00FC334B"/>
    <w:rsid w:val="00FC3DA5"/>
    <w:rsid w:val="00FC519B"/>
    <w:rsid w:val="00FC732D"/>
    <w:rsid w:val="00FC7398"/>
    <w:rsid w:val="00FC790E"/>
    <w:rsid w:val="00FD023E"/>
    <w:rsid w:val="00FD414E"/>
    <w:rsid w:val="00FD5801"/>
    <w:rsid w:val="00FD594A"/>
    <w:rsid w:val="00FD5D86"/>
    <w:rsid w:val="00FD6247"/>
    <w:rsid w:val="00FD627B"/>
    <w:rsid w:val="00FD6A0E"/>
    <w:rsid w:val="00FE0520"/>
    <w:rsid w:val="00FE1049"/>
    <w:rsid w:val="00FE2CD1"/>
    <w:rsid w:val="00FE62E5"/>
    <w:rsid w:val="00FE6FF2"/>
    <w:rsid w:val="00FE78FA"/>
    <w:rsid w:val="00FF1A6F"/>
    <w:rsid w:val="00FF1D84"/>
    <w:rsid w:val="00FF1F0C"/>
    <w:rsid w:val="00FF343F"/>
    <w:rsid w:val="00FF3BE5"/>
    <w:rsid w:val="00FF4A09"/>
    <w:rsid w:val="00FF4AF3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F853838"/>
  <w15:chartTrackingRefBased/>
  <w15:docId w15:val="{A57A5A39-E5C1-4075-A3A3-81D3D76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uiPriority w:val="59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529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10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9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2255">
          <w:marLeft w:val="57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8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027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8862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4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255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606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064">
          <w:marLeft w:val="1973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9521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244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597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58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894">
          <w:marLeft w:val="57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7916C82D0C52488E40E5A2C63920E9" ma:contentTypeVersion="2" ma:contentTypeDescription="Creare un nuovo documento." ma:contentTypeScope="" ma:versionID="ade37bc36eb52b2feac49a1830dafdf5">
  <xsd:schema xmlns:xsd="http://www.w3.org/2001/XMLSchema" xmlns:xs="http://www.w3.org/2001/XMLSchema" xmlns:p="http://schemas.microsoft.com/office/2006/metadata/properties" xmlns:ns2="def5ebc7-7799-4f4d-b024-566756c4de05" targetNamespace="http://schemas.microsoft.com/office/2006/metadata/properties" ma:root="true" ma:fieldsID="5feff06596b4279856c7dba9c5a9f6c3" ns2:_="">
    <xsd:import namespace="def5ebc7-7799-4f4d-b024-566756c4de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5ebc7-7799-4f4d-b024-566756c4d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13D2-CBA8-42DE-ACF0-0F296DC05F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16DA49-F2E0-4BCD-BE3C-B942F4C7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5ebc7-7799-4f4d-b024-566756c4de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A5F22A-55AB-404C-BC7D-DC7B3EBB8D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DDA61A-6145-4EF7-8BED-BE86F574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1804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Esercizio Archivistico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di Esercizio Archivistico</dc:title>
  <dc:subject/>
  <dc:creator>Giovanni Galazzini</dc:creator>
  <cp:keywords/>
  <cp:lastModifiedBy>Giovanni Galazzini</cp:lastModifiedBy>
  <cp:revision>128</cp:revision>
  <cp:lastPrinted>2015-11-27T12:19:00Z</cp:lastPrinted>
  <dcterms:created xsi:type="dcterms:W3CDTF">2018-06-27T15:16:00Z</dcterms:created>
  <dcterms:modified xsi:type="dcterms:W3CDTF">2019-11-11T17:42:00Z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0x010100CB7916C82D0C52488E40E5A2C63920E9</vt:lpwstr>
  </property>
</Properties>
</file>