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768A74" w14:textId="77777777" w:rsidR="00992A5E" w:rsidRDefault="00992A5E" w:rsidP="00992A5E">
      <w:pPr>
        <w:spacing w:after="240" w:line="480" w:lineRule="auto"/>
        <w:jc w:val="center"/>
        <w:rPr>
          <w:rFonts w:ascii="Open Sans" w:hAnsi="Open Sans" w:cs="Open Sans"/>
        </w:rPr>
      </w:pPr>
      <w:r w:rsidRPr="006972F7">
        <w:rPr>
          <w:noProof/>
        </w:rPr>
        <w:drawing>
          <wp:inline distT="0" distB="0" distL="0" distR="0" wp14:anchorId="4DE55150" wp14:editId="716D543C">
            <wp:extent cx="2710931" cy="838200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146" cy="85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628"/>
      </w:tblGrid>
      <w:tr w:rsidR="00992A5E" w14:paraId="2B8B4760" w14:textId="77777777" w:rsidTr="00992A5E">
        <w:tc>
          <w:tcPr>
            <w:tcW w:w="9628" w:type="dxa"/>
            <w:shd w:val="clear" w:color="auto" w:fill="F2F2F2" w:themeFill="background1" w:themeFillShade="F2"/>
          </w:tcPr>
          <w:p w14:paraId="12AA54FE" w14:textId="7CD6B308" w:rsidR="00992A5E" w:rsidRPr="00270C82" w:rsidRDefault="00DC48DF" w:rsidP="00D105E5">
            <w:pPr>
              <w:jc w:val="center"/>
              <w:rPr>
                <w:rFonts w:ascii="Arial Narrow" w:hAnsi="Arial Narrow" w:cs="Open Sans"/>
              </w:rPr>
            </w:pPr>
            <w:r>
              <w:rPr>
                <w:rFonts w:ascii="Arial Narrow" w:hAnsi="Arial Narrow" w:cs="Open Sans"/>
                <w:sz w:val="24"/>
              </w:rPr>
              <w:t>PROCEDURA</w:t>
            </w:r>
          </w:p>
        </w:tc>
      </w:tr>
    </w:tbl>
    <w:p w14:paraId="193E0312" w14:textId="77777777" w:rsidR="00992A5E" w:rsidRDefault="00992A5E" w:rsidP="00992A5E">
      <w:pPr>
        <w:jc w:val="center"/>
        <w:rPr>
          <w:rFonts w:ascii="Open Sans" w:hAnsi="Open Sans" w:cs="Open Sans"/>
        </w:rPr>
      </w:pPr>
    </w:p>
    <w:p w14:paraId="7B08912B" w14:textId="77777777" w:rsidR="00992A5E" w:rsidRDefault="00992A5E" w:rsidP="00992A5E">
      <w:pPr>
        <w:jc w:val="center"/>
        <w:rPr>
          <w:rFonts w:ascii="Open Sans" w:hAnsi="Open Sans" w:cs="Open Sans"/>
        </w:rPr>
      </w:pPr>
    </w:p>
    <w:p w14:paraId="12B61157" w14:textId="77777777" w:rsidR="009C5036" w:rsidRDefault="009C5036" w:rsidP="00992A5E">
      <w:pPr>
        <w:jc w:val="center"/>
        <w:rPr>
          <w:rFonts w:ascii="Open Sans" w:hAnsi="Open Sans" w:cs="Open Sans"/>
        </w:rPr>
      </w:pPr>
    </w:p>
    <w:p w14:paraId="6DC3EDAD" w14:textId="77777777" w:rsidR="009C5036" w:rsidRDefault="009C5036" w:rsidP="00992A5E">
      <w:pPr>
        <w:jc w:val="center"/>
        <w:rPr>
          <w:rFonts w:ascii="Open Sans" w:hAnsi="Open Sans" w:cs="Open Sans"/>
        </w:rPr>
      </w:pPr>
    </w:p>
    <w:p w14:paraId="1081F319" w14:textId="77777777" w:rsidR="00992A5E" w:rsidRDefault="00992A5E" w:rsidP="00992A5E">
      <w:pPr>
        <w:jc w:val="center"/>
        <w:rPr>
          <w:rFonts w:ascii="Open Sans" w:hAnsi="Open Sans" w:cs="Open Sans"/>
        </w:rPr>
      </w:pPr>
    </w:p>
    <w:p w14:paraId="6457B343" w14:textId="67046D40" w:rsidR="00154D3D" w:rsidRPr="006972F7" w:rsidRDefault="00BA3BF9" w:rsidP="006972F7">
      <w:pPr>
        <w:pStyle w:val="Titolo"/>
      </w:pPr>
      <w:r w:rsidRPr="00BA3BF9">
        <w:t>Gestione delle richieste di informazioni, reclami e segnalazioni</w:t>
      </w:r>
    </w:p>
    <w:p w14:paraId="1384FF7D" w14:textId="77777777" w:rsidR="006972F7" w:rsidRDefault="006972F7">
      <w:pPr>
        <w:rPr>
          <w:rFonts w:ascii="Open Sans" w:hAnsi="Open Sans" w:cs="Open Sans"/>
        </w:rPr>
      </w:pPr>
      <w:r>
        <w:rPr>
          <w:rFonts w:ascii="Open Sans" w:hAnsi="Open Sans" w:cs="Open Sans"/>
        </w:rPr>
        <w:br w:type="page"/>
      </w:r>
    </w:p>
    <w:p w14:paraId="704A1255" w14:textId="77777777" w:rsidR="008E086D" w:rsidRPr="00CB059C" w:rsidRDefault="008E086D" w:rsidP="008E086D">
      <w:pPr>
        <w:spacing w:after="0" w:line="240" w:lineRule="auto"/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28"/>
      </w:tblGrid>
      <w:tr w:rsidR="003152AD" w14:paraId="1E114732" w14:textId="77777777" w:rsidTr="009E4BA7">
        <w:trPr>
          <w:trHeight w:val="9921"/>
        </w:trPr>
        <w:tc>
          <w:tcPr>
            <w:tcW w:w="9628" w:type="dxa"/>
          </w:tcPr>
          <w:tbl>
            <w:tblPr>
              <w:tblStyle w:val="Grigliatabella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V w:val="none" w:sz="0" w:space="0" w:color="auto"/>
              </w:tblBorders>
              <w:tblCellMar>
                <w:top w:w="40" w:type="dxa"/>
                <w:left w:w="40" w:type="dxa"/>
                <w:bottom w:w="40" w:type="dxa"/>
                <w:right w:w="40" w:type="dxa"/>
              </w:tblCellMar>
              <w:tblLook w:val="04A0" w:firstRow="1" w:lastRow="0" w:firstColumn="1" w:lastColumn="0" w:noHBand="0" w:noVBand="1"/>
            </w:tblPr>
            <w:tblGrid>
              <w:gridCol w:w="1417"/>
              <w:gridCol w:w="6795"/>
              <w:gridCol w:w="1416"/>
            </w:tblGrid>
            <w:tr w:rsidR="003152AD" w:rsidRPr="00992A5E" w14:paraId="0C34AA74" w14:textId="77777777" w:rsidTr="00225C81">
              <w:tc>
                <w:tcPr>
                  <w:tcW w:w="9638" w:type="dxa"/>
                  <w:gridSpan w:val="3"/>
                  <w:tcBorders>
                    <w:top w:val="single" w:sz="4" w:space="0" w:color="D9D9D9" w:themeColor="background1" w:themeShade="D9"/>
                    <w:bottom w:val="single" w:sz="4" w:space="0" w:color="D9D9D9" w:themeColor="background1" w:themeShade="D9"/>
                  </w:tcBorders>
                  <w:shd w:val="clear" w:color="auto" w:fill="F2F2F2" w:themeFill="background1" w:themeFillShade="F2"/>
                </w:tcPr>
                <w:p w14:paraId="64AE425C" w14:textId="77777777" w:rsidR="003152AD" w:rsidRPr="00CB2EAA" w:rsidRDefault="003152AD" w:rsidP="003152AD">
                  <w:pPr>
                    <w:jc w:val="center"/>
                    <w:rPr>
                      <w:rFonts w:ascii="Open Sans" w:hAnsi="Open Sans" w:cs="Open Sans"/>
                      <w:b/>
                      <w:sz w:val="18"/>
                    </w:rPr>
                  </w:pPr>
                  <w:r w:rsidRPr="00CB2EAA">
                    <w:rPr>
                      <w:b/>
                      <w:sz w:val="18"/>
                    </w:rPr>
                    <w:t>Storia delle modifiche del documento</w:t>
                  </w:r>
                </w:p>
              </w:tc>
            </w:tr>
            <w:tr w:rsidR="003152AD" w:rsidRPr="00992A5E" w14:paraId="6302B857" w14:textId="77777777" w:rsidTr="00225C81">
              <w:tc>
                <w:tcPr>
                  <w:tcW w:w="1418" w:type="dxa"/>
                  <w:tcBorders>
                    <w:top w:val="single" w:sz="4" w:space="0" w:color="D9D9D9" w:themeColor="background1" w:themeShade="D9"/>
                    <w:bottom w:val="single" w:sz="4" w:space="0" w:color="D9D9D9" w:themeColor="background1" w:themeShade="D9"/>
                  </w:tcBorders>
                </w:tcPr>
                <w:p w14:paraId="5B7BCE40" w14:textId="77777777" w:rsidR="003152AD" w:rsidRPr="000E273B" w:rsidRDefault="003152AD" w:rsidP="003152AD">
                  <w:pPr>
                    <w:rPr>
                      <w:rFonts w:ascii="Open Sans" w:hAnsi="Open Sans" w:cs="Open Sans"/>
                      <w:b/>
                      <w:sz w:val="16"/>
                    </w:rPr>
                  </w:pPr>
                  <w:r w:rsidRPr="000E273B">
                    <w:rPr>
                      <w:rFonts w:ascii="Open Sans" w:hAnsi="Open Sans" w:cs="Open Sans"/>
                      <w:b/>
                      <w:sz w:val="16"/>
                    </w:rPr>
                    <w:t>Versione</w:t>
                  </w:r>
                </w:p>
              </w:tc>
              <w:tc>
                <w:tcPr>
                  <w:tcW w:w="6804" w:type="dxa"/>
                  <w:tcBorders>
                    <w:top w:val="single" w:sz="4" w:space="0" w:color="D9D9D9" w:themeColor="background1" w:themeShade="D9"/>
                    <w:bottom w:val="single" w:sz="4" w:space="0" w:color="D9D9D9" w:themeColor="background1" w:themeShade="D9"/>
                  </w:tcBorders>
                </w:tcPr>
                <w:p w14:paraId="37A44A3D" w14:textId="77777777" w:rsidR="003152AD" w:rsidRPr="000E273B" w:rsidRDefault="003152AD" w:rsidP="003152AD">
                  <w:pPr>
                    <w:rPr>
                      <w:rFonts w:ascii="Open Sans" w:hAnsi="Open Sans" w:cs="Open Sans"/>
                      <w:sz w:val="16"/>
                    </w:rPr>
                  </w:pPr>
                  <w:r w:rsidRPr="000E273B">
                    <w:rPr>
                      <w:rFonts w:ascii="Open Sans" w:hAnsi="Open Sans" w:cs="Open Sans"/>
                      <w:b/>
                      <w:sz w:val="16"/>
                    </w:rPr>
                    <w:t>Variazioni</w:t>
                  </w:r>
                </w:p>
              </w:tc>
              <w:tc>
                <w:tcPr>
                  <w:tcW w:w="1416" w:type="dxa"/>
                  <w:tcBorders>
                    <w:top w:val="single" w:sz="4" w:space="0" w:color="D9D9D9" w:themeColor="background1" w:themeShade="D9"/>
                    <w:bottom w:val="single" w:sz="4" w:space="0" w:color="D9D9D9" w:themeColor="background1" w:themeShade="D9"/>
                  </w:tcBorders>
                </w:tcPr>
                <w:p w14:paraId="34C0C999" w14:textId="77777777" w:rsidR="003152AD" w:rsidRPr="000E273B" w:rsidRDefault="003152AD" w:rsidP="003152AD">
                  <w:pPr>
                    <w:rPr>
                      <w:rFonts w:ascii="Open Sans" w:hAnsi="Open Sans" w:cs="Open Sans"/>
                      <w:b/>
                      <w:sz w:val="16"/>
                    </w:rPr>
                  </w:pPr>
                  <w:r w:rsidRPr="000E273B">
                    <w:rPr>
                      <w:rFonts w:ascii="Open Sans" w:hAnsi="Open Sans" w:cs="Open Sans"/>
                      <w:b/>
                      <w:sz w:val="16"/>
                    </w:rPr>
                    <w:t>Data</w:t>
                  </w:r>
                </w:p>
              </w:tc>
            </w:tr>
            <w:tr w:rsidR="003152AD" w:rsidRPr="00992A5E" w14:paraId="08FE0FDA" w14:textId="77777777" w:rsidTr="00225C81">
              <w:tc>
                <w:tcPr>
                  <w:tcW w:w="1418" w:type="dxa"/>
                  <w:tcBorders>
                    <w:top w:val="single" w:sz="4" w:space="0" w:color="D9D9D9" w:themeColor="background1" w:themeShade="D9"/>
                    <w:bottom w:val="single" w:sz="4" w:space="0" w:color="D9D9D9" w:themeColor="background1" w:themeShade="D9"/>
                  </w:tcBorders>
                </w:tcPr>
                <w:p w14:paraId="7A66BF90" w14:textId="46F47886" w:rsidR="003152AD" w:rsidRPr="000E273B" w:rsidRDefault="00AE6C86" w:rsidP="003152AD">
                  <w:pPr>
                    <w:rPr>
                      <w:rFonts w:ascii="Open Sans" w:hAnsi="Open Sans" w:cs="Open Sans"/>
                      <w:sz w:val="16"/>
                    </w:rPr>
                  </w:pPr>
                  <w:r>
                    <w:rPr>
                      <w:rFonts w:ascii="Open Sans" w:hAnsi="Open Sans" w:cs="Open Sans"/>
                      <w:sz w:val="16"/>
                    </w:rPr>
                    <w:t>1.0</w:t>
                  </w:r>
                </w:p>
              </w:tc>
              <w:tc>
                <w:tcPr>
                  <w:tcW w:w="6804" w:type="dxa"/>
                  <w:tcBorders>
                    <w:top w:val="single" w:sz="4" w:space="0" w:color="D9D9D9" w:themeColor="background1" w:themeShade="D9"/>
                    <w:bottom w:val="single" w:sz="4" w:space="0" w:color="D9D9D9" w:themeColor="background1" w:themeShade="D9"/>
                  </w:tcBorders>
                </w:tcPr>
                <w:p w14:paraId="52CFEEF9" w14:textId="234649B0" w:rsidR="003152AD" w:rsidRPr="000E273B" w:rsidRDefault="00AE6C86" w:rsidP="003152AD">
                  <w:pPr>
                    <w:rPr>
                      <w:rFonts w:ascii="Open Sans" w:hAnsi="Open Sans" w:cs="Open Sans"/>
                      <w:sz w:val="16"/>
                    </w:rPr>
                  </w:pPr>
                  <w:r>
                    <w:rPr>
                      <w:rFonts w:ascii="Open Sans" w:hAnsi="Open Sans" w:cs="Open Sans"/>
                      <w:sz w:val="16"/>
                    </w:rPr>
                    <w:t>Prima Emissione</w:t>
                  </w:r>
                </w:p>
              </w:tc>
              <w:tc>
                <w:tcPr>
                  <w:tcW w:w="1416" w:type="dxa"/>
                  <w:tcBorders>
                    <w:top w:val="single" w:sz="4" w:space="0" w:color="D9D9D9" w:themeColor="background1" w:themeShade="D9"/>
                    <w:bottom w:val="single" w:sz="4" w:space="0" w:color="D9D9D9" w:themeColor="background1" w:themeShade="D9"/>
                  </w:tcBorders>
                </w:tcPr>
                <w:p w14:paraId="0E0FA372" w14:textId="77777777" w:rsidR="003152AD" w:rsidRPr="000E273B" w:rsidRDefault="003152AD" w:rsidP="003152AD">
                  <w:pPr>
                    <w:rPr>
                      <w:rFonts w:ascii="Open Sans" w:hAnsi="Open Sans" w:cs="Open Sans"/>
                      <w:sz w:val="16"/>
                    </w:rPr>
                  </w:pPr>
                  <w:r w:rsidRPr="00AE6C86">
                    <w:rPr>
                      <w:rFonts w:ascii="Open Sans" w:hAnsi="Open Sans" w:cs="Open Sans"/>
                      <w:sz w:val="16"/>
                      <w:highlight w:val="yellow"/>
                    </w:rPr>
                    <w:t>GG/MM/AAAA</w:t>
                  </w:r>
                </w:p>
              </w:tc>
            </w:tr>
            <w:tr w:rsidR="003152AD" w:rsidRPr="00992A5E" w14:paraId="7BFA256E" w14:textId="77777777" w:rsidTr="00225C81">
              <w:tc>
                <w:tcPr>
                  <w:tcW w:w="1418" w:type="dxa"/>
                  <w:tcBorders>
                    <w:top w:val="single" w:sz="4" w:space="0" w:color="D9D9D9" w:themeColor="background1" w:themeShade="D9"/>
                    <w:bottom w:val="single" w:sz="4" w:space="0" w:color="D9D9D9" w:themeColor="background1" w:themeShade="D9"/>
                  </w:tcBorders>
                </w:tcPr>
                <w:p w14:paraId="15B2E3F5" w14:textId="77777777" w:rsidR="003152AD" w:rsidRPr="000E273B" w:rsidRDefault="003152AD" w:rsidP="003152AD">
                  <w:pPr>
                    <w:rPr>
                      <w:rFonts w:ascii="Open Sans" w:hAnsi="Open Sans" w:cs="Open Sans"/>
                      <w:sz w:val="16"/>
                    </w:rPr>
                  </w:pPr>
                </w:p>
              </w:tc>
              <w:tc>
                <w:tcPr>
                  <w:tcW w:w="6804" w:type="dxa"/>
                  <w:tcBorders>
                    <w:top w:val="single" w:sz="4" w:space="0" w:color="D9D9D9" w:themeColor="background1" w:themeShade="D9"/>
                    <w:bottom w:val="single" w:sz="4" w:space="0" w:color="D9D9D9" w:themeColor="background1" w:themeShade="D9"/>
                  </w:tcBorders>
                </w:tcPr>
                <w:p w14:paraId="0ADFE59B" w14:textId="77777777" w:rsidR="003152AD" w:rsidRPr="000E273B" w:rsidRDefault="003152AD" w:rsidP="003152AD">
                  <w:pPr>
                    <w:rPr>
                      <w:rFonts w:ascii="Open Sans" w:hAnsi="Open Sans" w:cs="Open Sans"/>
                      <w:sz w:val="16"/>
                    </w:rPr>
                  </w:pPr>
                </w:p>
              </w:tc>
              <w:tc>
                <w:tcPr>
                  <w:tcW w:w="1416" w:type="dxa"/>
                  <w:tcBorders>
                    <w:top w:val="single" w:sz="4" w:space="0" w:color="D9D9D9" w:themeColor="background1" w:themeShade="D9"/>
                    <w:bottom w:val="single" w:sz="4" w:space="0" w:color="D9D9D9" w:themeColor="background1" w:themeShade="D9"/>
                  </w:tcBorders>
                </w:tcPr>
                <w:p w14:paraId="4A78163E" w14:textId="5A859C88" w:rsidR="003152AD" w:rsidRPr="000E273B" w:rsidRDefault="003152AD" w:rsidP="003152AD">
                  <w:pPr>
                    <w:rPr>
                      <w:rFonts w:ascii="Open Sans" w:hAnsi="Open Sans" w:cs="Open Sans"/>
                      <w:sz w:val="16"/>
                    </w:rPr>
                  </w:pPr>
                </w:p>
              </w:tc>
            </w:tr>
            <w:tr w:rsidR="00DB69F3" w:rsidRPr="00992A5E" w14:paraId="2B86AFCB" w14:textId="77777777" w:rsidTr="00225C81">
              <w:tc>
                <w:tcPr>
                  <w:tcW w:w="1418" w:type="dxa"/>
                  <w:tcBorders>
                    <w:top w:val="single" w:sz="4" w:space="0" w:color="D9D9D9" w:themeColor="background1" w:themeShade="D9"/>
                    <w:bottom w:val="single" w:sz="4" w:space="0" w:color="D9D9D9" w:themeColor="background1" w:themeShade="D9"/>
                  </w:tcBorders>
                </w:tcPr>
                <w:p w14:paraId="467AF628" w14:textId="77777777" w:rsidR="00DB69F3" w:rsidRPr="000E273B" w:rsidRDefault="00DB69F3" w:rsidP="003152AD">
                  <w:pPr>
                    <w:rPr>
                      <w:rFonts w:ascii="Open Sans" w:hAnsi="Open Sans" w:cs="Open Sans"/>
                      <w:sz w:val="16"/>
                    </w:rPr>
                  </w:pPr>
                </w:p>
              </w:tc>
              <w:tc>
                <w:tcPr>
                  <w:tcW w:w="6804" w:type="dxa"/>
                  <w:tcBorders>
                    <w:top w:val="single" w:sz="4" w:space="0" w:color="D9D9D9" w:themeColor="background1" w:themeShade="D9"/>
                    <w:bottom w:val="single" w:sz="4" w:space="0" w:color="D9D9D9" w:themeColor="background1" w:themeShade="D9"/>
                  </w:tcBorders>
                </w:tcPr>
                <w:p w14:paraId="7642267C" w14:textId="77777777" w:rsidR="00DB69F3" w:rsidRPr="000E273B" w:rsidRDefault="00DB69F3" w:rsidP="003152AD">
                  <w:pPr>
                    <w:rPr>
                      <w:rFonts w:ascii="Open Sans" w:hAnsi="Open Sans" w:cs="Open Sans"/>
                      <w:sz w:val="16"/>
                    </w:rPr>
                  </w:pPr>
                </w:p>
              </w:tc>
              <w:tc>
                <w:tcPr>
                  <w:tcW w:w="1416" w:type="dxa"/>
                  <w:tcBorders>
                    <w:top w:val="single" w:sz="4" w:space="0" w:color="D9D9D9" w:themeColor="background1" w:themeShade="D9"/>
                    <w:bottom w:val="single" w:sz="4" w:space="0" w:color="D9D9D9" w:themeColor="background1" w:themeShade="D9"/>
                  </w:tcBorders>
                </w:tcPr>
                <w:p w14:paraId="62CB4799" w14:textId="52D30511" w:rsidR="00DB69F3" w:rsidRPr="000E273B" w:rsidRDefault="00DB69F3" w:rsidP="003152AD">
                  <w:pPr>
                    <w:rPr>
                      <w:rFonts w:ascii="Open Sans" w:hAnsi="Open Sans" w:cs="Open Sans"/>
                      <w:sz w:val="16"/>
                    </w:rPr>
                  </w:pPr>
                </w:p>
              </w:tc>
            </w:tr>
          </w:tbl>
          <w:p w14:paraId="6912D835" w14:textId="77777777" w:rsidR="003152AD" w:rsidRDefault="003152AD" w:rsidP="006F02EA">
            <w:pPr>
              <w:rPr>
                <w:lang w:val="en-GB"/>
              </w:rPr>
            </w:pPr>
          </w:p>
          <w:p w14:paraId="12FD64D0" w14:textId="77777777" w:rsidR="003152AD" w:rsidRDefault="003152AD" w:rsidP="003152AD">
            <w:pPr>
              <w:rPr>
                <w:lang w:val="en-GB"/>
              </w:rPr>
            </w:pPr>
          </w:p>
        </w:tc>
      </w:tr>
      <w:tr w:rsidR="003152AD" w:rsidRPr="003152AD" w14:paraId="1E92278B" w14:textId="77777777" w:rsidTr="006F02EA">
        <w:trPr>
          <w:trHeight w:val="1984"/>
        </w:trPr>
        <w:tc>
          <w:tcPr>
            <w:tcW w:w="9628" w:type="dxa"/>
            <w:vAlign w:val="bottom"/>
          </w:tcPr>
          <w:tbl>
            <w:tblPr>
              <w:tblStyle w:val="Grigliatabella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top w:w="57" w:type="dxa"/>
                <w:left w:w="57" w:type="dxa"/>
                <w:bottom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9628"/>
            </w:tblGrid>
            <w:tr w:rsidR="003152AD" w:rsidRPr="00992A5E" w14:paraId="4A774650" w14:textId="77777777" w:rsidTr="003152AD">
              <w:tc>
                <w:tcPr>
                  <w:tcW w:w="9628" w:type="dxa"/>
                </w:tcPr>
                <w:p w14:paraId="17E51585" w14:textId="04763A17" w:rsidR="003152AD" w:rsidRPr="00CB2EAA" w:rsidRDefault="003152AD" w:rsidP="008E086D">
                  <w:pPr>
                    <w:pStyle w:val="Pidipagina"/>
                    <w:spacing w:before="40" w:after="40"/>
                    <w:jc w:val="center"/>
                    <w:rPr>
                      <w:sz w:val="16"/>
                      <w:szCs w:val="16"/>
                    </w:rPr>
                  </w:pPr>
                </w:p>
              </w:tc>
            </w:tr>
            <w:tr w:rsidR="003152AD" w:rsidRPr="00992A5E" w14:paraId="2303DB19" w14:textId="77777777" w:rsidTr="003152AD">
              <w:tc>
                <w:tcPr>
                  <w:tcW w:w="9628" w:type="dxa"/>
                </w:tcPr>
                <w:p w14:paraId="5CD15157" w14:textId="0369E7E5" w:rsidR="003152AD" w:rsidRPr="003152AD" w:rsidRDefault="003152AD" w:rsidP="008E086D">
                  <w:pPr>
                    <w:spacing w:before="60" w:after="60"/>
                    <w:jc w:val="center"/>
                    <w:rPr>
                      <w:rFonts w:ascii="Open Sans" w:hAnsi="Open Sans" w:cs="Open Sans"/>
                      <w:sz w:val="18"/>
                    </w:rPr>
                  </w:pPr>
                  <w:r w:rsidRPr="003152AD">
                    <w:rPr>
                      <w:rFonts w:ascii="Open Sans" w:hAnsi="Open Sans" w:cs="Open Sans"/>
                      <w:sz w:val="18"/>
                    </w:rPr>
                    <w:t>Il presente documento è rilasciato sotto la licenza</w:t>
                  </w:r>
                  <w:r>
                    <w:rPr>
                      <w:rFonts w:ascii="Open Sans" w:hAnsi="Open Sans" w:cs="Open Sans"/>
                      <w:sz w:val="18"/>
                    </w:rPr>
                    <w:br/>
                  </w:r>
                  <w:r w:rsidRPr="00CB2EAA">
                    <w:rPr>
                      <w:b/>
                      <w:sz w:val="18"/>
                      <w:szCs w:val="16"/>
                    </w:rPr>
                    <w:t>Attribuzione - Non commerciale</w:t>
                  </w:r>
                  <w:r>
                    <w:rPr>
                      <w:b/>
                      <w:sz w:val="18"/>
                      <w:szCs w:val="16"/>
                    </w:rPr>
                    <w:br/>
                  </w:r>
                  <w:r w:rsidRPr="003152AD">
                    <w:rPr>
                      <w:rFonts w:ascii="Open Sans" w:hAnsi="Open Sans" w:cs="Open Sans"/>
                      <w:sz w:val="18"/>
                    </w:rPr>
                    <w:t>delle Creative Commons</w:t>
                  </w:r>
                </w:p>
                <w:p w14:paraId="652A4E1F" w14:textId="7E905DC2" w:rsidR="003152AD" w:rsidRPr="003152AD" w:rsidRDefault="003152AD" w:rsidP="008E086D">
                  <w:pPr>
                    <w:spacing w:before="60" w:after="60"/>
                    <w:jc w:val="center"/>
                    <w:rPr>
                      <w:rFonts w:ascii="Open Sans" w:hAnsi="Open Sans" w:cs="Open Sans"/>
                    </w:rPr>
                  </w:pPr>
                  <w:r>
                    <w:rPr>
                      <w:rFonts w:ascii="Open Sans" w:hAnsi="Open Sans" w:cs="Open Sans"/>
                      <w:noProof/>
                    </w:rPr>
                    <w:drawing>
                      <wp:inline distT="0" distB="0" distL="0" distR="0" wp14:anchorId="67D041E4" wp14:editId="3B7CB992">
                        <wp:extent cx="360000" cy="360000"/>
                        <wp:effectExtent l="0" t="0" r="2540" b="2540"/>
                        <wp:docPr id="6" name="Immagine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60000" cy="360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786A35">
                    <w:rPr>
                      <w:rFonts w:ascii="Open Sans" w:hAnsi="Open Sans" w:cs="Open Sans"/>
                    </w:rPr>
                    <w:t xml:space="preserve"> </w:t>
                  </w:r>
                  <w:r>
                    <w:rPr>
                      <w:rFonts w:ascii="Open Sans" w:hAnsi="Open Sans" w:cs="Open Sans"/>
                      <w:noProof/>
                    </w:rPr>
                    <w:drawing>
                      <wp:inline distT="0" distB="0" distL="0" distR="0" wp14:anchorId="3AE7E58A" wp14:editId="6D5DAE41">
                        <wp:extent cx="360000" cy="360000"/>
                        <wp:effectExtent l="0" t="0" r="2540" b="2540"/>
                        <wp:docPr id="7" name="Immagin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60000" cy="360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786A35">
                    <w:rPr>
                      <w:rFonts w:ascii="Open Sans" w:hAnsi="Open Sans" w:cs="Open Sans"/>
                    </w:rPr>
                    <w:t xml:space="preserve"> </w:t>
                  </w:r>
                  <w:r>
                    <w:rPr>
                      <w:rFonts w:ascii="Open Sans" w:hAnsi="Open Sans" w:cs="Open Sans"/>
                      <w:noProof/>
                    </w:rPr>
                    <w:drawing>
                      <wp:inline distT="0" distB="0" distL="0" distR="0" wp14:anchorId="3DF2EC9F" wp14:editId="2B6C7717">
                        <wp:extent cx="360000" cy="360000"/>
                        <wp:effectExtent l="0" t="0" r="2540" b="2540"/>
                        <wp:docPr id="8" name="Immagine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60000" cy="360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65F90DC5" w14:textId="77777777" w:rsidR="008E086D" w:rsidRPr="003152AD" w:rsidRDefault="008E086D" w:rsidP="008E086D">
            <w:pPr>
              <w:jc w:val="center"/>
            </w:pPr>
          </w:p>
        </w:tc>
      </w:tr>
    </w:tbl>
    <w:p w14:paraId="6803C554" w14:textId="77777777" w:rsidR="003152AD" w:rsidRDefault="003152AD">
      <w:r>
        <w:br w:type="page"/>
      </w:r>
    </w:p>
    <w:p w14:paraId="73B60C71" w14:textId="77777777" w:rsidR="00022794" w:rsidRPr="00022794" w:rsidRDefault="00022794" w:rsidP="00022794">
      <w:pPr>
        <w:rPr>
          <w:rFonts w:asciiTheme="majorHAnsi" w:eastAsiaTheme="majorEastAsia" w:hAnsiTheme="majorHAnsi" w:cstheme="majorBidi"/>
          <w:b/>
          <w:color w:val="D71016"/>
          <w:sz w:val="32"/>
          <w:szCs w:val="32"/>
          <w:lang w:val="en-GB"/>
        </w:rPr>
      </w:pPr>
      <w:r w:rsidRPr="00022794">
        <w:rPr>
          <w:rFonts w:asciiTheme="majorHAnsi" w:eastAsiaTheme="majorEastAsia" w:hAnsiTheme="majorHAnsi" w:cstheme="majorBidi"/>
          <w:b/>
          <w:color w:val="D71016"/>
          <w:sz w:val="32"/>
          <w:szCs w:val="32"/>
          <w:lang w:val="en-GB"/>
        </w:rPr>
        <w:lastRenderedPageBreak/>
        <w:t>INDICE</w:t>
      </w:r>
    </w:p>
    <w:p w14:paraId="2A083E98" w14:textId="77777777" w:rsidR="00022794" w:rsidRDefault="00022794" w:rsidP="00022794"/>
    <w:p w14:paraId="7604A036" w14:textId="3C364286" w:rsidR="00E35470" w:rsidRDefault="004223D6">
      <w:pPr>
        <w:pStyle w:val="Sommario1"/>
        <w:tabs>
          <w:tab w:val="left" w:pos="440"/>
          <w:tab w:val="right" w:leader="dot" w:pos="9628"/>
        </w:tabs>
        <w:rPr>
          <w:rFonts w:eastAsiaTheme="minorEastAsia"/>
          <w:noProof/>
          <w:lang w:eastAsia="it-IT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5037487" w:history="1">
        <w:r w:rsidR="00E35470" w:rsidRPr="00B43403">
          <w:rPr>
            <w:rStyle w:val="Collegamentoipertestuale"/>
            <w:noProof/>
            <w:lang w:val="en-GB"/>
          </w:rPr>
          <w:t>1.</w:t>
        </w:r>
        <w:r w:rsidR="00E35470">
          <w:rPr>
            <w:rFonts w:eastAsiaTheme="minorEastAsia"/>
            <w:noProof/>
            <w:lang w:eastAsia="it-IT"/>
          </w:rPr>
          <w:tab/>
        </w:r>
        <w:r w:rsidR="00E35470" w:rsidRPr="00B43403">
          <w:rPr>
            <w:rStyle w:val="Collegamentoipertestuale"/>
            <w:noProof/>
            <w:lang w:val="en-GB"/>
          </w:rPr>
          <w:t>INTRODUZIONE</w:t>
        </w:r>
        <w:r w:rsidR="00E35470">
          <w:rPr>
            <w:noProof/>
            <w:webHidden/>
          </w:rPr>
          <w:tab/>
        </w:r>
        <w:r w:rsidR="00E35470">
          <w:rPr>
            <w:noProof/>
            <w:webHidden/>
          </w:rPr>
          <w:fldChar w:fldCharType="begin"/>
        </w:r>
        <w:r w:rsidR="00E35470">
          <w:rPr>
            <w:noProof/>
            <w:webHidden/>
          </w:rPr>
          <w:instrText xml:space="preserve"> PAGEREF _Toc15037487 \h </w:instrText>
        </w:r>
        <w:r w:rsidR="00E35470">
          <w:rPr>
            <w:noProof/>
            <w:webHidden/>
          </w:rPr>
        </w:r>
        <w:r w:rsidR="00E35470">
          <w:rPr>
            <w:noProof/>
            <w:webHidden/>
          </w:rPr>
          <w:fldChar w:fldCharType="separate"/>
        </w:r>
        <w:r w:rsidR="00E35470">
          <w:rPr>
            <w:noProof/>
            <w:webHidden/>
          </w:rPr>
          <w:t>4</w:t>
        </w:r>
        <w:r w:rsidR="00E35470">
          <w:rPr>
            <w:noProof/>
            <w:webHidden/>
          </w:rPr>
          <w:fldChar w:fldCharType="end"/>
        </w:r>
      </w:hyperlink>
    </w:p>
    <w:p w14:paraId="2A832085" w14:textId="429DB344" w:rsidR="00E35470" w:rsidRDefault="00E35470">
      <w:pPr>
        <w:pStyle w:val="Sommario2"/>
        <w:tabs>
          <w:tab w:val="right" w:leader="dot" w:pos="9628"/>
        </w:tabs>
        <w:rPr>
          <w:rFonts w:eastAsiaTheme="minorEastAsia"/>
          <w:noProof/>
          <w:sz w:val="22"/>
          <w:lang w:eastAsia="it-IT"/>
        </w:rPr>
      </w:pPr>
      <w:hyperlink w:anchor="_Toc15037488" w:history="1">
        <w:r w:rsidRPr="00B43403">
          <w:rPr>
            <w:rStyle w:val="Collegamentoipertestuale"/>
            <w:noProof/>
          </w:rPr>
          <w:t>Scopo della procedura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_Toc15037488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3834D2F" w14:textId="72474050" w:rsidR="00E35470" w:rsidRDefault="00E35470">
      <w:pPr>
        <w:pStyle w:val="Sommario2"/>
        <w:tabs>
          <w:tab w:val="right" w:leader="dot" w:pos="9628"/>
        </w:tabs>
        <w:rPr>
          <w:rFonts w:eastAsiaTheme="minorEastAsia"/>
          <w:noProof/>
          <w:sz w:val="22"/>
          <w:lang w:eastAsia="it-IT"/>
        </w:rPr>
      </w:pPr>
      <w:hyperlink w:anchor="_Toc15037489" w:history="1">
        <w:r w:rsidRPr="00B43403">
          <w:rPr>
            <w:rStyle w:val="Collegamentoipertestuale"/>
            <w:noProof/>
          </w:rPr>
          <w:t>Schema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_Toc15037489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F34C6C2" w14:textId="6DF809D4" w:rsidR="00E35470" w:rsidRDefault="00E35470">
      <w:pPr>
        <w:pStyle w:val="Sommario2"/>
        <w:tabs>
          <w:tab w:val="right" w:leader="dot" w:pos="9628"/>
        </w:tabs>
        <w:rPr>
          <w:rFonts w:eastAsiaTheme="minorEastAsia"/>
          <w:noProof/>
          <w:sz w:val="22"/>
          <w:lang w:eastAsia="it-IT"/>
        </w:rPr>
      </w:pPr>
      <w:hyperlink w:anchor="_Toc15037490" w:history="1">
        <w:r w:rsidRPr="00B43403">
          <w:rPr>
            <w:rStyle w:val="Collegamentoipertestuale"/>
            <w:noProof/>
          </w:rPr>
          <w:t>Campo di applicazione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_Toc15037490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6B9F3A5" w14:textId="133628B5" w:rsidR="00E35470" w:rsidRDefault="00E35470">
      <w:pPr>
        <w:pStyle w:val="Sommario1"/>
        <w:tabs>
          <w:tab w:val="left" w:pos="440"/>
          <w:tab w:val="right" w:leader="dot" w:pos="9628"/>
        </w:tabs>
        <w:rPr>
          <w:rFonts w:eastAsiaTheme="minorEastAsia"/>
          <w:noProof/>
          <w:lang w:eastAsia="it-IT"/>
        </w:rPr>
      </w:pPr>
      <w:hyperlink w:anchor="_Toc15037491" w:history="1">
        <w:r w:rsidRPr="00B43403">
          <w:rPr>
            <w:rStyle w:val="Collegamentoipertestuale"/>
            <w:caps/>
            <w:noProof/>
            <w:lang w:val="en-GB"/>
          </w:rPr>
          <w:t>2.</w:t>
        </w:r>
        <w:r>
          <w:rPr>
            <w:rFonts w:eastAsiaTheme="minorEastAsia"/>
            <w:noProof/>
            <w:lang w:eastAsia="it-IT"/>
          </w:rPr>
          <w:tab/>
        </w:r>
        <w:r w:rsidRPr="00B43403">
          <w:rPr>
            <w:rStyle w:val="Collegamentoipertestuale"/>
            <w:caps/>
            <w:noProof/>
            <w:lang w:val="en-GB"/>
          </w:rPr>
          <w:t>Acquisire la segnalazione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_Toc15037491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6C4BB63" w14:textId="25E8623A" w:rsidR="00E35470" w:rsidRDefault="00E35470">
      <w:pPr>
        <w:pStyle w:val="Sommario2"/>
        <w:tabs>
          <w:tab w:val="right" w:leader="dot" w:pos="9628"/>
        </w:tabs>
        <w:rPr>
          <w:rFonts w:eastAsiaTheme="minorEastAsia"/>
          <w:noProof/>
          <w:sz w:val="22"/>
          <w:lang w:eastAsia="it-IT"/>
        </w:rPr>
      </w:pPr>
      <w:hyperlink w:anchor="_Toc15037492" w:history="1">
        <w:r w:rsidRPr="00B43403">
          <w:rPr>
            <w:rStyle w:val="Collegamentoipertestuale"/>
            <w:noProof/>
          </w:rPr>
          <w:t>Richieste relative agli accordi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_Toc15037492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4559284" w14:textId="3C7E87ED" w:rsidR="00E35470" w:rsidRDefault="00E35470">
      <w:pPr>
        <w:pStyle w:val="Sommario2"/>
        <w:tabs>
          <w:tab w:val="right" w:leader="dot" w:pos="9628"/>
        </w:tabs>
        <w:rPr>
          <w:rFonts w:eastAsiaTheme="minorEastAsia"/>
          <w:noProof/>
          <w:sz w:val="22"/>
          <w:lang w:eastAsia="it-IT"/>
        </w:rPr>
      </w:pPr>
      <w:hyperlink w:anchor="_Toc15037493" w:history="1">
        <w:r w:rsidRPr="00B43403">
          <w:rPr>
            <w:rStyle w:val="Collegamentoipertestuale"/>
            <w:noProof/>
          </w:rPr>
          <w:t>Richieste relative all’esercizio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_Toc15037493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1E2ABB8" w14:textId="516A25AD" w:rsidR="00E35470" w:rsidRDefault="00E35470">
      <w:pPr>
        <w:pStyle w:val="Sommario2"/>
        <w:tabs>
          <w:tab w:val="right" w:leader="dot" w:pos="9628"/>
        </w:tabs>
        <w:rPr>
          <w:rFonts w:eastAsiaTheme="minorEastAsia"/>
          <w:noProof/>
          <w:sz w:val="22"/>
          <w:lang w:eastAsia="it-IT"/>
        </w:rPr>
      </w:pPr>
      <w:hyperlink w:anchor="_Toc15037494" w:history="1">
        <w:r w:rsidRPr="00B43403">
          <w:rPr>
            <w:rStyle w:val="Collegamentoipertestuale"/>
            <w:noProof/>
          </w:rPr>
          <w:t>Segnalazione di malfunzionamenti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_Toc15037494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FE27C8C" w14:textId="038347D3" w:rsidR="00E35470" w:rsidRDefault="00E35470">
      <w:pPr>
        <w:pStyle w:val="Sommario2"/>
        <w:tabs>
          <w:tab w:val="right" w:leader="dot" w:pos="9628"/>
        </w:tabs>
        <w:rPr>
          <w:rFonts w:eastAsiaTheme="minorEastAsia"/>
          <w:noProof/>
          <w:sz w:val="22"/>
          <w:lang w:eastAsia="it-IT"/>
        </w:rPr>
      </w:pPr>
      <w:hyperlink w:anchor="_Toc15037495" w:history="1">
        <w:r w:rsidRPr="00B43403">
          <w:rPr>
            <w:rStyle w:val="Collegamentoipertestuale"/>
            <w:noProof/>
          </w:rPr>
          <w:t>Reclami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_Toc15037495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ED0E45F" w14:textId="1ECD2405" w:rsidR="00E35470" w:rsidRDefault="00E35470">
      <w:pPr>
        <w:pStyle w:val="Sommario1"/>
        <w:tabs>
          <w:tab w:val="left" w:pos="440"/>
          <w:tab w:val="right" w:leader="dot" w:pos="9628"/>
        </w:tabs>
        <w:rPr>
          <w:rFonts w:eastAsiaTheme="minorEastAsia"/>
          <w:noProof/>
          <w:lang w:eastAsia="it-IT"/>
        </w:rPr>
      </w:pPr>
      <w:hyperlink w:anchor="_Toc15037496" w:history="1">
        <w:r w:rsidRPr="00B43403">
          <w:rPr>
            <w:rStyle w:val="Collegamentoipertestuale"/>
            <w:caps/>
            <w:noProof/>
            <w:lang w:val="en-GB"/>
          </w:rPr>
          <w:t>3.</w:t>
        </w:r>
        <w:r>
          <w:rPr>
            <w:rFonts w:eastAsiaTheme="minorEastAsia"/>
            <w:noProof/>
            <w:lang w:eastAsia="it-IT"/>
          </w:rPr>
          <w:tab/>
        </w:r>
        <w:r w:rsidRPr="00B43403">
          <w:rPr>
            <w:rStyle w:val="Collegamentoipertestuale"/>
            <w:caps/>
            <w:noProof/>
            <w:lang w:val="en-GB"/>
          </w:rPr>
          <w:t>Gestire la segnalazione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_Toc15037496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ED5DE5D" w14:textId="747B98F7" w:rsidR="00E35470" w:rsidRDefault="00E35470">
      <w:pPr>
        <w:pStyle w:val="Sommario1"/>
        <w:tabs>
          <w:tab w:val="left" w:pos="440"/>
          <w:tab w:val="right" w:leader="dot" w:pos="9628"/>
        </w:tabs>
        <w:rPr>
          <w:rFonts w:eastAsiaTheme="minorEastAsia"/>
          <w:noProof/>
          <w:lang w:eastAsia="it-IT"/>
        </w:rPr>
      </w:pPr>
      <w:hyperlink w:anchor="_Toc15037497" w:history="1">
        <w:r w:rsidRPr="00B43403">
          <w:rPr>
            <w:rStyle w:val="Collegamentoipertestuale"/>
            <w:caps/>
            <w:noProof/>
            <w:lang w:val="en-GB"/>
          </w:rPr>
          <w:t>4.</w:t>
        </w:r>
        <w:r>
          <w:rPr>
            <w:rFonts w:eastAsiaTheme="minorEastAsia"/>
            <w:noProof/>
            <w:lang w:eastAsia="it-IT"/>
          </w:rPr>
          <w:tab/>
        </w:r>
        <w:r w:rsidRPr="00B43403">
          <w:rPr>
            <w:rStyle w:val="Collegamentoipertestuale"/>
            <w:caps/>
            <w:noProof/>
            <w:lang w:val="en-GB"/>
          </w:rPr>
          <w:t>Chiudere la segnalazione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_Toc15037497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DC0650E" w14:textId="4BB864C2" w:rsidR="00E35470" w:rsidRDefault="00E35470">
      <w:pPr>
        <w:pStyle w:val="Sommario1"/>
        <w:tabs>
          <w:tab w:val="left" w:pos="440"/>
          <w:tab w:val="right" w:leader="dot" w:pos="9628"/>
        </w:tabs>
        <w:rPr>
          <w:rFonts w:eastAsiaTheme="minorEastAsia"/>
          <w:noProof/>
          <w:lang w:eastAsia="it-IT"/>
        </w:rPr>
      </w:pPr>
      <w:hyperlink w:anchor="_Toc15037498" w:history="1">
        <w:r w:rsidRPr="00B43403">
          <w:rPr>
            <w:rStyle w:val="Collegamentoipertestuale"/>
            <w:noProof/>
            <w:lang w:val="en-GB"/>
          </w:rPr>
          <w:t>5.</w:t>
        </w:r>
        <w:r>
          <w:rPr>
            <w:rFonts w:eastAsiaTheme="minorEastAsia"/>
            <w:noProof/>
            <w:lang w:eastAsia="it-IT"/>
          </w:rPr>
          <w:tab/>
        </w:r>
        <w:r w:rsidRPr="00B43403">
          <w:rPr>
            <w:rStyle w:val="Collegamentoipertestuale"/>
            <w:noProof/>
            <w:lang w:val="en-GB"/>
          </w:rPr>
          <w:t>MATRICE DELLE RESPONSABILITA’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_Toc15037498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E27C10B" w14:textId="30A99D4F" w:rsidR="00827484" w:rsidRDefault="004223D6" w:rsidP="00022794">
      <w:r>
        <w:fldChar w:fldCharType="end"/>
      </w:r>
    </w:p>
    <w:p w14:paraId="66259650" w14:textId="77777777" w:rsidR="00022794" w:rsidRDefault="00022794" w:rsidP="00022794">
      <w:bookmarkStart w:id="0" w:name="_GoBack"/>
      <w:bookmarkEnd w:id="0"/>
    </w:p>
    <w:p w14:paraId="4B047AAA" w14:textId="77777777" w:rsidR="00022794" w:rsidRDefault="00022794" w:rsidP="00022794"/>
    <w:p w14:paraId="05E2B26A" w14:textId="77777777" w:rsidR="00022794" w:rsidRDefault="00022794">
      <w:pPr>
        <w:rPr>
          <w:rFonts w:asciiTheme="majorHAnsi" w:eastAsiaTheme="majorEastAsia" w:hAnsiTheme="majorHAnsi" w:cstheme="majorBidi"/>
          <w:b/>
          <w:color w:val="D71016"/>
          <w:sz w:val="32"/>
          <w:szCs w:val="32"/>
          <w:lang w:val="en-GB"/>
        </w:rPr>
      </w:pPr>
      <w:r>
        <w:rPr>
          <w:lang w:val="en-GB"/>
        </w:rPr>
        <w:br w:type="page"/>
      </w:r>
    </w:p>
    <w:p w14:paraId="58527EA1" w14:textId="77777777" w:rsidR="00841A42" w:rsidRDefault="00841A42" w:rsidP="00841A42">
      <w:pPr>
        <w:pStyle w:val="Titolo1"/>
        <w:rPr>
          <w:lang w:val="en-GB"/>
        </w:rPr>
      </w:pPr>
      <w:bookmarkStart w:id="1" w:name="_Toc13588697"/>
      <w:bookmarkStart w:id="2" w:name="_Toc15037487"/>
      <w:r>
        <w:rPr>
          <w:lang w:val="en-GB"/>
        </w:rPr>
        <w:lastRenderedPageBreak/>
        <w:t>INTRODUZIONE</w:t>
      </w:r>
      <w:bookmarkEnd w:id="1"/>
      <w:bookmarkEnd w:id="2"/>
    </w:p>
    <w:p w14:paraId="6FD0C5DF" w14:textId="77777777" w:rsidR="00841A42" w:rsidRPr="00A874F8" w:rsidRDefault="00841A42" w:rsidP="00841A42">
      <w:pPr>
        <w:pStyle w:val="Titolo2"/>
      </w:pPr>
      <w:bookmarkStart w:id="3" w:name="_Toc13588698"/>
      <w:bookmarkStart w:id="4" w:name="_Toc15037488"/>
      <w:r w:rsidRPr="00A874F8">
        <w:t>Scopo della procedura</w:t>
      </w:r>
      <w:bookmarkEnd w:id="3"/>
      <w:bookmarkEnd w:id="4"/>
    </w:p>
    <w:p w14:paraId="3743DE9E" w14:textId="77777777" w:rsidR="00841A42" w:rsidRDefault="00841A42" w:rsidP="00841A42">
      <w:r>
        <w:rPr>
          <w:color w:val="000000"/>
        </w:rPr>
        <w:t>La presente procedura</w:t>
      </w:r>
      <w:r w:rsidRPr="00F4661C">
        <w:rPr>
          <w:color w:val="000000"/>
        </w:rPr>
        <w:t xml:space="preserve"> descrive le modalità con cui vengono gestite </w:t>
      </w:r>
      <w:r w:rsidRPr="00C02D88">
        <w:t xml:space="preserve">le </w:t>
      </w:r>
      <w:r>
        <w:t>richieste di informazioni, i reclami e le segnalazioni di errori/malfunzionamenti (che comprendono anche eventuali incidenti di sicurezza) relativi al Servizio di conservazione.</w:t>
      </w:r>
    </w:p>
    <w:p w14:paraId="41C02EBC" w14:textId="77777777" w:rsidR="00841A42" w:rsidRDefault="00841A42" w:rsidP="00841A42"/>
    <w:p w14:paraId="04CDCC40" w14:textId="77777777" w:rsidR="00841A42" w:rsidRDefault="00841A42" w:rsidP="00841A42">
      <w:r>
        <w:t>In funzione della tipologia della segnalazione, si individuano differenti obiettivi:</w:t>
      </w:r>
    </w:p>
    <w:p w14:paraId="66216094" w14:textId="77777777" w:rsidR="00841A42" w:rsidRDefault="00841A42" w:rsidP="00841A42">
      <w:pPr>
        <w:numPr>
          <w:ilvl w:val="0"/>
          <w:numId w:val="10"/>
        </w:numPr>
        <w:spacing w:after="0" w:line="276" w:lineRule="auto"/>
        <w:jc w:val="both"/>
      </w:pPr>
      <w:r>
        <w:t>nel caso di richieste di informazioni, l’obiettivo è quello di fornire una risposta tempestiva alle richieste relative al Servizio di conservazione;</w:t>
      </w:r>
    </w:p>
    <w:p w14:paraId="298309D9" w14:textId="77777777" w:rsidR="00841A42" w:rsidRDefault="00841A42" w:rsidP="00841A42">
      <w:pPr>
        <w:numPr>
          <w:ilvl w:val="0"/>
          <w:numId w:val="10"/>
        </w:numPr>
        <w:spacing w:after="0" w:line="276" w:lineRule="auto"/>
        <w:jc w:val="both"/>
      </w:pPr>
      <w:r>
        <w:t xml:space="preserve">nel caso dei reclami, gli obiettivi sono: </w:t>
      </w:r>
    </w:p>
    <w:p w14:paraId="231D9BE1" w14:textId="77777777" w:rsidR="00841A42" w:rsidRDefault="00841A42" w:rsidP="00841A42">
      <w:pPr>
        <w:numPr>
          <w:ilvl w:val="1"/>
          <w:numId w:val="10"/>
        </w:numPr>
        <w:spacing w:after="0" w:line="276" w:lineRule="auto"/>
        <w:jc w:val="both"/>
      </w:pPr>
      <w:r>
        <w:t xml:space="preserve">mantenere rapporti corretti e trasparenti con gli Enti; </w:t>
      </w:r>
    </w:p>
    <w:p w14:paraId="41F1DC9B" w14:textId="77777777" w:rsidR="00841A42" w:rsidRDefault="00841A42" w:rsidP="00841A42">
      <w:pPr>
        <w:numPr>
          <w:ilvl w:val="1"/>
          <w:numId w:val="10"/>
        </w:numPr>
        <w:spacing w:after="0" w:line="276" w:lineRule="auto"/>
        <w:jc w:val="both"/>
      </w:pPr>
      <w:r>
        <w:t>assicurare massima cura nella gestione al fine di anticipare ed evitare controversie legali o risolvere quelle già insorte, attraverso l’interlocuzione con gli Enti;</w:t>
      </w:r>
    </w:p>
    <w:p w14:paraId="76A9064A" w14:textId="77777777" w:rsidR="00841A42" w:rsidRDefault="00841A42" w:rsidP="00841A42">
      <w:pPr>
        <w:numPr>
          <w:ilvl w:val="0"/>
          <w:numId w:val="10"/>
        </w:numPr>
        <w:spacing w:after="0" w:line="276" w:lineRule="auto"/>
        <w:jc w:val="both"/>
      </w:pPr>
      <w:r>
        <w:t xml:space="preserve">nel caso di </w:t>
      </w:r>
      <w:r w:rsidRPr="00C02D88">
        <w:t>segnalazioni di errori/malfunzionamenti</w:t>
      </w:r>
      <w:r>
        <w:t xml:space="preserve">, l’obiettivo è quello di </w:t>
      </w:r>
      <w:r w:rsidRPr="00C02D88">
        <w:t>minimizza</w:t>
      </w:r>
      <w:r>
        <w:t>re</w:t>
      </w:r>
      <w:r w:rsidRPr="00C02D88">
        <w:t xml:space="preserve"> l’impatto sul servizio erogato e sull’operatività degli utenti e ripristin</w:t>
      </w:r>
      <w:r>
        <w:t>are</w:t>
      </w:r>
      <w:r w:rsidRPr="00C02D88">
        <w:t xml:space="preserve"> nel minor tempo possibile il servizio, al fine di garantirne la continuità in conformità agli </w:t>
      </w:r>
      <w:r>
        <w:t>SLA concordati;</w:t>
      </w:r>
    </w:p>
    <w:p w14:paraId="4D6338DF" w14:textId="77777777" w:rsidR="00841A42" w:rsidRPr="001A470B" w:rsidRDefault="00841A42" w:rsidP="00841A42">
      <w:pPr>
        <w:numPr>
          <w:ilvl w:val="0"/>
          <w:numId w:val="10"/>
        </w:numPr>
        <w:spacing w:after="0" w:line="276" w:lineRule="auto"/>
        <w:jc w:val="both"/>
      </w:pPr>
      <w:r>
        <w:t xml:space="preserve">nel caso di incidenti di sicurezza, l’obiettivo è quello di garantire il rispetto dei requisiti di </w:t>
      </w:r>
      <w:r w:rsidRPr="001A470B">
        <w:t>riservatezza, integrità e disponibilità delle informazioni e dei documenti conservati.</w:t>
      </w:r>
    </w:p>
    <w:p w14:paraId="7289A3BE" w14:textId="77777777" w:rsidR="00841A42" w:rsidRPr="001A470B" w:rsidRDefault="00841A42" w:rsidP="00841A42"/>
    <w:p w14:paraId="255B9CF9" w14:textId="77777777" w:rsidR="00841A42" w:rsidRPr="001A470B" w:rsidRDefault="00841A42" w:rsidP="00841A42">
      <w:r w:rsidRPr="001A470B">
        <w:t>Gli obiettivi della procedura vengono raggiunti attraverso le seguenti attività:</w:t>
      </w:r>
    </w:p>
    <w:p w14:paraId="46A1B421" w14:textId="77777777" w:rsidR="00841A42" w:rsidRPr="001A470B" w:rsidRDefault="00841A42" w:rsidP="00841A42">
      <w:pPr>
        <w:widowControl w:val="0"/>
        <w:numPr>
          <w:ilvl w:val="0"/>
          <w:numId w:val="11"/>
        </w:numPr>
        <w:spacing w:after="0" w:line="276" w:lineRule="auto"/>
        <w:jc w:val="both"/>
      </w:pPr>
      <w:r w:rsidRPr="001A470B">
        <w:t>la ricezione da Enti delle richieste di informazioni sui servizi erogati, dei reclami, delle segnalazioni di errori/malfunzionamenti (che comprendono gli incidenti di sicurezza);</w:t>
      </w:r>
    </w:p>
    <w:p w14:paraId="44882E41" w14:textId="77777777" w:rsidR="00841A42" w:rsidRPr="001A470B" w:rsidRDefault="00841A42" w:rsidP="00841A42">
      <w:pPr>
        <w:pStyle w:val="Paragrafoelenco"/>
        <w:widowControl w:val="0"/>
        <w:numPr>
          <w:ilvl w:val="0"/>
          <w:numId w:val="11"/>
        </w:numPr>
        <w:spacing w:after="0" w:line="276" w:lineRule="auto"/>
        <w:jc w:val="both"/>
      </w:pPr>
      <w:r w:rsidRPr="001A470B">
        <w:t>l’analisi delle richieste aperte al fine di individuare una risposta efficace nel più breve tempo possibile e nel rispetto degli accordi di servizio presi;</w:t>
      </w:r>
    </w:p>
    <w:p w14:paraId="37634C67" w14:textId="77777777" w:rsidR="00841A42" w:rsidRPr="001A470B" w:rsidRDefault="00841A42" w:rsidP="00841A42">
      <w:pPr>
        <w:pStyle w:val="Paragrafoelenco"/>
        <w:widowControl w:val="0"/>
        <w:numPr>
          <w:ilvl w:val="0"/>
          <w:numId w:val="11"/>
        </w:numPr>
        <w:spacing w:after="0" w:line="276" w:lineRule="auto"/>
        <w:jc w:val="both"/>
      </w:pPr>
      <w:r w:rsidRPr="001A470B">
        <w:t>l’analisi delle segnalazioni aperte al fine di individuare una soluzione per il ripristino del servizio nel più breve tempo possibile e nel rispetto degli accordi di servizio presi;</w:t>
      </w:r>
    </w:p>
    <w:p w14:paraId="7776EE9F" w14:textId="77777777" w:rsidR="00841A42" w:rsidRPr="001A470B" w:rsidRDefault="00841A42" w:rsidP="00841A42">
      <w:pPr>
        <w:pStyle w:val="Paragrafoelenco"/>
        <w:widowControl w:val="0"/>
        <w:numPr>
          <w:ilvl w:val="0"/>
          <w:numId w:val="11"/>
        </w:numPr>
        <w:spacing w:after="0" w:line="276" w:lineRule="auto"/>
        <w:jc w:val="both"/>
      </w:pPr>
      <w:r w:rsidRPr="001A470B">
        <w:t xml:space="preserve">l’analisi delle segnalazioni, al fine di individuare incidenti di sicurezza, in modo tale da avviare la procedura </w:t>
      </w:r>
      <w:r>
        <w:rPr>
          <w:i/>
          <w:lang w:eastAsia="it-IT"/>
        </w:rPr>
        <w:t xml:space="preserve">di </w:t>
      </w:r>
      <w:r w:rsidRPr="00194282">
        <w:rPr>
          <w:i/>
          <w:lang w:eastAsia="it-IT"/>
        </w:rPr>
        <w:t>Gest</w:t>
      </w:r>
      <w:r>
        <w:rPr>
          <w:i/>
          <w:lang w:eastAsia="it-IT"/>
        </w:rPr>
        <w:t xml:space="preserve">ione degli </w:t>
      </w:r>
      <w:r w:rsidRPr="00194282">
        <w:rPr>
          <w:i/>
          <w:lang w:eastAsia="it-IT"/>
        </w:rPr>
        <w:t>Inc</w:t>
      </w:r>
      <w:r>
        <w:rPr>
          <w:i/>
          <w:lang w:eastAsia="it-IT"/>
        </w:rPr>
        <w:t xml:space="preserve">identi di </w:t>
      </w:r>
      <w:r w:rsidRPr="00194282">
        <w:rPr>
          <w:i/>
          <w:lang w:eastAsia="it-IT"/>
        </w:rPr>
        <w:t>Sicurezza</w:t>
      </w:r>
      <w:r w:rsidRPr="001A470B">
        <w:t>;</w:t>
      </w:r>
    </w:p>
    <w:p w14:paraId="28AD367C" w14:textId="77777777" w:rsidR="00841A42" w:rsidRPr="001A470B" w:rsidRDefault="00841A42" w:rsidP="00841A42">
      <w:pPr>
        <w:widowControl w:val="0"/>
        <w:numPr>
          <w:ilvl w:val="0"/>
          <w:numId w:val="11"/>
        </w:numPr>
        <w:spacing w:after="0" w:line="276" w:lineRule="auto"/>
        <w:jc w:val="both"/>
      </w:pPr>
      <w:r w:rsidRPr="001A470B">
        <w:t>l’alimentazione di altre procedure in base al tipo di segnalazione ricevuta;</w:t>
      </w:r>
    </w:p>
    <w:p w14:paraId="180FFC1B" w14:textId="77777777" w:rsidR="00841A42" w:rsidRDefault="00841A42" w:rsidP="00841A42">
      <w:pPr>
        <w:widowControl w:val="0"/>
        <w:numPr>
          <w:ilvl w:val="0"/>
          <w:numId w:val="11"/>
        </w:numPr>
        <w:spacing w:after="0" w:line="276" w:lineRule="auto"/>
        <w:jc w:val="both"/>
      </w:pPr>
      <w:r w:rsidRPr="001A470B">
        <w:t>il monitoraggio, la gestione, la verifica dell’effettiva risoluzione del malfunzionamento e la chiusura e delle richieste e delle segnalazioni.</w:t>
      </w:r>
    </w:p>
    <w:p w14:paraId="38474F1B" w14:textId="77777777" w:rsidR="00841A42" w:rsidRPr="00A874F8" w:rsidRDefault="00841A42" w:rsidP="00841A42">
      <w:pPr>
        <w:rPr>
          <w:rFonts w:ascii="Open Sans" w:hAnsi="Open Sans" w:cs="Open Sans"/>
        </w:rPr>
      </w:pPr>
    </w:p>
    <w:p w14:paraId="22B29A99" w14:textId="77777777" w:rsidR="00841A42" w:rsidRPr="005C01AF" w:rsidRDefault="00841A42" w:rsidP="00841A42">
      <w:pPr>
        <w:pStyle w:val="Titolo2"/>
      </w:pPr>
      <w:bookmarkStart w:id="5" w:name="_Toc13588699"/>
      <w:bookmarkStart w:id="6" w:name="_Toc15037489"/>
      <w:r w:rsidRPr="005C01AF">
        <w:lastRenderedPageBreak/>
        <w:t>Schema</w:t>
      </w:r>
      <w:bookmarkEnd w:id="5"/>
      <w:bookmarkEnd w:id="6"/>
    </w:p>
    <w:p w14:paraId="38E1A69D" w14:textId="77777777" w:rsidR="00841A42" w:rsidRDefault="00841A42" w:rsidP="00841A42">
      <w:pPr>
        <w:rPr>
          <w:rFonts w:ascii="Open Sans" w:hAnsi="Open Sans" w:cs="Open Sans"/>
        </w:rPr>
      </w:pPr>
      <w:r w:rsidRPr="006D0E17">
        <w:rPr>
          <w:noProof/>
          <w:lang w:eastAsia="it-IT"/>
        </w:rPr>
        <w:drawing>
          <wp:inline distT="0" distB="0" distL="0" distR="0" wp14:anchorId="3896A5C6" wp14:editId="06627FEA">
            <wp:extent cx="6095693" cy="2357506"/>
            <wp:effectExtent l="0" t="0" r="635" b="508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13143" b="18101"/>
                    <a:stretch/>
                  </pic:blipFill>
                  <pic:spPr bwMode="auto">
                    <a:xfrm>
                      <a:off x="0" y="0"/>
                      <a:ext cx="6096528" cy="23578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C1B65E" w14:textId="77777777" w:rsidR="00841A42" w:rsidRPr="005C01AF" w:rsidRDefault="00841A42" w:rsidP="00841A42">
      <w:pPr>
        <w:pStyle w:val="Titolo2"/>
      </w:pPr>
      <w:bookmarkStart w:id="7" w:name="_Toc13588700"/>
      <w:bookmarkStart w:id="8" w:name="_Toc15037490"/>
      <w:r>
        <w:t>Campo di applicazione</w:t>
      </w:r>
      <w:bookmarkEnd w:id="7"/>
      <w:bookmarkEnd w:id="8"/>
    </w:p>
    <w:p w14:paraId="797E0C1C" w14:textId="77777777" w:rsidR="00841A42" w:rsidRDefault="00841A42" w:rsidP="00841A42">
      <w:r w:rsidRPr="00C02D88">
        <w:t>L’ambito di applicabilità de</w:t>
      </w:r>
      <w:r>
        <w:t>l</w:t>
      </w:r>
      <w:r w:rsidRPr="00C02D88">
        <w:t>l</w:t>
      </w:r>
      <w:r>
        <w:t>a</w:t>
      </w:r>
      <w:r w:rsidRPr="00C02D88">
        <w:t xml:space="preserve"> presente </w:t>
      </w:r>
      <w:r>
        <w:t>procedura</w:t>
      </w:r>
      <w:r w:rsidRPr="00C02D88">
        <w:t xml:space="preserve"> sono tutte le richieste </w:t>
      </w:r>
      <w:r>
        <w:t xml:space="preserve">di informazioni, i reclami e </w:t>
      </w:r>
      <w:r w:rsidRPr="00C02D88">
        <w:t xml:space="preserve">le segnalazioni di </w:t>
      </w:r>
      <w:r>
        <w:t>errori/</w:t>
      </w:r>
      <w:r w:rsidRPr="00C02D88">
        <w:t>malfunzionamenti</w:t>
      </w:r>
      <w:r>
        <w:t xml:space="preserve"> (incidenti di sicurezza) </w:t>
      </w:r>
      <w:r w:rsidRPr="00C02D88">
        <w:t>effettuat</w:t>
      </w:r>
      <w:r>
        <w:t>i</w:t>
      </w:r>
      <w:r w:rsidRPr="00C02D88">
        <w:t xml:space="preserve"> da parte degli </w:t>
      </w:r>
      <w:r>
        <w:t>Enti</w:t>
      </w:r>
      <w:r w:rsidRPr="00C02D88">
        <w:t xml:space="preserve"> </w:t>
      </w:r>
      <w:r>
        <w:t>che usufruiscono del</w:t>
      </w:r>
      <w:r w:rsidRPr="00C02D88">
        <w:t xml:space="preserve"> </w:t>
      </w:r>
      <w:r>
        <w:t>Servizio</w:t>
      </w:r>
      <w:r w:rsidRPr="00C02D88">
        <w:t xml:space="preserve"> </w:t>
      </w:r>
      <w:r>
        <w:t>di</w:t>
      </w:r>
      <w:r w:rsidRPr="00C02D88">
        <w:t xml:space="preserve"> conservazione</w:t>
      </w:r>
      <w:r>
        <w:t xml:space="preserve"> (di seguito identificati come richiedenti)</w:t>
      </w:r>
      <w:r w:rsidRPr="00C02D88">
        <w:t>.</w:t>
      </w:r>
    </w:p>
    <w:p w14:paraId="73A397D0" w14:textId="77777777" w:rsidR="00841A42" w:rsidRDefault="00841A42" w:rsidP="00841A42"/>
    <w:p w14:paraId="6603FA53" w14:textId="77777777" w:rsidR="00841A42" w:rsidRDefault="00841A42" w:rsidP="00841A42">
      <w:r>
        <w:t xml:space="preserve">Per reclamo si intende una qualsiasi comunicazione scritta o verbale con cui il cliente del Servizio di Conservazione (Ente), identificandosi con chiarezza, contesta un comportamento o un’omissione che ritiene ingiusti. </w:t>
      </w:r>
    </w:p>
    <w:p w14:paraId="41A7346B" w14:textId="77777777" w:rsidR="00841A42" w:rsidRDefault="00841A42" w:rsidP="00841A42"/>
    <w:p w14:paraId="4692C6C9" w14:textId="77777777" w:rsidR="00841A42" w:rsidRDefault="00841A42" w:rsidP="00841A42">
      <w:pPr>
        <w:rPr>
          <w:lang w:eastAsia="it-IT"/>
        </w:rPr>
      </w:pPr>
      <w:r w:rsidRPr="000A6931">
        <w:rPr>
          <w:lang w:eastAsia="it-IT"/>
        </w:rPr>
        <w:t xml:space="preserve">Per </w:t>
      </w:r>
      <w:r w:rsidRPr="00153E80">
        <w:rPr>
          <w:lang w:eastAsia="it-IT"/>
        </w:rPr>
        <w:t>segnalazione di malfunzionamenti</w:t>
      </w:r>
      <w:r>
        <w:rPr>
          <w:lang w:eastAsia="it-IT"/>
        </w:rPr>
        <w:t xml:space="preserve"> si intende una segnalazione che riguarda un’interruzione imprevista dei servizi, sia relativa all’accesso da parte degli utenti del sistema sia relativa a problemi di versamento.</w:t>
      </w:r>
    </w:p>
    <w:p w14:paraId="07E0E5AA" w14:textId="77777777" w:rsidR="00841A42" w:rsidRDefault="00841A42" w:rsidP="00841A42">
      <w:pPr>
        <w:rPr>
          <w:lang w:eastAsia="it-IT"/>
        </w:rPr>
      </w:pPr>
    </w:p>
    <w:p w14:paraId="59D759A9" w14:textId="77777777" w:rsidR="00841A42" w:rsidRDefault="00841A42" w:rsidP="00841A42">
      <w:r>
        <w:rPr>
          <w:lang w:eastAsia="it-IT"/>
        </w:rPr>
        <w:t>Per incidente di sicurezza si intende</w:t>
      </w:r>
      <w:r w:rsidRPr="001959A8">
        <w:t xml:space="preserve"> </w:t>
      </w:r>
      <w:r w:rsidRPr="001959A8">
        <w:rPr>
          <w:lang w:eastAsia="it-IT"/>
        </w:rPr>
        <w:t>un evento che abbia effettivamente provocato una violazione dei requisiti di riservatezza, integrità e/o disponibilità delle informazioni legate a processi/servizi aziendali, con conseguente danno per l’organizzazione.</w:t>
      </w:r>
    </w:p>
    <w:p w14:paraId="35979D5C" w14:textId="77777777" w:rsidR="00841A42" w:rsidRPr="00A874F8" w:rsidRDefault="00841A42" w:rsidP="00841A42">
      <w:pPr>
        <w:rPr>
          <w:rFonts w:ascii="Open Sans" w:hAnsi="Open Sans" w:cs="Open Sans"/>
        </w:rPr>
      </w:pPr>
    </w:p>
    <w:p w14:paraId="147C9AA8" w14:textId="77777777" w:rsidR="00841A42" w:rsidRPr="00A874F8" w:rsidRDefault="00841A42" w:rsidP="00841A42">
      <w:pPr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</w:pPr>
      <w:r w:rsidRPr="00A874F8">
        <w:rPr>
          <w:b/>
        </w:rPr>
        <w:br w:type="page"/>
      </w:r>
    </w:p>
    <w:p w14:paraId="0B45D668" w14:textId="77777777" w:rsidR="00841A42" w:rsidRPr="00785F15" w:rsidRDefault="00841A42" w:rsidP="00841A42">
      <w:pPr>
        <w:pStyle w:val="Titolo1"/>
        <w:rPr>
          <w:caps/>
          <w:lang w:val="en-GB"/>
        </w:rPr>
      </w:pPr>
      <w:bookmarkStart w:id="9" w:name="_Toc13588701"/>
      <w:bookmarkStart w:id="10" w:name="_Toc15037491"/>
      <w:r w:rsidRPr="00785F15">
        <w:rPr>
          <w:caps/>
          <w:lang w:val="en-GB"/>
        </w:rPr>
        <w:lastRenderedPageBreak/>
        <w:t>Acquisire la segnalazione</w:t>
      </w:r>
      <w:bookmarkEnd w:id="9"/>
      <w:bookmarkEnd w:id="10"/>
    </w:p>
    <w:p w14:paraId="113F102D" w14:textId="77777777" w:rsidR="00841A42" w:rsidRDefault="00841A42" w:rsidP="00841A42">
      <w:pPr>
        <w:rPr>
          <w:lang w:eastAsia="it-IT"/>
        </w:rPr>
      </w:pPr>
      <w:bookmarkStart w:id="11" w:name="_Toc7167836"/>
      <w:r w:rsidRPr="007772D5">
        <w:rPr>
          <w:szCs w:val="24"/>
        </w:rPr>
        <w:t>L’</w:t>
      </w:r>
      <w:r>
        <w:rPr>
          <w:szCs w:val="24"/>
        </w:rPr>
        <w:t>A</w:t>
      </w:r>
      <w:r w:rsidRPr="007772D5">
        <w:rPr>
          <w:szCs w:val="24"/>
        </w:rPr>
        <w:t xml:space="preserve">rea </w:t>
      </w:r>
      <w:r>
        <w:rPr>
          <w:szCs w:val="24"/>
        </w:rPr>
        <w:t>Esercizio del Servizio di C</w:t>
      </w:r>
      <w:r w:rsidRPr="007772D5">
        <w:rPr>
          <w:szCs w:val="24"/>
        </w:rPr>
        <w:t>onservazione</w:t>
      </w:r>
      <w:r w:rsidRPr="00440E9D">
        <w:rPr>
          <w:szCs w:val="24"/>
        </w:rPr>
        <w:t xml:space="preserve"> recepisce tutte le richieste e segnalazioni che possono giungere dagli </w:t>
      </w:r>
      <w:r>
        <w:rPr>
          <w:szCs w:val="24"/>
        </w:rPr>
        <w:t>E</w:t>
      </w:r>
      <w:r w:rsidRPr="00440E9D">
        <w:rPr>
          <w:szCs w:val="24"/>
        </w:rPr>
        <w:t xml:space="preserve">nti </w:t>
      </w:r>
      <w:r>
        <w:rPr>
          <w:szCs w:val="24"/>
        </w:rPr>
        <w:t>P</w:t>
      </w:r>
      <w:r w:rsidRPr="00440E9D">
        <w:rPr>
          <w:szCs w:val="24"/>
        </w:rPr>
        <w:t>roduttori</w:t>
      </w:r>
      <w:r>
        <w:rPr>
          <w:szCs w:val="24"/>
        </w:rPr>
        <w:t xml:space="preserve"> (</w:t>
      </w:r>
      <w:r>
        <w:rPr>
          <w:lang w:eastAsia="it-IT"/>
        </w:rPr>
        <w:t>inviata tramite mail all’indirizzo dell’Help Desk, tramite Form presente sul sito web o tramite PEC</w:t>
      </w:r>
      <w:r>
        <w:rPr>
          <w:szCs w:val="24"/>
        </w:rPr>
        <w:t>).</w:t>
      </w:r>
    </w:p>
    <w:p w14:paraId="3B5C5142" w14:textId="77777777" w:rsidR="00841A42" w:rsidRDefault="00841A42" w:rsidP="00841A42">
      <w:pPr>
        <w:widowControl w:val="0"/>
        <w:rPr>
          <w:szCs w:val="24"/>
        </w:rPr>
      </w:pPr>
    </w:p>
    <w:p w14:paraId="5FA632AE" w14:textId="77777777" w:rsidR="00841A42" w:rsidRDefault="00841A42" w:rsidP="00841A42">
      <w:r w:rsidRPr="000A6931">
        <w:t>Ricevuta la segnalazione</w:t>
      </w:r>
      <w:r>
        <w:t>, l’operatore</w:t>
      </w:r>
      <w:r w:rsidRPr="000A6931">
        <w:t xml:space="preserve"> </w:t>
      </w:r>
      <w:r>
        <w:t xml:space="preserve">di </w:t>
      </w:r>
      <w:r>
        <w:rPr>
          <w:lang w:eastAsia="it-IT"/>
        </w:rPr>
        <w:t xml:space="preserve">Help Desk (di seguito operatore) </w:t>
      </w:r>
      <w:r w:rsidRPr="000A6931">
        <w:t xml:space="preserve">valuta se è processabile o se riguarda richieste non corrette o non pertinenti. Se la segnalazione non è pertinente, la stessa viene scartata e viene inviata </w:t>
      </w:r>
      <w:r>
        <w:t xml:space="preserve">una </w:t>
      </w:r>
      <w:r w:rsidRPr="000A6931">
        <w:t>notifica al richiedente.</w:t>
      </w:r>
      <w:r>
        <w:t xml:space="preserve"> </w:t>
      </w:r>
    </w:p>
    <w:p w14:paraId="05F33806" w14:textId="77777777" w:rsidR="00841A42" w:rsidRDefault="00841A42" w:rsidP="00841A42"/>
    <w:p w14:paraId="5EB8E67D" w14:textId="77777777" w:rsidR="00841A42" w:rsidRPr="0034504E" w:rsidRDefault="00841A42" w:rsidP="00841A42">
      <w:r w:rsidRPr="0034504E">
        <w:t>Se la richiesta è processabile, l’operatore comunica al richiedente la presa in carico della segnalazione.</w:t>
      </w:r>
    </w:p>
    <w:p w14:paraId="766F3EF8" w14:textId="77777777" w:rsidR="00841A42" w:rsidRPr="00A14854" w:rsidRDefault="00841A42" w:rsidP="00841A42">
      <w:pPr>
        <w:rPr>
          <w:strike/>
        </w:rPr>
      </w:pPr>
      <w:bookmarkStart w:id="12" w:name="_Toc400114121"/>
    </w:p>
    <w:bookmarkEnd w:id="12"/>
    <w:p w14:paraId="24CFB013" w14:textId="77777777" w:rsidR="00841A42" w:rsidRPr="00FC458D" w:rsidRDefault="00841A42" w:rsidP="00841A42">
      <w:pPr>
        <w:rPr>
          <w:szCs w:val="20"/>
        </w:rPr>
      </w:pPr>
      <w:r>
        <w:rPr>
          <w:szCs w:val="20"/>
          <w:lang w:eastAsia="it-IT"/>
        </w:rPr>
        <w:t xml:space="preserve">La segnalazione ricevuta dall’operatore </w:t>
      </w:r>
      <w:r w:rsidRPr="00FC458D">
        <w:rPr>
          <w:szCs w:val="20"/>
          <w:lang w:eastAsia="it-IT"/>
        </w:rPr>
        <w:t>viene valutat</w:t>
      </w:r>
      <w:r>
        <w:rPr>
          <w:szCs w:val="20"/>
          <w:lang w:eastAsia="it-IT"/>
        </w:rPr>
        <w:t>a</w:t>
      </w:r>
      <w:r w:rsidRPr="00FC458D">
        <w:rPr>
          <w:szCs w:val="20"/>
          <w:lang w:eastAsia="it-IT"/>
        </w:rPr>
        <w:t xml:space="preserve"> </w:t>
      </w:r>
      <w:r w:rsidRPr="00FC458D">
        <w:rPr>
          <w:szCs w:val="20"/>
        </w:rPr>
        <w:t>con lo scopo di determinar</w:t>
      </w:r>
      <w:r>
        <w:rPr>
          <w:szCs w:val="20"/>
        </w:rPr>
        <w:t>n</w:t>
      </w:r>
      <w:r w:rsidRPr="00FC458D">
        <w:rPr>
          <w:szCs w:val="20"/>
        </w:rPr>
        <w:t>e gravità e tipologia degli impatti, in modo da:</w:t>
      </w:r>
    </w:p>
    <w:p w14:paraId="4EA285AB" w14:textId="77777777" w:rsidR="00841A42" w:rsidRPr="00972C98" w:rsidRDefault="00841A42" w:rsidP="00841A42">
      <w:pPr>
        <w:pStyle w:val="Elencopuntato1"/>
        <w:numPr>
          <w:ilvl w:val="0"/>
          <w:numId w:val="13"/>
        </w:numPr>
        <w:spacing w:line="276" w:lineRule="auto"/>
        <w:rPr>
          <w:rFonts w:asciiTheme="minorHAnsi" w:hAnsiTheme="minorHAnsi" w:cstheme="minorHAnsi"/>
        </w:rPr>
      </w:pPr>
      <w:r w:rsidRPr="00972C98">
        <w:rPr>
          <w:rFonts w:asciiTheme="minorHAnsi" w:hAnsiTheme="minorHAnsi" w:cstheme="minorHAnsi"/>
        </w:rPr>
        <w:t>definire gruppi di competenza a cui indirizzare la segnalazione;</w:t>
      </w:r>
    </w:p>
    <w:p w14:paraId="4BEED6E0" w14:textId="77777777" w:rsidR="00841A42" w:rsidRPr="00972C98" w:rsidRDefault="00841A42" w:rsidP="00841A42">
      <w:pPr>
        <w:pStyle w:val="Elencopuntato1"/>
        <w:numPr>
          <w:ilvl w:val="0"/>
          <w:numId w:val="13"/>
        </w:numPr>
        <w:spacing w:line="276" w:lineRule="auto"/>
        <w:rPr>
          <w:rFonts w:asciiTheme="minorHAnsi" w:hAnsiTheme="minorHAnsi" w:cstheme="minorHAnsi"/>
        </w:rPr>
      </w:pPr>
      <w:r w:rsidRPr="00972C98">
        <w:rPr>
          <w:rFonts w:asciiTheme="minorHAnsi" w:hAnsiTheme="minorHAnsi" w:cstheme="minorHAnsi"/>
        </w:rPr>
        <w:t>avviare opportune modalità operative definite in specifiche procedure;</w:t>
      </w:r>
    </w:p>
    <w:p w14:paraId="24B61C7A" w14:textId="77777777" w:rsidR="00841A42" w:rsidRPr="00972C98" w:rsidRDefault="00841A42" w:rsidP="00841A42">
      <w:pPr>
        <w:pStyle w:val="Elencopuntato1"/>
        <w:numPr>
          <w:ilvl w:val="0"/>
          <w:numId w:val="13"/>
        </w:numPr>
        <w:spacing w:line="276" w:lineRule="auto"/>
        <w:rPr>
          <w:rFonts w:asciiTheme="minorHAnsi" w:hAnsiTheme="minorHAnsi" w:cstheme="minorHAnsi"/>
        </w:rPr>
      </w:pPr>
      <w:r w:rsidRPr="00972C98">
        <w:rPr>
          <w:rFonts w:asciiTheme="minorHAnsi" w:hAnsiTheme="minorHAnsi" w:cstheme="minorHAnsi"/>
        </w:rPr>
        <w:t>determinare priorità delle azioni correttive o di risposta.</w:t>
      </w:r>
    </w:p>
    <w:p w14:paraId="796F4AA2" w14:textId="77777777" w:rsidR="00841A42" w:rsidRPr="00972C98" w:rsidRDefault="00841A42" w:rsidP="00841A42">
      <w:pPr>
        <w:pStyle w:val="Elencopuntato1"/>
        <w:numPr>
          <w:ilvl w:val="0"/>
          <w:numId w:val="0"/>
        </w:numPr>
        <w:spacing w:line="276" w:lineRule="auto"/>
        <w:rPr>
          <w:rFonts w:asciiTheme="minorHAnsi" w:hAnsiTheme="minorHAnsi" w:cstheme="minorHAnsi"/>
        </w:rPr>
      </w:pPr>
    </w:p>
    <w:p w14:paraId="3D8F32A5" w14:textId="77777777" w:rsidR="00841A42" w:rsidRPr="00972C98" w:rsidRDefault="00841A42" w:rsidP="00841A42">
      <w:pPr>
        <w:pStyle w:val="Elencopuntato1"/>
        <w:numPr>
          <w:ilvl w:val="0"/>
          <w:numId w:val="0"/>
        </w:numPr>
        <w:spacing w:line="276" w:lineRule="auto"/>
        <w:rPr>
          <w:rFonts w:asciiTheme="minorHAnsi" w:hAnsiTheme="minorHAnsi" w:cstheme="minorHAnsi"/>
        </w:rPr>
      </w:pPr>
      <w:r w:rsidRPr="00972C98">
        <w:rPr>
          <w:rFonts w:asciiTheme="minorHAnsi" w:hAnsiTheme="minorHAnsi" w:cstheme="minorHAnsi"/>
        </w:rPr>
        <w:t>Di seguito sono dettagliate le differenti modalità di risposta da applicare in funzione della tipologia di richiesta:</w:t>
      </w:r>
    </w:p>
    <w:p w14:paraId="3996BF48" w14:textId="77777777" w:rsidR="00841A42" w:rsidRDefault="00841A42" w:rsidP="00841A42">
      <w:pPr>
        <w:numPr>
          <w:ilvl w:val="0"/>
          <w:numId w:val="14"/>
        </w:numPr>
        <w:spacing w:after="0" w:line="276" w:lineRule="auto"/>
        <w:jc w:val="both"/>
        <w:rPr>
          <w:lang w:eastAsia="it-IT"/>
        </w:rPr>
      </w:pPr>
      <w:r>
        <w:rPr>
          <w:lang w:eastAsia="it-IT"/>
        </w:rPr>
        <w:t xml:space="preserve">Richieste relative agli accordi; </w:t>
      </w:r>
    </w:p>
    <w:p w14:paraId="6734F0BD" w14:textId="77777777" w:rsidR="00841A42" w:rsidRDefault="00841A42" w:rsidP="00841A42">
      <w:pPr>
        <w:numPr>
          <w:ilvl w:val="0"/>
          <w:numId w:val="14"/>
        </w:numPr>
        <w:spacing w:after="0" w:line="276" w:lineRule="auto"/>
        <w:jc w:val="both"/>
        <w:rPr>
          <w:lang w:eastAsia="it-IT"/>
        </w:rPr>
      </w:pPr>
      <w:r>
        <w:rPr>
          <w:lang w:eastAsia="it-IT"/>
        </w:rPr>
        <w:t>Richieste relative all’esercizio;</w:t>
      </w:r>
    </w:p>
    <w:p w14:paraId="75047CB7" w14:textId="77777777" w:rsidR="00841A42" w:rsidRDefault="00841A42" w:rsidP="00841A42">
      <w:pPr>
        <w:numPr>
          <w:ilvl w:val="0"/>
          <w:numId w:val="14"/>
        </w:numPr>
        <w:spacing w:after="0" w:line="276" w:lineRule="auto"/>
        <w:jc w:val="both"/>
        <w:rPr>
          <w:lang w:eastAsia="it-IT"/>
        </w:rPr>
      </w:pPr>
      <w:r>
        <w:rPr>
          <w:lang w:eastAsia="it-IT"/>
        </w:rPr>
        <w:t>Segnalazioni di malfunzionamenti o disservizi;</w:t>
      </w:r>
    </w:p>
    <w:p w14:paraId="48317490" w14:textId="77777777" w:rsidR="00841A42" w:rsidRDefault="00841A42" w:rsidP="00841A42">
      <w:pPr>
        <w:numPr>
          <w:ilvl w:val="0"/>
          <w:numId w:val="14"/>
        </w:numPr>
        <w:spacing w:after="0" w:line="276" w:lineRule="auto"/>
        <w:jc w:val="both"/>
        <w:rPr>
          <w:lang w:eastAsia="it-IT"/>
        </w:rPr>
      </w:pPr>
      <w:r>
        <w:rPr>
          <w:lang w:eastAsia="it-IT"/>
        </w:rPr>
        <w:t>Incidenti di sicurezza;</w:t>
      </w:r>
    </w:p>
    <w:p w14:paraId="2C518A5C" w14:textId="77777777" w:rsidR="00841A42" w:rsidRDefault="00841A42" w:rsidP="00841A42">
      <w:pPr>
        <w:numPr>
          <w:ilvl w:val="0"/>
          <w:numId w:val="14"/>
        </w:numPr>
        <w:spacing w:after="0" w:line="276" w:lineRule="auto"/>
        <w:jc w:val="both"/>
        <w:rPr>
          <w:lang w:eastAsia="it-IT"/>
        </w:rPr>
      </w:pPr>
      <w:r>
        <w:rPr>
          <w:lang w:eastAsia="it-IT"/>
        </w:rPr>
        <w:t>Reclami.</w:t>
      </w:r>
    </w:p>
    <w:p w14:paraId="4F35C14A" w14:textId="77777777" w:rsidR="00841A42" w:rsidRPr="00EA232F" w:rsidRDefault="00841A42" w:rsidP="00841A42">
      <w:pPr>
        <w:spacing w:after="0" w:line="276" w:lineRule="auto"/>
        <w:jc w:val="both"/>
        <w:rPr>
          <w:lang w:eastAsia="it-IT"/>
        </w:rPr>
      </w:pPr>
    </w:p>
    <w:p w14:paraId="5C4513DD" w14:textId="77777777" w:rsidR="00841A42" w:rsidRPr="004D7A3F" w:rsidRDefault="00841A42" w:rsidP="00841A42">
      <w:pPr>
        <w:pStyle w:val="Titolo2"/>
      </w:pPr>
      <w:bookmarkStart w:id="13" w:name="_Toc13588702"/>
      <w:bookmarkStart w:id="14" w:name="_Toc15037492"/>
      <w:r>
        <w:t>Richieste relative agli accordi</w:t>
      </w:r>
      <w:bookmarkEnd w:id="11"/>
      <w:bookmarkEnd w:id="13"/>
      <w:bookmarkEnd w:id="14"/>
    </w:p>
    <w:p w14:paraId="6117F946" w14:textId="77777777" w:rsidR="00841A42" w:rsidRDefault="00841A42" w:rsidP="00841A42">
      <w:pPr>
        <w:rPr>
          <w:lang w:eastAsia="it-IT"/>
        </w:rPr>
      </w:pPr>
      <w:r>
        <w:rPr>
          <w:lang w:eastAsia="it-IT"/>
        </w:rPr>
        <w:t xml:space="preserve">Tutte le richieste relative agli accordi ancora da firmare, in essere o in scadenza sono inoltrate al Responsabile Esercizio servizi di conservazione e al Referente Anagrafe. </w:t>
      </w:r>
    </w:p>
    <w:p w14:paraId="6FC2D329" w14:textId="77777777" w:rsidR="00841A42" w:rsidRDefault="00841A42" w:rsidP="00841A42">
      <w:pPr>
        <w:rPr>
          <w:lang w:eastAsia="it-IT"/>
        </w:rPr>
      </w:pPr>
    </w:p>
    <w:p w14:paraId="202BB8D8" w14:textId="77777777" w:rsidR="00841A42" w:rsidRDefault="00841A42" w:rsidP="00841A42">
      <w:pPr>
        <w:rPr>
          <w:lang w:eastAsia="it-IT"/>
        </w:rPr>
      </w:pPr>
      <w:r>
        <w:rPr>
          <w:lang w:eastAsia="it-IT"/>
        </w:rPr>
        <w:t>L’inoltro dell’e-mail viene effettuato comunicando al richiedente la nuova assegnazione della sua richiesta.</w:t>
      </w:r>
    </w:p>
    <w:p w14:paraId="485EEE24" w14:textId="77777777" w:rsidR="00841A42" w:rsidRDefault="00841A42" w:rsidP="00841A42">
      <w:pPr>
        <w:pStyle w:val="Titolo2"/>
      </w:pPr>
      <w:bookmarkStart w:id="15" w:name="_Toc7167837"/>
      <w:bookmarkStart w:id="16" w:name="_Toc13588703"/>
      <w:bookmarkStart w:id="17" w:name="_Toc15037493"/>
      <w:r>
        <w:lastRenderedPageBreak/>
        <w:t>Richieste relative all’esercizio</w:t>
      </w:r>
      <w:bookmarkEnd w:id="15"/>
      <w:bookmarkEnd w:id="16"/>
      <w:bookmarkEnd w:id="17"/>
    </w:p>
    <w:p w14:paraId="7CE2B357" w14:textId="77777777" w:rsidR="00841A42" w:rsidRDefault="00841A42" w:rsidP="00841A42">
      <w:pPr>
        <w:rPr>
          <w:lang w:eastAsia="it-IT"/>
        </w:rPr>
      </w:pPr>
      <w:r>
        <w:rPr>
          <w:lang w:eastAsia="it-IT"/>
        </w:rPr>
        <w:t>Le richieste relative all’esercizio (attività relative all’erogazione del servizio di conservazione) sono gestite secondo modalità differenti rispetto alle seguenti casistiche:</w:t>
      </w:r>
    </w:p>
    <w:p w14:paraId="20070FC3" w14:textId="77777777" w:rsidR="00841A42" w:rsidRDefault="00841A42" w:rsidP="00841A42">
      <w:pPr>
        <w:numPr>
          <w:ilvl w:val="0"/>
          <w:numId w:val="17"/>
        </w:numPr>
        <w:spacing w:after="0" w:line="276" w:lineRule="auto"/>
        <w:jc w:val="both"/>
        <w:rPr>
          <w:lang w:eastAsia="it-IT"/>
        </w:rPr>
      </w:pPr>
      <w:r>
        <w:rPr>
          <w:lang w:eastAsia="it-IT"/>
        </w:rPr>
        <w:t xml:space="preserve">Gestione delle utenze: nel caso di creazione, riattivazione, reset password, modifica abilitazioni e cessazioni, l’operatore procede come indicato nella </w:t>
      </w:r>
      <w:proofErr w:type="gramStart"/>
      <w:r>
        <w:rPr>
          <w:lang w:eastAsia="it-IT"/>
        </w:rPr>
        <w:t>procedura  di</w:t>
      </w:r>
      <w:proofErr w:type="gramEnd"/>
      <w:r>
        <w:rPr>
          <w:lang w:eastAsia="it-IT"/>
        </w:rPr>
        <w:t xml:space="preserve"> </w:t>
      </w:r>
      <w:r w:rsidRPr="000A6931">
        <w:rPr>
          <w:i/>
          <w:lang w:eastAsia="it-IT"/>
        </w:rPr>
        <w:t>Gestione delle utenze</w:t>
      </w:r>
      <w:r>
        <w:rPr>
          <w:lang w:eastAsia="it-IT"/>
        </w:rPr>
        <w:t>;</w:t>
      </w:r>
    </w:p>
    <w:p w14:paraId="49F468C2" w14:textId="77777777" w:rsidR="00841A42" w:rsidRDefault="00841A42" w:rsidP="00841A42">
      <w:pPr>
        <w:numPr>
          <w:ilvl w:val="0"/>
          <w:numId w:val="17"/>
        </w:numPr>
        <w:spacing w:after="0" w:line="276" w:lineRule="auto"/>
        <w:jc w:val="both"/>
        <w:rPr>
          <w:lang w:eastAsia="it-IT"/>
        </w:rPr>
      </w:pPr>
      <w:r>
        <w:rPr>
          <w:lang w:eastAsia="it-IT"/>
        </w:rPr>
        <w:t>Assistenza e supporto: nel caso di problemi di accesso al sistema dovuti all’errato utilizzo da parte dell’utente delle procedure di autenticazione, l’operatore verifica le fasi dell’accesso al sistema e guida l’utente alla risoluzione del problema;</w:t>
      </w:r>
    </w:p>
    <w:p w14:paraId="4063A7CE" w14:textId="77777777" w:rsidR="00841A42" w:rsidRDefault="00841A42" w:rsidP="00841A42">
      <w:pPr>
        <w:numPr>
          <w:ilvl w:val="0"/>
          <w:numId w:val="17"/>
        </w:numPr>
        <w:spacing w:after="0" w:line="276" w:lineRule="auto"/>
        <w:jc w:val="both"/>
        <w:rPr>
          <w:lang w:eastAsia="it-IT"/>
        </w:rPr>
      </w:pPr>
      <w:r>
        <w:rPr>
          <w:lang w:eastAsia="it-IT"/>
        </w:rPr>
        <w:t>Richieste di annullamento: nel caso di richieste dell’Ente Produttore (pervenute tramite PEC) l’operatore annulla i versamenti di unità documentarie;</w:t>
      </w:r>
    </w:p>
    <w:p w14:paraId="4A294EB2" w14:textId="77777777" w:rsidR="00841A42" w:rsidRDefault="00841A42" w:rsidP="00841A42">
      <w:pPr>
        <w:numPr>
          <w:ilvl w:val="0"/>
          <w:numId w:val="17"/>
        </w:numPr>
        <w:spacing w:after="0" w:line="276" w:lineRule="auto"/>
        <w:jc w:val="both"/>
        <w:rPr>
          <w:lang w:eastAsia="it-IT"/>
        </w:rPr>
      </w:pPr>
      <w:r>
        <w:rPr>
          <w:lang w:eastAsia="it-IT"/>
        </w:rPr>
        <w:t>Richieste di configurazione di nuove tipologie o di nuove annualità: in questi casi l’operatore inoltra la richiesta all’archivista referente dell’Ente produttore;</w:t>
      </w:r>
    </w:p>
    <w:p w14:paraId="2DBCD9BB" w14:textId="77777777" w:rsidR="00841A42" w:rsidRDefault="00841A42" w:rsidP="00841A42">
      <w:pPr>
        <w:numPr>
          <w:ilvl w:val="0"/>
          <w:numId w:val="17"/>
        </w:numPr>
        <w:spacing w:after="0" w:line="276" w:lineRule="auto"/>
        <w:jc w:val="both"/>
        <w:rPr>
          <w:lang w:eastAsia="it-IT"/>
        </w:rPr>
      </w:pPr>
      <w:r>
        <w:rPr>
          <w:lang w:eastAsia="it-IT"/>
        </w:rPr>
        <w:t>Richieste di aggiunta formati: in questo caso, la richiesta viene evasa dall’operatore;</w:t>
      </w:r>
    </w:p>
    <w:p w14:paraId="40F9B752" w14:textId="77777777" w:rsidR="00841A42" w:rsidRDefault="00841A42" w:rsidP="00841A42">
      <w:pPr>
        <w:numPr>
          <w:ilvl w:val="0"/>
          <w:numId w:val="17"/>
        </w:numPr>
        <w:spacing w:after="0" w:line="276" w:lineRule="auto"/>
        <w:jc w:val="both"/>
        <w:rPr>
          <w:lang w:eastAsia="it-IT"/>
        </w:rPr>
      </w:pPr>
      <w:r>
        <w:rPr>
          <w:lang w:eastAsia="it-IT"/>
        </w:rPr>
        <w:t>Segnalazione di errori e attività di monitoraggio: in accordo con l’archivista referente dell’Ente produttore e del sistema versante, vengono date indicazioni preliminari all’ente per la decodifica dell’errore e la risoluzione. Qualora il problema richieda un intervento sulle configurazioni la segnalazione viene inoltrata all’archivista referente.</w:t>
      </w:r>
    </w:p>
    <w:p w14:paraId="46FA9D34" w14:textId="77777777" w:rsidR="00841A42" w:rsidRDefault="00841A42" w:rsidP="00841A42">
      <w:pPr>
        <w:spacing w:after="0" w:line="276" w:lineRule="auto"/>
        <w:jc w:val="both"/>
        <w:rPr>
          <w:lang w:eastAsia="it-IT"/>
        </w:rPr>
      </w:pPr>
    </w:p>
    <w:p w14:paraId="176DBA9F" w14:textId="77777777" w:rsidR="00841A42" w:rsidRDefault="00841A42" w:rsidP="00841A42">
      <w:pPr>
        <w:pStyle w:val="Titolo2"/>
      </w:pPr>
      <w:bookmarkStart w:id="18" w:name="_Toc7167838"/>
      <w:bookmarkStart w:id="19" w:name="_Toc13588704"/>
      <w:bookmarkStart w:id="20" w:name="_Toc15037494"/>
      <w:r>
        <w:t>Segnalazione di malfunzionamenti</w:t>
      </w:r>
      <w:bookmarkEnd w:id="18"/>
      <w:bookmarkEnd w:id="19"/>
      <w:bookmarkEnd w:id="20"/>
    </w:p>
    <w:p w14:paraId="679D1A5C" w14:textId="77777777" w:rsidR="00841A42" w:rsidRDefault="00841A42" w:rsidP="00841A42">
      <w:pPr>
        <w:rPr>
          <w:szCs w:val="24"/>
        </w:rPr>
      </w:pPr>
      <w:r w:rsidRPr="0034504E">
        <w:rPr>
          <w:lang w:eastAsia="it-IT"/>
        </w:rPr>
        <w:t>Dopo le opportune verifiche effettuate dall’operatore, le segnalazioni vengono prese in carico d</w:t>
      </w:r>
      <w:r w:rsidRPr="0034504E">
        <w:rPr>
          <w:szCs w:val="24"/>
        </w:rPr>
        <w:t xml:space="preserve">all’Area </w:t>
      </w:r>
      <w:r w:rsidRPr="00914AA7">
        <w:rPr>
          <w:szCs w:val="24"/>
        </w:rPr>
        <w:t xml:space="preserve">Tecnologie e Sviluppo </w:t>
      </w:r>
      <w:r>
        <w:rPr>
          <w:szCs w:val="24"/>
        </w:rPr>
        <w:t xml:space="preserve">dei </w:t>
      </w:r>
      <w:r w:rsidRPr="00914AA7">
        <w:rPr>
          <w:szCs w:val="24"/>
        </w:rPr>
        <w:t>Sistemi di Conservazione</w:t>
      </w:r>
      <w:r>
        <w:rPr>
          <w:szCs w:val="24"/>
        </w:rPr>
        <w:t>, che supporta la manutenzione dell’esercizio; in generale la presa in carico viene effettuata tramite l’apertura di un ticket nel sistema di supporto</w:t>
      </w:r>
      <w:r w:rsidRPr="0034504E">
        <w:rPr>
          <w:szCs w:val="24"/>
        </w:rPr>
        <w:t xml:space="preserve">. L’operatore di </w:t>
      </w:r>
      <w:r w:rsidRPr="0034504E">
        <w:rPr>
          <w:lang w:eastAsia="it-IT"/>
        </w:rPr>
        <w:t>Help Desk</w:t>
      </w:r>
      <w:r w:rsidRPr="0034504E">
        <w:rPr>
          <w:szCs w:val="24"/>
        </w:rPr>
        <w:t xml:space="preserve"> comunica all’Ente produttore l’esito delle verifiche dell’Area servizi tecnologici e infrastrutture.</w:t>
      </w:r>
    </w:p>
    <w:p w14:paraId="110928E5" w14:textId="77777777" w:rsidR="00841A42" w:rsidRPr="00524C1B" w:rsidRDefault="00841A42" w:rsidP="00841A42"/>
    <w:p w14:paraId="27729B21" w14:textId="77777777" w:rsidR="00841A42" w:rsidRDefault="00841A42" w:rsidP="00841A42">
      <w:pPr>
        <w:rPr>
          <w:i/>
          <w:lang w:eastAsia="it-IT"/>
        </w:rPr>
      </w:pPr>
      <w:r w:rsidRPr="000A6931">
        <w:rPr>
          <w:lang w:eastAsia="it-IT"/>
        </w:rPr>
        <w:t xml:space="preserve">Nel caso in cui la segnalazione </w:t>
      </w:r>
      <w:r>
        <w:rPr>
          <w:lang w:eastAsia="it-IT"/>
        </w:rPr>
        <w:t>si riveli un Incidente di sicurezza, si fa riferimento alla procedura di G</w:t>
      </w:r>
      <w:r w:rsidRPr="00194282">
        <w:rPr>
          <w:i/>
          <w:lang w:eastAsia="it-IT"/>
        </w:rPr>
        <w:t>est</w:t>
      </w:r>
      <w:r>
        <w:rPr>
          <w:i/>
          <w:lang w:eastAsia="it-IT"/>
        </w:rPr>
        <w:t xml:space="preserve">ione degli </w:t>
      </w:r>
      <w:r w:rsidRPr="00194282">
        <w:rPr>
          <w:i/>
          <w:lang w:eastAsia="it-IT"/>
        </w:rPr>
        <w:t>Inc</w:t>
      </w:r>
      <w:r>
        <w:rPr>
          <w:i/>
          <w:lang w:eastAsia="it-IT"/>
        </w:rPr>
        <w:t xml:space="preserve">identi di </w:t>
      </w:r>
      <w:r w:rsidRPr="00194282">
        <w:rPr>
          <w:i/>
          <w:lang w:eastAsia="it-IT"/>
        </w:rPr>
        <w:t>Sicurezza</w:t>
      </w:r>
      <w:r>
        <w:rPr>
          <w:i/>
          <w:lang w:eastAsia="it-IT"/>
        </w:rPr>
        <w:t>.</w:t>
      </w:r>
    </w:p>
    <w:p w14:paraId="72B614D5" w14:textId="77777777" w:rsidR="00841A42" w:rsidRDefault="00841A42" w:rsidP="00841A42">
      <w:bookmarkStart w:id="21" w:name="_Toc7167839"/>
    </w:p>
    <w:p w14:paraId="4E4A1308" w14:textId="77777777" w:rsidR="00841A42" w:rsidRDefault="00841A42" w:rsidP="00841A42">
      <w:pPr>
        <w:pStyle w:val="Titolo2"/>
      </w:pPr>
      <w:bookmarkStart w:id="22" w:name="_Toc13588705"/>
      <w:bookmarkStart w:id="23" w:name="_Toc15037495"/>
      <w:r>
        <w:t>Reclami</w:t>
      </w:r>
      <w:bookmarkEnd w:id="21"/>
      <w:bookmarkEnd w:id="22"/>
      <w:bookmarkEnd w:id="23"/>
    </w:p>
    <w:p w14:paraId="0AC90A3A" w14:textId="77777777" w:rsidR="00841A42" w:rsidRDefault="00841A42" w:rsidP="00841A42">
      <w:r>
        <w:t>L’Operatore gestisce i reclami, quali ad esempio:</w:t>
      </w:r>
    </w:p>
    <w:p w14:paraId="5D9A1142" w14:textId="77777777" w:rsidR="00841A42" w:rsidRDefault="00841A42" w:rsidP="00841A42"/>
    <w:p w14:paraId="7A950809" w14:textId="77777777" w:rsidR="00841A42" w:rsidRDefault="00841A42" w:rsidP="00841A42">
      <w:pPr>
        <w:pStyle w:val="Paragrafoelenco"/>
        <w:numPr>
          <w:ilvl w:val="0"/>
          <w:numId w:val="18"/>
        </w:numPr>
        <w:spacing w:after="0" w:line="276" w:lineRule="auto"/>
        <w:jc w:val="both"/>
      </w:pPr>
      <w:r>
        <w:lastRenderedPageBreak/>
        <w:t xml:space="preserve">mancato invio di comunicazioni da parte di </w:t>
      </w:r>
      <w:proofErr w:type="spellStart"/>
      <w:r>
        <w:t>ParER</w:t>
      </w:r>
      <w:proofErr w:type="spellEnd"/>
      <w:r>
        <w:t xml:space="preserve"> ai referenti degli Enti Produttori (per esempio fermo dei servizi di conservazione, scadenze conservazione fiscale, </w:t>
      </w:r>
      <w:proofErr w:type="spellStart"/>
      <w:r>
        <w:t>ecc</w:t>
      </w:r>
      <w:proofErr w:type="spellEnd"/>
      <w:r>
        <w:t>);</w:t>
      </w:r>
    </w:p>
    <w:p w14:paraId="42623329" w14:textId="77777777" w:rsidR="00841A42" w:rsidRDefault="00841A42" w:rsidP="00841A42">
      <w:pPr>
        <w:pStyle w:val="Paragrafoelenco"/>
        <w:numPr>
          <w:ilvl w:val="0"/>
          <w:numId w:val="18"/>
        </w:numPr>
        <w:spacing w:after="0" w:line="276" w:lineRule="auto"/>
        <w:jc w:val="both"/>
      </w:pPr>
      <w:r>
        <w:t>mancate risposte a richieste e segnalazioni pervenute all’ Help Desk.</w:t>
      </w:r>
    </w:p>
    <w:p w14:paraId="4C518954" w14:textId="77777777" w:rsidR="00841A42" w:rsidRDefault="00841A42" w:rsidP="00841A42"/>
    <w:p w14:paraId="6F0E48C2" w14:textId="77777777" w:rsidR="00841A42" w:rsidRDefault="00841A42" w:rsidP="00841A42">
      <w:r>
        <w:t>L’operatore di Help Desk prende in carico i reclami e li invia all’Archivista di riferimento dell’Ente che con il supporto del Responsabile Esercizio Servizi di conservazione, prende in carico la segnalazione al fine della gestione e risoluzione della stessa.</w:t>
      </w:r>
    </w:p>
    <w:p w14:paraId="120A343D" w14:textId="77777777" w:rsidR="00841A42" w:rsidRDefault="00841A42" w:rsidP="00841A42"/>
    <w:p w14:paraId="2C82C215" w14:textId="77777777" w:rsidR="00841A42" w:rsidRDefault="00841A42" w:rsidP="00841A42">
      <w:r>
        <w:t>I reclami vengono contrassegnati da un’etichetta e, una volta risolti, archiviati nella cartella dell’ente produttore in una sottocartella denominata “Reclami”.</w:t>
      </w:r>
    </w:p>
    <w:p w14:paraId="2F5C62C4" w14:textId="77777777" w:rsidR="00841A42" w:rsidRDefault="00841A42" w:rsidP="00841A42"/>
    <w:p w14:paraId="0645C975" w14:textId="77777777" w:rsidR="00841A42" w:rsidRPr="00F01F35" w:rsidRDefault="00841A42" w:rsidP="00841A42">
      <w:pPr>
        <w:pStyle w:val="Titolo1"/>
        <w:rPr>
          <w:caps/>
          <w:lang w:val="en-GB"/>
        </w:rPr>
      </w:pPr>
      <w:bookmarkStart w:id="24" w:name="_Toc7167840"/>
      <w:bookmarkStart w:id="25" w:name="_Toc13588706"/>
      <w:bookmarkStart w:id="26" w:name="_Toc15037496"/>
      <w:r w:rsidRPr="00F01F35">
        <w:rPr>
          <w:caps/>
          <w:lang w:val="en-GB"/>
        </w:rPr>
        <w:t>Gestire la segnalazione</w:t>
      </w:r>
      <w:bookmarkEnd w:id="24"/>
      <w:bookmarkEnd w:id="25"/>
      <w:bookmarkEnd w:id="26"/>
      <w:r w:rsidRPr="00F01F35">
        <w:rPr>
          <w:caps/>
          <w:lang w:val="en-GB"/>
        </w:rPr>
        <w:t xml:space="preserve"> </w:t>
      </w:r>
    </w:p>
    <w:p w14:paraId="3E4E2F39" w14:textId="77777777" w:rsidR="00841A42" w:rsidRDefault="00841A42" w:rsidP="00841A42">
      <w:r w:rsidRPr="0008738C">
        <w:t>L’operatore di Help Desk (oppure</w:t>
      </w:r>
      <w:r>
        <w:t xml:space="preserve"> lo Specialista de</w:t>
      </w:r>
      <w:r>
        <w:rPr>
          <w:szCs w:val="24"/>
        </w:rPr>
        <w:t xml:space="preserve">ll’Area </w:t>
      </w:r>
      <w:r w:rsidRPr="00914AA7">
        <w:rPr>
          <w:szCs w:val="24"/>
        </w:rPr>
        <w:t xml:space="preserve">Tecnologie e Sviluppo </w:t>
      </w:r>
      <w:r>
        <w:rPr>
          <w:szCs w:val="24"/>
        </w:rPr>
        <w:t xml:space="preserve">dei </w:t>
      </w:r>
      <w:r w:rsidRPr="00914AA7">
        <w:rPr>
          <w:szCs w:val="24"/>
        </w:rPr>
        <w:t>Sistemi di Conservazione</w:t>
      </w:r>
      <w:r w:rsidRPr="0008738C">
        <w:rPr>
          <w:szCs w:val="24"/>
        </w:rPr>
        <w:t xml:space="preserve">, </w:t>
      </w:r>
      <w:r>
        <w:rPr>
          <w:szCs w:val="24"/>
        </w:rPr>
        <w:t>l’</w:t>
      </w:r>
      <w:r w:rsidRPr="0008738C">
        <w:rPr>
          <w:szCs w:val="24"/>
        </w:rPr>
        <w:t>Archivista Referente dell’Ente</w:t>
      </w:r>
      <w:r>
        <w:rPr>
          <w:szCs w:val="24"/>
        </w:rPr>
        <w:t xml:space="preserve"> oppure il </w:t>
      </w:r>
      <w:r w:rsidRPr="0008738C">
        <w:rPr>
          <w:szCs w:val="24"/>
        </w:rPr>
        <w:t>Responsabile Esercizio di conservazione)</w:t>
      </w:r>
      <w:r>
        <w:rPr>
          <w:szCs w:val="24"/>
        </w:rPr>
        <w:t>,</w:t>
      </w:r>
      <w:r w:rsidRPr="0008738C">
        <w:rPr>
          <w:szCs w:val="24"/>
        </w:rPr>
        <w:t xml:space="preserve"> </w:t>
      </w:r>
      <w:r w:rsidRPr="0008738C">
        <w:t>che ha in carico la segnalazione, effettua le attività necessarie per evaderla.</w:t>
      </w:r>
    </w:p>
    <w:p w14:paraId="58766D81" w14:textId="77777777" w:rsidR="00841A42" w:rsidRPr="00FB28E1" w:rsidRDefault="00841A42" w:rsidP="00841A42">
      <w:pPr>
        <w:rPr>
          <w:szCs w:val="24"/>
        </w:rPr>
      </w:pPr>
    </w:p>
    <w:p w14:paraId="5253D8DC" w14:textId="77777777" w:rsidR="00841A42" w:rsidRPr="00D771BB" w:rsidRDefault="00841A42" w:rsidP="00841A42">
      <w:pPr>
        <w:rPr>
          <w:highlight w:val="yellow"/>
        </w:rPr>
      </w:pPr>
      <w:r w:rsidRPr="00C02DBA">
        <w:t xml:space="preserve">Una volta applicata la soluzione, l’operatore di Help Desk invia una notifica al richiedente per </w:t>
      </w:r>
      <w:r>
        <w:t>condividere la soluzione applicata.</w:t>
      </w:r>
    </w:p>
    <w:p w14:paraId="75B35872" w14:textId="77777777" w:rsidR="00841A42" w:rsidRPr="00300919" w:rsidRDefault="00841A42" w:rsidP="00841A42"/>
    <w:p w14:paraId="7C54F629" w14:textId="77777777" w:rsidR="00841A42" w:rsidRPr="00F01F35" w:rsidRDefault="00841A42" w:rsidP="00841A42">
      <w:pPr>
        <w:pStyle w:val="Titolo1"/>
        <w:rPr>
          <w:caps/>
          <w:lang w:val="en-GB"/>
        </w:rPr>
      </w:pPr>
      <w:r w:rsidRPr="00DD6CB0">
        <w:rPr>
          <w:caps/>
        </w:rPr>
        <w:t xml:space="preserve"> </w:t>
      </w:r>
      <w:bookmarkStart w:id="27" w:name="_Toc7167841"/>
      <w:bookmarkStart w:id="28" w:name="_Toc13588707"/>
      <w:bookmarkStart w:id="29" w:name="_Toc15037497"/>
      <w:r w:rsidRPr="00F01F35">
        <w:rPr>
          <w:caps/>
          <w:lang w:val="en-GB"/>
        </w:rPr>
        <w:t>Chiudere la segnalazione</w:t>
      </w:r>
      <w:bookmarkEnd w:id="27"/>
      <w:bookmarkEnd w:id="28"/>
      <w:bookmarkEnd w:id="29"/>
    </w:p>
    <w:p w14:paraId="627480B3" w14:textId="77777777" w:rsidR="00841A42" w:rsidRDefault="00841A42" w:rsidP="00841A42">
      <w:pPr>
        <w:rPr>
          <w:lang w:eastAsia="it-IT"/>
        </w:rPr>
      </w:pPr>
      <w:r>
        <w:rPr>
          <w:lang w:eastAsia="it-IT"/>
        </w:rPr>
        <w:t>Una volta notificato al richiedente, l’operatore procede all’archiviazione della segnalazione, secondo le regole:</w:t>
      </w:r>
    </w:p>
    <w:p w14:paraId="2A7A2BF8" w14:textId="77777777" w:rsidR="00841A42" w:rsidRDefault="00841A42" w:rsidP="00841A42">
      <w:pPr>
        <w:pStyle w:val="Paragrafoelenco"/>
        <w:numPr>
          <w:ilvl w:val="0"/>
          <w:numId w:val="19"/>
        </w:numPr>
        <w:spacing w:after="0" w:line="276" w:lineRule="auto"/>
        <w:jc w:val="both"/>
        <w:rPr>
          <w:lang w:eastAsia="it-IT"/>
        </w:rPr>
      </w:pPr>
      <w:r>
        <w:rPr>
          <w:lang w:eastAsia="it-IT"/>
        </w:rPr>
        <w:t>Nella casella e-mail di Help Desk</w:t>
      </w:r>
      <w:r w:rsidDel="00E01EF9">
        <w:rPr>
          <w:lang w:eastAsia="it-IT"/>
        </w:rPr>
        <w:t xml:space="preserve"> </w:t>
      </w:r>
      <w:r>
        <w:rPr>
          <w:lang w:eastAsia="it-IT"/>
        </w:rPr>
        <w:t xml:space="preserve">ad ogni operatore è assegnato il colore di un contrassegno, con il quale vengono identificate le e-mail da lui prese in carico. </w:t>
      </w:r>
      <w:proofErr w:type="gramStart"/>
      <w:r>
        <w:rPr>
          <w:lang w:eastAsia="it-IT"/>
        </w:rPr>
        <w:t>Inoltre</w:t>
      </w:r>
      <w:proofErr w:type="gramEnd"/>
      <w:r>
        <w:rPr>
          <w:lang w:eastAsia="it-IT"/>
        </w:rPr>
        <w:t xml:space="preserve"> tutte le e-mail segnate come reclami sono collocate </w:t>
      </w:r>
      <w:r>
        <w:t xml:space="preserve">in un’apposita sottocartella “Reclami” all’interno della cartella dell’ente. </w:t>
      </w:r>
    </w:p>
    <w:p w14:paraId="2BF593E0" w14:textId="77777777" w:rsidR="00841A42" w:rsidRDefault="00841A42" w:rsidP="00841A42">
      <w:pPr>
        <w:pStyle w:val="Paragrafoelenco"/>
        <w:numPr>
          <w:ilvl w:val="0"/>
          <w:numId w:val="19"/>
        </w:numPr>
        <w:spacing w:after="0" w:line="276" w:lineRule="auto"/>
        <w:jc w:val="both"/>
        <w:rPr>
          <w:lang w:eastAsia="it-IT"/>
        </w:rPr>
      </w:pPr>
      <w:r>
        <w:rPr>
          <w:lang w:eastAsia="it-IT"/>
        </w:rPr>
        <w:t>Le notifiche di protocollo vengono inviate all’indirizzo personale dell’operatore, il quale le inoltra alla casella di Help Desk dove poi vengono assegnate.</w:t>
      </w:r>
    </w:p>
    <w:p w14:paraId="0736B67F" w14:textId="77777777" w:rsidR="00841A42" w:rsidRPr="00E7622C" w:rsidRDefault="00841A42" w:rsidP="00841A42">
      <w:pPr>
        <w:pStyle w:val="Paragrafoelenco"/>
        <w:numPr>
          <w:ilvl w:val="0"/>
          <w:numId w:val="19"/>
        </w:numPr>
        <w:spacing w:after="0" w:line="276" w:lineRule="auto"/>
        <w:jc w:val="both"/>
        <w:rPr>
          <w:lang w:eastAsia="it-IT"/>
        </w:rPr>
      </w:pPr>
      <w:r>
        <w:rPr>
          <w:lang w:eastAsia="it-IT"/>
        </w:rPr>
        <w:t xml:space="preserve">Le segnalazioni risolte, comprensive dello scambio di e-mail con archivisti e responsabili e della risposta dell’operatore all’ente, vengono archiviate nelle cartelle della casella e-mail. </w:t>
      </w:r>
      <w:r>
        <w:rPr>
          <w:lang w:eastAsia="it-IT"/>
        </w:rPr>
        <w:lastRenderedPageBreak/>
        <w:t xml:space="preserve">Quando la segnalazione in carico all’archivista referente viene chiusa, l’archivista comunica l’esito a Helpdesk che provvede </w:t>
      </w:r>
      <w:proofErr w:type="gramStart"/>
      <w:r>
        <w:rPr>
          <w:lang w:eastAsia="it-IT"/>
        </w:rPr>
        <w:t>a</w:t>
      </w:r>
      <w:proofErr w:type="gramEnd"/>
      <w:r>
        <w:rPr>
          <w:lang w:eastAsia="it-IT"/>
        </w:rPr>
        <w:t xml:space="preserve"> archiviare lo scambio di e-mail.</w:t>
      </w:r>
    </w:p>
    <w:p w14:paraId="5903C980" w14:textId="77777777" w:rsidR="00841A42" w:rsidRDefault="00841A42" w:rsidP="00841A42">
      <w:pPr>
        <w:pStyle w:val="Paragrafoelenco"/>
        <w:numPr>
          <w:ilvl w:val="0"/>
          <w:numId w:val="19"/>
        </w:numPr>
        <w:spacing w:after="0" w:line="276" w:lineRule="auto"/>
        <w:jc w:val="both"/>
        <w:rPr>
          <w:lang w:eastAsia="it-IT"/>
        </w:rPr>
      </w:pPr>
      <w:r>
        <w:rPr>
          <w:lang w:eastAsia="it-IT"/>
        </w:rPr>
        <w:t>Ad ogni Ente produttore che si interfaccia con Help Desk e ad ogni azienda produttrice di sistemi versanti corrisponde una cartella di archiviazione.</w:t>
      </w:r>
    </w:p>
    <w:p w14:paraId="01562984" w14:textId="77777777" w:rsidR="00841A42" w:rsidRDefault="00841A42" w:rsidP="00841A42">
      <w:pPr>
        <w:rPr>
          <w:rFonts w:ascii="Open Sans" w:hAnsi="Open Sans" w:cs="Open Sans"/>
        </w:rPr>
      </w:pPr>
    </w:p>
    <w:p w14:paraId="618363A6" w14:textId="77777777" w:rsidR="00841A42" w:rsidRPr="004D7A3F" w:rsidRDefault="00841A42" w:rsidP="00841A42">
      <w:pPr>
        <w:rPr>
          <w:rFonts w:ascii="Open Sans" w:hAnsi="Open Sans" w:cs="Open Sans"/>
        </w:rPr>
      </w:pPr>
      <w:r w:rsidRPr="004D7A3F">
        <w:rPr>
          <w:rFonts w:ascii="Open Sans" w:hAnsi="Open Sans" w:cs="Open Sans"/>
        </w:rPr>
        <w:br w:type="page"/>
      </w:r>
    </w:p>
    <w:p w14:paraId="0892C814" w14:textId="77777777" w:rsidR="00841A42" w:rsidRPr="00022794" w:rsidRDefault="00841A42" w:rsidP="00841A42">
      <w:pPr>
        <w:pStyle w:val="Titolo1"/>
        <w:rPr>
          <w:lang w:val="en-GB"/>
        </w:rPr>
      </w:pPr>
      <w:bookmarkStart w:id="30" w:name="_Toc13588708"/>
      <w:bookmarkStart w:id="31" w:name="_Toc15037498"/>
      <w:r>
        <w:rPr>
          <w:lang w:val="en-GB"/>
        </w:rPr>
        <w:lastRenderedPageBreak/>
        <w:t>MATRICE DELLE RESPONSABILITA’</w:t>
      </w:r>
      <w:bookmarkEnd w:id="30"/>
      <w:bookmarkEnd w:id="31"/>
    </w:p>
    <w:tbl>
      <w:tblPr>
        <w:tblStyle w:val="Grigliatabellachiara"/>
        <w:tblW w:w="9634" w:type="dxa"/>
        <w:tblLayout w:type="fixed"/>
        <w:tblLook w:val="04A0" w:firstRow="1" w:lastRow="0" w:firstColumn="1" w:lastColumn="0" w:noHBand="0" w:noVBand="1"/>
      </w:tblPr>
      <w:tblGrid>
        <w:gridCol w:w="1555"/>
        <w:gridCol w:w="1154"/>
        <w:gridCol w:w="1154"/>
        <w:gridCol w:w="1154"/>
        <w:gridCol w:w="1154"/>
        <w:gridCol w:w="1154"/>
        <w:gridCol w:w="1154"/>
        <w:gridCol w:w="1155"/>
      </w:tblGrid>
      <w:tr w:rsidR="00841A42" w14:paraId="2923D6CC" w14:textId="77777777" w:rsidTr="00B04C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2124E02" w14:textId="77777777" w:rsidR="00841A42" w:rsidRPr="008319FE" w:rsidRDefault="00841A42" w:rsidP="00B04CDF">
            <w:pPr>
              <w:jc w:val="right"/>
              <w:rPr>
                <w:rFonts w:cs="Arial"/>
                <w:b w:val="0"/>
                <w:sz w:val="14"/>
                <w:szCs w:val="14"/>
              </w:rPr>
            </w:pPr>
            <w:r w:rsidRPr="008319FE">
              <w:rPr>
                <w:rFonts w:cs="Arial"/>
                <w:sz w:val="14"/>
                <w:szCs w:val="14"/>
              </w:rPr>
              <w:t>RUOLI</w:t>
            </w:r>
          </w:p>
          <w:p w14:paraId="134752AF" w14:textId="77777777" w:rsidR="00841A42" w:rsidRPr="008319FE" w:rsidRDefault="00841A42" w:rsidP="00B04CDF">
            <w:pPr>
              <w:jc w:val="right"/>
              <w:rPr>
                <w:rFonts w:cs="Arial"/>
                <w:b w:val="0"/>
                <w:sz w:val="14"/>
                <w:szCs w:val="14"/>
              </w:rPr>
            </w:pPr>
            <w:r w:rsidRPr="008319FE">
              <w:rPr>
                <w:rFonts w:cs="Arial"/>
                <w:sz w:val="14"/>
                <w:szCs w:val="14"/>
              </w:rPr>
              <w:t>ORGANIZZATIVI</w:t>
            </w:r>
          </w:p>
          <w:p w14:paraId="323BC0A5" w14:textId="77777777" w:rsidR="00841A42" w:rsidRPr="008319FE" w:rsidRDefault="00841A42" w:rsidP="00B04CDF">
            <w:pPr>
              <w:rPr>
                <w:rFonts w:cs="Arial"/>
                <w:b w:val="0"/>
                <w:sz w:val="14"/>
                <w:szCs w:val="14"/>
              </w:rPr>
            </w:pPr>
          </w:p>
          <w:p w14:paraId="395A45D8" w14:textId="77777777" w:rsidR="00841A42" w:rsidRPr="008319FE" w:rsidRDefault="00841A42" w:rsidP="00B04CDF">
            <w:pPr>
              <w:rPr>
                <w:sz w:val="14"/>
                <w:szCs w:val="14"/>
                <w:lang w:val="en-GB"/>
              </w:rPr>
            </w:pPr>
            <w:r w:rsidRPr="008319FE">
              <w:rPr>
                <w:rFonts w:cs="Arial"/>
                <w:sz w:val="14"/>
                <w:szCs w:val="14"/>
              </w:rPr>
              <w:t>ATTIVITA’</w:t>
            </w:r>
          </w:p>
        </w:tc>
        <w:tc>
          <w:tcPr>
            <w:tcW w:w="1154" w:type="dxa"/>
            <w:vAlign w:val="center"/>
          </w:tcPr>
          <w:p w14:paraId="57364962" w14:textId="77777777" w:rsidR="00841A42" w:rsidRPr="001F3C1B" w:rsidRDefault="00841A42" w:rsidP="00B04C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1F3C1B">
              <w:rPr>
                <w:rFonts w:cs="Arial"/>
                <w:sz w:val="14"/>
              </w:rPr>
              <w:t>Responsabile Tecnologie e Sviluppo Sistemi di Conservazione</w:t>
            </w:r>
          </w:p>
        </w:tc>
        <w:tc>
          <w:tcPr>
            <w:tcW w:w="1154" w:type="dxa"/>
            <w:vAlign w:val="center"/>
          </w:tcPr>
          <w:p w14:paraId="58AA0D3E" w14:textId="77777777" w:rsidR="00841A42" w:rsidRPr="001F3C1B" w:rsidRDefault="00841A42" w:rsidP="00B04C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1F3C1B">
              <w:rPr>
                <w:rFonts w:cs="Arial"/>
                <w:sz w:val="14"/>
              </w:rPr>
              <w:t>Area Tecnologie e Sviluppo Sistemi di Conservazione</w:t>
            </w:r>
          </w:p>
        </w:tc>
        <w:tc>
          <w:tcPr>
            <w:tcW w:w="1154" w:type="dxa"/>
            <w:vAlign w:val="center"/>
          </w:tcPr>
          <w:p w14:paraId="0ECAD8CC" w14:textId="77777777" w:rsidR="00841A42" w:rsidRPr="001F3C1B" w:rsidRDefault="00841A42" w:rsidP="00B04C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1F3C1B">
              <w:rPr>
                <w:rFonts w:cs="Arial"/>
                <w:sz w:val="14"/>
              </w:rPr>
              <w:t>Responsabile Esercizio Servizi di Conservazione</w:t>
            </w:r>
          </w:p>
        </w:tc>
        <w:tc>
          <w:tcPr>
            <w:tcW w:w="1154" w:type="dxa"/>
            <w:vAlign w:val="center"/>
          </w:tcPr>
          <w:p w14:paraId="16EBB259" w14:textId="77777777" w:rsidR="00841A42" w:rsidRPr="001F3C1B" w:rsidRDefault="00841A42" w:rsidP="00B04C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F3C1B">
              <w:rPr>
                <w:rFonts w:cs="Arial"/>
                <w:sz w:val="14"/>
              </w:rPr>
              <w:t>Archivista</w:t>
            </w:r>
          </w:p>
        </w:tc>
        <w:tc>
          <w:tcPr>
            <w:tcW w:w="1154" w:type="dxa"/>
            <w:vAlign w:val="center"/>
          </w:tcPr>
          <w:p w14:paraId="6B25C890" w14:textId="77777777" w:rsidR="00841A42" w:rsidRPr="001F3C1B" w:rsidRDefault="00841A42" w:rsidP="00B04C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4"/>
              </w:rPr>
            </w:pPr>
            <w:r w:rsidRPr="001F3C1B">
              <w:rPr>
                <w:rFonts w:cs="Arial"/>
                <w:sz w:val="14"/>
              </w:rPr>
              <w:t>Operatore</w:t>
            </w:r>
          </w:p>
          <w:p w14:paraId="238C1A0D" w14:textId="77777777" w:rsidR="00841A42" w:rsidRPr="001F3C1B" w:rsidRDefault="00841A42" w:rsidP="00B04C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n-GB"/>
              </w:rPr>
            </w:pPr>
            <w:r w:rsidRPr="001F3C1B">
              <w:rPr>
                <w:rFonts w:cs="Arial"/>
                <w:sz w:val="14"/>
              </w:rPr>
              <w:t>Help desk</w:t>
            </w:r>
          </w:p>
        </w:tc>
        <w:tc>
          <w:tcPr>
            <w:tcW w:w="1154" w:type="dxa"/>
            <w:vAlign w:val="center"/>
          </w:tcPr>
          <w:p w14:paraId="50D02130" w14:textId="77777777" w:rsidR="00841A42" w:rsidRPr="001F3C1B" w:rsidRDefault="00841A42" w:rsidP="00B04C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1F3C1B">
              <w:rPr>
                <w:rFonts w:cs="Arial"/>
                <w:sz w:val="14"/>
              </w:rPr>
              <w:t>Responsabile Servizi Tecnologici e Infrastrutture</w:t>
            </w:r>
          </w:p>
        </w:tc>
        <w:tc>
          <w:tcPr>
            <w:tcW w:w="1155" w:type="dxa"/>
            <w:vAlign w:val="center"/>
          </w:tcPr>
          <w:p w14:paraId="5B961EAE" w14:textId="77777777" w:rsidR="00841A42" w:rsidRPr="001F3C1B" w:rsidRDefault="00841A42" w:rsidP="00B04C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1F3C1B">
              <w:rPr>
                <w:rFonts w:cs="Arial"/>
                <w:sz w:val="14"/>
              </w:rPr>
              <w:t>Responsabile Funzione Archivistica di Conservazione</w:t>
            </w:r>
          </w:p>
        </w:tc>
      </w:tr>
      <w:tr w:rsidR="00841A42" w14:paraId="4B2909CB" w14:textId="77777777" w:rsidTr="00B04C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5EF424ED" w14:textId="77777777" w:rsidR="00841A42" w:rsidRPr="008319FE" w:rsidRDefault="00841A42" w:rsidP="00B04CDF">
            <w:pPr>
              <w:rPr>
                <w:sz w:val="14"/>
                <w:szCs w:val="14"/>
                <w:lang w:val="en-GB"/>
              </w:rPr>
            </w:pPr>
            <w:r>
              <w:rPr>
                <w:rFonts w:eastAsia="Calibri"/>
                <w:sz w:val="14"/>
                <w:szCs w:val="24"/>
              </w:rPr>
              <w:t>Acquisire la segnalazione</w:t>
            </w:r>
          </w:p>
        </w:tc>
        <w:tc>
          <w:tcPr>
            <w:tcW w:w="1154" w:type="dxa"/>
            <w:vAlign w:val="center"/>
          </w:tcPr>
          <w:p w14:paraId="5739899D" w14:textId="77777777" w:rsidR="00841A42" w:rsidRPr="00387B7C" w:rsidRDefault="00841A42" w:rsidP="00841A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  <w:lang w:val="en-GB"/>
              </w:rPr>
            </w:pPr>
          </w:p>
        </w:tc>
        <w:tc>
          <w:tcPr>
            <w:tcW w:w="1154" w:type="dxa"/>
            <w:vAlign w:val="center"/>
          </w:tcPr>
          <w:p w14:paraId="55612CFE" w14:textId="77777777" w:rsidR="00841A42" w:rsidRPr="00387B7C" w:rsidRDefault="00841A42" w:rsidP="00841A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  <w:lang w:val="en-GB"/>
              </w:rPr>
            </w:pPr>
          </w:p>
        </w:tc>
        <w:tc>
          <w:tcPr>
            <w:tcW w:w="1154" w:type="dxa"/>
            <w:vAlign w:val="center"/>
          </w:tcPr>
          <w:p w14:paraId="0C07E7C4" w14:textId="11468983" w:rsidR="00841A42" w:rsidRPr="00387B7C" w:rsidRDefault="00E35470" w:rsidP="00841A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  <w:lang w:val="en-GB"/>
              </w:rPr>
            </w:pPr>
            <w:r>
              <w:rPr>
                <w:b/>
                <w:bCs/>
                <w:sz w:val="18"/>
                <w:szCs w:val="18"/>
                <w:lang w:val="en-GB"/>
              </w:rPr>
              <w:t>A</w:t>
            </w:r>
          </w:p>
        </w:tc>
        <w:tc>
          <w:tcPr>
            <w:tcW w:w="1154" w:type="dxa"/>
            <w:vAlign w:val="center"/>
          </w:tcPr>
          <w:p w14:paraId="2652F55D" w14:textId="77777777" w:rsidR="00841A42" w:rsidRPr="00387B7C" w:rsidRDefault="00841A42" w:rsidP="00841A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  <w:lang w:val="en-GB"/>
              </w:rPr>
            </w:pPr>
            <w:r w:rsidRPr="00387B7C">
              <w:rPr>
                <w:rFonts w:eastAsia="Calibri"/>
                <w:b/>
                <w:bCs/>
                <w:sz w:val="18"/>
                <w:szCs w:val="18"/>
              </w:rPr>
              <w:t>R</w:t>
            </w:r>
          </w:p>
        </w:tc>
        <w:tc>
          <w:tcPr>
            <w:tcW w:w="1154" w:type="dxa"/>
            <w:vAlign w:val="center"/>
          </w:tcPr>
          <w:p w14:paraId="579BBC3D" w14:textId="46FA43A9" w:rsidR="00841A42" w:rsidRPr="00387B7C" w:rsidRDefault="00841A42" w:rsidP="00841A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  <w:lang w:val="en-GB"/>
              </w:rPr>
            </w:pPr>
            <w:r w:rsidRPr="00387B7C">
              <w:rPr>
                <w:rFonts w:eastAsia="Calibri"/>
                <w:b/>
                <w:bCs/>
                <w:sz w:val="18"/>
                <w:szCs w:val="18"/>
              </w:rPr>
              <w:t>R</w:t>
            </w:r>
          </w:p>
        </w:tc>
        <w:tc>
          <w:tcPr>
            <w:tcW w:w="1154" w:type="dxa"/>
            <w:vAlign w:val="center"/>
          </w:tcPr>
          <w:p w14:paraId="0C9146A2" w14:textId="77777777" w:rsidR="00841A42" w:rsidRPr="00387B7C" w:rsidRDefault="00841A42" w:rsidP="00841A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  <w:lang w:val="en-GB"/>
              </w:rPr>
            </w:pPr>
          </w:p>
        </w:tc>
        <w:tc>
          <w:tcPr>
            <w:tcW w:w="1155" w:type="dxa"/>
            <w:vAlign w:val="center"/>
          </w:tcPr>
          <w:p w14:paraId="3C4F597E" w14:textId="77777777" w:rsidR="00841A42" w:rsidRPr="00387B7C" w:rsidRDefault="00841A42" w:rsidP="00841A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  <w:lang w:val="en-GB"/>
              </w:rPr>
            </w:pPr>
          </w:p>
        </w:tc>
      </w:tr>
      <w:tr w:rsidR="00841A42" w14:paraId="3A7E76A2" w14:textId="77777777" w:rsidTr="00B04C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0069947B" w14:textId="77777777" w:rsidR="00841A42" w:rsidRPr="008319FE" w:rsidRDefault="00841A42" w:rsidP="00B04CDF">
            <w:pPr>
              <w:rPr>
                <w:sz w:val="14"/>
                <w:szCs w:val="14"/>
                <w:lang w:val="en-GB"/>
              </w:rPr>
            </w:pPr>
            <w:r>
              <w:rPr>
                <w:rFonts w:eastAsia="Calibri"/>
                <w:sz w:val="14"/>
                <w:szCs w:val="24"/>
              </w:rPr>
              <w:t>Gestire la segnalazione</w:t>
            </w:r>
          </w:p>
        </w:tc>
        <w:tc>
          <w:tcPr>
            <w:tcW w:w="1154" w:type="dxa"/>
            <w:vAlign w:val="center"/>
          </w:tcPr>
          <w:p w14:paraId="6D71DD17" w14:textId="77777777" w:rsidR="00841A42" w:rsidRPr="00387B7C" w:rsidRDefault="00841A42" w:rsidP="00841A4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18"/>
                <w:szCs w:val="18"/>
                <w:lang w:val="en-GB"/>
              </w:rPr>
            </w:pPr>
            <w:r w:rsidRPr="00387B7C">
              <w:rPr>
                <w:b/>
                <w:bCs/>
                <w:sz w:val="18"/>
                <w:szCs w:val="18"/>
              </w:rPr>
              <w:t>I</w:t>
            </w:r>
          </w:p>
        </w:tc>
        <w:tc>
          <w:tcPr>
            <w:tcW w:w="1154" w:type="dxa"/>
            <w:vAlign w:val="center"/>
          </w:tcPr>
          <w:p w14:paraId="443BB437" w14:textId="77777777" w:rsidR="00841A42" w:rsidRPr="00387B7C" w:rsidRDefault="00841A42" w:rsidP="00841A4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18"/>
                <w:szCs w:val="18"/>
                <w:lang w:val="en-GB"/>
              </w:rPr>
            </w:pPr>
            <w:r w:rsidRPr="00387B7C">
              <w:rPr>
                <w:b/>
                <w:bCs/>
                <w:sz w:val="18"/>
                <w:szCs w:val="18"/>
              </w:rPr>
              <w:t>I</w:t>
            </w:r>
          </w:p>
        </w:tc>
        <w:tc>
          <w:tcPr>
            <w:tcW w:w="1154" w:type="dxa"/>
            <w:vAlign w:val="center"/>
          </w:tcPr>
          <w:p w14:paraId="417D89C2" w14:textId="1FDB4E5B" w:rsidR="00841A42" w:rsidRPr="00387B7C" w:rsidRDefault="00E35470" w:rsidP="00841A4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18"/>
                <w:szCs w:val="18"/>
                <w:lang w:val="en-GB"/>
              </w:rPr>
            </w:pPr>
            <w:r>
              <w:rPr>
                <w:b/>
                <w:bCs/>
                <w:sz w:val="18"/>
                <w:szCs w:val="18"/>
              </w:rPr>
              <w:t>A</w:t>
            </w:r>
          </w:p>
        </w:tc>
        <w:tc>
          <w:tcPr>
            <w:tcW w:w="1154" w:type="dxa"/>
            <w:vAlign w:val="center"/>
          </w:tcPr>
          <w:p w14:paraId="081AA0E9" w14:textId="77777777" w:rsidR="00841A42" w:rsidRPr="00387B7C" w:rsidRDefault="00841A42" w:rsidP="00841A4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18"/>
                <w:szCs w:val="18"/>
                <w:lang w:val="en-GB"/>
              </w:rPr>
            </w:pPr>
            <w:r w:rsidRPr="00387B7C">
              <w:rPr>
                <w:b/>
                <w:bCs/>
                <w:sz w:val="18"/>
                <w:szCs w:val="18"/>
              </w:rPr>
              <w:t>R</w:t>
            </w:r>
          </w:p>
        </w:tc>
        <w:tc>
          <w:tcPr>
            <w:tcW w:w="1154" w:type="dxa"/>
            <w:vAlign w:val="center"/>
          </w:tcPr>
          <w:p w14:paraId="009BBE6D" w14:textId="1EB456AB" w:rsidR="00841A42" w:rsidRPr="00387B7C" w:rsidRDefault="00841A42" w:rsidP="00841A4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18"/>
                <w:szCs w:val="18"/>
                <w:lang w:val="en-GB"/>
              </w:rPr>
            </w:pPr>
            <w:r w:rsidRPr="00387B7C">
              <w:rPr>
                <w:rFonts w:eastAsia="Calibri"/>
                <w:b/>
                <w:bCs/>
                <w:sz w:val="18"/>
                <w:szCs w:val="18"/>
              </w:rPr>
              <w:t>R</w:t>
            </w:r>
          </w:p>
        </w:tc>
        <w:tc>
          <w:tcPr>
            <w:tcW w:w="1154" w:type="dxa"/>
            <w:vAlign w:val="center"/>
          </w:tcPr>
          <w:p w14:paraId="71E4FC6A" w14:textId="77777777" w:rsidR="00841A42" w:rsidRPr="00387B7C" w:rsidRDefault="00841A42" w:rsidP="00841A4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18"/>
                <w:szCs w:val="18"/>
                <w:lang w:val="en-GB"/>
              </w:rPr>
            </w:pPr>
            <w:r w:rsidRPr="00387B7C">
              <w:rPr>
                <w:b/>
                <w:bCs/>
                <w:sz w:val="18"/>
                <w:szCs w:val="18"/>
              </w:rPr>
              <w:t>I</w:t>
            </w:r>
          </w:p>
        </w:tc>
        <w:tc>
          <w:tcPr>
            <w:tcW w:w="1155" w:type="dxa"/>
            <w:vAlign w:val="center"/>
          </w:tcPr>
          <w:p w14:paraId="78B45DC6" w14:textId="77777777" w:rsidR="00841A42" w:rsidRPr="00387B7C" w:rsidRDefault="00841A42" w:rsidP="00841A4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18"/>
                <w:szCs w:val="18"/>
                <w:lang w:val="en-GB"/>
              </w:rPr>
            </w:pPr>
            <w:r w:rsidRPr="00387B7C">
              <w:rPr>
                <w:b/>
                <w:bCs/>
                <w:sz w:val="18"/>
                <w:szCs w:val="18"/>
              </w:rPr>
              <w:t>I</w:t>
            </w:r>
          </w:p>
        </w:tc>
      </w:tr>
      <w:tr w:rsidR="00841A42" w14:paraId="2CEB7575" w14:textId="77777777" w:rsidTr="00B04C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2099E884" w14:textId="77777777" w:rsidR="00841A42" w:rsidRPr="008319FE" w:rsidRDefault="00841A42" w:rsidP="00B04CDF">
            <w:pPr>
              <w:rPr>
                <w:sz w:val="14"/>
                <w:szCs w:val="14"/>
                <w:lang w:val="en-GB"/>
              </w:rPr>
            </w:pPr>
            <w:r>
              <w:rPr>
                <w:rFonts w:eastAsia="Calibri"/>
                <w:sz w:val="14"/>
                <w:szCs w:val="24"/>
              </w:rPr>
              <w:t>Chiudere</w:t>
            </w:r>
            <w:r w:rsidRPr="00EE0598">
              <w:rPr>
                <w:rFonts w:eastAsia="Calibri"/>
                <w:sz w:val="14"/>
                <w:szCs w:val="24"/>
              </w:rPr>
              <w:t xml:space="preserve"> la </w:t>
            </w:r>
            <w:r w:rsidRPr="00DB7DC9">
              <w:rPr>
                <w:rFonts w:eastAsia="Calibri"/>
                <w:sz w:val="14"/>
                <w:szCs w:val="24"/>
              </w:rPr>
              <w:t>segnalazione</w:t>
            </w:r>
          </w:p>
        </w:tc>
        <w:tc>
          <w:tcPr>
            <w:tcW w:w="1154" w:type="dxa"/>
            <w:vAlign w:val="center"/>
          </w:tcPr>
          <w:p w14:paraId="4B79C441" w14:textId="77777777" w:rsidR="00841A42" w:rsidRPr="00387B7C" w:rsidRDefault="00841A42" w:rsidP="00841A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  <w:lang w:val="en-GB"/>
              </w:rPr>
            </w:pPr>
            <w:r w:rsidRPr="00387B7C">
              <w:rPr>
                <w:b/>
                <w:bCs/>
                <w:sz w:val="18"/>
                <w:szCs w:val="18"/>
              </w:rPr>
              <w:t>I</w:t>
            </w:r>
          </w:p>
        </w:tc>
        <w:tc>
          <w:tcPr>
            <w:tcW w:w="1154" w:type="dxa"/>
            <w:vAlign w:val="center"/>
          </w:tcPr>
          <w:p w14:paraId="196AC336" w14:textId="77777777" w:rsidR="00841A42" w:rsidRPr="00387B7C" w:rsidRDefault="00841A42" w:rsidP="00841A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  <w:lang w:val="en-GB"/>
              </w:rPr>
            </w:pPr>
            <w:r w:rsidRPr="00387B7C">
              <w:rPr>
                <w:b/>
                <w:bCs/>
                <w:sz w:val="18"/>
                <w:szCs w:val="18"/>
              </w:rPr>
              <w:t>I</w:t>
            </w:r>
          </w:p>
        </w:tc>
        <w:tc>
          <w:tcPr>
            <w:tcW w:w="1154" w:type="dxa"/>
            <w:vAlign w:val="center"/>
          </w:tcPr>
          <w:p w14:paraId="2FCFC10A" w14:textId="7B312A72" w:rsidR="00841A42" w:rsidRPr="00387B7C" w:rsidRDefault="00E35470" w:rsidP="00841A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  <w:lang w:val="en-GB"/>
              </w:rPr>
            </w:pPr>
            <w:r>
              <w:rPr>
                <w:b/>
                <w:bCs/>
                <w:sz w:val="18"/>
                <w:szCs w:val="18"/>
              </w:rPr>
              <w:t>A</w:t>
            </w:r>
          </w:p>
        </w:tc>
        <w:tc>
          <w:tcPr>
            <w:tcW w:w="1154" w:type="dxa"/>
            <w:vAlign w:val="center"/>
          </w:tcPr>
          <w:p w14:paraId="502D6EFA" w14:textId="77777777" w:rsidR="00841A42" w:rsidRPr="00387B7C" w:rsidRDefault="00841A42" w:rsidP="00841A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  <w:lang w:val="en-GB"/>
              </w:rPr>
            </w:pPr>
            <w:r w:rsidRPr="00387B7C">
              <w:rPr>
                <w:b/>
                <w:bCs/>
                <w:sz w:val="18"/>
                <w:szCs w:val="18"/>
              </w:rPr>
              <w:t>R</w:t>
            </w:r>
          </w:p>
        </w:tc>
        <w:tc>
          <w:tcPr>
            <w:tcW w:w="1154" w:type="dxa"/>
            <w:vAlign w:val="center"/>
          </w:tcPr>
          <w:p w14:paraId="7A075E8F" w14:textId="137FB4D9" w:rsidR="00841A42" w:rsidRPr="00387B7C" w:rsidRDefault="00841A42" w:rsidP="00841A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  <w:lang w:val="en-GB"/>
              </w:rPr>
            </w:pPr>
            <w:r w:rsidRPr="00387B7C">
              <w:rPr>
                <w:rFonts w:eastAsia="Calibri"/>
                <w:b/>
                <w:bCs/>
                <w:sz w:val="18"/>
                <w:szCs w:val="18"/>
              </w:rPr>
              <w:t>R</w:t>
            </w:r>
          </w:p>
        </w:tc>
        <w:tc>
          <w:tcPr>
            <w:tcW w:w="1154" w:type="dxa"/>
            <w:vAlign w:val="center"/>
          </w:tcPr>
          <w:p w14:paraId="07C389D1" w14:textId="77777777" w:rsidR="00841A42" w:rsidRPr="00387B7C" w:rsidRDefault="00841A42" w:rsidP="00841A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  <w:lang w:val="en-GB"/>
              </w:rPr>
            </w:pPr>
            <w:r w:rsidRPr="00387B7C">
              <w:rPr>
                <w:b/>
                <w:bCs/>
                <w:sz w:val="18"/>
                <w:szCs w:val="18"/>
              </w:rPr>
              <w:t>I</w:t>
            </w:r>
          </w:p>
        </w:tc>
        <w:tc>
          <w:tcPr>
            <w:tcW w:w="1155" w:type="dxa"/>
            <w:vAlign w:val="center"/>
          </w:tcPr>
          <w:p w14:paraId="738ABFC2" w14:textId="77777777" w:rsidR="00841A42" w:rsidRPr="00387B7C" w:rsidRDefault="00841A42" w:rsidP="00841A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  <w:lang w:val="en-GB"/>
              </w:rPr>
            </w:pPr>
            <w:r w:rsidRPr="00387B7C">
              <w:rPr>
                <w:b/>
                <w:bCs/>
                <w:sz w:val="18"/>
                <w:szCs w:val="18"/>
              </w:rPr>
              <w:t>I</w:t>
            </w:r>
          </w:p>
        </w:tc>
      </w:tr>
    </w:tbl>
    <w:p w14:paraId="6005C645" w14:textId="77777777" w:rsidR="00841A42" w:rsidRPr="00747711" w:rsidRDefault="00841A42" w:rsidP="00841A42">
      <w:pPr>
        <w:pStyle w:val="Didascalia"/>
        <w:rPr>
          <w:lang w:val="it-IT"/>
        </w:rPr>
      </w:pPr>
      <w:r w:rsidRPr="00747711">
        <w:rPr>
          <w:lang w:val="it-IT"/>
        </w:rPr>
        <w:t>Esempio di tabella</w:t>
      </w:r>
    </w:p>
    <w:p w14:paraId="58942AD1" w14:textId="77777777" w:rsidR="00841A42" w:rsidRPr="00FA3566" w:rsidRDefault="00841A42" w:rsidP="00841A42">
      <w:pPr>
        <w:pStyle w:val="Paragrafoelenco"/>
        <w:numPr>
          <w:ilvl w:val="0"/>
          <w:numId w:val="8"/>
        </w:numPr>
        <w:rPr>
          <w:rFonts w:ascii="Open Sans" w:hAnsi="Open Sans" w:cs="Open Sans"/>
        </w:rPr>
      </w:pPr>
      <w:r w:rsidRPr="00FA3566">
        <w:rPr>
          <w:rFonts w:ascii="Open Sans" w:hAnsi="Open Sans" w:cs="Open Sans"/>
          <w:b/>
        </w:rPr>
        <w:t>R, Responsible</w:t>
      </w:r>
      <w:r w:rsidRPr="00FA3566">
        <w:rPr>
          <w:rFonts w:ascii="Open Sans" w:hAnsi="Open Sans" w:cs="Open Sans"/>
        </w:rPr>
        <w:t xml:space="preserve">: ha il compito di svolgere una particolare attività </w:t>
      </w:r>
    </w:p>
    <w:p w14:paraId="473B8764" w14:textId="77777777" w:rsidR="00841A42" w:rsidRPr="00FA3566" w:rsidRDefault="00841A42" w:rsidP="00841A42">
      <w:pPr>
        <w:pStyle w:val="Paragrafoelenco"/>
        <w:numPr>
          <w:ilvl w:val="0"/>
          <w:numId w:val="8"/>
        </w:numPr>
        <w:rPr>
          <w:rFonts w:ascii="Open Sans" w:hAnsi="Open Sans" w:cs="Open Sans"/>
        </w:rPr>
      </w:pPr>
      <w:r w:rsidRPr="00FA3566">
        <w:rPr>
          <w:rFonts w:ascii="Open Sans" w:hAnsi="Open Sans" w:cs="Open Sans"/>
          <w:b/>
        </w:rPr>
        <w:t xml:space="preserve">A, </w:t>
      </w:r>
      <w:proofErr w:type="spellStart"/>
      <w:r w:rsidRPr="00FA3566">
        <w:rPr>
          <w:rFonts w:ascii="Open Sans" w:hAnsi="Open Sans" w:cs="Open Sans"/>
          <w:b/>
        </w:rPr>
        <w:t>Accountable</w:t>
      </w:r>
      <w:proofErr w:type="spellEnd"/>
      <w:r w:rsidRPr="00FA3566">
        <w:rPr>
          <w:rFonts w:ascii="Open Sans" w:hAnsi="Open Sans" w:cs="Open Sans"/>
        </w:rPr>
        <w:t xml:space="preserve">: è responsabile dei risultati dell’attività o ha un ruolo di approvatore  </w:t>
      </w:r>
    </w:p>
    <w:p w14:paraId="51C5DDA5" w14:textId="77777777" w:rsidR="00841A42" w:rsidRPr="00FA3566" w:rsidRDefault="00841A42" w:rsidP="00841A42">
      <w:pPr>
        <w:pStyle w:val="Paragrafoelenco"/>
        <w:numPr>
          <w:ilvl w:val="0"/>
          <w:numId w:val="8"/>
        </w:numPr>
        <w:rPr>
          <w:rFonts w:ascii="Open Sans" w:hAnsi="Open Sans" w:cs="Open Sans"/>
        </w:rPr>
      </w:pPr>
      <w:r w:rsidRPr="00FA3566">
        <w:rPr>
          <w:rFonts w:ascii="Open Sans" w:hAnsi="Open Sans" w:cs="Open Sans"/>
          <w:b/>
        </w:rPr>
        <w:t xml:space="preserve">C, </w:t>
      </w:r>
      <w:proofErr w:type="spellStart"/>
      <w:r w:rsidRPr="00FA3566">
        <w:rPr>
          <w:rFonts w:ascii="Open Sans" w:hAnsi="Open Sans" w:cs="Open Sans"/>
          <w:b/>
        </w:rPr>
        <w:t>Consulted</w:t>
      </w:r>
      <w:proofErr w:type="spellEnd"/>
      <w:r w:rsidRPr="00FA3566">
        <w:rPr>
          <w:rFonts w:ascii="Open Sans" w:hAnsi="Open Sans" w:cs="Open Sans"/>
        </w:rPr>
        <w:t xml:space="preserve">: è coinvolto attivamente nel processo indirizzando le azioni da compiere o le decisioni da prendere </w:t>
      </w:r>
    </w:p>
    <w:p w14:paraId="2ED4E65F" w14:textId="77777777" w:rsidR="00841A42" w:rsidRPr="00FA3566" w:rsidRDefault="00841A42" w:rsidP="00841A42">
      <w:pPr>
        <w:pStyle w:val="Paragrafoelenco"/>
        <w:numPr>
          <w:ilvl w:val="0"/>
          <w:numId w:val="8"/>
        </w:numPr>
        <w:rPr>
          <w:rFonts w:ascii="Open Sans" w:hAnsi="Open Sans" w:cs="Open Sans"/>
        </w:rPr>
      </w:pPr>
      <w:r w:rsidRPr="00FA3566">
        <w:rPr>
          <w:rFonts w:ascii="Open Sans" w:hAnsi="Open Sans" w:cs="Open Sans"/>
          <w:b/>
        </w:rPr>
        <w:t xml:space="preserve">I, </w:t>
      </w:r>
      <w:proofErr w:type="spellStart"/>
      <w:r w:rsidRPr="00FA3566">
        <w:rPr>
          <w:rFonts w:ascii="Open Sans" w:hAnsi="Open Sans" w:cs="Open Sans"/>
          <w:b/>
        </w:rPr>
        <w:t>Informed</w:t>
      </w:r>
      <w:proofErr w:type="spellEnd"/>
      <w:r w:rsidRPr="00FA3566">
        <w:rPr>
          <w:rFonts w:ascii="Open Sans" w:hAnsi="Open Sans" w:cs="Open Sans"/>
        </w:rPr>
        <w:t>: è mantenuto informato sulle azioni da compiere o sulle decisioni prese. Il soggetto informato non può influenzare il risultato</w:t>
      </w:r>
    </w:p>
    <w:sectPr w:rsidR="00841A42" w:rsidRPr="00FA3566" w:rsidSect="00992A5E">
      <w:headerReference w:type="default" r:id="rId16"/>
      <w:footerReference w:type="default" r:id="rId17"/>
      <w:headerReference w:type="first" r:id="rId18"/>
      <w:footerReference w:type="first" r:id="rId19"/>
      <w:pgSz w:w="11906" w:h="16838" w:code="9"/>
      <w:pgMar w:top="1418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77556A" w14:textId="77777777" w:rsidR="0009057A" w:rsidRDefault="0009057A" w:rsidP="00154D3D">
      <w:pPr>
        <w:spacing w:after="0" w:line="240" w:lineRule="auto"/>
      </w:pPr>
      <w:r>
        <w:separator/>
      </w:r>
    </w:p>
  </w:endnote>
  <w:endnote w:type="continuationSeparator" w:id="0">
    <w:p w14:paraId="7EB47EB5" w14:textId="77777777" w:rsidR="0009057A" w:rsidRDefault="0009057A" w:rsidP="00154D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99893527"/>
      <w:docPartObj>
        <w:docPartGallery w:val="Page Numbers (Bottom of Page)"/>
        <w:docPartUnique/>
      </w:docPartObj>
    </w:sdtPr>
    <w:sdtEndPr>
      <w:rPr>
        <w:sz w:val="18"/>
        <w:szCs w:val="18"/>
      </w:rPr>
    </w:sdtEndPr>
    <w:sdtContent>
      <w:p w14:paraId="6D4AC8B4" w14:textId="77777777" w:rsidR="00154D3D" w:rsidRPr="000F5C67" w:rsidRDefault="00154D3D" w:rsidP="006972F7">
        <w:pPr>
          <w:pStyle w:val="Pidipagina"/>
          <w:jc w:val="center"/>
          <w:rPr>
            <w:sz w:val="18"/>
            <w:szCs w:val="18"/>
          </w:rPr>
        </w:pPr>
        <w:r w:rsidRPr="000F5C67">
          <w:rPr>
            <w:sz w:val="18"/>
            <w:szCs w:val="18"/>
          </w:rPr>
          <w:fldChar w:fldCharType="begin"/>
        </w:r>
        <w:r w:rsidRPr="000F5C67">
          <w:rPr>
            <w:sz w:val="18"/>
            <w:szCs w:val="18"/>
          </w:rPr>
          <w:instrText>PAGE   \* MERGEFORMAT</w:instrText>
        </w:r>
        <w:r w:rsidRPr="000F5C67">
          <w:rPr>
            <w:sz w:val="18"/>
            <w:szCs w:val="18"/>
          </w:rPr>
          <w:fldChar w:fldCharType="separate"/>
        </w:r>
        <w:r w:rsidRPr="000F5C67">
          <w:rPr>
            <w:sz w:val="18"/>
            <w:szCs w:val="18"/>
          </w:rPr>
          <w:t>2</w:t>
        </w:r>
        <w:r w:rsidRPr="000F5C67">
          <w:rPr>
            <w:sz w:val="18"/>
            <w:szCs w:val="1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gliatabel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ayout w:type="fixed"/>
      <w:tblCellMar>
        <w:top w:w="40" w:type="dxa"/>
        <w:left w:w="40" w:type="dxa"/>
        <w:bottom w:w="40" w:type="dxa"/>
        <w:right w:w="40" w:type="dxa"/>
      </w:tblCellMar>
      <w:tblLook w:val="04A0" w:firstRow="1" w:lastRow="0" w:firstColumn="1" w:lastColumn="0" w:noHBand="0" w:noVBand="1"/>
    </w:tblPr>
    <w:tblGrid>
      <w:gridCol w:w="1418"/>
      <w:gridCol w:w="1134"/>
      <w:gridCol w:w="3969"/>
      <w:gridCol w:w="1134"/>
      <w:gridCol w:w="48"/>
      <w:gridCol w:w="519"/>
      <w:gridCol w:w="1416"/>
    </w:tblGrid>
    <w:tr w:rsidR="00992A5E" w:rsidRPr="00992A5E" w14:paraId="10FFAA12" w14:textId="77777777" w:rsidTr="00E46DB9">
      <w:tc>
        <w:tcPr>
          <w:tcW w:w="1418" w:type="dxa"/>
          <w:tcBorders>
            <w:top w:val="nil"/>
            <w:bottom w:val="single" w:sz="4" w:space="0" w:color="D9D9D9" w:themeColor="background1" w:themeShade="D9"/>
          </w:tcBorders>
        </w:tcPr>
        <w:p w14:paraId="3832A44A" w14:textId="77777777" w:rsidR="00992A5E" w:rsidRPr="000E273B" w:rsidRDefault="00992A5E" w:rsidP="00C20E99">
          <w:pPr>
            <w:rPr>
              <w:rFonts w:ascii="Open Sans" w:hAnsi="Open Sans" w:cs="Open Sans"/>
              <w:b/>
              <w:sz w:val="16"/>
            </w:rPr>
          </w:pPr>
          <w:r w:rsidRPr="000E273B">
            <w:rPr>
              <w:rFonts w:ascii="Open Sans" w:hAnsi="Open Sans" w:cs="Open Sans"/>
              <w:b/>
              <w:sz w:val="16"/>
            </w:rPr>
            <w:t>Redazione</w:t>
          </w:r>
        </w:p>
      </w:tc>
      <w:tc>
        <w:tcPr>
          <w:tcW w:w="1134" w:type="dxa"/>
          <w:tcBorders>
            <w:top w:val="nil"/>
            <w:bottom w:val="single" w:sz="4" w:space="0" w:color="D9D9D9" w:themeColor="background1" w:themeShade="D9"/>
          </w:tcBorders>
        </w:tcPr>
        <w:p w14:paraId="09D57285" w14:textId="77777777" w:rsidR="00992A5E" w:rsidRPr="000E273B" w:rsidRDefault="00992A5E" w:rsidP="009C5036">
          <w:pPr>
            <w:rPr>
              <w:rFonts w:ascii="Open Sans" w:hAnsi="Open Sans" w:cs="Open Sans"/>
              <w:sz w:val="16"/>
            </w:rPr>
          </w:pPr>
          <w:r w:rsidRPr="000E273B">
            <w:rPr>
              <w:rFonts w:ascii="Open Sans" w:hAnsi="Open Sans" w:cs="Open Sans"/>
              <w:sz w:val="16"/>
            </w:rPr>
            <w:t>Redattore:</w:t>
          </w:r>
        </w:p>
      </w:tc>
      <w:tc>
        <w:tcPr>
          <w:tcW w:w="5103" w:type="dxa"/>
          <w:gridSpan w:val="2"/>
          <w:tcBorders>
            <w:top w:val="nil"/>
            <w:bottom w:val="single" w:sz="4" w:space="0" w:color="D9D9D9" w:themeColor="background1" w:themeShade="D9"/>
          </w:tcBorders>
        </w:tcPr>
        <w:p w14:paraId="5C96FE4E" w14:textId="1B5A04EC" w:rsidR="00992A5E" w:rsidRPr="000E273B" w:rsidRDefault="00887E4E" w:rsidP="00C20E99">
          <w:pPr>
            <w:rPr>
              <w:rFonts w:ascii="Open Sans" w:hAnsi="Open Sans" w:cs="Open Sans"/>
              <w:sz w:val="16"/>
            </w:rPr>
          </w:pPr>
          <w:r>
            <w:rPr>
              <w:rFonts w:ascii="Open Sans" w:hAnsi="Open Sans" w:cs="Open Sans"/>
              <w:sz w:val="16"/>
            </w:rPr>
            <w:t>Matteo Troilo</w:t>
          </w:r>
        </w:p>
      </w:tc>
      <w:tc>
        <w:tcPr>
          <w:tcW w:w="567" w:type="dxa"/>
          <w:gridSpan w:val="2"/>
          <w:tcBorders>
            <w:top w:val="nil"/>
            <w:bottom w:val="single" w:sz="4" w:space="0" w:color="D9D9D9" w:themeColor="background1" w:themeShade="D9"/>
          </w:tcBorders>
        </w:tcPr>
        <w:p w14:paraId="27A6D3B3" w14:textId="77777777" w:rsidR="00992A5E" w:rsidRPr="000E273B" w:rsidRDefault="00992A5E" w:rsidP="00C20E99">
          <w:pPr>
            <w:rPr>
              <w:rFonts w:ascii="Open Sans" w:hAnsi="Open Sans" w:cs="Open Sans"/>
              <w:sz w:val="16"/>
            </w:rPr>
          </w:pPr>
          <w:r w:rsidRPr="000E273B">
            <w:rPr>
              <w:rFonts w:ascii="Open Sans" w:hAnsi="Open Sans" w:cs="Open Sans"/>
              <w:sz w:val="16"/>
            </w:rPr>
            <w:t>Data:</w:t>
          </w:r>
        </w:p>
      </w:tc>
      <w:tc>
        <w:tcPr>
          <w:tcW w:w="1416" w:type="dxa"/>
          <w:tcBorders>
            <w:top w:val="nil"/>
            <w:bottom w:val="single" w:sz="4" w:space="0" w:color="D9D9D9" w:themeColor="background1" w:themeShade="D9"/>
          </w:tcBorders>
        </w:tcPr>
        <w:p w14:paraId="461439F1" w14:textId="56938F6C" w:rsidR="00992A5E" w:rsidRPr="000E273B" w:rsidRDefault="00887E4E" w:rsidP="00C20E99">
          <w:pPr>
            <w:rPr>
              <w:rFonts w:ascii="Open Sans" w:hAnsi="Open Sans" w:cs="Open Sans"/>
              <w:sz w:val="16"/>
            </w:rPr>
          </w:pPr>
          <w:r>
            <w:rPr>
              <w:rFonts w:ascii="Open Sans" w:hAnsi="Open Sans" w:cs="Open Sans"/>
              <w:sz w:val="16"/>
            </w:rPr>
            <w:t>26</w:t>
          </w:r>
          <w:r w:rsidR="00CB059C">
            <w:rPr>
              <w:rFonts w:ascii="Open Sans" w:hAnsi="Open Sans" w:cs="Open Sans"/>
              <w:sz w:val="16"/>
            </w:rPr>
            <w:t>/07/2019</w:t>
          </w:r>
        </w:p>
      </w:tc>
    </w:tr>
    <w:tr w:rsidR="00992A5E" w:rsidRPr="00992A5E" w14:paraId="694CD939" w14:textId="77777777" w:rsidTr="009C5036">
      <w:tc>
        <w:tcPr>
          <w:tcW w:w="1418" w:type="dxa"/>
          <w:tcBorders>
            <w:top w:val="single" w:sz="4" w:space="0" w:color="D9D9D9" w:themeColor="background1" w:themeShade="D9"/>
            <w:bottom w:val="single" w:sz="4" w:space="0" w:color="D9D9D9" w:themeColor="background1" w:themeShade="D9"/>
          </w:tcBorders>
        </w:tcPr>
        <w:p w14:paraId="3B2C2E02" w14:textId="77777777" w:rsidR="00992A5E" w:rsidRPr="000E273B" w:rsidRDefault="00992A5E" w:rsidP="00C20E99">
          <w:pPr>
            <w:rPr>
              <w:rFonts w:ascii="Open Sans" w:hAnsi="Open Sans" w:cs="Open Sans"/>
              <w:b/>
              <w:sz w:val="16"/>
            </w:rPr>
          </w:pPr>
          <w:r w:rsidRPr="000E273B">
            <w:rPr>
              <w:rFonts w:ascii="Open Sans" w:hAnsi="Open Sans" w:cs="Open Sans"/>
              <w:b/>
              <w:sz w:val="16"/>
            </w:rPr>
            <w:t>Verifica</w:t>
          </w:r>
        </w:p>
      </w:tc>
      <w:tc>
        <w:tcPr>
          <w:tcW w:w="1134" w:type="dxa"/>
          <w:tcBorders>
            <w:top w:val="single" w:sz="4" w:space="0" w:color="D9D9D9" w:themeColor="background1" w:themeShade="D9"/>
            <w:bottom w:val="single" w:sz="4" w:space="0" w:color="D9D9D9" w:themeColor="background1" w:themeShade="D9"/>
          </w:tcBorders>
        </w:tcPr>
        <w:p w14:paraId="28EDE8C8" w14:textId="77777777" w:rsidR="00992A5E" w:rsidRPr="000E273B" w:rsidRDefault="00992A5E" w:rsidP="009C5036">
          <w:pPr>
            <w:rPr>
              <w:rFonts w:ascii="Open Sans" w:hAnsi="Open Sans" w:cs="Open Sans"/>
              <w:sz w:val="16"/>
            </w:rPr>
          </w:pPr>
          <w:r w:rsidRPr="000E273B">
            <w:rPr>
              <w:rFonts w:ascii="Open Sans" w:hAnsi="Open Sans" w:cs="Open Sans"/>
              <w:sz w:val="16"/>
            </w:rPr>
            <w:t>Verificatore:</w:t>
          </w:r>
        </w:p>
      </w:tc>
      <w:tc>
        <w:tcPr>
          <w:tcW w:w="5103" w:type="dxa"/>
          <w:gridSpan w:val="2"/>
          <w:tcBorders>
            <w:top w:val="single" w:sz="4" w:space="0" w:color="D9D9D9" w:themeColor="background1" w:themeShade="D9"/>
            <w:bottom w:val="single" w:sz="4" w:space="0" w:color="D9D9D9" w:themeColor="background1" w:themeShade="D9"/>
          </w:tcBorders>
        </w:tcPr>
        <w:p w14:paraId="4A080344" w14:textId="0C16A041" w:rsidR="00992A5E" w:rsidRPr="000E273B" w:rsidRDefault="00CB059C" w:rsidP="00C20E99">
          <w:pPr>
            <w:rPr>
              <w:rFonts w:ascii="Open Sans" w:hAnsi="Open Sans" w:cs="Open Sans"/>
              <w:sz w:val="16"/>
            </w:rPr>
          </w:pPr>
          <w:r>
            <w:rPr>
              <w:rFonts w:ascii="Open Sans" w:hAnsi="Open Sans" w:cs="Open Sans"/>
              <w:sz w:val="16"/>
            </w:rPr>
            <w:t>Carla Tomassetti</w:t>
          </w:r>
        </w:p>
      </w:tc>
      <w:tc>
        <w:tcPr>
          <w:tcW w:w="567" w:type="dxa"/>
          <w:gridSpan w:val="2"/>
          <w:tcBorders>
            <w:top w:val="single" w:sz="4" w:space="0" w:color="D9D9D9" w:themeColor="background1" w:themeShade="D9"/>
            <w:bottom w:val="single" w:sz="4" w:space="0" w:color="D9D9D9" w:themeColor="background1" w:themeShade="D9"/>
          </w:tcBorders>
        </w:tcPr>
        <w:p w14:paraId="307233E7" w14:textId="77777777" w:rsidR="00992A5E" w:rsidRPr="000E273B" w:rsidRDefault="00992A5E" w:rsidP="00C20E99">
          <w:pPr>
            <w:rPr>
              <w:rFonts w:ascii="Open Sans" w:hAnsi="Open Sans" w:cs="Open Sans"/>
              <w:sz w:val="16"/>
            </w:rPr>
          </w:pPr>
          <w:r w:rsidRPr="000E273B">
            <w:rPr>
              <w:rFonts w:ascii="Open Sans" w:hAnsi="Open Sans" w:cs="Open Sans"/>
              <w:sz w:val="16"/>
            </w:rPr>
            <w:t>Data:</w:t>
          </w:r>
        </w:p>
      </w:tc>
      <w:tc>
        <w:tcPr>
          <w:tcW w:w="1416" w:type="dxa"/>
          <w:tcBorders>
            <w:top w:val="single" w:sz="4" w:space="0" w:color="D9D9D9" w:themeColor="background1" w:themeShade="D9"/>
            <w:bottom w:val="single" w:sz="4" w:space="0" w:color="D9D9D9" w:themeColor="background1" w:themeShade="D9"/>
          </w:tcBorders>
        </w:tcPr>
        <w:p w14:paraId="283DE37C" w14:textId="77777777" w:rsidR="00992A5E" w:rsidRPr="00CB059C" w:rsidRDefault="00CB2EAA" w:rsidP="00C20E99">
          <w:pPr>
            <w:rPr>
              <w:rFonts w:ascii="Open Sans" w:hAnsi="Open Sans" w:cs="Open Sans"/>
              <w:sz w:val="16"/>
              <w:highlight w:val="yellow"/>
            </w:rPr>
          </w:pPr>
          <w:r w:rsidRPr="00CB059C">
            <w:rPr>
              <w:rFonts w:ascii="Open Sans" w:hAnsi="Open Sans" w:cs="Open Sans"/>
              <w:sz w:val="16"/>
              <w:highlight w:val="yellow"/>
            </w:rPr>
            <w:t>GG/MM/AAAA</w:t>
          </w:r>
        </w:p>
      </w:tc>
    </w:tr>
    <w:tr w:rsidR="00FC6C28" w:rsidRPr="00992A5E" w14:paraId="6FA07B33" w14:textId="77777777" w:rsidTr="00A127A0">
      <w:tc>
        <w:tcPr>
          <w:tcW w:w="1418" w:type="dxa"/>
          <w:tcBorders>
            <w:top w:val="single" w:sz="4" w:space="0" w:color="D9D9D9" w:themeColor="background1" w:themeShade="D9"/>
            <w:bottom w:val="single" w:sz="4" w:space="0" w:color="D9D9D9" w:themeColor="background1" w:themeShade="D9"/>
          </w:tcBorders>
        </w:tcPr>
        <w:p w14:paraId="44363CFE" w14:textId="77777777" w:rsidR="00FC6C28" w:rsidRPr="000E273B" w:rsidRDefault="00FC6C28" w:rsidP="00C20E99">
          <w:pPr>
            <w:rPr>
              <w:rFonts w:ascii="Open Sans" w:hAnsi="Open Sans" w:cs="Open Sans"/>
              <w:b/>
              <w:sz w:val="16"/>
            </w:rPr>
          </w:pPr>
          <w:r w:rsidRPr="000E273B">
            <w:rPr>
              <w:rFonts w:ascii="Open Sans" w:hAnsi="Open Sans" w:cs="Open Sans"/>
              <w:b/>
              <w:sz w:val="16"/>
            </w:rPr>
            <w:t>Approvazione</w:t>
          </w:r>
        </w:p>
      </w:tc>
      <w:tc>
        <w:tcPr>
          <w:tcW w:w="1134" w:type="dxa"/>
          <w:tcBorders>
            <w:top w:val="single" w:sz="4" w:space="0" w:color="D9D9D9" w:themeColor="background1" w:themeShade="D9"/>
            <w:bottom w:val="single" w:sz="4" w:space="0" w:color="D9D9D9" w:themeColor="background1" w:themeShade="D9"/>
          </w:tcBorders>
        </w:tcPr>
        <w:p w14:paraId="6FCEBB94" w14:textId="77777777" w:rsidR="00FC6C28" w:rsidRPr="000E273B" w:rsidRDefault="00FC6C28" w:rsidP="009C5036">
          <w:pPr>
            <w:rPr>
              <w:rFonts w:ascii="Open Sans" w:hAnsi="Open Sans" w:cs="Open Sans"/>
              <w:sz w:val="16"/>
            </w:rPr>
          </w:pPr>
          <w:r w:rsidRPr="000E273B">
            <w:rPr>
              <w:rFonts w:ascii="Open Sans" w:hAnsi="Open Sans" w:cs="Open Sans"/>
              <w:sz w:val="16"/>
            </w:rPr>
            <w:t>Approvatore:</w:t>
          </w:r>
        </w:p>
      </w:tc>
      <w:tc>
        <w:tcPr>
          <w:tcW w:w="5103" w:type="dxa"/>
          <w:gridSpan w:val="2"/>
          <w:tcBorders>
            <w:top w:val="single" w:sz="4" w:space="0" w:color="D9D9D9" w:themeColor="background1" w:themeShade="D9"/>
            <w:bottom w:val="single" w:sz="4" w:space="0" w:color="D9D9D9" w:themeColor="background1" w:themeShade="D9"/>
          </w:tcBorders>
        </w:tcPr>
        <w:p w14:paraId="227D8274" w14:textId="21FA4D34" w:rsidR="00FC6C28" w:rsidRPr="000E273B" w:rsidRDefault="00CB059C" w:rsidP="00FC6C28">
          <w:pPr>
            <w:rPr>
              <w:rFonts w:ascii="Open Sans" w:hAnsi="Open Sans" w:cs="Open Sans"/>
              <w:sz w:val="16"/>
            </w:rPr>
          </w:pPr>
          <w:r>
            <w:rPr>
              <w:rFonts w:ascii="Open Sans" w:hAnsi="Open Sans" w:cs="Open Sans"/>
              <w:sz w:val="16"/>
            </w:rPr>
            <w:t>Marco Calzolari</w:t>
          </w:r>
        </w:p>
      </w:tc>
      <w:tc>
        <w:tcPr>
          <w:tcW w:w="567" w:type="dxa"/>
          <w:gridSpan w:val="2"/>
          <w:tcBorders>
            <w:top w:val="single" w:sz="4" w:space="0" w:color="D9D9D9" w:themeColor="background1" w:themeShade="D9"/>
            <w:bottom w:val="single" w:sz="4" w:space="0" w:color="D9D9D9" w:themeColor="background1" w:themeShade="D9"/>
          </w:tcBorders>
        </w:tcPr>
        <w:p w14:paraId="1E4C24BD" w14:textId="23AC4270" w:rsidR="00FC6C28" w:rsidRPr="000E273B" w:rsidRDefault="00FC6C28" w:rsidP="00C20E99">
          <w:pPr>
            <w:rPr>
              <w:rFonts w:ascii="Open Sans" w:hAnsi="Open Sans" w:cs="Open Sans"/>
              <w:sz w:val="16"/>
            </w:rPr>
          </w:pPr>
          <w:r w:rsidRPr="000E273B">
            <w:rPr>
              <w:rFonts w:ascii="Open Sans" w:hAnsi="Open Sans" w:cs="Open Sans"/>
              <w:sz w:val="16"/>
            </w:rPr>
            <w:t>Data:</w:t>
          </w:r>
        </w:p>
      </w:tc>
      <w:tc>
        <w:tcPr>
          <w:tcW w:w="1416" w:type="dxa"/>
          <w:tcBorders>
            <w:top w:val="single" w:sz="4" w:space="0" w:color="D9D9D9" w:themeColor="background1" w:themeShade="D9"/>
            <w:bottom w:val="single" w:sz="4" w:space="0" w:color="D9D9D9" w:themeColor="background1" w:themeShade="D9"/>
          </w:tcBorders>
        </w:tcPr>
        <w:p w14:paraId="6A2A30D6" w14:textId="77777777" w:rsidR="00FC6C28" w:rsidRPr="00CB059C" w:rsidRDefault="00FC6C28" w:rsidP="00C20E99">
          <w:pPr>
            <w:rPr>
              <w:rFonts w:ascii="Open Sans" w:hAnsi="Open Sans" w:cs="Open Sans"/>
              <w:sz w:val="16"/>
              <w:highlight w:val="yellow"/>
            </w:rPr>
          </w:pPr>
          <w:r w:rsidRPr="00CB059C">
            <w:rPr>
              <w:rFonts w:ascii="Open Sans" w:hAnsi="Open Sans" w:cs="Open Sans"/>
              <w:sz w:val="16"/>
              <w:highlight w:val="yellow"/>
            </w:rPr>
            <w:t>GG/MM/AAAA</w:t>
          </w:r>
        </w:p>
      </w:tc>
    </w:tr>
    <w:tr w:rsidR="00FC6C28" w:rsidRPr="000C2303" w14:paraId="5330DE5B" w14:textId="77777777" w:rsidTr="00EA2B02">
      <w:tc>
        <w:tcPr>
          <w:tcW w:w="1418" w:type="dxa"/>
          <w:tcBorders>
            <w:top w:val="single" w:sz="4" w:space="0" w:color="D9D9D9" w:themeColor="background1" w:themeShade="D9"/>
            <w:bottom w:val="single" w:sz="4" w:space="0" w:color="D9D9D9" w:themeColor="background1" w:themeShade="D9"/>
          </w:tcBorders>
        </w:tcPr>
        <w:p w14:paraId="7AA33E39" w14:textId="77777777" w:rsidR="00FC6C28" w:rsidRPr="000E273B" w:rsidRDefault="00FC6C28" w:rsidP="00C20E99">
          <w:pPr>
            <w:rPr>
              <w:rFonts w:ascii="Open Sans" w:hAnsi="Open Sans" w:cs="Open Sans"/>
              <w:b/>
              <w:sz w:val="16"/>
            </w:rPr>
          </w:pPr>
          <w:r w:rsidRPr="000E273B">
            <w:rPr>
              <w:rFonts w:ascii="Open Sans" w:hAnsi="Open Sans" w:cs="Open Sans"/>
              <w:b/>
              <w:sz w:val="16"/>
            </w:rPr>
            <w:t>Versione</w:t>
          </w:r>
        </w:p>
      </w:tc>
      <w:tc>
        <w:tcPr>
          <w:tcW w:w="5103" w:type="dxa"/>
          <w:gridSpan w:val="2"/>
          <w:tcBorders>
            <w:top w:val="single" w:sz="4" w:space="0" w:color="D9D9D9" w:themeColor="background1" w:themeShade="D9"/>
            <w:bottom w:val="single" w:sz="4" w:space="0" w:color="D9D9D9" w:themeColor="background1" w:themeShade="D9"/>
          </w:tcBorders>
        </w:tcPr>
        <w:p w14:paraId="639703B8" w14:textId="64045383" w:rsidR="00FC6C28" w:rsidRPr="000E273B" w:rsidRDefault="00FC6C28" w:rsidP="00C20E99">
          <w:pPr>
            <w:rPr>
              <w:rFonts w:ascii="Open Sans" w:hAnsi="Open Sans" w:cs="Open Sans"/>
              <w:sz w:val="16"/>
            </w:rPr>
          </w:pPr>
          <w:r w:rsidRPr="000E273B">
            <w:rPr>
              <w:rFonts w:ascii="Open Sans" w:hAnsi="Open Sans" w:cs="Open Sans"/>
              <w:sz w:val="16"/>
            </w:rPr>
            <w:t>1</w:t>
          </w:r>
          <w:r w:rsidR="00AE6C86">
            <w:rPr>
              <w:rFonts w:ascii="Open Sans" w:hAnsi="Open Sans" w:cs="Open Sans"/>
              <w:sz w:val="16"/>
            </w:rPr>
            <w:t>.0</w:t>
          </w:r>
        </w:p>
      </w:tc>
      <w:tc>
        <w:tcPr>
          <w:tcW w:w="1134" w:type="dxa"/>
          <w:tcBorders>
            <w:top w:val="single" w:sz="4" w:space="0" w:color="D9D9D9" w:themeColor="background1" w:themeShade="D9"/>
            <w:bottom w:val="single" w:sz="4" w:space="0" w:color="D9D9D9" w:themeColor="background1" w:themeShade="D9"/>
            <w:right w:val="nil"/>
          </w:tcBorders>
        </w:tcPr>
        <w:p w14:paraId="3376A327" w14:textId="77777777" w:rsidR="00FC6C28" w:rsidRPr="000E273B" w:rsidRDefault="00FC6C28" w:rsidP="00C20E99">
          <w:pPr>
            <w:rPr>
              <w:rFonts w:ascii="Open Sans" w:hAnsi="Open Sans" w:cs="Open Sans"/>
              <w:sz w:val="16"/>
            </w:rPr>
          </w:pPr>
          <w:r w:rsidRPr="000E273B">
            <w:rPr>
              <w:rFonts w:ascii="Open Sans" w:hAnsi="Open Sans" w:cs="Open Sans"/>
              <w:b/>
              <w:sz w:val="16"/>
            </w:rPr>
            <w:t>Riservatezza</w:t>
          </w:r>
        </w:p>
      </w:tc>
      <w:tc>
        <w:tcPr>
          <w:tcW w:w="1983" w:type="dxa"/>
          <w:gridSpan w:val="3"/>
          <w:tcBorders>
            <w:top w:val="single" w:sz="4" w:space="0" w:color="D9D9D9" w:themeColor="background1" w:themeShade="D9"/>
            <w:left w:val="nil"/>
            <w:bottom w:val="single" w:sz="4" w:space="0" w:color="D9D9D9" w:themeColor="background1" w:themeShade="D9"/>
          </w:tcBorders>
        </w:tcPr>
        <w:p w14:paraId="695DEBED" w14:textId="12D07B6B" w:rsidR="00FC6C28" w:rsidRPr="000E273B" w:rsidRDefault="00A916FB" w:rsidP="00C20E99">
          <w:pPr>
            <w:rPr>
              <w:rFonts w:ascii="Open Sans" w:hAnsi="Open Sans" w:cs="Open Sans"/>
              <w:sz w:val="16"/>
            </w:rPr>
          </w:pPr>
          <w:r>
            <w:rPr>
              <w:rFonts w:ascii="Open Sans" w:hAnsi="Open Sans" w:cs="Open Sans"/>
              <w:sz w:val="16"/>
            </w:rPr>
            <w:t>Enti convenzionati</w:t>
          </w:r>
        </w:p>
      </w:tc>
    </w:tr>
    <w:tr w:rsidR="005101FD" w:rsidRPr="00992A5E" w14:paraId="495A5535" w14:textId="50064A5B" w:rsidTr="005101FD">
      <w:trPr>
        <w:trHeight w:val="264"/>
      </w:trPr>
      <w:tc>
        <w:tcPr>
          <w:tcW w:w="1418" w:type="dxa"/>
          <w:vMerge w:val="restart"/>
          <w:tcBorders>
            <w:top w:val="single" w:sz="4" w:space="0" w:color="D9D9D9" w:themeColor="background1" w:themeShade="D9"/>
          </w:tcBorders>
        </w:tcPr>
        <w:p w14:paraId="14CF1B2F" w14:textId="3E3E5E07" w:rsidR="005101FD" w:rsidRPr="000E273B" w:rsidRDefault="005101FD" w:rsidP="00C20E99">
          <w:pPr>
            <w:rPr>
              <w:rFonts w:ascii="Open Sans" w:hAnsi="Open Sans" w:cs="Open Sans"/>
              <w:sz w:val="16"/>
            </w:rPr>
          </w:pPr>
          <w:r>
            <w:rPr>
              <w:rFonts w:ascii="Open Sans" w:hAnsi="Open Sans" w:cs="Open Sans"/>
              <w:b/>
              <w:sz w:val="16"/>
            </w:rPr>
            <w:t>Lista di distribuzione</w:t>
          </w:r>
        </w:p>
      </w:tc>
      <w:tc>
        <w:tcPr>
          <w:tcW w:w="6285" w:type="dxa"/>
          <w:gridSpan w:val="4"/>
          <w:tcBorders>
            <w:top w:val="single" w:sz="4" w:space="0" w:color="D9D9D9" w:themeColor="background1" w:themeShade="D9"/>
            <w:bottom w:val="nil"/>
            <w:right w:val="nil"/>
          </w:tcBorders>
        </w:tcPr>
        <w:p w14:paraId="428026B9" w14:textId="61326388" w:rsidR="005101FD" w:rsidRPr="000E273B" w:rsidRDefault="005101FD" w:rsidP="00C20E99">
          <w:pPr>
            <w:rPr>
              <w:rFonts w:ascii="Open Sans" w:hAnsi="Open Sans" w:cs="Open Sans"/>
              <w:sz w:val="16"/>
            </w:rPr>
          </w:pPr>
          <w:r>
            <w:rPr>
              <w:rFonts w:ascii="Open Sans" w:hAnsi="Open Sans" w:cs="Open Sans"/>
              <w:sz w:val="16"/>
            </w:rPr>
            <w:t xml:space="preserve">Tutto il personale </w:t>
          </w:r>
          <w:proofErr w:type="spellStart"/>
          <w:r>
            <w:rPr>
              <w:rFonts w:ascii="Open Sans" w:hAnsi="Open Sans" w:cs="Open Sans"/>
              <w:sz w:val="16"/>
            </w:rPr>
            <w:t>ParER</w:t>
          </w:r>
          <w:proofErr w:type="spellEnd"/>
        </w:p>
      </w:tc>
      <w:tc>
        <w:tcPr>
          <w:tcW w:w="1935" w:type="dxa"/>
          <w:gridSpan w:val="2"/>
          <w:tcBorders>
            <w:top w:val="single" w:sz="4" w:space="0" w:color="D9D9D9" w:themeColor="background1" w:themeShade="D9"/>
            <w:left w:val="nil"/>
            <w:bottom w:val="nil"/>
          </w:tcBorders>
        </w:tcPr>
        <w:p w14:paraId="1C5F5ADB" w14:textId="77777777" w:rsidR="005101FD" w:rsidRPr="005101FD" w:rsidRDefault="005101FD" w:rsidP="00C20E99">
          <w:pPr>
            <w:rPr>
              <w:rFonts w:ascii="Open Sans" w:hAnsi="Open Sans" w:cs="Open Sans"/>
              <w:sz w:val="16"/>
              <w:szCs w:val="16"/>
            </w:rPr>
          </w:pPr>
        </w:p>
      </w:tc>
    </w:tr>
    <w:tr w:rsidR="005101FD" w:rsidRPr="00992A5E" w14:paraId="10647132" w14:textId="0FBD766E" w:rsidTr="005101FD">
      <w:trPr>
        <w:trHeight w:val="264"/>
      </w:trPr>
      <w:tc>
        <w:tcPr>
          <w:tcW w:w="1418" w:type="dxa"/>
          <w:vMerge/>
          <w:tcBorders>
            <w:bottom w:val="nil"/>
          </w:tcBorders>
        </w:tcPr>
        <w:p w14:paraId="2983AF77" w14:textId="77777777" w:rsidR="005101FD" w:rsidRPr="000E273B" w:rsidRDefault="005101FD" w:rsidP="009033A5">
          <w:pPr>
            <w:rPr>
              <w:rFonts w:ascii="Open Sans" w:hAnsi="Open Sans" w:cs="Open Sans"/>
              <w:b/>
              <w:sz w:val="16"/>
            </w:rPr>
          </w:pPr>
        </w:p>
      </w:tc>
      <w:tc>
        <w:tcPr>
          <w:tcW w:w="6285" w:type="dxa"/>
          <w:gridSpan w:val="4"/>
          <w:tcBorders>
            <w:top w:val="nil"/>
            <w:bottom w:val="nil"/>
            <w:right w:val="nil"/>
          </w:tcBorders>
        </w:tcPr>
        <w:p w14:paraId="648D00CC" w14:textId="22FF592B" w:rsidR="005101FD" w:rsidRDefault="005101FD" w:rsidP="00663DF6"/>
      </w:tc>
      <w:tc>
        <w:tcPr>
          <w:tcW w:w="1935" w:type="dxa"/>
          <w:gridSpan w:val="2"/>
          <w:tcBorders>
            <w:top w:val="nil"/>
            <w:left w:val="nil"/>
            <w:bottom w:val="nil"/>
          </w:tcBorders>
        </w:tcPr>
        <w:p w14:paraId="727509FD" w14:textId="77777777" w:rsidR="005101FD" w:rsidRPr="005101FD" w:rsidRDefault="005101FD" w:rsidP="005101FD">
          <w:pPr>
            <w:rPr>
              <w:sz w:val="16"/>
              <w:szCs w:val="16"/>
            </w:rPr>
          </w:pPr>
        </w:p>
      </w:tc>
    </w:tr>
    <w:tr w:rsidR="005101FD" w:rsidRPr="00992A5E" w14:paraId="799CF8C8" w14:textId="07DEC522" w:rsidTr="00386A10">
      <w:trPr>
        <w:trHeight w:val="264"/>
      </w:trPr>
      <w:tc>
        <w:tcPr>
          <w:tcW w:w="1418" w:type="dxa"/>
          <w:tcBorders>
            <w:top w:val="nil"/>
            <w:bottom w:val="nil"/>
          </w:tcBorders>
        </w:tcPr>
        <w:p w14:paraId="785751E5" w14:textId="77777777" w:rsidR="005101FD" w:rsidRPr="000E273B" w:rsidRDefault="005101FD" w:rsidP="009033A5">
          <w:pPr>
            <w:rPr>
              <w:rFonts w:ascii="Open Sans" w:hAnsi="Open Sans" w:cs="Open Sans"/>
              <w:b/>
              <w:sz w:val="16"/>
            </w:rPr>
          </w:pPr>
        </w:p>
      </w:tc>
      <w:tc>
        <w:tcPr>
          <w:tcW w:w="6285" w:type="dxa"/>
          <w:gridSpan w:val="4"/>
          <w:tcBorders>
            <w:top w:val="nil"/>
            <w:bottom w:val="nil"/>
          </w:tcBorders>
        </w:tcPr>
        <w:p w14:paraId="60A01D9D" w14:textId="390C814A" w:rsidR="005101FD" w:rsidRDefault="005101FD" w:rsidP="009033A5"/>
      </w:tc>
      <w:tc>
        <w:tcPr>
          <w:tcW w:w="1935" w:type="dxa"/>
          <w:gridSpan w:val="2"/>
          <w:tcBorders>
            <w:top w:val="nil"/>
            <w:left w:val="nil"/>
            <w:bottom w:val="nil"/>
          </w:tcBorders>
        </w:tcPr>
        <w:p w14:paraId="083D6D2A" w14:textId="77777777" w:rsidR="005101FD" w:rsidRPr="005101FD" w:rsidRDefault="005101FD" w:rsidP="005101FD">
          <w:pPr>
            <w:rPr>
              <w:sz w:val="16"/>
              <w:szCs w:val="16"/>
            </w:rPr>
          </w:pPr>
        </w:p>
      </w:tc>
    </w:tr>
    <w:tr w:rsidR="005101FD" w:rsidRPr="00992A5E" w14:paraId="4CD632E5" w14:textId="3FF77809" w:rsidTr="00637EC2">
      <w:trPr>
        <w:trHeight w:val="264"/>
      </w:trPr>
      <w:tc>
        <w:tcPr>
          <w:tcW w:w="1418" w:type="dxa"/>
          <w:tcBorders>
            <w:top w:val="nil"/>
            <w:bottom w:val="nil"/>
          </w:tcBorders>
        </w:tcPr>
        <w:p w14:paraId="16010E50" w14:textId="77777777" w:rsidR="005101FD" w:rsidRPr="000E273B" w:rsidRDefault="005101FD" w:rsidP="009033A5">
          <w:pPr>
            <w:rPr>
              <w:rFonts w:ascii="Open Sans" w:hAnsi="Open Sans" w:cs="Open Sans"/>
              <w:b/>
              <w:sz w:val="16"/>
            </w:rPr>
          </w:pPr>
        </w:p>
      </w:tc>
      <w:tc>
        <w:tcPr>
          <w:tcW w:w="6285" w:type="dxa"/>
          <w:gridSpan w:val="4"/>
          <w:tcBorders>
            <w:top w:val="nil"/>
            <w:bottom w:val="nil"/>
          </w:tcBorders>
        </w:tcPr>
        <w:p w14:paraId="20EA0533" w14:textId="2FC8D657" w:rsidR="005101FD" w:rsidRDefault="005101FD" w:rsidP="009033A5"/>
      </w:tc>
      <w:tc>
        <w:tcPr>
          <w:tcW w:w="1935" w:type="dxa"/>
          <w:gridSpan w:val="2"/>
          <w:tcBorders>
            <w:top w:val="nil"/>
            <w:left w:val="nil"/>
            <w:bottom w:val="nil"/>
          </w:tcBorders>
        </w:tcPr>
        <w:p w14:paraId="13C4B5AF" w14:textId="77777777" w:rsidR="005101FD" w:rsidRPr="005101FD" w:rsidRDefault="005101FD" w:rsidP="005101FD">
          <w:pPr>
            <w:rPr>
              <w:sz w:val="16"/>
              <w:szCs w:val="16"/>
            </w:rPr>
          </w:pPr>
        </w:p>
      </w:tc>
    </w:tr>
    <w:tr w:rsidR="005101FD" w:rsidRPr="00992A5E" w14:paraId="293A3C39" w14:textId="6A995E2C" w:rsidTr="006C4DC1">
      <w:trPr>
        <w:trHeight w:val="264"/>
      </w:trPr>
      <w:tc>
        <w:tcPr>
          <w:tcW w:w="1418" w:type="dxa"/>
          <w:tcBorders>
            <w:top w:val="nil"/>
            <w:bottom w:val="nil"/>
          </w:tcBorders>
        </w:tcPr>
        <w:p w14:paraId="506B4BF7" w14:textId="77777777" w:rsidR="005101FD" w:rsidRPr="000E273B" w:rsidRDefault="005101FD" w:rsidP="009033A5">
          <w:pPr>
            <w:rPr>
              <w:rFonts w:ascii="Open Sans" w:hAnsi="Open Sans" w:cs="Open Sans"/>
              <w:b/>
              <w:sz w:val="16"/>
            </w:rPr>
          </w:pPr>
        </w:p>
      </w:tc>
      <w:tc>
        <w:tcPr>
          <w:tcW w:w="6285" w:type="dxa"/>
          <w:gridSpan w:val="4"/>
          <w:tcBorders>
            <w:top w:val="nil"/>
            <w:bottom w:val="nil"/>
          </w:tcBorders>
        </w:tcPr>
        <w:p w14:paraId="31912B63" w14:textId="46D39502" w:rsidR="005101FD" w:rsidRDefault="005101FD" w:rsidP="009033A5"/>
      </w:tc>
      <w:tc>
        <w:tcPr>
          <w:tcW w:w="1935" w:type="dxa"/>
          <w:gridSpan w:val="2"/>
          <w:tcBorders>
            <w:top w:val="nil"/>
            <w:left w:val="nil"/>
            <w:bottom w:val="nil"/>
          </w:tcBorders>
        </w:tcPr>
        <w:p w14:paraId="18BEB80C" w14:textId="77777777" w:rsidR="005101FD" w:rsidRPr="005101FD" w:rsidRDefault="005101FD" w:rsidP="005101FD">
          <w:pPr>
            <w:rPr>
              <w:sz w:val="16"/>
              <w:szCs w:val="16"/>
            </w:rPr>
          </w:pPr>
        </w:p>
      </w:tc>
    </w:tr>
    <w:tr w:rsidR="005101FD" w:rsidRPr="00992A5E" w14:paraId="7FA1C873" w14:textId="7B4133A5" w:rsidTr="00E668C7">
      <w:trPr>
        <w:trHeight w:val="264"/>
      </w:trPr>
      <w:tc>
        <w:tcPr>
          <w:tcW w:w="1418" w:type="dxa"/>
          <w:tcBorders>
            <w:top w:val="nil"/>
          </w:tcBorders>
        </w:tcPr>
        <w:p w14:paraId="5572DF82" w14:textId="77777777" w:rsidR="005101FD" w:rsidRPr="000E273B" w:rsidRDefault="005101FD" w:rsidP="00703D2B">
          <w:pPr>
            <w:rPr>
              <w:rFonts w:ascii="Open Sans" w:hAnsi="Open Sans" w:cs="Open Sans"/>
              <w:b/>
              <w:sz w:val="16"/>
            </w:rPr>
          </w:pPr>
        </w:p>
      </w:tc>
      <w:tc>
        <w:tcPr>
          <w:tcW w:w="6285" w:type="dxa"/>
          <w:gridSpan w:val="4"/>
          <w:tcBorders>
            <w:top w:val="nil"/>
          </w:tcBorders>
        </w:tcPr>
        <w:p w14:paraId="0CD26CBA" w14:textId="3E08398E" w:rsidR="005101FD" w:rsidRPr="00253090" w:rsidRDefault="005101FD" w:rsidP="00703D2B">
          <w:pPr>
            <w:rPr>
              <w:rFonts w:ascii="Open Sans" w:hAnsi="Open Sans" w:cs="Open Sans"/>
              <w:sz w:val="16"/>
            </w:rPr>
          </w:pPr>
        </w:p>
      </w:tc>
      <w:tc>
        <w:tcPr>
          <w:tcW w:w="1935" w:type="dxa"/>
          <w:gridSpan w:val="2"/>
          <w:tcBorders>
            <w:top w:val="nil"/>
            <w:left w:val="nil"/>
            <w:bottom w:val="nil"/>
          </w:tcBorders>
        </w:tcPr>
        <w:p w14:paraId="0F674531" w14:textId="5C94CF88" w:rsidR="005101FD" w:rsidRPr="005101FD" w:rsidRDefault="005101FD" w:rsidP="005101FD">
          <w:pPr>
            <w:rPr>
              <w:rFonts w:ascii="Open Sans" w:hAnsi="Open Sans" w:cs="Open Sans"/>
              <w:sz w:val="16"/>
              <w:szCs w:val="16"/>
            </w:rPr>
          </w:pPr>
        </w:p>
      </w:tc>
    </w:tr>
  </w:tbl>
  <w:p w14:paraId="3A252695" w14:textId="77777777" w:rsidR="00992A5E" w:rsidRDefault="00992A5E" w:rsidP="00992A5E">
    <w:pPr>
      <w:pStyle w:val="Pidipagina"/>
      <w:jc w:val="center"/>
      <w:rPr>
        <w:sz w:val="16"/>
        <w:szCs w:val="16"/>
      </w:rPr>
    </w:pPr>
  </w:p>
  <w:p w14:paraId="3E45EDBB" w14:textId="77777777" w:rsidR="00CB2EAA" w:rsidRDefault="00CB2EAA" w:rsidP="006849E6">
    <w:pPr>
      <w:pStyle w:val="Pidipagina"/>
      <w:jc w:val="center"/>
      <w:rPr>
        <w:sz w:val="16"/>
        <w:szCs w:val="16"/>
      </w:rPr>
    </w:pPr>
  </w:p>
  <w:p w14:paraId="1BBE0357" w14:textId="77777777" w:rsidR="003152AD" w:rsidRDefault="003152AD" w:rsidP="006849E6">
    <w:pPr>
      <w:pStyle w:val="Pidipagina"/>
      <w:jc w:val="cen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3DA597" w14:textId="77777777" w:rsidR="0009057A" w:rsidRDefault="0009057A" w:rsidP="00154D3D">
      <w:pPr>
        <w:spacing w:after="0" w:line="240" w:lineRule="auto"/>
      </w:pPr>
      <w:r>
        <w:separator/>
      </w:r>
    </w:p>
  </w:footnote>
  <w:footnote w:type="continuationSeparator" w:id="0">
    <w:p w14:paraId="5BE214DB" w14:textId="77777777" w:rsidR="0009057A" w:rsidRDefault="0009057A" w:rsidP="00154D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CD7592" w14:textId="77777777" w:rsidR="00270C82" w:rsidRPr="00270C82" w:rsidRDefault="00270C82" w:rsidP="00270C82">
    <w:pPr>
      <w:spacing w:after="0" w:line="240" w:lineRule="auto"/>
      <w:rPr>
        <w:sz w:val="24"/>
      </w:rPr>
    </w:pPr>
  </w:p>
  <w:p w14:paraId="522436C8" w14:textId="77777777" w:rsidR="00270C82" w:rsidRPr="00270C82" w:rsidRDefault="00270C82" w:rsidP="00270C82">
    <w:pPr>
      <w:spacing w:after="0" w:line="240" w:lineRule="auto"/>
      <w:rPr>
        <w:sz w:val="24"/>
      </w:rPr>
    </w:pPr>
  </w:p>
  <w:tbl>
    <w:tblPr>
      <w:tblStyle w:val="Grigliatabella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35"/>
      <w:gridCol w:w="6803"/>
    </w:tblGrid>
    <w:tr w:rsidR="006972F7" w:rsidRPr="00270C82" w14:paraId="45D7E135" w14:textId="77777777" w:rsidTr="006972F7">
      <w:tc>
        <w:tcPr>
          <w:tcW w:w="2835" w:type="dxa"/>
        </w:tcPr>
        <w:p w14:paraId="52568134" w14:textId="77777777" w:rsidR="006972F7" w:rsidRDefault="006972F7">
          <w:pPr>
            <w:pStyle w:val="Intestazione"/>
          </w:pPr>
          <w:r w:rsidRPr="006972F7">
            <w:rPr>
              <w:noProof/>
            </w:rPr>
            <w:drawing>
              <wp:inline distT="0" distB="0" distL="0" distR="0" wp14:anchorId="60E5F3AF" wp14:editId="70C26473">
                <wp:extent cx="1631950" cy="504587"/>
                <wp:effectExtent l="0" t="0" r="6350" b="0"/>
                <wp:docPr id="1" name="Immagin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60259" cy="513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803" w:type="dxa"/>
        </w:tcPr>
        <w:p w14:paraId="5BA78CF8" w14:textId="1328C618" w:rsidR="006972F7" w:rsidRPr="00270C82" w:rsidRDefault="000244CB" w:rsidP="00993BD7">
          <w:pPr>
            <w:pStyle w:val="Intestazione"/>
            <w:jc w:val="right"/>
            <w:rPr>
              <w:rFonts w:ascii="Arial Narrow" w:hAnsi="Arial Narrow"/>
              <w:sz w:val="20"/>
            </w:rPr>
          </w:pPr>
          <w:r>
            <w:rPr>
              <w:rFonts w:ascii="Arial Narrow" w:hAnsi="Arial Narrow"/>
              <w:sz w:val="20"/>
            </w:rPr>
            <w:t>PRO</w:t>
          </w:r>
          <w:r w:rsidR="00C03997">
            <w:rPr>
              <w:rFonts w:ascii="Arial Narrow" w:hAnsi="Arial Narrow"/>
              <w:sz w:val="20"/>
            </w:rPr>
            <w:t>CEDURA</w:t>
          </w:r>
        </w:p>
      </w:tc>
    </w:tr>
  </w:tbl>
  <w:p w14:paraId="05E7834D" w14:textId="77777777" w:rsidR="006972F7" w:rsidRDefault="006972F7">
    <w:pPr>
      <w:pStyle w:val="Intestazione"/>
    </w:pPr>
  </w:p>
  <w:p w14:paraId="1DA4DAAB" w14:textId="77777777" w:rsidR="00270C82" w:rsidRDefault="00270C82">
    <w:pPr>
      <w:pStyle w:val="Intestazione"/>
    </w:pPr>
  </w:p>
  <w:p w14:paraId="5865A6B7" w14:textId="77777777" w:rsidR="006972F7" w:rsidRDefault="006972F7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3"/>
      <w:gridCol w:w="3213"/>
      <w:gridCol w:w="3213"/>
    </w:tblGrid>
    <w:tr w:rsidR="25E9C5F8" w14:paraId="2FF66F1D" w14:textId="77777777" w:rsidTr="25E9C5F8">
      <w:tc>
        <w:tcPr>
          <w:tcW w:w="3213" w:type="dxa"/>
        </w:tcPr>
        <w:p w14:paraId="5504BFA1" w14:textId="3784B8E2" w:rsidR="25E9C5F8" w:rsidRDefault="25E9C5F8" w:rsidP="25E9C5F8">
          <w:pPr>
            <w:pStyle w:val="Intestazione"/>
            <w:ind w:left="-115"/>
          </w:pPr>
        </w:p>
      </w:tc>
      <w:tc>
        <w:tcPr>
          <w:tcW w:w="3213" w:type="dxa"/>
        </w:tcPr>
        <w:p w14:paraId="2D5A773D" w14:textId="7570E69B" w:rsidR="25E9C5F8" w:rsidRDefault="25E9C5F8" w:rsidP="25E9C5F8">
          <w:pPr>
            <w:pStyle w:val="Intestazione"/>
            <w:jc w:val="center"/>
          </w:pPr>
        </w:p>
      </w:tc>
      <w:tc>
        <w:tcPr>
          <w:tcW w:w="3213" w:type="dxa"/>
        </w:tcPr>
        <w:p w14:paraId="5D253E0C" w14:textId="7516BBAA" w:rsidR="25E9C5F8" w:rsidRDefault="25E9C5F8" w:rsidP="25E9C5F8">
          <w:pPr>
            <w:pStyle w:val="Intestazione"/>
            <w:ind w:right="-115"/>
            <w:jc w:val="right"/>
          </w:pPr>
        </w:p>
      </w:tc>
    </w:tr>
  </w:tbl>
  <w:p w14:paraId="55360BE8" w14:textId="1F4B00AC" w:rsidR="25E9C5F8" w:rsidRDefault="25E9C5F8" w:rsidP="25E9C5F8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409.5pt;height:409.5pt;visibility:visible;mso-wrap-style:square" o:bullet="t">
        <v:imagedata r:id="rId1" o:title=""/>
      </v:shape>
    </w:pict>
  </w:numPicBullet>
  <w:abstractNum w:abstractNumId="0" w15:restartNumberingAfterBreak="0">
    <w:nsid w:val="04CF2DF9"/>
    <w:multiLevelType w:val="hybridMultilevel"/>
    <w:tmpl w:val="7C1CD3B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6780C"/>
    <w:multiLevelType w:val="hybridMultilevel"/>
    <w:tmpl w:val="5894A228"/>
    <w:lvl w:ilvl="0" w:tplc="0410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2DB066AD"/>
    <w:multiLevelType w:val="hybridMultilevel"/>
    <w:tmpl w:val="AA589990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E12E9C"/>
    <w:multiLevelType w:val="hybridMultilevel"/>
    <w:tmpl w:val="7FDA2B9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F403F2"/>
    <w:multiLevelType w:val="hybridMultilevel"/>
    <w:tmpl w:val="9A1EF6A6"/>
    <w:lvl w:ilvl="0" w:tplc="2F6499E4">
      <w:start w:val="1"/>
      <w:numFmt w:val="bullet"/>
      <w:pStyle w:val="Elencopuntato1"/>
      <w:lvlText w:val=""/>
      <w:lvlJc w:val="left"/>
      <w:pPr>
        <w:ind w:left="680" w:hanging="32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22EB36">
      <w:numFmt w:val="bullet"/>
      <w:lvlText w:val="-"/>
      <w:lvlJc w:val="left"/>
      <w:pPr>
        <w:ind w:left="2160" w:hanging="360"/>
      </w:pPr>
      <w:rPr>
        <w:rFonts w:ascii="Arial" w:eastAsia="Times New Roman" w:hAnsi="Arial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7D0156"/>
    <w:multiLevelType w:val="hybridMultilevel"/>
    <w:tmpl w:val="AFE44F64"/>
    <w:lvl w:ilvl="0" w:tplc="BAF844E2">
      <w:numFmt w:val="bullet"/>
      <w:lvlText w:val="•"/>
      <w:lvlJc w:val="left"/>
      <w:pPr>
        <w:ind w:left="1070" w:hanging="710"/>
      </w:pPr>
      <w:rPr>
        <w:rFonts w:ascii="Open Sans" w:eastAsiaTheme="minorHAnsi" w:hAnsi="Open Sans" w:cs="Open Sans" w:hint="default"/>
      </w:rPr>
    </w:lvl>
    <w:lvl w:ilvl="1" w:tplc="3D60F464">
      <w:numFmt w:val="bullet"/>
      <w:lvlText w:val=""/>
      <w:lvlJc w:val="left"/>
      <w:pPr>
        <w:ind w:left="1790" w:hanging="710"/>
      </w:pPr>
      <w:rPr>
        <w:rFonts w:ascii="Symbol" w:eastAsiaTheme="minorHAnsi" w:hAnsi="Symbol" w:cs="Open Sans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241520"/>
    <w:multiLevelType w:val="hybridMultilevel"/>
    <w:tmpl w:val="58D67D4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F35219"/>
    <w:multiLevelType w:val="hybridMultilevel"/>
    <w:tmpl w:val="D0721CEE"/>
    <w:lvl w:ilvl="0" w:tplc="6B9A7DAC">
      <w:numFmt w:val="bullet"/>
      <w:lvlText w:val="-"/>
      <w:lvlJc w:val="left"/>
      <w:pPr>
        <w:ind w:left="1070" w:hanging="71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2D0F8B"/>
    <w:multiLevelType w:val="hybridMultilevel"/>
    <w:tmpl w:val="19A4F94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947DBC"/>
    <w:multiLevelType w:val="multilevel"/>
    <w:tmpl w:val="8FC4DA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535F2AB6"/>
    <w:multiLevelType w:val="hybridMultilevel"/>
    <w:tmpl w:val="870A0A3E"/>
    <w:lvl w:ilvl="0" w:tplc="6B9A7DAC">
      <w:numFmt w:val="bullet"/>
      <w:lvlText w:val="-"/>
      <w:lvlJc w:val="left"/>
      <w:pPr>
        <w:ind w:left="1070" w:hanging="71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893A07"/>
    <w:multiLevelType w:val="hybridMultilevel"/>
    <w:tmpl w:val="C0AADE4C"/>
    <w:lvl w:ilvl="0" w:tplc="BAF844E2">
      <w:numFmt w:val="bullet"/>
      <w:lvlText w:val="•"/>
      <w:lvlJc w:val="left"/>
      <w:pPr>
        <w:ind w:left="710" w:hanging="710"/>
      </w:pPr>
      <w:rPr>
        <w:rFonts w:ascii="Open Sans" w:eastAsiaTheme="minorHAnsi" w:hAnsi="Open Sans" w:cs="Open Sans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65E1167"/>
    <w:multiLevelType w:val="hybridMultilevel"/>
    <w:tmpl w:val="8A2651B0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F36F7D"/>
    <w:multiLevelType w:val="hybridMultilevel"/>
    <w:tmpl w:val="C97AC1A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F858E6"/>
    <w:multiLevelType w:val="hybridMultilevel"/>
    <w:tmpl w:val="7E8A0C8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D60E7A"/>
    <w:multiLevelType w:val="hybridMultilevel"/>
    <w:tmpl w:val="0F9EA6F8"/>
    <w:lvl w:ilvl="0" w:tplc="BC4EA142">
      <w:start w:val="1"/>
      <w:numFmt w:val="decimal"/>
      <w:pStyle w:val="Titolo1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8D6D2E"/>
    <w:multiLevelType w:val="hybridMultilevel"/>
    <w:tmpl w:val="BB4CF3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BE67E9"/>
    <w:multiLevelType w:val="hybridMultilevel"/>
    <w:tmpl w:val="370AE3F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0"/>
  </w:num>
  <w:num w:numId="4">
    <w:abstractNumId w:val="5"/>
  </w:num>
  <w:num w:numId="5">
    <w:abstractNumId w:val="11"/>
  </w:num>
  <w:num w:numId="6">
    <w:abstractNumId w:val="0"/>
  </w:num>
  <w:num w:numId="7">
    <w:abstractNumId w:val="15"/>
  </w:num>
  <w:num w:numId="8">
    <w:abstractNumId w:val="6"/>
  </w:num>
  <w:num w:numId="9">
    <w:abstractNumId w:val="16"/>
  </w:num>
  <w:num w:numId="10">
    <w:abstractNumId w:val="8"/>
  </w:num>
  <w:num w:numId="11">
    <w:abstractNumId w:val="1"/>
  </w:num>
  <w:num w:numId="12">
    <w:abstractNumId w:val="4"/>
  </w:num>
  <w:num w:numId="13">
    <w:abstractNumId w:val="17"/>
  </w:num>
  <w:num w:numId="14">
    <w:abstractNumId w:val="2"/>
  </w:num>
  <w:num w:numId="15">
    <w:abstractNumId w:val="9"/>
  </w:num>
  <w:num w:numId="1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2"/>
  </w:num>
  <w:num w:numId="18">
    <w:abstractNumId w:val="14"/>
  </w:num>
  <w:num w:numId="19">
    <w:abstractNumId w:val="13"/>
  </w:num>
  <w:num w:numId="20">
    <w:abstractNumId w:val="15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447"/>
    <w:rsid w:val="00010C7C"/>
    <w:rsid w:val="00022794"/>
    <w:rsid w:val="000244CB"/>
    <w:rsid w:val="00065FB4"/>
    <w:rsid w:val="0009057A"/>
    <w:rsid w:val="000A5644"/>
    <w:rsid w:val="000C2303"/>
    <w:rsid w:val="000D18BB"/>
    <w:rsid w:val="000E273B"/>
    <w:rsid w:val="000E653E"/>
    <w:rsid w:val="000F2358"/>
    <w:rsid w:val="000F5C67"/>
    <w:rsid w:val="00124035"/>
    <w:rsid w:val="00154D3D"/>
    <w:rsid w:val="001B38A7"/>
    <w:rsid w:val="001B4827"/>
    <w:rsid w:val="001F3C1B"/>
    <w:rsid w:val="00225F53"/>
    <w:rsid w:val="00270C82"/>
    <w:rsid w:val="00294DF7"/>
    <w:rsid w:val="002C7B83"/>
    <w:rsid w:val="002E1EC9"/>
    <w:rsid w:val="002E6BA3"/>
    <w:rsid w:val="00313626"/>
    <w:rsid w:val="003152AD"/>
    <w:rsid w:val="00356C88"/>
    <w:rsid w:val="0036639D"/>
    <w:rsid w:val="00367ADC"/>
    <w:rsid w:val="00373977"/>
    <w:rsid w:val="0037457B"/>
    <w:rsid w:val="00387B7C"/>
    <w:rsid w:val="003B3D4C"/>
    <w:rsid w:val="003F186B"/>
    <w:rsid w:val="00421BFE"/>
    <w:rsid w:val="004223D6"/>
    <w:rsid w:val="00454EB7"/>
    <w:rsid w:val="004870E1"/>
    <w:rsid w:val="004B58BE"/>
    <w:rsid w:val="004D7A3F"/>
    <w:rsid w:val="005101FD"/>
    <w:rsid w:val="00513883"/>
    <w:rsid w:val="005325AE"/>
    <w:rsid w:val="0056206A"/>
    <w:rsid w:val="00587798"/>
    <w:rsid w:val="005C01AF"/>
    <w:rsid w:val="005F38F4"/>
    <w:rsid w:val="00622F93"/>
    <w:rsid w:val="006317FA"/>
    <w:rsid w:val="00636969"/>
    <w:rsid w:val="00663DF6"/>
    <w:rsid w:val="006849E6"/>
    <w:rsid w:val="006972F7"/>
    <w:rsid w:val="006A1B32"/>
    <w:rsid w:val="006C3BFC"/>
    <w:rsid w:val="006E3D4C"/>
    <w:rsid w:val="006F02EA"/>
    <w:rsid w:val="00703D2B"/>
    <w:rsid w:val="00747711"/>
    <w:rsid w:val="00765754"/>
    <w:rsid w:val="0076756C"/>
    <w:rsid w:val="00785F15"/>
    <w:rsid w:val="00786A35"/>
    <w:rsid w:val="00791695"/>
    <w:rsid w:val="007C51BD"/>
    <w:rsid w:val="007D3FDB"/>
    <w:rsid w:val="00827484"/>
    <w:rsid w:val="008319FE"/>
    <w:rsid w:val="00841A42"/>
    <w:rsid w:val="00845DE4"/>
    <w:rsid w:val="00874643"/>
    <w:rsid w:val="00887E4E"/>
    <w:rsid w:val="008E086D"/>
    <w:rsid w:val="008F4CEF"/>
    <w:rsid w:val="009033A5"/>
    <w:rsid w:val="009357BA"/>
    <w:rsid w:val="00937542"/>
    <w:rsid w:val="00941825"/>
    <w:rsid w:val="00972C98"/>
    <w:rsid w:val="00992A5E"/>
    <w:rsid w:val="00993BD7"/>
    <w:rsid w:val="009C5036"/>
    <w:rsid w:val="009E4BA7"/>
    <w:rsid w:val="009E6AE4"/>
    <w:rsid w:val="009F45C0"/>
    <w:rsid w:val="00A1288D"/>
    <w:rsid w:val="00A134E5"/>
    <w:rsid w:val="00A66998"/>
    <w:rsid w:val="00A874F8"/>
    <w:rsid w:val="00A916FB"/>
    <w:rsid w:val="00AD7831"/>
    <w:rsid w:val="00AE6C86"/>
    <w:rsid w:val="00B12E5E"/>
    <w:rsid w:val="00B31A34"/>
    <w:rsid w:val="00B56A0B"/>
    <w:rsid w:val="00B82447"/>
    <w:rsid w:val="00B865C9"/>
    <w:rsid w:val="00BA3BF9"/>
    <w:rsid w:val="00BB1E96"/>
    <w:rsid w:val="00BE7F02"/>
    <w:rsid w:val="00BF2ED2"/>
    <w:rsid w:val="00C03997"/>
    <w:rsid w:val="00C20E99"/>
    <w:rsid w:val="00C318BA"/>
    <w:rsid w:val="00C3574E"/>
    <w:rsid w:val="00C402CE"/>
    <w:rsid w:val="00C8519C"/>
    <w:rsid w:val="00CA04CC"/>
    <w:rsid w:val="00CB059C"/>
    <w:rsid w:val="00CB2EAA"/>
    <w:rsid w:val="00CC4A0E"/>
    <w:rsid w:val="00CE1255"/>
    <w:rsid w:val="00D04D57"/>
    <w:rsid w:val="00D105E5"/>
    <w:rsid w:val="00D11135"/>
    <w:rsid w:val="00D1369F"/>
    <w:rsid w:val="00D20CCC"/>
    <w:rsid w:val="00D40DF3"/>
    <w:rsid w:val="00D42D90"/>
    <w:rsid w:val="00D74413"/>
    <w:rsid w:val="00D7613E"/>
    <w:rsid w:val="00D848F0"/>
    <w:rsid w:val="00DB4DF7"/>
    <w:rsid w:val="00DB69F3"/>
    <w:rsid w:val="00DC48DF"/>
    <w:rsid w:val="00DE4AA1"/>
    <w:rsid w:val="00DF13D1"/>
    <w:rsid w:val="00E276A2"/>
    <w:rsid w:val="00E35470"/>
    <w:rsid w:val="00E359E0"/>
    <w:rsid w:val="00E46DB9"/>
    <w:rsid w:val="00E86607"/>
    <w:rsid w:val="00E91691"/>
    <w:rsid w:val="00EA2B02"/>
    <w:rsid w:val="00EA3266"/>
    <w:rsid w:val="00EE3689"/>
    <w:rsid w:val="00EF71E2"/>
    <w:rsid w:val="00F01F35"/>
    <w:rsid w:val="00F044DC"/>
    <w:rsid w:val="00F1748E"/>
    <w:rsid w:val="00F26477"/>
    <w:rsid w:val="00F767D4"/>
    <w:rsid w:val="00F92BFC"/>
    <w:rsid w:val="00FA3566"/>
    <w:rsid w:val="00FA42B4"/>
    <w:rsid w:val="00FC1639"/>
    <w:rsid w:val="00FC6C28"/>
    <w:rsid w:val="00FD1DDE"/>
    <w:rsid w:val="25E9C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592F9B7"/>
  <w15:chartTrackingRefBased/>
  <w15:docId w15:val="{3FDFFDC4-A1D1-4F93-9B0D-6FD4B4F6D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0E653E"/>
    <w:pPr>
      <w:keepNext/>
      <w:keepLines/>
      <w:numPr>
        <w:numId w:val="7"/>
      </w:numPr>
      <w:spacing w:before="240" w:after="240"/>
      <w:outlineLvl w:val="0"/>
    </w:pPr>
    <w:rPr>
      <w:rFonts w:asciiTheme="majorHAnsi" w:eastAsiaTheme="majorEastAsia" w:hAnsiTheme="majorHAnsi" w:cstheme="majorBidi"/>
      <w:b/>
      <w:color w:val="D71016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9"/>
    <w:unhideWhenUsed/>
    <w:qFormat/>
    <w:rsid w:val="00D40DF3"/>
    <w:pPr>
      <w:keepNext/>
      <w:keepLines/>
      <w:spacing w:before="40" w:after="240"/>
      <w:outlineLvl w:val="1"/>
    </w:pPr>
    <w:rPr>
      <w:rFonts w:asciiTheme="majorHAnsi" w:eastAsiaTheme="majorEastAsia" w:hAnsiTheme="majorHAnsi" w:cstheme="majorBidi"/>
      <w:color w:val="27333E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E359E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B824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99"/>
    <w:qFormat/>
    <w:rsid w:val="00B82447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154D3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54D3D"/>
  </w:style>
  <w:style w:type="paragraph" w:styleId="Pidipagina">
    <w:name w:val="footer"/>
    <w:basedOn w:val="Normale"/>
    <w:link w:val="PidipaginaCarattere"/>
    <w:uiPriority w:val="99"/>
    <w:unhideWhenUsed/>
    <w:rsid w:val="00154D3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54D3D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6972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6972F7"/>
    <w:rPr>
      <w:rFonts w:ascii="Segoe UI" w:hAnsi="Segoe UI" w:cs="Segoe UI"/>
      <w:sz w:val="18"/>
      <w:szCs w:val="18"/>
    </w:rPr>
  </w:style>
  <w:style w:type="character" w:customStyle="1" w:styleId="Titolo1Carattere">
    <w:name w:val="Titolo 1 Carattere"/>
    <w:basedOn w:val="Carpredefinitoparagrafo"/>
    <w:link w:val="Titolo1"/>
    <w:uiPriority w:val="9"/>
    <w:rsid w:val="000E653E"/>
    <w:rPr>
      <w:rFonts w:asciiTheme="majorHAnsi" w:eastAsiaTheme="majorEastAsia" w:hAnsiTheme="majorHAnsi" w:cstheme="majorBidi"/>
      <w:b/>
      <w:color w:val="D71016"/>
      <w:sz w:val="32"/>
      <w:szCs w:val="32"/>
    </w:rPr>
  </w:style>
  <w:style w:type="paragraph" w:styleId="Titolo">
    <w:name w:val="Title"/>
    <w:basedOn w:val="Normale"/>
    <w:next w:val="Normale"/>
    <w:link w:val="TitoloCarattere"/>
    <w:uiPriority w:val="10"/>
    <w:qFormat/>
    <w:rsid w:val="006972F7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6972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D40DF3"/>
    <w:rPr>
      <w:rFonts w:asciiTheme="majorHAnsi" w:eastAsiaTheme="majorEastAsia" w:hAnsiTheme="majorHAnsi" w:cstheme="majorBidi"/>
      <w:color w:val="27333E"/>
      <w:sz w:val="26"/>
      <w:szCs w:val="26"/>
    </w:rPr>
  </w:style>
  <w:style w:type="paragraph" w:styleId="Titolosommario">
    <w:name w:val="TOC Heading"/>
    <w:basedOn w:val="Titolo1"/>
    <w:next w:val="Normale"/>
    <w:uiPriority w:val="39"/>
    <w:unhideWhenUsed/>
    <w:qFormat/>
    <w:rsid w:val="00022794"/>
    <w:pPr>
      <w:numPr>
        <w:numId w:val="0"/>
      </w:numPr>
      <w:spacing w:after="0"/>
      <w:outlineLvl w:val="9"/>
    </w:pPr>
    <w:rPr>
      <w:b w:val="0"/>
      <w:color w:val="2F5496" w:themeColor="accent1" w:themeShade="BF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022794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4223D6"/>
    <w:pPr>
      <w:spacing w:after="100"/>
      <w:ind w:left="284"/>
    </w:pPr>
    <w:rPr>
      <w:sz w:val="20"/>
    </w:rPr>
  </w:style>
  <w:style w:type="character" w:styleId="Collegamentoipertestuale">
    <w:name w:val="Hyperlink"/>
    <w:basedOn w:val="Carpredefinitoparagrafo"/>
    <w:uiPriority w:val="99"/>
    <w:unhideWhenUsed/>
    <w:rsid w:val="00022794"/>
    <w:rPr>
      <w:color w:val="0563C1" w:themeColor="hyperlink"/>
      <w:u w:val="single"/>
    </w:rPr>
  </w:style>
  <w:style w:type="table" w:styleId="Tabellasemplice-3">
    <w:name w:val="Plain Table 3"/>
    <w:basedOn w:val="Tabellanormale"/>
    <w:uiPriority w:val="43"/>
    <w:rsid w:val="0037397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gliatabellachiara">
    <w:name w:val="Grid Table Light"/>
    <w:basedOn w:val="Tabellanormale"/>
    <w:uiPriority w:val="40"/>
    <w:rsid w:val="0074771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113" w:type="dxa"/>
        <w:bottom w:w="113" w:type="dxa"/>
      </w:tblCellMar>
    </w:tblPr>
    <w:tcPr>
      <w:shd w:val="clear" w:color="auto" w:fill="FFFFFF" w:themeFill="background1"/>
    </w:tcPr>
    <w:tblStylePr w:type="firstRow">
      <w:rPr>
        <w:b/>
      </w:rPr>
      <w:tblPr/>
      <w:tcPr>
        <w:shd w:val="clear" w:color="auto" w:fill="F2F2F2" w:themeFill="background1" w:themeFillShade="F2"/>
      </w:tcPr>
    </w:tblStylePr>
    <w:tblStylePr w:type="firstCol">
      <w:rPr>
        <w:b/>
      </w:rPr>
    </w:tblStylePr>
    <w:tblStylePr w:type="band2Horz">
      <w:tblPr/>
      <w:tcPr>
        <w:shd w:val="clear" w:color="auto" w:fill="F2F2F2" w:themeFill="background1" w:themeFillShade="F2"/>
      </w:tcPr>
    </w:tblStylePr>
  </w:style>
  <w:style w:type="table" w:styleId="Tabellasemplice-1">
    <w:name w:val="Plain Table 1"/>
    <w:basedOn w:val="Tabellanormale"/>
    <w:uiPriority w:val="41"/>
    <w:rsid w:val="00BB1E9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asemplice-2">
    <w:name w:val="Plain Table 2"/>
    <w:basedOn w:val="Tabellanormale"/>
    <w:uiPriority w:val="42"/>
    <w:rsid w:val="00BB1E96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lasemplice5">
    <w:name w:val="Plain Table 5"/>
    <w:basedOn w:val="Tabellanormale"/>
    <w:uiPriority w:val="45"/>
    <w:rsid w:val="00BB1E9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semplice4">
    <w:name w:val="Plain Table 4"/>
    <w:basedOn w:val="Tabellanormale"/>
    <w:uiPriority w:val="44"/>
    <w:rsid w:val="00BB1E9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agriglia1chiara">
    <w:name w:val="Grid Table 1 Light"/>
    <w:basedOn w:val="Tabellanormale"/>
    <w:uiPriority w:val="46"/>
    <w:rsid w:val="000A564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Didascalia">
    <w:name w:val="caption"/>
    <w:basedOn w:val="Normale"/>
    <w:next w:val="Normale"/>
    <w:uiPriority w:val="35"/>
    <w:unhideWhenUsed/>
    <w:qFormat/>
    <w:rsid w:val="00747711"/>
    <w:pPr>
      <w:spacing w:before="120" w:after="200" w:line="240" w:lineRule="auto"/>
      <w:jc w:val="center"/>
    </w:pPr>
    <w:rPr>
      <w:i/>
      <w:iCs/>
      <w:color w:val="44546A" w:themeColor="text2"/>
      <w:sz w:val="18"/>
      <w:szCs w:val="18"/>
      <w:lang w:val="en-GB"/>
    </w:rPr>
  </w:style>
  <w:style w:type="character" w:styleId="Rimandocommento">
    <w:name w:val="annotation reference"/>
    <w:basedOn w:val="Carpredefinitoparagrafo"/>
    <w:uiPriority w:val="99"/>
    <w:semiHidden/>
    <w:unhideWhenUsed/>
    <w:rsid w:val="000D18BB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0D18BB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0D18BB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0D18BB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0D18BB"/>
    <w:rPr>
      <w:b/>
      <w:bCs/>
      <w:sz w:val="20"/>
      <w:szCs w:val="20"/>
    </w:rPr>
  </w:style>
  <w:style w:type="character" w:customStyle="1" w:styleId="Titolo3Carattere">
    <w:name w:val="Titolo 3 Carattere"/>
    <w:basedOn w:val="Carpredefinitoparagrafo"/>
    <w:link w:val="Titolo3"/>
    <w:uiPriority w:val="9"/>
    <w:rsid w:val="00E359E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ommario3">
    <w:name w:val="toc 3"/>
    <w:basedOn w:val="Normale"/>
    <w:next w:val="Normale"/>
    <w:autoRedefine/>
    <w:uiPriority w:val="39"/>
    <w:unhideWhenUsed/>
    <w:rsid w:val="00CC4A0E"/>
    <w:pPr>
      <w:spacing w:after="100"/>
      <w:ind w:left="440"/>
    </w:pPr>
  </w:style>
  <w:style w:type="paragraph" w:styleId="NormaleWeb">
    <w:name w:val="Normal (Web)"/>
    <w:basedOn w:val="Normale"/>
    <w:uiPriority w:val="99"/>
    <w:semiHidden/>
    <w:unhideWhenUsed/>
    <w:rsid w:val="00F264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Elencopuntato1Carattere">
    <w:name w:val="Elenco puntato 1 Carattere"/>
    <w:link w:val="Elencopuntato1"/>
    <w:uiPriority w:val="99"/>
    <w:locked/>
    <w:rsid w:val="0056206A"/>
    <w:rPr>
      <w:rFonts w:ascii="Times New Roman" w:hAnsi="Times New Roman"/>
    </w:rPr>
  </w:style>
  <w:style w:type="paragraph" w:customStyle="1" w:styleId="Elencopuntato1">
    <w:name w:val="Elenco puntato 1"/>
    <w:basedOn w:val="Normale"/>
    <w:link w:val="Elencopuntato1Carattere"/>
    <w:uiPriority w:val="99"/>
    <w:rsid w:val="0056206A"/>
    <w:pPr>
      <w:numPr>
        <w:numId w:val="12"/>
      </w:numPr>
      <w:spacing w:after="0" w:line="360" w:lineRule="auto"/>
      <w:jc w:val="both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5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5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png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emf"/><Relationship Id="rId5" Type="http://schemas.openxmlformats.org/officeDocument/2006/relationships/numbering" Target="numbering.xml"/><Relationship Id="rId15" Type="http://schemas.openxmlformats.org/officeDocument/2006/relationships/image" Target="media/image6.png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pen Sans">
      <a:majorFont>
        <a:latin typeface="Open Sans"/>
        <a:ea typeface=""/>
        <a:cs typeface=""/>
      </a:majorFont>
      <a:minorFont>
        <a:latin typeface="Open San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 Da Approvare" ma:contentTypeID="0x010100170B7B1967848045B98C4CCEA6776F1F00BA31A165E6E81141A7A5B12F84932C9F" ma:contentTypeVersion="46" ma:contentTypeDescription="" ma:contentTypeScope="" ma:versionID="3b221f96c54a38487c89a0aba016e1d4">
  <xsd:schema xmlns:xsd="http://www.w3.org/2001/XMLSchema" xmlns:xs="http://www.w3.org/2001/XMLSchema" xmlns:p="http://schemas.microsoft.com/office/2006/metadata/properties" xmlns:ns2="f0646ad6-a4f1-46dc-a57d-873c914ee080" xmlns:ns3="e9926d5d-6347-4509-a841-3f4575956a1c" targetNamespace="http://schemas.microsoft.com/office/2006/metadata/properties" ma:root="true" ma:fieldsID="8de51d2c2312e05a7bcd89662deec16d" ns2:_="" ns3:_="">
    <xsd:import namespace="f0646ad6-a4f1-46dc-a57d-873c914ee080"/>
    <xsd:import namespace="e9926d5d-6347-4509-a841-3f4575956a1c"/>
    <xsd:element name="properties">
      <xsd:complexType>
        <xsd:sequence>
          <xsd:element name="documentManagement">
            <xsd:complexType>
              <xsd:all>
                <xsd:element ref="ns2:Redattore" minOccurs="0"/>
                <xsd:element ref="ns2:DataFineRedazione" minOccurs="0"/>
                <xsd:element ref="ns2:Verificatore" minOccurs="0"/>
                <xsd:element ref="ns2:DataVerifica" minOccurs="0"/>
                <xsd:element ref="ns2:Approvatore" minOccurs="0"/>
                <xsd:element ref="ns2:DataApprovazione" minOccurs="0"/>
                <xsd:element ref="ns2:VersioneUfficiale"/>
                <xsd:element ref="ns2:o9350844f78b410a8bb7367f9d197441" minOccurs="0"/>
                <xsd:element ref="ns2:TaxCatchAll" minOccurs="0"/>
                <xsd:element ref="ns2:TaxCatchAllLabel" minOccurs="0"/>
                <xsd:element ref="ns2:OpenSource" minOccurs="0"/>
                <xsd:element ref="ns2:f5060d7343ce43beb69627224a4795e4" minOccurs="0"/>
                <xsd:element ref="ns2:i3d3d67068c14147b110b445550f5993" minOccurs="0"/>
                <xsd:element ref="ns2:dfd58be6d7094eb2a53d3fc55b1b0223" minOccurs="0"/>
                <xsd:element ref="ns3:MediaServiceMetadata" minOccurs="0"/>
                <xsd:element ref="ns3:MediaServiceFastMetadata" minOccurs="0"/>
                <xsd:element ref="ns2:m76061afd289447e929cf6edf5ec18b5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646ad6-a4f1-46dc-a57d-873c914ee080" elementFormDefault="qualified">
    <xsd:import namespace="http://schemas.microsoft.com/office/2006/documentManagement/types"/>
    <xsd:import namespace="http://schemas.microsoft.com/office/infopath/2007/PartnerControls"/>
    <xsd:element name="Redattore" ma:index="8" nillable="true" ma:displayName="Redattore" ma:list="UserInfo" ma:SharePointGroup="0" ma:internalName="Redattor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ataFineRedazione" ma:index="9" nillable="true" ma:displayName="Data Fine Redazione" ma:format="DateOnly" ma:internalName="DataFineRedazione" ma:readOnly="false">
      <xsd:simpleType>
        <xsd:restriction base="dms:DateTime"/>
      </xsd:simpleType>
    </xsd:element>
    <xsd:element name="Verificatore" ma:index="10" nillable="true" ma:displayName="Verificatore" ma:list="UserInfo" ma:SharePointGroup="0" ma:internalName="Verificator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ataVerifica" ma:index="11" nillable="true" ma:displayName="Data Verifica" ma:format="DateOnly" ma:internalName="DataVerifica" ma:readOnly="false">
      <xsd:simpleType>
        <xsd:restriction base="dms:DateTime"/>
      </xsd:simpleType>
    </xsd:element>
    <xsd:element name="Approvatore" ma:index="12" nillable="true" ma:displayName="Approvatore" ma:list="UserInfo" ma:SharePointGroup="0" ma:internalName="Approvator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ataApprovazione" ma:index="13" nillable="true" ma:displayName="Data Approvazione" ma:format="DateOnly" ma:internalName="DataApprovazione" ma:readOnly="false">
      <xsd:simpleType>
        <xsd:restriction base="dms:DateTime"/>
      </xsd:simpleType>
    </xsd:element>
    <xsd:element name="VersioneUfficiale" ma:index="14" ma:displayName="Versione Ufficiale" ma:internalName="VersioneUfficiale">
      <xsd:simpleType>
        <xsd:restriction base="dms:Text">
          <xsd:maxLength value="255"/>
        </xsd:restriction>
      </xsd:simpleType>
    </xsd:element>
    <xsd:element name="o9350844f78b410a8bb7367f9d197441" ma:index="15" ma:taxonomy="true" ma:internalName="o9350844f78b410a8bb7367f9d197441" ma:taxonomyFieldName="LivelloRiservatezza" ma:displayName="Livello Riservatezza" ma:readOnly="false" ma:default="" ma:fieldId="{89350844-f78b-410a-8bb7-367f9d197441}" ma:sspId="4468606d-3e0e-4e7b-a815-ae4d792ab8ff" ma:termSetId="c71d97b8-c079-4ba2-a5c4-daa4f7ec4b02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6" nillable="true" ma:displayName="Taxonomy Catch All Column" ma:hidden="true" ma:list="{185cd289-a45e-44fe-b01a-39b379347012}" ma:internalName="TaxCatchAll" ma:showField="CatchAllData" ma:web="f0646ad6-a4f1-46dc-a57d-873c914ee08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7" nillable="true" ma:displayName="Taxonomy Catch All Column1" ma:hidden="true" ma:list="{185cd289-a45e-44fe-b01a-39b379347012}" ma:internalName="TaxCatchAllLabel" ma:readOnly="true" ma:showField="CatchAllDataLabel" ma:web="f0646ad6-a4f1-46dc-a57d-873c914ee08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penSource" ma:index="19" nillable="true" ma:displayName="Open Source" ma:default="1" ma:internalName="OpenSource" ma:readOnly="false">
      <xsd:simpleType>
        <xsd:restriction base="dms:Boolean"/>
      </xsd:simpleType>
    </xsd:element>
    <xsd:element name="f5060d7343ce43beb69627224a4795e4" ma:index="20" ma:taxonomy="true" ma:internalName="f5060d7343ce43beb69627224a4795e4" ma:taxonomyFieldName="LivelloPriorita" ma:displayName="Livello Priorità" ma:readOnly="false" ma:default="" ma:fieldId="{f5060d73-43ce-43be-b696-27224a4795e4}" ma:sspId="4468606d-3e0e-4e7b-a815-ae4d792ab8ff" ma:termSetId="0e96915e-9d26-4518-b730-8c0755296a5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3d3d67068c14147b110b445550f5993" ma:index="22" ma:taxonomy="true" ma:internalName="i3d3d67068c14147b110b445550f5993" ma:taxonomyFieldName="StatoDelDocumento" ma:displayName="Stato del Documento" ma:readOnly="false" ma:default="" ma:fieldId="{23d3d670-68c1-4147-b110-b445550f5993}" ma:sspId="4468606d-3e0e-4e7b-a815-ae4d792ab8ff" ma:termSetId="222ce62f-6a46-42e2-8c22-fb2ced99db7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dfd58be6d7094eb2a53d3fc55b1b0223" ma:index="24" nillable="true" ma:taxonomy="true" ma:internalName="dfd58be6d7094eb2a53d3fc55b1b0223" ma:taxonomyFieldName="Collocazione" ma:displayName="Collocazione" ma:readOnly="false" ma:default="" ma:fieldId="{dfd58be6-d709-4eb2-a53d-3fc55b1b0223}" ma:sspId="4468606d-3e0e-4e7b-a815-ae4d792ab8ff" ma:termSetId="a41512ce-a7b3-414f-8911-85827261debc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76061afd289447e929cf6edf5ec18b5" ma:index="28" ma:taxonomy="true" ma:internalName="m76061afd289447e929cf6edf5ec18b5" ma:taxonomyFieldName="SoggettiDaNotificare" ma:displayName="Lista di distribuzione" ma:readOnly="false" ma:default="" ma:fieldId="{676061af-d289-447e-929c-f6edf5ec18b5}" ma:taxonomyMulti="true" ma:sspId="4468606d-3e0e-4e7b-a815-ae4d792ab8ff" ma:termSetId="642376fa-6220-450e-8a4c-668dfa3623b0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926d5d-6347-4509-a841-3f4575956a1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6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ersioneUfficiale xmlns="f0646ad6-a4f1-46dc-a57d-873c914ee080">1.0</VersioneUfficiale>
    <i3d3d67068c14147b110b445550f5993 xmlns="f0646ad6-a4f1-46dc-a57d-873c914ee080">
      <Terms xmlns="http://schemas.microsoft.com/office/infopath/2007/PartnerControls">
        <TermInfo xmlns="http://schemas.microsoft.com/office/infopath/2007/PartnerControls">
          <TermName xmlns="http://schemas.microsoft.com/office/infopath/2007/PartnerControls">Approvato</TermName>
          <TermId xmlns="http://schemas.microsoft.com/office/infopath/2007/PartnerControls">5860d26c-a582-4e39-b993-c9e70b72ad3c</TermId>
        </TermInfo>
      </Terms>
    </i3d3d67068c14147b110b445550f5993>
    <dfd58be6d7094eb2a53d3fc55b1b0223 xmlns="f0646ad6-a4f1-46dc-a57d-873c914ee080">
      <Terms xmlns="http://schemas.microsoft.com/office/infopath/2007/PartnerControls">
        <TermInfo xmlns="http://schemas.microsoft.com/office/infopath/2007/PartnerControls">
          <TermName xmlns="http://schemas.microsoft.com/office/infopath/2007/PartnerControls">Processi di supporto</TermName>
          <TermId xmlns="http://schemas.microsoft.com/office/infopath/2007/PartnerControls">1ed0b935-f2a1-4cbb-a440-031c1e712272</TermId>
        </TermInfo>
      </Terms>
    </dfd58be6d7094eb2a53d3fc55b1b0223>
    <Redattore xmlns="f0646ad6-a4f1-46dc-a57d-873c914ee080">
      <UserInfo>
        <DisplayName>Galazzini Giovanni</DisplayName>
        <AccountId>12</AccountId>
        <AccountType/>
      </UserInfo>
    </Redattore>
    <o9350844f78b410a8bb7367f9d197441 xmlns="f0646ad6-a4f1-46dc-a57d-873c914ee080">
      <Terms xmlns="http://schemas.microsoft.com/office/infopath/2007/PartnerControls">
        <TermInfo xmlns="http://schemas.microsoft.com/office/infopath/2007/PartnerControls">
          <TermName xmlns="http://schemas.microsoft.com/office/infopath/2007/PartnerControls">Enti convenzionati</TermName>
          <TermId xmlns="http://schemas.microsoft.com/office/infopath/2007/PartnerControls">7af0e4a5-e24d-4f10-aa43-75834b4075a4</TermId>
        </TermInfo>
      </Terms>
    </o9350844f78b410a8bb7367f9d197441>
    <Verificatore xmlns="f0646ad6-a4f1-46dc-a57d-873c914ee080">
      <UserInfo>
        <DisplayName>Tomassetti Carla</DisplayName>
        <AccountId>22</AccountId>
        <AccountType/>
      </UserInfo>
    </Verificatore>
    <TaxCatchAll xmlns="f0646ad6-a4f1-46dc-a57d-873c914ee080">
      <Value>10</Value>
      <Value>11</Value>
      <Value>24</Value>
      <Value>16</Value>
      <Value>7</Value>
    </TaxCatchAll>
    <OpenSource xmlns="f0646ad6-a4f1-46dc-a57d-873c914ee080">true</OpenSource>
    <f5060d7343ce43beb69627224a4795e4 xmlns="f0646ad6-a4f1-46dc-a57d-873c914ee080">
      <Terms xmlns="http://schemas.microsoft.com/office/infopath/2007/PartnerControls">
        <TermInfo xmlns="http://schemas.microsoft.com/office/infopath/2007/PartnerControls">
          <TermName xmlns="http://schemas.microsoft.com/office/infopath/2007/PartnerControls">Bassa</TermName>
          <TermId xmlns="http://schemas.microsoft.com/office/infopath/2007/PartnerControls">96097ec4-5c40-4788-a80d-eafb87f2e902</TermId>
        </TermInfo>
      </Terms>
    </f5060d7343ce43beb69627224a4795e4>
    <DataFineRedazione xmlns="f0646ad6-a4f1-46dc-a57d-873c914ee080">2019-08-01T10:28:31+00:00</DataFineRedazione>
    <DataVerifica xmlns="f0646ad6-a4f1-46dc-a57d-873c914ee080">2019-08-09T12:00:33+00:00</DataVerifica>
    <Approvatore xmlns="f0646ad6-a4f1-46dc-a57d-873c914ee080">
      <UserInfo>
        <DisplayName>Calzolari Marco</DisplayName>
        <AccountId>16</AccountId>
        <AccountType/>
      </UserInfo>
    </Approvatore>
    <m76061afd289447e929cf6edf5ec18b5 xmlns="f0646ad6-a4f1-46dc-a57d-873c914ee080">
      <Terms xmlns="http://schemas.microsoft.com/office/infopath/2007/PartnerControls">
        <TermInfo xmlns="http://schemas.microsoft.com/office/infopath/2007/PartnerControls">
          <TermName xmlns="http://schemas.microsoft.com/office/infopath/2007/PartnerControls">Tutto il personale ParER</TermName>
          <TermId xmlns="http://schemas.microsoft.com/office/infopath/2007/PartnerControls">39b5051b-676e-4618-aec0-974e3874ebc0</TermId>
        </TermInfo>
      </Terms>
    </m76061afd289447e929cf6edf5ec18b5>
    <DataApprovazione xmlns="f0646ad6-a4f1-46dc-a57d-873c914ee080">2019-08-10T06:49:05+00:00</DataApprovazione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62A1A2-3CDE-451D-B523-F44E8C51385B}"/>
</file>

<file path=customXml/itemProps2.xml><?xml version="1.0" encoding="utf-8"?>
<ds:datastoreItem xmlns:ds="http://schemas.openxmlformats.org/officeDocument/2006/customXml" ds:itemID="{F6EA1302-9F21-47DB-AD1B-CA37113D5CA4}">
  <ds:schemaRefs>
    <ds:schemaRef ds:uri="f0646ad6-a4f1-46dc-a57d-873c914ee080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purl.org/dc/terms/"/>
    <ds:schemaRef ds:uri="e9926d5d-6347-4509-a841-3f4575956a1c"/>
    <ds:schemaRef ds:uri="http://schemas.microsoft.com/office/2006/documentManagement/types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429E69CF-EF5B-44A1-940D-D74895C92F8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9B0BF72-7446-4B59-8901-C53D89E61E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10</Pages>
  <Words>1698</Words>
  <Characters>9685</Characters>
  <Application>Microsoft Office Word</Application>
  <DocSecurity>0</DocSecurity>
  <Lines>80</Lines>
  <Paragraphs>22</Paragraphs>
  <ScaleCrop>false</ScaleCrop>
  <Company/>
  <LinksUpToDate>false</LinksUpToDate>
  <CharactersWithSpaces>11361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Gestione delle richieste di informazioni, reclami e segnalazioni</dc:title>
  <dc:subject/>
  <dc:creator>Silvia Pedroni</dc:creator>
  <cp:keywords/>
  <dc:description/>
  <cp:lastModifiedBy>Giovanni Galazzini</cp:lastModifiedBy>
  <cp:revision>99</cp:revision>
  <cp:lastPrinted>2019-06-06T10:11:00Z</cp:lastPrinted>
  <dcterms:created xsi:type="dcterms:W3CDTF">2019-05-27T10:04:00Z</dcterms:created>
  <dcterms:modified xsi:type="dcterms:W3CDTF">2019-07-26T10:44:00Z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0x010100170B7B1967848045B98C4CCEA6776F1F00BA31A165E6E81141A7A5B12F84932C9F</vt:lpwstr>
  </property>
  <property fmtid="{D5CDD505-2E9C-101B-9397-08002B2CF9AE}" pid="3" name="LivelloRiservatezza">
    <vt:lpwstr>24;#Enti convenzionati|7af0e4a5-e24d-4f10-aa43-75834b4075a4</vt:lpwstr>
  </property>
  <property fmtid="{D5CDD505-2E9C-101B-9397-08002B2CF9AE}" pid="4" name="AutoreEsterno">
    <vt:lpwstr/>
  </property>
  <property fmtid="{D5CDD505-2E9C-101B-9397-08002B2CF9AE}" pid="5" name="SoggettiDaNotificare">
    <vt:lpwstr>16;#Tutto il personale ParER|39b5051b-676e-4618-aec0-974e3874ebc0</vt:lpwstr>
  </property>
  <property fmtid="{D5CDD505-2E9C-101B-9397-08002B2CF9AE}" pid="6" name="StatoDelDocumento">
    <vt:lpwstr>10;#Approvato|5860d26c-a582-4e39-b993-c9e70b72ad3c</vt:lpwstr>
  </property>
  <property fmtid="{D5CDD505-2E9C-101B-9397-08002B2CF9AE}" pid="7" name="LivelloPriorita">
    <vt:lpwstr>7;#Bassa|96097ec4-5c40-4788-a80d-eafb87f2e902</vt:lpwstr>
  </property>
  <property fmtid="{D5CDD505-2E9C-101B-9397-08002B2CF9AE}" pid="8" name="Collocazione">
    <vt:lpwstr>11;#Processi di supporto|1ed0b935-f2a1-4cbb-a440-031c1e712272</vt:lpwstr>
  </property>
</Properties>
</file>