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5139"/>
        <w:gridCol w:w="4498"/>
      </w:tblGrid>
      <w:tr w:rsidR="00EA50F0" w:rsidRPr="00321D9E" w14:paraId="728BAA1C" w14:textId="77777777" w:rsidTr="00310249">
        <w:tc>
          <w:tcPr>
            <w:tcW w:w="5136" w:type="dxa"/>
            <w:shd w:val="clear" w:color="auto" w:fill="auto"/>
          </w:tcPr>
          <w:p w14:paraId="5B972B00" w14:textId="77777777" w:rsidR="00EA50F0" w:rsidRPr="00321D9E" w:rsidRDefault="00DD04F3" w:rsidP="00041939">
            <w:pPr>
              <w:spacing w:line="240" w:lineRule="auto"/>
            </w:pPr>
            <w:r w:rsidRPr="00C42D42">
              <w:rPr>
                <w:noProof/>
                <w:lang w:eastAsia="it-IT"/>
              </w:rPr>
              <w:drawing>
                <wp:inline distT="0" distB="0" distL="0" distR="0" wp14:anchorId="6A686DD6" wp14:editId="1A4E3AF8">
                  <wp:extent cx="3038475" cy="904875"/>
                  <wp:effectExtent l="0" t="0" r="0" b="0"/>
                  <wp:docPr id="3" name="Immagine 10" descr="P:\RER\sitoParER\Grafica\Loghi\logo-rer-+-ib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0" descr="P:\RER\sitoParER\Grafica\Loghi\logo-rer-+-ib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1" w:type="dxa"/>
            <w:shd w:val="clear" w:color="auto" w:fill="auto"/>
          </w:tcPr>
          <w:p w14:paraId="5159868D" w14:textId="77777777" w:rsidR="00EA50F0" w:rsidRPr="00321D9E" w:rsidRDefault="00DD04F3" w:rsidP="00041939">
            <w:pPr>
              <w:spacing w:line="240" w:lineRule="auto"/>
              <w:jc w:val="right"/>
            </w:pPr>
            <w:r w:rsidRPr="00C42D42">
              <w:rPr>
                <w:noProof/>
                <w:lang w:eastAsia="it-IT"/>
              </w:rPr>
              <w:drawing>
                <wp:inline distT="0" distB="0" distL="0" distR="0" wp14:anchorId="2092EE59" wp14:editId="3FCEA220">
                  <wp:extent cx="2676525" cy="923925"/>
                  <wp:effectExtent l="0" t="0" r="0" b="0"/>
                  <wp:docPr id="4" name="Immagine 5" descr="P:\RER\sitoParER\Grafica\LogoParer-2013\LogoPar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 descr="P:\RER\sitoParER\Grafica\LogoParer-2013\LogoPar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5C3" w:rsidRPr="00321D9E" w14:paraId="5C16E4E7" w14:textId="77777777" w:rsidTr="00EE0037">
        <w:trPr>
          <w:trHeight w:val="3969"/>
        </w:trPr>
        <w:tc>
          <w:tcPr>
            <w:tcW w:w="9637" w:type="dxa"/>
            <w:gridSpan w:val="2"/>
            <w:shd w:val="clear" w:color="auto" w:fill="auto"/>
          </w:tcPr>
          <w:p w14:paraId="7309DAAC" w14:textId="77777777" w:rsidR="006565C3" w:rsidRPr="00321D9E" w:rsidRDefault="00DD04F3" w:rsidP="00321D9E">
            <w:pPr>
              <w:spacing w:line="240" w:lineRule="auto"/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inline distT="0" distB="0" distL="0" distR="0" wp14:anchorId="752E7EA3" wp14:editId="13BD2B54">
                      <wp:extent cx="6174105" cy="635"/>
                      <wp:effectExtent l="0" t="19050" r="36195" b="37465"/>
                      <wp:docPr id="107" name="Connettore 1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174105" cy="635"/>
                              </a:xfrm>
                              <a:prstGeom prst="line">
                                <a:avLst/>
                              </a:prstGeom>
                              <a:noFill/>
                              <a:ln w="50800" cap="flat" cmpd="sng" algn="ctr">
                                <a:solidFill>
                                  <a:srgbClr val="07752C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E120B9B" id="Connettore 1 10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" strokecolor="#07752c" strokeweight="4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6565C3" w:rsidRPr="00321D9E" w14:paraId="35A5B7BA" w14:textId="77777777" w:rsidTr="00EE0037">
        <w:trPr>
          <w:trHeight w:val="6237"/>
        </w:trPr>
        <w:tc>
          <w:tcPr>
            <w:tcW w:w="9637" w:type="dxa"/>
            <w:gridSpan w:val="2"/>
            <w:shd w:val="clear" w:color="auto" w:fill="auto"/>
          </w:tcPr>
          <w:p w14:paraId="5C2D6BCC" w14:textId="5C4A352E" w:rsidR="000A2B6D" w:rsidRPr="000A2B6D" w:rsidRDefault="009A53B1" w:rsidP="000A2B6D">
            <w:pPr>
              <w:pStyle w:val="Titolo"/>
              <w:rPr>
                <w:sz w:val="52"/>
              </w:rPr>
            </w:pPr>
            <w:sdt>
              <w:sdtPr>
                <w:rPr>
                  <w:sz w:val="52"/>
                </w:rPr>
                <w:alias w:val="Category"/>
                <w:tag w:val=""/>
                <w:id w:val="-413238349"/>
                <w:placeholder>
                  <w:docPart w:val="1C4C144CA1A245DC856DAD366E7DAD4F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CC68F7">
                  <w:rPr>
                    <w:sz w:val="52"/>
                  </w:rPr>
                  <w:t>PG</w:t>
                </w:r>
                <w:r w:rsidR="007023E6">
                  <w:rPr>
                    <w:sz w:val="52"/>
                  </w:rPr>
                  <w:t>14</w:t>
                </w:r>
              </w:sdtContent>
            </w:sdt>
            <w:r w:rsidR="00CC68F7">
              <w:rPr>
                <w:sz w:val="52"/>
              </w:rPr>
              <w:t xml:space="preserve"> </w:t>
            </w:r>
            <w:sdt>
              <w:sdtPr>
                <w:rPr>
                  <w:sz w:val="52"/>
                </w:rPr>
                <w:alias w:val="Title"/>
                <w:tag w:val=""/>
                <w:id w:val="1940410866"/>
                <w:placeholder>
                  <w:docPart w:val="66FF21BB81794B8DAB4EE4206445CD43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C3535F">
                  <w:rPr>
                    <w:sz w:val="52"/>
                  </w:rPr>
                  <w:t>Gestione incidenti di sicurezza</w:t>
                </w:r>
              </w:sdtContent>
            </w:sdt>
          </w:p>
          <w:tbl>
            <w:tblPr>
              <w:tblpPr w:leftFromText="141" w:rightFromText="141" w:vertAnchor="text" w:horzAnchor="margin" w:tblpXSpec="right" w:tblpY="3124"/>
              <w:tblOverlap w:val="never"/>
              <w:tblW w:w="4957" w:type="dxa"/>
              <w:tblLook w:val="0000" w:firstRow="0" w:lastRow="0" w:firstColumn="0" w:lastColumn="0" w:noHBand="0" w:noVBand="0"/>
            </w:tblPr>
            <w:tblGrid>
              <w:gridCol w:w="2122"/>
              <w:gridCol w:w="2835"/>
            </w:tblGrid>
            <w:tr w:rsidR="00081635" w14:paraId="6E9A1BCA" w14:textId="77777777" w:rsidTr="00081635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558D4B8C" w14:textId="77777777" w:rsidR="00081635" w:rsidRDefault="00081635" w:rsidP="00081635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Codice documento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28981CEB" w14:textId="2DFAF99A" w:rsidR="00081635" w:rsidRDefault="009A53B1" w:rsidP="00081635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sdt>
                    <w:sdtPr>
                      <w:rPr>
                        <w:sz w:val="16"/>
                      </w:rPr>
                      <w:alias w:val="Category"/>
                      <w:tag w:val=""/>
                      <w:id w:val="1685780856"/>
                      <w:placeholder>
                        <w:docPart w:val="C98E0626BA6A45E692D958D7A82B88B2"/>
                      </w:placeholder>
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<w:text/>
                    </w:sdtPr>
                    <w:sdtEndPr/>
                    <w:sdtContent>
                      <w:r w:rsidR="007023E6">
                        <w:rPr>
                          <w:sz w:val="16"/>
                        </w:rPr>
                        <w:t>PG14</w:t>
                      </w:r>
                    </w:sdtContent>
                  </w:sdt>
                  <w:r w:rsidR="00CC68F7">
                    <w:rPr>
                      <w:sz w:val="16"/>
                    </w:rPr>
                    <w:t>_</w:t>
                  </w:r>
                  <w:sdt>
                    <w:sdtPr>
                      <w:rPr>
                        <w:sz w:val="16"/>
                      </w:rPr>
                      <w:alias w:val="Subject"/>
                      <w:tag w:val=""/>
                      <w:id w:val="-1229153045"/>
                      <w:placeholder>
                        <w:docPart w:val="F1D08B5F49484F5F90772C10ABC1EB88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/>
                    </w:sdtPr>
                    <w:sdtEndPr/>
                    <w:sdtContent>
                      <w:r w:rsidR="00C3535F">
                        <w:rPr>
                          <w:sz w:val="16"/>
                        </w:rPr>
                        <w:t>GestIncSicurezza</w:t>
                      </w:r>
                    </w:sdtContent>
                  </w:sdt>
                </w:p>
              </w:tc>
            </w:tr>
            <w:tr w:rsidR="00081635" w14:paraId="3B90E339" w14:textId="77777777" w:rsidTr="00081635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29290BF8" w14:textId="77777777" w:rsidR="00081635" w:rsidRDefault="00081635" w:rsidP="00081635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Versione</w:t>
                  </w:r>
                </w:p>
              </w:tc>
              <w:sdt>
                <w:sdtPr>
                  <w:rPr>
                    <w:sz w:val="16"/>
                  </w:rPr>
                  <w:alias w:val="Status"/>
                  <w:tag w:val=""/>
                  <w:id w:val="-1185442154"/>
                  <w:placeholder>
                    <w:docPart w:val="D381DD17A457441A9753ED7EF633D3B7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:text/>
                </w:sdtPr>
                <w:sdtEndPr/>
                <w:sdtContent>
                  <w:tc>
                    <w:tcPr>
                      <w:tcW w:w="2835" w:type="dxa"/>
                      <w:tcBorders>
                        <w:top w:val="single" w:sz="4" w:space="0" w:color="C0C0C0"/>
                        <w:left w:val="single" w:sz="4" w:space="0" w:color="C0C0C0"/>
                        <w:bottom w:val="single" w:sz="4" w:space="0" w:color="C0C0C0"/>
                        <w:right w:val="single" w:sz="4" w:space="0" w:color="C0C0C0"/>
                      </w:tcBorders>
                      <w:shd w:val="clear" w:color="auto" w:fill="auto"/>
                      <w:vAlign w:val="center"/>
                    </w:tcPr>
                    <w:p w14:paraId="26BCFF0A" w14:textId="2D0876DC" w:rsidR="00081635" w:rsidRDefault="00C3535F" w:rsidP="000F11B5">
                      <w:pPr>
                        <w:snapToGrid w:val="0"/>
                        <w:spacing w:before="40" w:after="40" w:line="240" w:lineRule="auto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V1.0</w:t>
                      </w:r>
                    </w:p>
                  </w:tc>
                </w:sdtContent>
              </w:sdt>
            </w:tr>
          </w:tbl>
          <w:tbl>
            <w:tblPr>
              <w:tblpPr w:leftFromText="141" w:rightFromText="141" w:vertAnchor="text" w:horzAnchor="margin" w:tblpY="4819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1408"/>
              <w:gridCol w:w="1271"/>
              <w:gridCol w:w="1821"/>
              <w:gridCol w:w="4916"/>
            </w:tblGrid>
            <w:tr w:rsidR="00EE0037" w:rsidRPr="007375F3" w14:paraId="12A2312A" w14:textId="77777777" w:rsidTr="00EE0037">
              <w:tc>
                <w:tcPr>
                  <w:tcW w:w="1408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3F6F49EA" w14:textId="77777777" w:rsidR="00EE0037" w:rsidRPr="007375F3" w:rsidRDefault="00EE0037" w:rsidP="00EE0037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</w:p>
              </w:tc>
              <w:tc>
                <w:tcPr>
                  <w:tcW w:w="1271" w:type="dxa"/>
                  <w:tcBorders>
                    <w:left w:val="single" w:sz="4" w:space="0" w:color="808080"/>
                  </w:tcBorders>
                  <w:shd w:val="clear" w:color="auto" w:fill="auto"/>
                  <w:vAlign w:val="center"/>
                </w:tcPr>
                <w:p w14:paraId="2B735D7E" w14:textId="77777777" w:rsidR="00EE0037" w:rsidRPr="007375F3" w:rsidRDefault="00EE0037" w:rsidP="00EE0037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Data</w:t>
                  </w:r>
                </w:p>
              </w:tc>
              <w:tc>
                <w:tcPr>
                  <w:tcW w:w="1821" w:type="dxa"/>
                  <w:shd w:val="clear" w:color="auto" w:fill="auto"/>
                  <w:vAlign w:val="center"/>
                </w:tcPr>
                <w:p w14:paraId="03D66931" w14:textId="77777777" w:rsidR="00EE0037" w:rsidRPr="007375F3" w:rsidRDefault="00EE0037" w:rsidP="00EE0037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Nominativo</w:t>
                  </w:r>
                </w:p>
              </w:tc>
              <w:tc>
                <w:tcPr>
                  <w:tcW w:w="4916" w:type="dxa"/>
                  <w:shd w:val="clear" w:color="auto" w:fill="auto"/>
                  <w:vAlign w:val="center"/>
                </w:tcPr>
                <w:p w14:paraId="538E3C0A" w14:textId="77777777" w:rsidR="00EE0037" w:rsidRPr="007375F3" w:rsidRDefault="00EE0037" w:rsidP="00EE0037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Funzione</w:t>
                  </w:r>
                </w:p>
              </w:tc>
            </w:tr>
            <w:tr w:rsidR="002A5B32" w:rsidRPr="007375F3" w14:paraId="6ED2B151" w14:textId="77777777" w:rsidTr="00E52903">
              <w:tc>
                <w:tcPr>
                  <w:tcW w:w="1408" w:type="dxa"/>
                  <w:tcBorders>
                    <w:top w:val="single" w:sz="4" w:space="0" w:color="808080"/>
                  </w:tcBorders>
                  <w:shd w:val="clear" w:color="auto" w:fill="auto"/>
                  <w:vAlign w:val="center"/>
                </w:tcPr>
                <w:p w14:paraId="7344D074" w14:textId="77777777" w:rsidR="002A5B32" w:rsidRPr="007375F3" w:rsidRDefault="002A5B32" w:rsidP="002A5B32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Redazione</w:t>
                  </w:r>
                </w:p>
              </w:tc>
              <w:tc>
                <w:tcPr>
                  <w:tcW w:w="1271" w:type="dxa"/>
                  <w:shd w:val="clear" w:color="auto" w:fill="auto"/>
                  <w:vAlign w:val="center"/>
                </w:tcPr>
                <w:p w14:paraId="31FDD4D3" w14:textId="43F1EBD0" w:rsidR="002A5B32" w:rsidRPr="00866ADA" w:rsidRDefault="00866ADA" w:rsidP="002A5B32">
                  <w:pPr>
                    <w:jc w:val="center"/>
                    <w:rPr>
                      <w:sz w:val="16"/>
                      <w:szCs w:val="16"/>
                    </w:rPr>
                  </w:pPr>
                  <w:r w:rsidRPr="00866ADA">
                    <w:rPr>
                      <w:sz w:val="16"/>
                      <w:szCs w:val="16"/>
                    </w:rPr>
                    <w:t>24/05/2018</w:t>
                  </w:r>
                </w:p>
              </w:tc>
              <w:tc>
                <w:tcPr>
                  <w:tcW w:w="1821" w:type="dxa"/>
                  <w:shd w:val="clear" w:color="auto" w:fill="auto"/>
                </w:tcPr>
                <w:p w14:paraId="71DA5EAB" w14:textId="7C1D31CD" w:rsidR="002A5B32" w:rsidRPr="00866ADA" w:rsidRDefault="002A5B32" w:rsidP="002A5B32">
                  <w:pPr>
                    <w:jc w:val="left"/>
                    <w:rPr>
                      <w:sz w:val="16"/>
                      <w:szCs w:val="16"/>
                    </w:rPr>
                  </w:pPr>
                  <w:r w:rsidRPr="00866ADA">
                    <w:rPr>
                      <w:sz w:val="16"/>
                      <w:szCs w:val="16"/>
                    </w:rPr>
                    <w:t>Désirée Gnesini / Monia Perseo / Giovanni Galazzini</w:t>
                  </w:r>
                </w:p>
              </w:tc>
              <w:tc>
                <w:tcPr>
                  <w:tcW w:w="4916" w:type="dxa"/>
                  <w:shd w:val="clear" w:color="auto" w:fill="auto"/>
                  <w:vAlign w:val="center"/>
                </w:tcPr>
                <w:p w14:paraId="616EB2EA" w14:textId="070C8228" w:rsidR="002A5B32" w:rsidRPr="00866ADA" w:rsidRDefault="002A5B32" w:rsidP="002A5B32">
                  <w:pPr>
                    <w:jc w:val="left"/>
                    <w:rPr>
                      <w:sz w:val="16"/>
                      <w:szCs w:val="16"/>
                    </w:rPr>
                  </w:pPr>
                  <w:r w:rsidRPr="00866ADA">
                    <w:rPr>
                      <w:i/>
                      <w:sz w:val="16"/>
                      <w:szCs w:val="16"/>
                    </w:rPr>
                    <w:t>Consulenti esterni</w:t>
                  </w:r>
                </w:p>
              </w:tc>
            </w:tr>
            <w:tr w:rsidR="002A5B32" w:rsidRPr="007375F3" w14:paraId="5E810EC0" w14:textId="77777777" w:rsidTr="007C28F8">
              <w:tc>
                <w:tcPr>
                  <w:tcW w:w="1408" w:type="dxa"/>
                  <w:shd w:val="clear" w:color="auto" w:fill="auto"/>
                  <w:vAlign w:val="center"/>
                </w:tcPr>
                <w:p w14:paraId="23E9695D" w14:textId="77777777" w:rsidR="002A5B32" w:rsidRPr="007375F3" w:rsidRDefault="002A5B32" w:rsidP="002A5B32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Verifica</w:t>
                  </w:r>
                </w:p>
              </w:tc>
              <w:tc>
                <w:tcPr>
                  <w:tcW w:w="1271" w:type="dxa"/>
                  <w:shd w:val="clear" w:color="auto" w:fill="auto"/>
                  <w:vAlign w:val="center"/>
                </w:tcPr>
                <w:p w14:paraId="4C7BCEDB" w14:textId="2F24C13C" w:rsidR="002A5B32" w:rsidRPr="00231188" w:rsidRDefault="005C6122" w:rsidP="002A5B32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12</w:t>
                  </w:r>
                  <w:r w:rsidR="002A5B32" w:rsidRPr="00233017">
                    <w:rPr>
                      <w:sz w:val="16"/>
                    </w:rPr>
                    <w:t>/</w:t>
                  </w:r>
                  <w:r>
                    <w:rPr>
                      <w:sz w:val="16"/>
                    </w:rPr>
                    <w:t>10</w:t>
                  </w:r>
                  <w:r w:rsidR="002A5B32" w:rsidRPr="00233017">
                    <w:rPr>
                      <w:sz w:val="16"/>
                    </w:rPr>
                    <w:t>/</w:t>
                  </w:r>
                  <w:r w:rsidR="002A5B32">
                    <w:rPr>
                      <w:sz w:val="16"/>
                    </w:rPr>
                    <w:t>201</w:t>
                  </w:r>
                  <w:r w:rsidR="008B2228">
                    <w:rPr>
                      <w:sz w:val="16"/>
                    </w:rPr>
                    <w:t>8</w:t>
                  </w:r>
                </w:p>
              </w:tc>
              <w:tc>
                <w:tcPr>
                  <w:tcW w:w="1821" w:type="dxa"/>
                  <w:shd w:val="clear" w:color="auto" w:fill="auto"/>
                  <w:vAlign w:val="center"/>
                </w:tcPr>
                <w:p w14:paraId="44BB78A2" w14:textId="706F4672" w:rsidR="002A5B32" w:rsidRPr="00876180" w:rsidRDefault="002A5B32" w:rsidP="002A5B32">
                  <w:pPr>
                    <w:jc w:val="left"/>
                    <w:rPr>
                      <w:sz w:val="16"/>
                    </w:rPr>
                  </w:pPr>
                  <w:r w:rsidRPr="00233017">
                    <w:rPr>
                      <w:i/>
                      <w:sz w:val="16"/>
                    </w:rPr>
                    <w:t>Marco Calzolari</w:t>
                  </w:r>
                </w:p>
              </w:tc>
              <w:tc>
                <w:tcPr>
                  <w:tcW w:w="4916" w:type="dxa"/>
                  <w:shd w:val="clear" w:color="auto" w:fill="auto"/>
                </w:tcPr>
                <w:p w14:paraId="670FA6DB" w14:textId="067211AF" w:rsidR="002A5B32" w:rsidRPr="00876180" w:rsidRDefault="002A5B32" w:rsidP="002A5B32">
                  <w:pPr>
                    <w:jc w:val="left"/>
                    <w:rPr>
                      <w:sz w:val="16"/>
                    </w:rPr>
                  </w:pPr>
                  <w:r w:rsidRPr="00485D25">
                    <w:rPr>
                      <w:i/>
                      <w:sz w:val="16"/>
                    </w:rPr>
                    <w:t>Responsabile della sicurezza dei sistemi per la conservazione</w:t>
                  </w:r>
                </w:p>
              </w:tc>
            </w:tr>
            <w:tr w:rsidR="002A5B32" w:rsidRPr="007375F3" w14:paraId="15163CC6" w14:textId="77777777" w:rsidTr="00E52903">
              <w:tc>
                <w:tcPr>
                  <w:tcW w:w="1408" w:type="dxa"/>
                  <w:shd w:val="clear" w:color="auto" w:fill="auto"/>
                  <w:vAlign w:val="center"/>
                </w:tcPr>
                <w:p w14:paraId="181FCADF" w14:textId="77777777" w:rsidR="002A5B32" w:rsidRPr="007375F3" w:rsidRDefault="002A5B32" w:rsidP="002A5B32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Approvazione</w:t>
                  </w:r>
                </w:p>
              </w:tc>
              <w:tc>
                <w:tcPr>
                  <w:tcW w:w="1271" w:type="dxa"/>
                  <w:shd w:val="clear" w:color="auto" w:fill="auto"/>
                  <w:vAlign w:val="center"/>
                </w:tcPr>
                <w:p w14:paraId="16B68ECD" w14:textId="4BD199AA" w:rsidR="002A5B32" w:rsidRPr="00231188" w:rsidRDefault="005C6122" w:rsidP="002A5B32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12</w:t>
                  </w:r>
                  <w:r w:rsidR="002A5B32" w:rsidRPr="00233017">
                    <w:rPr>
                      <w:sz w:val="16"/>
                    </w:rPr>
                    <w:t>/</w:t>
                  </w:r>
                  <w:r>
                    <w:rPr>
                      <w:sz w:val="16"/>
                    </w:rPr>
                    <w:t>10</w:t>
                  </w:r>
                  <w:r w:rsidR="002A5B32" w:rsidRPr="00233017">
                    <w:rPr>
                      <w:sz w:val="16"/>
                    </w:rPr>
                    <w:t>/</w:t>
                  </w:r>
                  <w:r w:rsidR="002A5B32">
                    <w:rPr>
                      <w:sz w:val="16"/>
                    </w:rPr>
                    <w:t>201</w:t>
                  </w:r>
                  <w:r w:rsidR="008B2228">
                    <w:rPr>
                      <w:sz w:val="16"/>
                    </w:rPr>
                    <w:t>8</w:t>
                  </w:r>
                </w:p>
              </w:tc>
              <w:tc>
                <w:tcPr>
                  <w:tcW w:w="1821" w:type="dxa"/>
                  <w:shd w:val="clear" w:color="auto" w:fill="auto"/>
                </w:tcPr>
                <w:p w14:paraId="74911461" w14:textId="006C622E" w:rsidR="002A5B32" w:rsidRPr="00876180" w:rsidRDefault="002A5B32" w:rsidP="002A5B32">
                  <w:pPr>
                    <w:jc w:val="left"/>
                    <w:rPr>
                      <w:sz w:val="16"/>
                    </w:rPr>
                  </w:pPr>
                  <w:r w:rsidRPr="00233017">
                    <w:rPr>
                      <w:i/>
                      <w:sz w:val="16"/>
                    </w:rPr>
                    <w:t>Marco Calzolari</w:t>
                  </w:r>
                </w:p>
              </w:tc>
              <w:tc>
                <w:tcPr>
                  <w:tcW w:w="4916" w:type="dxa"/>
                  <w:shd w:val="clear" w:color="auto" w:fill="auto"/>
                </w:tcPr>
                <w:p w14:paraId="7CC7B922" w14:textId="68731ECA" w:rsidR="002A5B32" w:rsidRPr="00876180" w:rsidRDefault="002A5B32" w:rsidP="002A5B32">
                  <w:pPr>
                    <w:jc w:val="left"/>
                    <w:rPr>
                      <w:sz w:val="16"/>
                    </w:rPr>
                  </w:pPr>
                  <w:r w:rsidRPr="00485D25">
                    <w:rPr>
                      <w:i/>
                      <w:sz w:val="16"/>
                    </w:rPr>
                    <w:t>Responsabile del Servizio</w:t>
                  </w:r>
                </w:p>
              </w:tc>
            </w:tr>
          </w:tbl>
          <w:p w14:paraId="4069CB36" w14:textId="24ACF5FE" w:rsidR="006565C3" w:rsidRPr="00660EEE" w:rsidRDefault="00DD04F3" w:rsidP="00081635">
            <w:pPr>
              <w:pStyle w:val="Titolo"/>
              <w:rPr>
                <w:sz w:val="52"/>
              </w:rPr>
            </w:pPr>
            <w:r>
              <w:rPr>
                <w:noProof/>
                <w:lang w:eastAsia="it-IT"/>
              </w:rPr>
              <mc:AlternateContent>
                <mc:Choice Requires="wps">
                  <w:drawing>
                    <wp:inline distT="0" distB="0" distL="0" distR="0" wp14:anchorId="5B33EF95" wp14:editId="6346D903">
                      <wp:extent cx="6174105" cy="635"/>
                      <wp:effectExtent l="0" t="19050" r="36195" b="37465"/>
                      <wp:docPr id="108" name="Connettore 1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174105" cy="635"/>
                              </a:xfrm>
                              <a:prstGeom prst="line">
                                <a:avLst/>
                              </a:prstGeom>
                              <a:noFill/>
                              <a:ln w="50800" cap="flat" cmpd="sng" algn="ctr">
                                <a:solidFill>
                                  <a:srgbClr val="07752C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CC9BA8C" id="Connettore 1 10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1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" strokecolor="#07752c" strokeweight="4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11846" w:rsidRPr="00321D9E" w14:paraId="35DCEB26" w14:textId="77777777" w:rsidTr="00EE0037">
        <w:trPr>
          <w:trHeight w:val="11622"/>
        </w:trPr>
        <w:tc>
          <w:tcPr>
            <w:tcW w:w="9637" w:type="dxa"/>
            <w:gridSpan w:val="2"/>
            <w:shd w:val="clear" w:color="auto" w:fill="auto"/>
            <w:vAlign w:val="bottom"/>
          </w:tcPr>
          <w:p w14:paraId="6B97B3E3" w14:textId="7C5D3E0C" w:rsidR="00F11846" w:rsidRPr="00321D9E" w:rsidRDefault="0028798C" w:rsidP="00B53E46">
            <w:pPr>
              <w:spacing w:line="240" w:lineRule="auto"/>
              <w:jc w:val="center"/>
            </w:pPr>
            <w:r w:rsidRPr="00B53E46">
              <w:rPr>
                <w:highlight w:val="yellow"/>
              </w:rPr>
              <w:lastRenderedPageBreak/>
              <w:br w:type="page"/>
            </w:r>
          </w:p>
        </w:tc>
      </w:tr>
      <w:tr w:rsidR="00B53E46" w:rsidRPr="003B403F" w14:paraId="0D737FD5" w14:textId="77777777" w:rsidTr="00EE0037">
        <w:trPr>
          <w:trHeight w:val="282"/>
        </w:trPr>
        <w:tc>
          <w:tcPr>
            <w:tcW w:w="9637" w:type="dxa"/>
            <w:gridSpan w:val="2"/>
            <w:shd w:val="clear" w:color="auto" w:fill="auto"/>
          </w:tcPr>
          <w:p w14:paraId="7735E8FE" w14:textId="5F16D806" w:rsidR="00EC6E9C" w:rsidRPr="00EA50F0" w:rsidRDefault="00EC6E9C" w:rsidP="00EC6E9C">
            <w:pPr>
              <w:pStyle w:val="BlankpageBasic"/>
              <w:rPr>
                <w:rFonts w:ascii="Verdana" w:hAnsi="Verdana"/>
                <w:i w:val="0"/>
                <w:sz w:val="16"/>
              </w:rPr>
            </w:pPr>
            <w:r w:rsidRPr="00EA50F0">
              <w:rPr>
                <w:rFonts w:ascii="Verdana" w:hAnsi="Verdana"/>
                <w:i w:val="0"/>
                <w:sz w:val="16"/>
              </w:rPr>
              <w:t>Il presente documento è rilasciato sotto la licenza</w:t>
            </w:r>
            <w:r w:rsidRPr="00EA50F0">
              <w:rPr>
                <w:rFonts w:ascii="Verdana" w:hAnsi="Verdana"/>
                <w:i w:val="0"/>
                <w:sz w:val="16"/>
              </w:rPr>
              <w:br/>
            </w:r>
            <w:r w:rsidRPr="00EA50F0"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 w:rsidRPr="00EA50F0">
              <w:rPr>
                <w:rFonts w:ascii="Verdana" w:hAnsi="Verdana"/>
                <w:b/>
                <w:i w:val="0"/>
                <w:sz w:val="16"/>
              </w:rPr>
              <w:br/>
            </w:r>
            <w:r w:rsidRPr="00EA50F0">
              <w:rPr>
                <w:rFonts w:ascii="Verdana" w:hAnsi="Verdana"/>
                <w:i w:val="0"/>
                <w:sz w:val="16"/>
              </w:rPr>
              <w:t xml:space="preserve">delle Creative </w:t>
            </w:r>
            <w:proofErr w:type="spellStart"/>
            <w:r w:rsidRPr="00EA50F0">
              <w:rPr>
                <w:rFonts w:ascii="Verdana" w:hAnsi="Verdana"/>
                <w:i w:val="0"/>
                <w:sz w:val="16"/>
              </w:rPr>
              <w:t>Commons</w:t>
            </w:r>
            <w:proofErr w:type="spellEnd"/>
            <w:r w:rsidRPr="00EA50F0">
              <w:rPr>
                <w:rFonts w:ascii="Verdana" w:hAnsi="Verdana"/>
                <w:i w:val="0"/>
                <w:sz w:val="16"/>
              </w:rPr>
              <w:t>.</w:t>
            </w:r>
          </w:p>
          <w:p w14:paraId="6A385075" w14:textId="77777777" w:rsidR="00B53E46" w:rsidRPr="003B403F" w:rsidRDefault="00B53E46" w:rsidP="00EC6E9C">
            <w:pPr>
              <w:pStyle w:val="BlankpageBasic"/>
              <w:rPr>
                <w:rFonts w:ascii="Verdana" w:hAnsi="Verdana"/>
                <w:noProof/>
                <w:sz w:val="18"/>
              </w:rPr>
            </w:pPr>
            <w:r>
              <w:fldChar w:fldCharType="begin"/>
            </w:r>
            <w:r>
              <w:instrText xml:space="preserve"> INCLUDEPICTURE "http://i.creativecommons.org/l/by-nc/3.0/88x31.png" \* MERGEFORMATINET </w:instrText>
            </w:r>
            <w:r>
              <w:fldChar w:fldCharType="separate"/>
            </w:r>
            <w:r w:rsidR="0034109A">
              <w:fldChar w:fldCharType="begin"/>
            </w:r>
            <w:r w:rsidR="0034109A">
              <w:instrText xml:space="preserve"> INCLUDEPICTURE  "http://i.creativecommons.org/l/by-nc/3.0/88x31.png" \* MERGEFORMATINET </w:instrText>
            </w:r>
            <w:r w:rsidR="0034109A">
              <w:fldChar w:fldCharType="separate"/>
            </w:r>
            <w:r w:rsidR="007B4CB5">
              <w:fldChar w:fldCharType="begin"/>
            </w:r>
            <w:r w:rsidR="007B4CB5">
              <w:instrText xml:space="preserve"> INCLUDEPICTURE  "http://i.creativecommons.org/l/by-nc/3.0/88x31.png" \* MERGEFORMATINET </w:instrText>
            </w:r>
            <w:r w:rsidR="007B4CB5">
              <w:fldChar w:fldCharType="separate"/>
            </w:r>
            <w:r w:rsidR="00B50501">
              <w:fldChar w:fldCharType="begin"/>
            </w:r>
            <w:r w:rsidR="00B50501">
              <w:instrText xml:space="preserve"> INCLUDEPICTURE  "http://i.creativecommons.org/l/by-nc/3.0/88x31.png" \* MERGEFORMATINET </w:instrText>
            </w:r>
            <w:r w:rsidR="00B50501">
              <w:fldChar w:fldCharType="separate"/>
            </w:r>
            <w:r w:rsidR="001D5F36">
              <w:fldChar w:fldCharType="begin"/>
            </w:r>
            <w:r w:rsidR="001D5F36">
              <w:instrText xml:space="preserve"> INCLUDEPICTURE  "http://i.creativecommons.org/l/by-nc/3.0/88x31.png" \* MERGEFORMATINET </w:instrText>
            </w:r>
            <w:r w:rsidR="001D5F36">
              <w:fldChar w:fldCharType="separate"/>
            </w:r>
            <w:r w:rsidR="006A4313">
              <w:fldChar w:fldCharType="begin"/>
            </w:r>
            <w:r w:rsidR="006A4313">
              <w:instrText xml:space="preserve"> INCLUDEPICTURE  "http://i.creativecommons.org/l/by-nc/3.0/88x31.png" \* MERGEFORMATINET </w:instrText>
            </w:r>
            <w:r w:rsidR="006A4313">
              <w:fldChar w:fldCharType="separate"/>
            </w:r>
            <w:r w:rsidR="0027541F">
              <w:fldChar w:fldCharType="begin"/>
            </w:r>
            <w:r w:rsidR="0027541F">
              <w:instrText xml:space="preserve"> INCLUDEPICTURE  "http://i.creativecommons.org/l/by-nc/3.0/88x31.png" \* MERGEFORMATINET </w:instrText>
            </w:r>
            <w:r w:rsidR="0027541F">
              <w:fldChar w:fldCharType="separate"/>
            </w:r>
            <w:r w:rsidR="00235446">
              <w:fldChar w:fldCharType="begin"/>
            </w:r>
            <w:r w:rsidR="00235446">
              <w:instrText xml:space="preserve"> INCLUDEPICTURE  "http://i.creativecommons.org/l/by-nc/3.0/88x31.png" \* MERGEFORMATINET </w:instrText>
            </w:r>
            <w:r w:rsidR="00235446">
              <w:fldChar w:fldCharType="separate"/>
            </w:r>
            <w:r w:rsidR="00A30BF6">
              <w:fldChar w:fldCharType="begin"/>
            </w:r>
            <w:r w:rsidR="00A30BF6">
              <w:instrText xml:space="preserve"> INCLUDEPICTURE  "http://i.creativecommons.org/l/by-nc/3.0/88x31.png" \* MERGEFORMATINET </w:instrText>
            </w:r>
            <w:r w:rsidR="00A30BF6">
              <w:fldChar w:fldCharType="separate"/>
            </w:r>
            <w:r w:rsidR="00ED4EBF">
              <w:fldChar w:fldCharType="begin"/>
            </w:r>
            <w:r w:rsidR="00ED4EBF">
              <w:instrText xml:space="preserve"> INCLUDEPICTURE  "http://i.creativecommons.org/l/by-nc/3.0/88x31.png" \* MERGEFORMATINET </w:instrText>
            </w:r>
            <w:r w:rsidR="00ED4EBF">
              <w:fldChar w:fldCharType="separate"/>
            </w:r>
            <w:r w:rsidR="0032117D">
              <w:fldChar w:fldCharType="begin"/>
            </w:r>
            <w:r w:rsidR="0032117D">
              <w:instrText xml:space="preserve"> INCLUDEPICTURE  "http://i.creativecommons.org/l/by-nc/3.0/88x31.png" \* MERGEFORMATINET </w:instrText>
            </w:r>
            <w:r w:rsidR="0032117D">
              <w:fldChar w:fldCharType="separate"/>
            </w:r>
            <w:r w:rsidR="00DA18E2">
              <w:fldChar w:fldCharType="begin"/>
            </w:r>
            <w:r w:rsidR="00DA18E2">
              <w:instrText xml:space="preserve"> INCLUDEPICTURE  "http://i.creativecommons.org/l/by-nc/3.0/88x31.png" \* MERGEFORMATINET </w:instrText>
            </w:r>
            <w:r w:rsidR="00DA18E2">
              <w:fldChar w:fldCharType="separate"/>
            </w:r>
            <w:r w:rsidR="003D60BC">
              <w:fldChar w:fldCharType="begin"/>
            </w:r>
            <w:r w:rsidR="003D60BC">
              <w:instrText xml:space="preserve"> INCLUDEPICTURE  "http://i.creativecommons.org/l/by-nc/3.0/88x31.png" \* MERGEFORMATINET </w:instrText>
            </w:r>
            <w:r w:rsidR="003D60BC">
              <w:fldChar w:fldCharType="separate"/>
            </w:r>
            <w:r w:rsidR="00ED74CA">
              <w:fldChar w:fldCharType="begin"/>
            </w:r>
            <w:r w:rsidR="00ED74CA">
              <w:instrText xml:space="preserve"> INCLUDEPICTURE  "http://i.creativecommons.org/l/by-nc/3.0/88x31.png" \* MERGEFORMATINET </w:instrText>
            </w:r>
            <w:r w:rsidR="00ED74CA">
              <w:fldChar w:fldCharType="separate"/>
            </w:r>
            <w:r w:rsidR="00C97EBE">
              <w:fldChar w:fldCharType="begin"/>
            </w:r>
            <w:r w:rsidR="00C97EBE">
              <w:instrText xml:space="preserve"> INCLUDEPICTURE  "http://i.creativecommons.org/l/by-nc/3.0/88x31.png" \* MERGEFORMATINET </w:instrText>
            </w:r>
            <w:r w:rsidR="00C97EBE">
              <w:fldChar w:fldCharType="separate"/>
            </w:r>
            <w:r w:rsidR="00484610">
              <w:fldChar w:fldCharType="begin"/>
            </w:r>
            <w:r w:rsidR="00484610">
              <w:instrText xml:space="preserve"> INCLUDEPICTURE  "http://i.creativecommons.org/l/by-nc/3.0/88x31.png" \* MERGEFORMATINET </w:instrText>
            </w:r>
            <w:r w:rsidR="00484610">
              <w:fldChar w:fldCharType="separate"/>
            </w:r>
            <w:r w:rsidR="00F81C78">
              <w:fldChar w:fldCharType="begin"/>
            </w:r>
            <w:r w:rsidR="00F81C78">
              <w:instrText xml:space="preserve"> INCLUDEPICTURE  "http://i.creativecommons.org/l/by-nc/3.0/88x31.png" \* MERGEFORMATINET </w:instrText>
            </w:r>
            <w:r w:rsidR="00F81C78">
              <w:fldChar w:fldCharType="separate"/>
            </w:r>
            <w:r w:rsidR="00B34B47">
              <w:fldChar w:fldCharType="begin"/>
            </w:r>
            <w:r w:rsidR="00B34B47">
              <w:instrText xml:space="preserve"> INCLUDEPICTURE  "http://i.creativecommons.org/l/by-nc/3.0/88x31.png" \* MERGEFORMATINET </w:instrText>
            </w:r>
            <w:r w:rsidR="00B34B47">
              <w:fldChar w:fldCharType="separate"/>
            </w:r>
            <w:r w:rsidR="009010C6">
              <w:fldChar w:fldCharType="begin"/>
            </w:r>
            <w:r w:rsidR="009010C6">
              <w:instrText xml:space="preserve"> INCLUDEPICTURE  "http://i.creativecommons.org/l/by-nc/3.0/88x31.png" \* MERGEFORMATINET </w:instrText>
            </w:r>
            <w:r w:rsidR="009010C6">
              <w:fldChar w:fldCharType="separate"/>
            </w:r>
            <w:r w:rsidR="00463E9E">
              <w:fldChar w:fldCharType="begin"/>
            </w:r>
            <w:r w:rsidR="00463E9E">
              <w:instrText xml:space="preserve"> INCLUDEPICTURE  "http://i.creativecommons.org/l/by-nc/3.0/88x31.png" \* MERGEFORMATINET </w:instrText>
            </w:r>
            <w:r w:rsidR="00463E9E">
              <w:fldChar w:fldCharType="separate"/>
            </w:r>
            <w:r w:rsidR="000D66EF">
              <w:fldChar w:fldCharType="begin"/>
            </w:r>
            <w:r w:rsidR="000D66EF">
              <w:instrText xml:space="preserve"> INCLUDEPICTURE  "http://i.creativecommons.org/l/by-nc/3.0/88x31.png" \* MERGEFORMATINET </w:instrText>
            </w:r>
            <w:r w:rsidR="000D66EF">
              <w:fldChar w:fldCharType="separate"/>
            </w:r>
            <w:r w:rsidR="00D852F7">
              <w:fldChar w:fldCharType="begin"/>
            </w:r>
            <w:r w:rsidR="00D852F7">
              <w:instrText xml:space="preserve"> INCLUDEPICTURE  "http://i.creativecommons.org/l/by-nc/3.0/88x31.png" \* MERGEFORMATINET </w:instrText>
            </w:r>
            <w:r w:rsidR="00D852F7">
              <w:fldChar w:fldCharType="separate"/>
            </w:r>
            <w:r w:rsidR="002E704E">
              <w:fldChar w:fldCharType="begin"/>
            </w:r>
            <w:r w:rsidR="002E704E">
              <w:instrText xml:space="preserve"> INCLUDEPICTURE  "http://i.creativecommons.org/l/by-nc/3.0/88x31.png" \* MERGEFORMATINET </w:instrText>
            </w:r>
            <w:r w:rsidR="002E704E">
              <w:fldChar w:fldCharType="separate"/>
            </w:r>
            <w:r w:rsidR="00896F5C">
              <w:fldChar w:fldCharType="begin"/>
            </w:r>
            <w:r w:rsidR="00896F5C">
              <w:instrText xml:space="preserve"> INCLUDEPICTURE  "http://i.creativecommons.org/l/by-nc/3.0/88x31.png" \* MERGEFORMATINET </w:instrText>
            </w:r>
            <w:r w:rsidR="00896F5C">
              <w:fldChar w:fldCharType="separate"/>
            </w:r>
            <w:r w:rsidR="004A42CA">
              <w:fldChar w:fldCharType="begin"/>
            </w:r>
            <w:r w:rsidR="004A42CA">
              <w:instrText xml:space="preserve"> INCLUDEPICTURE  "http://i.creativecommons.org/l/by-nc/3.0/88x31.png" \* MERGEFORMATINET </w:instrText>
            </w:r>
            <w:r w:rsidR="004A42CA">
              <w:fldChar w:fldCharType="separate"/>
            </w:r>
            <w:r w:rsidR="00E72705">
              <w:fldChar w:fldCharType="begin"/>
            </w:r>
            <w:r w:rsidR="00E72705">
              <w:instrText xml:space="preserve"> INCLUDEPICTURE  "http://i.creativecommons.org/l/by-nc/3.0/88x31.png" \* MERGEFORMATINET </w:instrText>
            </w:r>
            <w:r w:rsidR="00E72705">
              <w:fldChar w:fldCharType="separate"/>
            </w:r>
            <w:r w:rsidR="002E415D">
              <w:fldChar w:fldCharType="begin"/>
            </w:r>
            <w:r w:rsidR="002E415D">
              <w:instrText xml:space="preserve"> INCLUDEPICTURE  "http://i.creativecommons.org/l/by-nc/3.0/88x31.png" \* MERGEFORMATINET </w:instrText>
            </w:r>
            <w:r w:rsidR="002E415D">
              <w:fldChar w:fldCharType="separate"/>
            </w:r>
            <w:r w:rsidR="008F0673">
              <w:fldChar w:fldCharType="begin"/>
            </w:r>
            <w:r w:rsidR="008F0673">
              <w:instrText xml:space="preserve"> INCLUDEPICTURE  "http://i.creativecommons.org/l/by-nc/3.0/88x31.png" \* MERGEFORMATINET </w:instrText>
            </w:r>
            <w:r w:rsidR="008F0673">
              <w:fldChar w:fldCharType="separate"/>
            </w:r>
            <w:r w:rsidR="00190C3B">
              <w:fldChar w:fldCharType="begin"/>
            </w:r>
            <w:r w:rsidR="00190C3B">
              <w:instrText xml:space="preserve"> INCLUDEPICTURE  "http://i.creativecommons.org/l/by-nc/3.0/88x31.png" \* MERGEFORMATINET </w:instrText>
            </w:r>
            <w:r w:rsidR="00190C3B">
              <w:fldChar w:fldCharType="separate"/>
            </w:r>
            <w:r w:rsidR="009127E5">
              <w:fldChar w:fldCharType="begin"/>
            </w:r>
            <w:r w:rsidR="009127E5">
              <w:instrText xml:space="preserve"> INCLUDEPICTURE  "http://i.creativecommons.org/l/by-nc/3.0/88x31.png" \* MERGEFORMATINET </w:instrText>
            </w:r>
            <w:r w:rsidR="009127E5">
              <w:fldChar w:fldCharType="separate"/>
            </w:r>
            <w:r w:rsidR="000F1C27">
              <w:fldChar w:fldCharType="begin"/>
            </w:r>
            <w:r w:rsidR="000F1C27">
              <w:instrText xml:space="preserve"> INCLUDEPICTURE  "http://i.creativecommons.org/l/by-nc/3.0/88x31.png" \* MERGEFORMATINET </w:instrText>
            </w:r>
            <w:r w:rsidR="000F1C27">
              <w:fldChar w:fldCharType="separate"/>
            </w:r>
            <w:r w:rsidR="00C345B9">
              <w:fldChar w:fldCharType="begin"/>
            </w:r>
            <w:r w:rsidR="00C345B9">
              <w:instrText xml:space="preserve"> INCLUDEPICTURE  "http://i.creativecommons.org/l/by-nc/3.0/88x31.png" \* MERGEFORMATINET </w:instrText>
            </w:r>
            <w:r w:rsidR="00C345B9">
              <w:fldChar w:fldCharType="separate"/>
            </w:r>
            <w:r w:rsidR="004456CE">
              <w:fldChar w:fldCharType="begin"/>
            </w:r>
            <w:r w:rsidR="004456CE">
              <w:instrText xml:space="preserve"> INCLUDEPICTURE  "http://i.creativecommons.org/l/by-nc/3.0/88x31.png" \* MERGEFORMATINET </w:instrText>
            </w:r>
            <w:r w:rsidR="004456CE">
              <w:fldChar w:fldCharType="separate"/>
            </w:r>
            <w:r w:rsidR="00C71FCC">
              <w:fldChar w:fldCharType="begin"/>
            </w:r>
            <w:r w:rsidR="00C71FCC">
              <w:instrText xml:space="preserve"> INCLUDEPICTURE  "http://i.creativecommons.org/l/by-nc/3.0/88x31.png" \* MERGEFORMATINET </w:instrText>
            </w:r>
            <w:r w:rsidR="00C71FCC">
              <w:fldChar w:fldCharType="separate"/>
            </w:r>
            <w:r w:rsidR="002D5484">
              <w:fldChar w:fldCharType="begin"/>
            </w:r>
            <w:r w:rsidR="002D5484">
              <w:instrText xml:space="preserve"> INCLUDEPICTURE  "http://i.creativecommons.org/l/by-nc/3.0/88x31.png" \* MERGEFORMATINET </w:instrText>
            </w:r>
            <w:r w:rsidR="002D5484">
              <w:fldChar w:fldCharType="separate"/>
            </w:r>
            <w:r w:rsidR="00826F6E">
              <w:fldChar w:fldCharType="begin"/>
            </w:r>
            <w:r w:rsidR="00826F6E">
              <w:instrText xml:space="preserve"> INCLUDEPICTURE  "http://i.creativecommons.org/l/by-nc/3.0/88x31.png" \* MERGEFORMATINET </w:instrText>
            </w:r>
            <w:r w:rsidR="00826F6E">
              <w:fldChar w:fldCharType="separate"/>
            </w:r>
            <w:r w:rsidR="00E826CD">
              <w:fldChar w:fldCharType="begin"/>
            </w:r>
            <w:r w:rsidR="00E826CD">
              <w:instrText xml:space="preserve"> INCLUDEPICTURE  "http://i.creativecommons.org/l/by-nc/3.0/88x31.png" \* MERGEFORMATINET </w:instrText>
            </w:r>
            <w:r w:rsidR="00E826CD">
              <w:fldChar w:fldCharType="separate"/>
            </w:r>
            <w:r w:rsidR="007016B0">
              <w:fldChar w:fldCharType="begin"/>
            </w:r>
            <w:r w:rsidR="007016B0">
              <w:instrText xml:space="preserve"> INCLUDEPICTURE  "http://i.creativecommons.org/l/by-nc/3.0/88x31.png" \* MERGEFORMATINET </w:instrText>
            </w:r>
            <w:r w:rsidR="007016B0">
              <w:fldChar w:fldCharType="separate"/>
            </w:r>
            <w:r w:rsidR="009A53B1">
              <w:fldChar w:fldCharType="begin"/>
            </w:r>
            <w:r w:rsidR="009A53B1">
              <w:instrText xml:space="preserve"> </w:instrText>
            </w:r>
            <w:r w:rsidR="009A53B1">
              <w:instrText>INCLUDEPICTURE  "http://i.creativecommons.org/l/by-nc/3.0/88x31.png" \* MERGEFORMATINET</w:instrText>
            </w:r>
            <w:r w:rsidR="009A53B1">
              <w:instrText xml:space="preserve"> </w:instrText>
            </w:r>
            <w:r w:rsidR="009A53B1">
              <w:fldChar w:fldCharType="separate"/>
            </w:r>
            <w:r w:rsidR="005C6122">
              <w:pict w14:anchorId="75DDF0B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8pt;height:21.6pt">
                  <v:imagedata r:id="rId13" r:href="rId14"/>
                </v:shape>
              </w:pict>
            </w:r>
            <w:r w:rsidR="009A53B1">
              <w:fldChar w:fldCharType="end"/>
            </w:r>
            <w:r w:rsidR="007016B0">
              <w:fldChar w:fldCharType="end"/>
            </w:r>
            <w:r w:rsidR="00E826CD">
              <w:fldChar w:fldCharType="end"/>
            </w:r>
            <w:r w:rsidR="00826F6E">
              <w:fldChar w:fldCharType="end"/>
            </w:r>
            <w:r w:rsidR="002D5484">
              <w:fldChar w:fldCharType="end"/>
            </w:r>
            <w:r w:rsidR="00C71FCC">
              <w:fldChar w:fldCharType="end"/>
            </w:r>
            <w:r w:rsidR="004456CE">
              <w:fldChar w:fldCharType="end"/>
            </w:r>
            <w:r w:rsidR="00C345B9">
              <w:fldChar w:fldCharType="end"/>
            </w:r>
            <w:r w:rsidR="000F1C27">
              <w:fldChar w:fldCharType="end"/>
            </w:r>
            <w:r w:rsidR="009127E5">
              <w:fldChar w:fldCharType="end"/>
            </w:r>
            <w:r w:rsidR="00190C3B">
              <w:fldChar w:fldCharType="end"/>
            </w:r>
            <w:r w:rsidR="008F0673">
              <w:fldChar w:fldCharType="end"/>
            </w:r>
            <w:r w:rsidR="002E415D">
              <w:fldChar w:fldCharType="end"/>
            </w:r>
            <w:r w:rsidR="00E72705">
              <w:fldChar w:fldCharType="end"/>
            </w:r>
            <w:r w:rsidR="004A42CA">
              <w:fldChar w:fldCharType="end"/>
            </w:r>
            <w:r w:rsidR="00896F5C">
              <w:fldChar w:fldCharType="end"/>
            </w:r>
            <w:r w:rsidR="002E704E">
              <w:fldChar w:fldCharType="end"/>
            </w:r>
            <w:r w:rsidR="00D852F7">
              <w:fldChar w:fldCharType="end"/>
            </w:r>
            <w:r w:rsidR="000D66EF">
              <w:fldChar w:fldCharType="end"/>
            </w:r>
            <w:r w:rsidR="00463E9E">
              <w:fldChar w:fldCharType="end"/>
            </w:r>
            <w:r w:rsidR="009010C6">
              <w:fldChar w:fldCharType="end"/>
            </w:r>
            <w:r w:rsidR="00B34B47">
              <w:fldChar w:fldCharType="end"/>
            </w:r>
            <w:r w:rsidR="00F81C78">
              <w:fldChar w:fldCharType="end"/>
            </w:r>
            <w:r w:rsidR="00484610">
              <w:fldChar w:fldCharType="end"/>
            </w:r>
            <w:r w:rsidR="00C97EBE">
              <w:fldChar w:fldCharType="end"/>
            </w:r>
            <w:r w:rsidR="00ED74CA">
              <w:fldChar w:fldCharType="end"/>
            </w:r>
            <w:r w:rsidR="003D60BC">
              <w:fldChar w:fldCharType="end"/>
            </w:r>
            <w:r w:rsidR="00DA18E2">
              <w:fldChar w:fldCharType="end"/>
            </w:r>
            <w:r w:rsidR="0032117D">
              <w:fldChar w:fldCharType="end"/>
            </w:r>
            <w:r w:rsidR="00ED4EBF">
              <w:fldChar w:fldCharType="end"/>
            </w:r>
            <w:r w:rsidR="00A30BF6">
              <w:fldChar w:fldCharType="end"/>
            </w:r>
            <w:r w:rsidR="00235446">
              <w:fldChar w:fldCharType="end"/>
            </w:r>
            <w:r w:rsidR="0027541F">
              <w:fldChar w:fldCharType="end"/>
            </w:r>
            <w:r w:rsidR="006A4313">
              <w:fldChar w:fldCharType="end"/>
            </w:r>
            <w:r w:rsidR="001D5F36">
              <w:fldChar w:fldCharType="end"/>
            </w:r>
            <w:r w:rsidR="00B50501">
              <w:fldChar w:fldCharType="end"/>
            </w:r>
            <w:r w:rsidR="007B4CB5">
              <w:fldChar w:fldCharType="end"/>
            </w:r>
            <w:r w:rsidR="0034109A">
              <w:fldChar w:fldCharType="end"/>
            </w:r>
            <w:r>
              <w:fldChar w:fldCharType="end"/>
            </w:r>
          </w:p>
        </w:tc>
      </w:tr>
    </w:tbl>
    <w:p w14:paraId="7EBB0EA2" w14:textId="77777777" w:rsidR="00310249" w:rsidRDefault="00310249" w:rsidP="00310249">
      <w:pPr>
        <w:rPr>
          <w:rFonts w:eastAsia="Arial Unicode MS"/>
          <w:lang w:eastAsia="hi-IN" w:bidi="hi-IN"/>
        </w:rPr>
        <w:sectPr w:rsidR="00310249" w:rsidSect="009F7798">
          <w:headerReference w:type="even" r:id="rId15"/>
          <w:headerReference w:type="default" r:id="rId16"/>
          <w:footerReference w:type="even" r:id="rId17"/>
          <w:footerReference w:type="first" r:id="rId18"/>
          <w:footnotePr>
            <w:pos w:val="beneathText"/>
          </w:footnotePr>
          <w:pgSz w:w="11905" w:h="16837" w:code="9"/>
          <w:pgMar w:top="1644" w:right="1134" w:bottom="1134" w:left="1134" w:header="851" w:footer="720" w:gutter="0"/>
          <w:cols w:space="720"/>
          <w:titlePg/>
          <w:docGrid w:linePitch="360"/>
        </w:sectPr>
      </w:pPr>
    </w:p>
    <w:p w14:paraId="320EC04A" w14:textId="68703752" w:rsidR="00804D03" w:rsidRDefault="00972ACD" w:rsidP="002E5493">
      <w:pPr>
        <w:pStyle w:val="Titolo1"/>
        <w:numPr>
          <w:ilvl w:val="0"/>
          <w:numId w:val="0"/>
        </w:numPr>
        <w:ind w:left="360" w:hanging="360"/>
      </w:pPr>
      <w:bookmarkStart w:id="0" w:name="_Toc526777051"/>
      <w:r>
        <w:lastRenderedPageBreak/>
        <w:t>I</w:t>
      </w:r>
      <w:r w:rsidR="00804D03" w:rsidRPr="00804D03">
        <w:t>ndice</w:t>
      </w:r>
      <w:bookmarkEnd w:id="0"/>
    </w:p>
    <w:bookmarkStart w:id="1" w:name="_Toc351454764"/>
    <w:p w14:paraId="203BFFEF" w14:textId="3DA6F4E1" w:rsidR="00BB066D" w:rsidRDefault="00110519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TOC \o "1-2" \t "Appendice;1" </w:instrText>
      </w:r>
      <w:r>
        <w:rPr>
          <w:b w:val="0"/>
          <w:sz w:val="24"/>
        </w:rPr>
        <w:fldChar w:fldCharType="separate"/>
      </w:r>
      <w:r w:rsidR="00BB066D">
        <w:rPr>
          <w:noProof/>
        </w:rPr>
        <w:t>Indice</w:t>
      </w:r>
      <w:r w:rsidR="00BB066D">
        <w:rPr>
          <w:noProof/>
        </w:rPr>
        <w:tab/>
      </w:r>
      <w:r w:rsidR="00BB066D">
        <w:rPr>
          <w:noProof/>
        </w:rPr>
        <w:fldChar w:fldCharType="begin"/>
      </w:r>
      <w:r w:rsidR="00BB066D">
        <w:rPr>
          <w:noProof/>
        </w:rPr>
        <w:instrText xml:space="preserve"> PAGEREF _Toc526777051 \h </w:instrText>
      </w:r>
      <w:r w:rsidR="00BB066D">
        <w:rPr>
          <w:noProof/>
        </w:rPr>
      </w:r>
      <w:r w:rsidR="00BB066D">
        <w:rPr>
          <w:noProof/>
        </w:rPr>
        <w:fldChar w:fldCharType="separate"/>
      </w:r>
      <w:r w:rsidR="009A53B1">
        <w:rPr>
          <w:noProof/>
        </w:rPr>
        <w:t>3</w:t>
      </w:r>
      <w:r w:rsidR="00BB066D">
        <w:rPr>
          <w:noProof/>
        </w:rPr>
        <w:fldChar w:fldCharType="end"/>
      </w:r>
    </w:p>
    <w:p w14:paraId="38D63876" w14:textId="1B79B8AE" w:rsidR="00BB066D" w:rsidRDefault="00BB066D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Storia delle modifiche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_Toc526777052 \h </w:instrText>
      </w:r>
      <w:r>
        <w:rPr>
          <w:noProof/>
        </w:rPr>
      </w:r>
      <w:r>
        <w:rPr>
          <w:noProof/>
        </w:rPr>
        <w:fldChar w:fldCharType="separate"/>
      </w:r>
      <w:r w:rsidR="009A53B1">
        <w:rPr>
          <w:noProof/>
        </w:rPr>
        <w:t>4</w:t>
      </w:r>
      <w:r>
        <w:rPr>
          <w:noProof/>
        </w:rPr>
        <w:fldChar w:fldCharType="end"/>
      </w:r>
    </w:p>
    <w:p w14:paraId="0D40C908" w14:textId="7429B3A7" w:rsidR="00BB066D" w:rsidRDefault="00BB066D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Classificazione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_Toc526777053 \h </w:instrText>
      </w:r>
      <w:r>
        <w:rPr>
          <w:noProof/>
        </w:rPr>
      </w:r>
      <w:r>
        <w:rPr>
          <w:noProof/>
        </w:rPr>
        <w:fldChar w:fldCharType="separate"/>
      </w:r>
      <w:r w:rsidR="009A53B1">
        <w:rPr>
          <w:noProof/>
        </w:rPr>
        <w:t>4</w:t>
      </w:r>
      <w:r>
        <w:rPr>
          <w:noProof/>
        </w:rPr>
        <w:fldChar w:fldCharType="end"/>
      </w:r>
    </w:p>
    <w:p w14:paraId="096CFA4C" w14:textId="287EED7C" w:rsidR="00BB066D" w:rsidRDefault="00BB066D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Lista di distribuzione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_Toc526777054 \h </w:instrText>
      </w:r>
      <w:r>
        <w:rPr>
          <w:noProof/>
        </w:rPr>
      </w:r>
      <w:r>
        <w:rPr>
          <w:noProof/>
        </w:rPr>
        <w:fldChar w:fldCharType="separate"/>
      </w:r>
      <w:r w:rsidR="009A53B1">
        <w:rPr>
          <w:noProof/>
        </w:rPr>
        <w:t>4</w:t>
      </w:r>
      <w:r>
        <w:rPr>
          <w:noProof/>
        </w:rPr>
        <w:fldChar w:fldCharType="end"/>
      </w:r>
    </w:p>
    <w:p w14:paraId="34CAE68A" w14:textId="6F840FB1" w:rsidR="00BB066D" w:rsidRDefault="00BB066D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_Toc526777055 \h </w:instrText>
      </w:r>
      <w:r>
        <w:rPr>
          <w:noProof/>
        </w:rPr>
      </w:r>
      <w:r>
        <w:rPr>
          <w:noProof/>
        </w:rPr>
        <w:fldChar w:fldCharType="separate"/>
      </w:r>
      <w:r w:rsidR="009A53B1">
        <w:rPr>
          <w:noProof/>
        </w:rPr>
        <w:t>5</w:t>
      </w:r>
      <w:r>
        <w:rPr>
          <w:noProof/>
        </w:rPr>
        <w:fldChar w:fldCharType="end"/>
      </w:r>
    </w:p>
    <w:p w14:paraId="66FB070F" w14:textId="132E721E" w:rsidR="00BB066D" w:rsidRDefault="00BB066D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Scopo della procedura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_Toc526777056 \h </w:instrText>
      </w:r>
      <w:r>
        <w:rPr>
          <w:noProof/>
        </w:rPr>
      </w:r>
      <w:r>
        <w:rPr>
          <w:noProof/>
        </w:rPr>
        <w:fldChar w:fldCharType="separate"/>
      </w:r>
      <w:r w:rsidR="009A53B1">
        <w:rPr>
          <w:noProof/>
        </w:rPr>
        <w:t>5</w:t>
      </w:r>
      <w:r>
        <w:rPr>
          <w:noProof/>
        </w:rPr>
        <w:fldChar w:fldCharType="end"/>
      </w:r>
    </w:p>
    <w:p w14:paraId="474ABCDD" w14:textId="649BC9BA" w:rsidR="00BB066D" w:rsidRDefault="00BB066D">
      <w:pPr>
        <w:pStyle w:val="Sommario2"/>
        <w:tabs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Campo di applicazione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_Toc526777057 \h </w:instrText>
      </w:r>
      <w:r>
        <w:rPr>
          <w:noProof/>
        </w:rPr>
      </w:r>
      <w:r>
        <w:rPr>
          <w:noProof/>
        </w:rPr>
        <w:fldChar w:fldCharType="separate"/>
      </w:r>
      <w:r w:rsidR="009A53B1">
        <w:rPr>
          <w:noProof/>
        </w:rPr>
        <w:t>5</w:t>
      </w:r>
      <w:r>
        <w:rPr>
          <w:noProof/>
        </w:rPr>
        <w:fldChar w:fldCharType="end"/>
      </w:r>
    </w:p>
    <w:p w14:paraId="193C5223" w14:textId="009FEAF4" w:rsidR="00BB066D" w:rsidRDefault="00BB066D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Gestire gli eventi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_Toc526777058 \h </w:instrText>
      </w:r>
      <w:r>
        <w:rPr>
          <w:noProof/>
        </w:rPr>
      </w:r>
      <w:r>
        <w:rPr>
          <w:noProof/>
        </w:rPr>
        <w:fldChar w:fldCharType="separate"/>
      </w:r>
      <w:r w:rsidR="009A53B1">
        <w:rPr>
          <w:noProof/>
        </w:rPr>
        <w:t>10</w:t>
      </w:r>
      <w:r>
        <w:rPr>
          <w:noProof/>
        </w:rPr>
        <w:fldChar w:fldCharType="end"/>
      </w:r>
    </w:p>
    <w:p w14:paraId="3A27D91D" w14:textId="6F9EFBB9" w:rsidR="00BB066D" w:rsidRDefault="00BB066D">
      <w:pPr>
        <w:pStyle w:val="Sommario2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Rilevare l’evento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_Toc526777059 \h </w:instrText>
      </w:r>
      <w:r>
        <w:rPr>
          <w:noProof/>
        </w:rPr>
      </w:r>
      <w:r>
        <w:rPr>
          <w:noProof/>
        </w:rPr>
        <w:fldChar w:fldCharType="separate"/>
      </w:r>
      <w:r w:rsidR="009A53B1">
        <w:rPr>
          <w:noProof/>
        </w:rPr>
        <w:t>10</w:t>
      </w:r>
      <w:r>
        <w:rPr>
          <w:noProof/>
        </w:rPr>
        <w:fldChar w:fldCharType="end"/>
      </w:r>
    </w:p>
    <w:p w14:paraId="25C1038E" w14:textId="4C112AE8" w:rsidR="00BB066D" w:rsidRDefault="00BB066D">
      <w:pPr>
        <w:pStyle w:val="Sommario2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Valutare l’evento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_Toc526777060 \h </w:instrText>
      </w:r>
      <w:r>
        <w:rPr>
          <w:noProof/>
        </w:rPr>
      </w:r>
      <w:r>
        <w:rPr>
          <w:noProof/>
        </w:rPr>
        <w:fldChar w:fldCharType="separate"/>
      </w:r>
      <w:r w:rsidR="009A53B1">
        <w:rPr>
          <w:noProof/>
        </w:rPr>
        <w:t>11</w:t>
      </w:r>
      <w:r>
        <w:rPr>
          <w:noProof/>
        </w:rPr>
        <w:fldChar w:fldCharType="end"/>
      </w:r>
    </w:p>
    <w:p w14:paraId="78B22624" w14:textId="4A955CAE" w:rsidR="00BB066D" w:rsidRDefault="00BB066D">
      <w:pPr>
        <w:pStyle w:val="Sommario2"/>
        <w:tabs>
          <w:tab w:val="left" w:pos="960"/>
          <w:tab w:val="right" w:leader="dot" w:pos="9627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Processare l’evento (bassa gravità)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_Toc526777061 \h </w:instrText>
      </w:r>
      <w:r>
        <w:rPr>
          <w:noProof/>
        </w:rPr>
      </w:r>
      <w:r>
        <w:rPr>
          <w:noProof/>
        </w:rPr>
        <w:fldChar w:fldCharType="separate"/>
      </w:r>
      <w:r w:rsidR="009A53B1">
        <w:rPr>
          <w:noProof/>
        </w:rPr>
        <w:t>12</w:t>
      </w:r>
      <w:r>
        <w:rPr>
          <w:noProof/>
        </w:rPr>
        <w:fldChar w:fldCharType="end"/>
      </w:r>
    </w:p>
    <w:p w14:paraId="656E1ED3" w14:textId="389D6D5E" w:rsidR="00BB066D" w:rsidRDefault="00BB066D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Gestire incidenti di sicurezza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_Toc526777062 \h </w:instrText>
      </w:r>
      <w:r>
        <w:rPr>
          <w:noProof/>
        </w:rPr>
      </w:r>
      <w:r>
        <w:rPr>
          <w:noProof/>
        </w:rPr>
        <w:fldChar w:fldCharType="separate"/>
      </w:r>
      <w:r w:rsidR="009A53B1">
        <w:rPr>
          <w:noProof/>
        </w:rPr>
        <w:t>13</w:t>
      </w:r>
      <w:r>
        <w:rPr>
          <w:noProof/>
        </w:rPr>
        <w:fldChar w:fldCharType="end"/>
      </w:r>
    </w:p>
    <w:p w14:paraId="4CA16649" w14:textId="738643B5" w:rsidR="00BB066D" w:rsidRDefault="00BB066D">
      <w:pPr>
        <w:pStyle w:val="Sommario1"/>
        <w:tabs>
          <w:tab w:val="left" w:pos="48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Gestire attività post-incidente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_Toc526777063 \h </w:instrText>
      </w:r>
      <w:r>
        <w:rPr>
          <w:noProof/>
        </w:rPr>
      </w:r>
      <w:r>
        <w:rPr>
          <w:noProof/>
        </w:rPr>
        <w:fldChar w:fldCharType="separate"/>
      </w:r>
      <w:r w:rsidR="009A53B1">
        <w:rPr>
          <w:noProof/>
        </w:rPr>
        <w:t>13</w:t>
      </w:r>
      <w:r>
        <w:rPr>
          <w:noProof/>
        </w:rPr>
        <w:fldChar w:fldCharType="end"/>
      </w:r>
    </w:p>
    <w:p w14:paraId="66DDCBFE" w14:textId="3ECD4057" w:rsidR="00BB066D" w:rsidRDefault="00BB066D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Matrice RACI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_Toc526777064 \h </w:instrText>
      </w:r>
      <w:r>
        <w:rPr>
          <w:noProof/>
        </w:rPr>
      </w:r>
      <w:r>
        <w:rPr>
          <w:noProof/>
        </w:rPr>
        <w:fldChar w:fldCharType="separate"/>
      </w:r>
      <w:r w:rsidR="009A53B1">
        <w:rPr>
          <w:noProof/>
        </w:rPr>
        <w:t>14</w:t>
      </w:r>
      <w:r>
        <w:rPr>
          <w:noProof/>
        </w:rPr>
        <w:fldChar w:fldCharType="end"/>
      </w:r>
    </w:p>
    <w:p w14:paraId="65E7C86E" w14:textId="61095BC8" w:rsidR="00BB066D" w:rsidRDefault="00BB066D">
      <w:pPr>
        <w:pStyle w:val="Sommario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Allegato: Comunicazioni di eventi/incidenti di sicurezza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_Toc526777065 \h </w:instrText>
      </w:r>
      <w:r>
        <w:rPr>
          <w:noProof/>
        </w:rPr>
      </w:r>
      <w:r>
        <w:rPr>
          <w:noProof/>
        </w:rPr>
        <w:fldChar w:fldCharType="separate"/>
      </w:r>
      <w:r w:rsidR="009A53B1">
        <w:rPr>
          <w:noProof/>
        </w:rPr>
        <w:t>15</w:t>
      </w:r>
      <w:r>
        <w:rPr>
          <w:noProof/>
        </w:rPr>
        <w:fldChar w:fldCharType="end"/>
      </w:r>
    </w:p>
    <w:p w14:paraId="0E93C616" w14:textId="06986A8B" w:rsidR="00310249" w:rsidRDefault="00110519" w:rsidP="00310249">
      <w:pPr>
        <w:rPr>
          <w:rFonts w:eastAsia="Arial Unicode MS"/>
          <w:lang w:eastAsia="hi-IN" w:bidi="hi-IN"/>
        </w:rPr>
      </w:pPr>
      <w:r>
        <w:rPr>
          <w:rFonts w:eastAsia="Arial Unicode MS"/>
          <w:lang w:eastAsia="hi-IN" w:bidi="hi-IN"/>
        </w:rPr>
        <w:fldChar w:fldCharType="end"/>
      </w:r>
      <w:bookmarkStart w:id="2" w:name="_Toc334188901"/>
      <w:bookmarkStart w:id="3" w:name="_Toc334192067"/>
      <w:bookmarkStart w:id="4" w:name="_Toc351455138"/>
      <w:bookmarkEnd w:id="1"/>
      <w:r w:rsidR="00310249">
        <w:rPr>
          <w:rFonts w:eastAsia="Arial Unicode MS"/>
          <w:lang w:eastAsia="hi-IN" w:bidi="hi-IN"/>
        </w:rPr>
        <w:br w:type="page"/>
      </w:r>
    </w:p>
    <w:p w14:paraId="3D29BBCA" w14:textId="55CDE8CC" w:rsidR="00660EEE" w:rsidRPr="00272A1C" w:rsidRDefault="000451B1" w:rsidP="00792779">
      <w:pPr>
        <w:pStyle w:val="Titolo1"/>
        <w:numPr>
          <w:ilvl w:val="0"/>
          <w:numId w:val="0"/>
        </w:numPr>
        <w:ind w:left="360" w:hanging="360"/>
      </w:pPr>
      <w:bookmarkStart w:id="5" w:name="_Toc526777052"/>
      <w:r>
        <w:lastRenderedPageBreak/>
        <w:t>Storia delle modifiche del documento</w:t>
      </w:r>
      <w:bookmarkEnd w:id="5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5367"/>
        <w:gridCol w:w="2355"/>
      </w:tblGrid>
      <w:tr w:rsidR="000451B1" w:rsidRPr="00C35247" w14:paraId="60508840" w14:textId="77777777" w:rsidTr="00716644">
        <w:trPr>
          <w:cantSplit/>
          <w:trHeight w:val="417"/>
          <w:tblHeader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7D2D684C" w14:textId="77777777" w:rsidR="000451B1" w:rsidRPr="00C35247" w:rsidRDefault="000451B1" w:rsidP="00EE5D6A">
            <w:pPr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</w:t>
            </w:r>
            <w:r>
              <w:rPr>
                <w:rFonts w:eastAsia="Calibri"/>
                <w:b/>
              </w:rPr>
              <w:t>ersione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F2F2F2"/>
            <w:vAlign w:val="center"/>
          </w:tcPr>
          <w:p w14:paraId="520738B3" w14:textId="77777777" w:rsidR="000451B1" w:rsidRPr="00C35247" w:rsidRDefault="000451B1" w:rsidP="00EE5D6A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Variazioni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A170610" w14:textId="77777777" w:rsidR="000451B1" w:rsidRPr="00C35247" w:rsidRDefault="000451B1" w:rsidP="00EE5D6A">
            <w:pPr>
              <w:jc w:val="left"/>
              <w:rPr>
                <w:rFonts w:eastAsia="Calibri"/>
                <w:b/>
              </w:rPr>
            </w:pPr>
            <w:r w:rsidRPr="00C35247">
              <w:rPr>
                <w:rFonts w:eastAsia="Calibri"/>
                <w:b/>
              </w:rPr>
              <w:t>Data</w:t>
            </w:r>
          </w:p>
        </w:tc>
      </w:tr>
      <w:tr w:rsidR="003257F3" w14:paraId="061F4D71" w14:textId="77777777" w:rsidTr="00590FE6">
        <w:trPr>
          <w:trHeight w:val="393"/>
        </w:trPr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0C87E395" w14:textId="2A7D2391" w:rsidR="003257F3" w:rsidRPr="00425F8C" w:rsidRDefault="003257F3" w:rsidP="003257F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  <w:r w:rsidR="007016B0">
              <w:rPr>
                <w:sz w:val="18"/>
                <w:szCs w:val="18"/>
              </w:rPr>
              <w:t>0</w:t>
            </w:r>
          </w:p>
        </w:tc>
        <w:tc>
          <w:tcPr>
            <w:tcW w:w="5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543286EC" w14:textId="3183FE37" w:rsidR="003257F3" w:rsidRPr="00425F8C" w:rsidRDefault="003257F3" w:rsidP="003257F3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 emissione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EE3A0" w14:textId="2C3A7C5F" w:rsidR="003257F3" w:rsidRPr="00BB5517" w:rsidRDefault="005C6122" w:rsidP="003257F3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sz w:val="16"/>
              </w:rPr>
              <w:t>12</w:t>
            </w:r>
            <w:r w:rsidR="00D6650C" w:rsidRPr="00233017">
              <w:rPr>
                <w:sz w:val="16"/>
              </w:rPr>
              <w:t>/</w:t>
            </w:r>
            <w:r>
              <w:rPr>
                <w:sz w:val="16"/>
              </w:rPr>
              <w:t>10</w:t>
            </w:r>
            <w:r w:rsidR="00D6650C" w:rsidRPr="00233017">
              <w:rPr>
                <w:sz w:val="16"/>
              </w:rPr>
              <w:t>/</w:t>
            </w:r>
            <w:r w:rsidR="00D6650C">
              <w:rPr>
                <w:sz w:val="16"/>
              </w:rPr>
              <w:t>2018</w:t>
            </w:r>
          </w:p>
        </w:tc>
      </w:tr>
    </w:tbl>
    <w:p w14:paraId="40D64B55" w14:textId="77777777" w:rsidR="00281608" w:rsidRDefault="00281608" w:rsidP="00660EEE"/>
    <w:p w14:paraId="410DD22C" w14:textId="0BA22828" w:rsidR="00281608" w:rsidRDefault="00281608" w:rsidP="002E5493">
      <w:pPr>
        <w:pStyle w:val="Titolo1"/>
        <w:numPr>
          <w:ilvl w:val="0"/>
          <w:numId w:val="0"/>
        </w:numPr>
        <w:ind w:left="360" w:hanging="360"/>
      </w:pPr>
      <w:bookmarkStart w:id="6" w:name="_Toc526777053"/>
      <w:r>
        <w:t>Classificazione</w:t>
      </w:r>
      <w:r w:rsidR="003D463F">
        <w:t xml:space="preserve"> del documento</w:t>
      </w:r>
      <w:bookmarkEnd w:id="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663"/>
      </w:tblGrid>
      <w:tr w:rsidR="000451B1" w:rsidRPr="00690195" w14:paraId="0DA0BEBC" w14:textId="77777777" w:rsidTr="00716644">
        <w:tc>
          <w:tcPr>
            <w:tcW w:w="2830" w:type="dxa"/>
          </w:tcPr>
          <w:p w14:paraId="3D446F92" w14:textId="77777777" w:rsidR="000451B1" w:rsidRPr="00971182" w:rsidRDefault="000451B1" w:rsidP="00EE5D6A">
            <w:pPr>
              <w:rPr>
                <w:b/>
              </w:rPr>
            </w:pPr>
            <w:r w:rsidRPr="00971182">
              <w:rPr>
                <w:b/>
              </w:rPr>
              <w:t>Livello di Riservatezza</w:t>
            </w:r>
          </w:p>
        </w:tc>
        <w:tc>
          <w:tcPr>
            <w:tcW w:w="6663" w:type="dxa"/>
          </w:tcPr>
          <w:p w14:paraId="0578FD79" w14:textId="4FEA373E" w:rsidR="000451B1" w:rsidRPr="00591C35" w:rsidRDefault="00ED3541" w:rsidP="00EE5D6A">
            <w:pPr>
              <w:rPr>
                <w:i/>
                <w:highlight w:val="yellow"/>
              </w:rPr>
            </w:pPr>
            <w:r w:rsidRPr="00591C35">
              <w:rPr>
                <w:i/>
              </w:rPr>
              <w:t>Ad Uso interno</w:t>
            </w:r>
          </w:p>
        </w:tc>
      </w:tr>
      <w:tr w:rsidR="000451B1" w:rsidRPr="00690195" w14:paraId="6B3DD1DA" w14:textId="77777777" w:rsidTr="007166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0" w:type="dxa"/>
          </w:tcPr>
          <w:p w14:paraId="7511CDCB" w14:textId="77777777" w:rsidR="000451B1" w:rsidRPr="00971182" w:rsidRDefault="000451B1" w:rsidP="00EE5D6A">
            <w:pPr>
              <w:rPr>
                <w:b/>
              </w:rPr>
            </w:pPr>
            <w:r w:rsidRPr="00971182">
              <w:rPr>
                <w:b/>
              </w:rPr>
              <w:t>Classificazione</w:t>
            </w:r>
          </w:p>
        </w:tc>
        <w:tc>
          <w:tcPr>
            <w:tcW w:w="6663" w:type="dxa"/>
          </w:tcPr>
          <w:p w14:paraId="4710D164" w14:textId="53108798" w:rsidR="000451B1" w:rsidRPr="008F504C" w:rsidRDefault="00731B08" w:rsidP="00EE5D6A">
            <w:pPr>
              <w:rPr>
                <w:highlight w:val="yellow"/>
              </w:rPr>
            </w:pPr>
            <w:proofErr w:type="spellStart"/>
            <w:r>
              <w:rPr>
                <w:b/>
              </w:rPr>
              <w:t>PaRERDoc</w:t>
            </w:r>
            <w:proofErr w:type="spellEnd"/>
            <w:r>
              <w:rPr>
                <w:b/>
                <w:i/>
              </w:rPr>
              <w:t xml:space="preserve"> 2.4 Procedure/Esercizio</w:t>
            </w:r>
          </w:p>
        </w:tc>
      </w:tr>
    </w:tbl>
    <w:p w14:paraId="4FC4EAB5" w14:textId="77777777" w:rsidR="00281608" w:rsidRDefault="00281608" w:rsidP="008D3750"/>
    <w:p w14:paraId="2B02F4CF" w14:textId="2C5EF3B3" w:rsidR="002E704E" w:rsidRPr="00272A1C" w:rsidRDefault="002E704E" w:rsidP="002E5493">
      <w:pPr>
        <w:pStyle w:val="Titolo1"/>
        <w:numPr>
          <w:ilvl w:val="0"/>
          <w:numId w:val="0"/>
        </w:numPr>
        <w:ind w:left="360" w:hanging="360"/>
      </w:pPr>
      <w:bookmarkStart w:id="7" w:name="_Toc526777054"/>
      <w:r>
        <w:t>Lista di distribuzione</w:t>
      </w:r>
      <w:bookmarkEnd w:id="7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4"/>
        <w:gridCol w:w="5889"/>
      </w:tblGrid>
      <w:tr w:rsidR="000451B1" w:rsidRPr="00C35247" w14:paraId="4BCC1946" w14:textId="77777777" w:rsidTr="00716644">
        <w:trPr>
          <w:cantSplit/>
          <w:trHeight w:val="417"/>
          <w:tblHeader/>
        </w:trPr>
        <w:tc>
          <w:tcPr>
            <w:tcW w:w="942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 w:themeColor="background1" w:themeShade="80"/>
            </w:tcBorders>
            <w:shd w:val="clear" w:color="auto" w:fill="F2F2F2"/>
            <w:vAlign w:val="center"/>
          </w:tcPr>
          <w:p w14:paraId="17A90FB4" w14:textId="77777777" w:rsidR="000451B1" w:rsidRPr="00C35247" w:rsidRDefault="000451B1" w:rsidP="00EE5D6A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Soggetti da Notificare</w:t>
            </w:r>
          </w:p>
        </w:tc>
      </w:tr>
      <w:tr w:rsidR="000451B1" w:rsidRPr="00A558AA" w14:paraId="53CDB92B" w14:textId="77777777" w:rsidTr="00716644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6FF264B3" w14:textId="77777777" w:rsidR="000451B1" w:rsidRPr="00971182" w:rsidRDefault="000451B1" w:rsidP="00EE5D6A">
            <w:pPr>
              <w:snapToGrid w:val="0"/>
              <w:jc w:val="center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Nominativi</w:t>
            </w:r>
          </w:p>
        </w:tc>
        <w:tc>
          <w:tcPr>
            <w:tcW w:w="5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10E11CD" w14:textId="77777777" w:rsidR="000451B1" w:rsidRPr="00971182" w:rsidRDefault="000451B1" w:rsidP="00EE5D6A">
            <w:pPr>
              <w:snapToGrid w:val="0"/>
              <w:jc w:val="left"/>
              <w:rPr>
                <w:b/>
                <w:i/>
                <w:sz w:val="18"/>
                <w:szCs w:val="18"/>
              </w:rPr>
            </w:pPr>
            <w:r w:rsidRPr="00971182">
              <w:rPr>
                <w:b/>
                <w:i/>
                <w:sz w:val="18"/>
                <w:szCs w:val="18"/>
              </w:rPr>
              <w:t>Ruoli Organizzativi</w:t>
            </w:r>
          </w:p>
        </w:tc>
      </w:tr>
      <w:tr w:rsidR="000451B1" w14:paraId="1726C78A" w14:textId="77777777" w:rsidTr="00716644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16457C58" w14:textId="6E2642A5" w:rsidR="000451B1" w:rsidRPr="00BB5517" w:rsidRDefault="00ED3541" w:rsidP="00EE5D6A">
            <w:pPr>
              <w:snapToGrid w:val="0"/>
              <w:jc w:val="center"/>
              <w:rPr>
                <w:sz w:val="18"/>
                <w:szCs w:val="18"/>
                <w:highlight w:val="yellow"/>
              </w:rPr>
            </w:pPr>
            <w:r w:rsidRPr="00591C35">
              <w:rPr>
                <w:szCs w:val="20"/>
              </w:rPr>
              <w:t>Tutto il personale ParER</w:t>
            </w:r>
          </w:p>
        </w:tc>
        <w:tc>
          <w:tcPr>
            <w:tcW w:w="5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2BFE7A8" w14:textId="5330FBA9" w:rsidR="000451B1" w:rsidRPr="00BB5517" w:rsidRDefault="000451B1" w:rsidP="00EE5D6A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</w:p>
        </w:tc>
      </w:tr>
      <w:tr w:rsidR="005C6122" w14:paraId="78FC54A7" w14:textId="77777777" w:rsidTr="00716644">
        <w:trPr>
          <w:trHeight w:val="393"/>
        </w:trPr>
        <w:tc>
          <w:tcPr>
            <w:tcW w:w="3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41CA4F8D" w14:textId="78318835" w:rsidR="005C6122" w:rsidRPr="00591C35" w:rsidRDefault="005C6122" w:rsidP="00EE5D6A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Responsabile SICTR</w:t>
            </w:r>
          </w:p>
        </w:tc>
        <w:tc>
          <w:tcPr>
            <w:tcW w:w="5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95ABC74" w14:textId="77777777" w:rsidR="005C6122" w:rsidRPr="00BB5517" w:rsidRDefault="005C6122" w:rsidP="00EE5D6A">
            <w:pPr>
              <w:snapToGrid w:val="0"/>
              <w:jc w:val="left"/>
              <w:rPr>
                <w:sz w:val="18"/>
                <w:szCs w:val="18"/>
                <w:highlight w:val="yellow"/>
              </w:rPr>
            </w:pPr>
          </w:p>
        </w:tc>
      </w:tr>
    </w:tbl>
    <w:p w14:paraId="686875F2" w14:textId="77777777" w:rsidR="00792779" w:rsidRDefault="00792779">
      <w:pPr>
        <w:spacing w:line="240" w:lineRule="auto"/>
        <w:jc w:val="left"/>
        <w:rPr>
          <w:b/>
          <w:spacing w:val="5"/>
          <w:sz w:val="32"/>
          <w:szCs w:val="36"/>
        </w:rPr>
      </w:pPr>
      <w:r>
        <w:br w:type="page"/>
      </w:r>
    </w:p>
    <w:p w14:paraId="42FAC687" w14:textId="02CF9B1F" w:rsidR="00660EEE" w:rsidRDefault="00660EEE" w:rsidP="00792779">
      <w:pPr>
        <w:pStyle w:val="Titolo1"/>
        <w:numPr>
          <w:ilvl w:val="0"/>
          <w:numId w:val="0"/>
        </w:numPr>
      </w:pPr>
      <w:bookmarkStart w:id="8" w:name="_Toc526777055"/>
      <w:r>
        <w:lastRenderedPageBreak/>
        <w:t>Introduzione</w:t>
      </w:r>
      <w:bookmarkEnd w:id="8"/>
    </w:p>
    <w:p w14:paraId="299EF313" w14:textId="66F04889" w:rsidR="00660EEE" w:rsidRPr="00D05A8B" w:rsidRDefault="00660EEE" w:rsidP="002E5493">
      <w:pPr>
        <w:pStyle w:val="Titolo2"/>
        <w:numPr>
          <w:ilvl w:val="0"/>
          <w:numId w:val="0"/>
        </w:numPr>
      </w:pPr>
      <w:bookmarkStart w:id="9" w:name="_Toc526777056"/>
      <w:r>
        <w:t xml:space="preserve">Scopo </w:t>
      </w:r>
      <w:r w:rsidRPr="00D05A8B">
        <w:t>del</w:t>
      </w:r>
      <w:r w:rsidR="000451B1">
        <w:t>la procedura</w:t>
      </w:r>
      <w:bookmarkEnd w:id="9"/>
    </w:p>
    <w:p w14:paraId="7E79EF26" w14:textId="0F8D6505" w:rsidR="00AF66C3" w:rsidRPr="003A67E6" w:rsidRDefault="00AF66C3" w:rsidP="00AF66C3">
      <w:r>
        <w:t>La procedura</w:t>
      </w:r>
      <w:r w:rsidRPr="003A67E6">
        <w:t xml:space="preserve"> </w:t>
      </w:r>
      <w:r w:rsidRPr="00AF66C3">
        <w:rPr>
          <w:i/>
        </w:rPr>
        <w:t>Gestione incidenti di sicurezza</w:t>
      </w:r>
      <w:r w:rsidRPr="003A67E6">
        <w:t xml:space="preserve"> descrive le modalità con cui vengono </w:t>
      </w:r>
      <w:r>
        <w:t>gestiti gli eventi che hanno un impatto sui requisiti di integrità, disponibilità e riservatezza dei dati conservati o del Servizio di conservazione</w:t>
      </w:r>
      <w:r w:rsidRPr="003A67E6">
        <w:t>.</w:t>
      </w:r>
    </w:p>
    <w:p w14:paraId="26D8769F" w14:textId="77777777" w:rsidR="00AF66C3" w:rsidRPr="003A67E6" w:rsidRDefault="00AF66C3" w:rsidP="00AF66C3">
      <w:pPr>
        <w:tabs>
          <w:tab w:val="left" w:pos="1215"/>
        </w:tabs>
      </w:pPr>
      <w:r w:rsidRPr="003A67E6">
        <w:tab/>
      </w:r>
    </w:p>
    <w:p w14:paraId="594B884D" w14:textId="77777777" w:rsidR="00AF66C3" w:rsidRDefault="00AF66C3" w:rsidP="00AF66C3">
      <w:r w:rsidRPr="003A67E6">
        <w:t>L’obiettivo del processo viene raggiunto attraverso le seguenti attività:</w:t>
      </w:r>
    </w:p>
    <w:p w14:paraId="41B8EA4F" w14:textId="77777777" w:rsidR="00AF66C3" w:rsidRDefault="00AF66C3" w:rsidP="00AF66C3">
      <w:pPr>
        <w:numPr>
          <w:ilvl w:val="0"/>
          <w:numId w:val="8"/>
        </w:numPr>
        <w:ind w:hanging="720"/>
      </w:pPr>
      <w:r>
        <w:t xml:space="preserve">tracciare gli eventi </w:t>
      </w:r>
      <w:r w:rsidRPr="003463BA">
        <w:t>rilevanti per la sicurezza delle informazioni;</w:t>
      </w:r>
    </w:p>
    <w:p w14:paraId="6E01A799" w14:textId="77777777" w:rsidR="00AF66C3" w:rsidRPr="003463BA" w:rsidRDefault="00AF66C3" w:rsidP="00AF66C3">
      <w:pPr>
        <w:numPr>
          <w:ilvl w:val="0"/>
          <w:numId w:val="8"/>
        </w:numPr>
        <w:ind w:hanging="720"/>
      </w:pPr>
      <w:r w:rsidRPr="003463BA">
        <w:t>indirizzare le azioni di risposta ai fini del contenimento o prevenzione degli impatti;</w:t>
      </w:r>
    </w:p>
    <w:p w14:paraId="50877CAF" w14:textId="77777777" w:rsidR="00AF66C3" w:rsidRDefault="00AF66C3" w:rsidP="00AF66C3">
      <w:pPr>
        <w:numPr>
          <w:ilvl w:val="0"/>
          <w:numId w:val="8"/>
        </w:numPr>
        <w:ind w:hanging="720"/>
      </w:pPr>
      <w:r w:rsidRPr="003463BA">
        <w:t>analizzare periodicamente gli incidenti/eventi registrati al fine di migliorare il sistema dei controlli interni e le capacità di risposta dell’organizzazione in maniera proporzionale agli effettivi rischi.</w:t>
      </w:r>
    </w:p>
    <w:p w14:paraId="1F460EE4" w14:textId="77777777" w:rsidR="000451B1" w:rsidRDefault="000451B1" w:rsidP="000451B1"/>
    <w:p w14:paraId="5DB5F1AE" w14:textId="044A6E01" w:rsidR="000451B1" w:rsidRDefault="00826F6E" w:rsidP="000451B1">
      <w:r w:rsidRPr="00826F6E">
        <w:rPr>
          <w:noProof/>
          <w:lang w:eastAsia="it-IT"/>
        </w:rPr>
        <w:drawing>
          <wp:inline distT="0" distB="0" distL="0" distR="0" wp14:anchorId="1C7D57C7" wp14:editId="0F9D3873">
            <wp:extent cx="6096528" cy="342929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6F6E">
        <w:rPr>
          <w:noProof/>
        </w:rPr>
        <w:t xml:space="preserve"> </w:t>
      </w:r>
    </w:p>
    <w:p w14:paraId="300839FD" w14:textId="1AD8D627" w:rsidR="00505ABC" w:rsidRPr="009F6F60" w:rsidRDefault="00505ABC" w:rsidP="002E5493">
      <w:pPr>
        <w:pStyle w:val="Titolo2"/>
        <w:numPr>
          <w:ilvl w:val="0"/>
          <w:numId w:val="0"/>
        </w:numPr>
      </w:pPr>
      <w:bookmarkStart w:id="10" w:name="_Toc526777057"/>
      <w:r w:rsidRPr="009F6F60">
        <w:t>Campo di applicazione</w:t>
      </w:r>
      <w:bookmarkEnd w:id="10"/>
    </w:p>
    <w:p w14:paraId="77318045" w14:textId="04CA0BEB" w:rsidR="001D5EE4" w:rsidRPr="00251C3D" w:rsidRDefault="001D5EE4" w:rsidP="001D5EE4">
      <w:pPr>
        <w:rPr>
          <w:szCs w:val="20"/>
          <w:lang w:eastAsia="it-IT"/>
        </w:rPr>
      </w:pPr>
      <w:bookmarkStart w:id="11" w:name="_Toc389050184"/>
      <w:r w:rsidRPr="00111CC5">
        <w:t xml:space="preserve">L’ambito di applicabilità </w:t>
      </w:r>
      <w:r w:rsidRPr="00251C3D">
        <w:t xml:space="preserve">del presente </w:t>
      </w:r>
      <w:r>
        <w:t>documento</w:t>
      </w:r>
      <w:r w:rsidRPr="00251C3D">
        <w:t xml:space="preserve"> è circoscritto agli eventi relativi al sistema e al processo di conservazione </w:t>
      </w:r>
      <w:r w:rsidRPr="00251C3D">
        <w:rPr>
          <w:szCs w:val="20"/>
          <w:lang w:eastAsia="it-IT"/>
        </w:rPr>
        <w:t>rilevanti per la sicurezza delle informazioni.</w:t>
      </w:r>
    </w:p>
    <w:p w14:paraId="4112D4CC" w14:textId="77777777" w:rsidR="001D5EE4" w:rsidRPr="00251C3D" w:rsidRDefault="001D5EE4" w:rsidP="001D5EE4">
      <w:pPr>
        <w:rPr>
          <w:szCs w:val="20"/>
          <w:lang w:eastAsia="it-IT"/>
        </w:rPr>
      </w:pPr>
    </w:p>
    <w:p w14:paraId="0A7A6829" w14:textId="77777777" w:rsidR="001D5EE4" w:rsidRPr="00251C3D" w:rsidRDefault="001D5EE4" w:rsidP="001D5EE4">
      <w:pPr>
        <w:rPr>
          <w:szCs w:val="20"/>
          <w:lang w:eastAsia="it-IT"/>
        </w:rPr>
      </w:pPr>
      <w:r w:rsidRPr="00251C3D">
        <w:rPr>
          <w:szCs w:val="20"/>
          <w:lang w:eastAsia="it-IT"/>
        </w:rPr>
        <w:t>A tale scopo si definisce:</w:t>
      </w:r>
    </w:p>
    <w:p w14:paraId="14FA9C67" w14:textId="77777777" w:rsidR="001D5EE4" w:rsidRPr="00251C3D" w:rsidRDefault="001D5EE4" w:rsidP="001D5EE4">
      <w:pPr>
        <w:numPr>
          <w:ilvl w:val="0"/>
          <w:numId w:val="10"/>
        </w:numPr>
        <w:ind w:hanging="720"/>
        <w:rPr>
          <w:szCs w:val="20"/>
          <w:lang w:eastAsia="it-IT"/>
        </w:rPr>
      </w:pPr>
      <w:r w:rsidRPr="00251C3D">
        <w:rPr>
          <w:b/>
          <w:szCs w:val="20"/>
          <w:lang w:eastAsia="it-IT"/>
        </w:rPr>
        <w:t>Evento</w:t>
      </w:r>
      <w:r w:rsidRPr="00251C3D">
        <w:rPr>
          <w:szCs w:val="20"/>
          <w:lang w:eastAsia="it-IT"/>
        </w:rPr>
        <w:t>: un cambiamento di stato, un’anomalia, un accadimento che di per sé non provoca necessariamente danno;</w:t>
      </w:r>
    </w:p>
    <w:p w14:paraId="6D4ED509" w14:textId="77777777" w:rsidR="001D5EE4" w:rsidRPr="00251C3D" w:rsidRDefault="001D5EE4" w:rsidP="001D5EE4">
      <w:pPr>
        <w:numPr>
          <w:ilvl w:val="0"/>
          <w:numId w:val="10"/>
        </w:numPr>
        <w:ind w:hanging="720"/>
        <w:rPr>
          <w:szCs w:val="20"/>
          <w:lang w:eastAsia="it-IT"/>
        </w:rPr>
      </w:pPr>
      <w:r w:rsidRPr="00251C3D">
        <w:rPr>
          <w:b/>
          <w:szCs w:val="20"/>
          <w:lang w:eastAsia="it-IT"/>
        </w:rPr>
        <w:t>Incidente di sicurezza delle informazioni:</w:t>
      </w:r>
      <w:r w:rsidRPr="00251C3D">
        <w:rPr>
          <w:szCs w:val="20"/>
          <w:lang w:eastAsia="it-IT"/>
        </w:rPr>
        <w:t xml:space="preserve"> un evento che abbia effettivamente provocato una violazione dei requisiti di riservatezza, integrità e/o disponibilità delle </w:t>
      </w:r>
      <w:r w:rsidRPr="00251C3D">
        <w:rPr>
          <w:szCs w:val="20"/>
          <w:lang w:eastAsia="it-IT"/>
        </w:rPr>
        <w:lastRenderedPageBreak/>
        <w:t>informazioni legate a processi/servizi aziendali, con conseguente danno per l’organizzazione.</w:t>
      </w:r>
      <w:r>
        <w:rPr>
          <w:szCs w:val="20"/>
          <w:lang w:eastAsia="it-IT"/>
        </w:rPr>
        <w:t xml:space="preserve"> </w:t>
      </w:r>
    </w:p>
    <w:p w14:paraId="044FAE43" w14:textId="77777777" w:rsidR="001D5EE4" w:rsidRPr="00251C3D" w:rsidRDefault="001D5EE4" w:rsidP="001D5EE4">
      <w:pPr>
        <w:rPr>
          <w:szCs w:val="20"/>
          <w:lang w:eastAsia="it-IT"/>
        </w:rPr>
      </w:pPr>
    </w:p>
    <w:p w14:paraId="7FDCFAB5" w14:textId="77777777" w:rsidR="001D5EE4" w:rsidRPr="00251C3D" w:rsidRDefault="001D5EE4" w:rsidP="001D5EE4">
      <w:pPr>
        <w:rPr>
          <w:szCs w:val="20"/>
          <w:lang w:eastAsia="it-IT"/>
        </w:rPr>
      </w:pPr>
      <w:r w:rsidRPr="00251C3D">
        <w:rPr>
          <w:szCs w:val="20"/>
          <w:lang w:eastAsia="it-IT"/>
        </w:rPr>
        <w:t xml:space="preserve">Un evento può quindi provocare o meno un incidente di sicurezza. </w:t>
      </w:r>
    </w:p>
    <w:p w14:paraId="5B8ADEB3" w14:textId="77777777" w:rsidR="001D5EE4" w:rsidRPr="00251C3D" w:rsidRDefault="001D5EE4" w:rsidP="001D5EE4">
      <w:pPr>
        <w:rPr>
          <w:szCs w:val="20"/>
          <w:lang w:eastAsia="it-IT"/>
        </w:rPr>
      </w:pPr>
    </w:p>
    <w:p w14:paraId="798E570F" w14:textId="1DC0D40E" w:rsidR="001D5EE4" w:rsidRPr="00251C3D" w:rsidRDefault="007322EB" w:rsidP="001D5EE4">
      <w:pPr>
        <w:rPr>
          <w:szCs w:val="20"/>
          <w:lang w:eastAsia="it-IT"/>
        </w:rPr>
      </w:pPr>
      <w:r>
        <w:rPr>
          <w:szCs w:val="20"/>
          <w:lang w:eastAsia="it-IT"/>
        </w:rPr>
        <w:t>La procedura</w:t>
      </w:r>
      <w:r w:rsidR="001D5EE4" w:rsidRPr="00251C3D">
        <w:rPr>
          <w:szCs w:val="20"/>
          <w:lang w:eastAsia="it-IT"/>
        </w:rPr>
        <w:t xml:space="preserve"> rileva quindi:</w:t>
      </w:r>
    </w:p>
    <w:p w14:paraId="64AED913" w14:textId="77777777" w:rsidR="001D5EE4" w:rsidRPr="00251C3D" w:rsidRDefault="001D5EE4" w:rsidP="001D5EE4">
      <w:pPr>
        <w:numPr>
          <w:ilvl w:val="0"/>
          <w:numId w:val="11"/>
        </w:numPr>
        <w:ind w:hanging="720"/>
        <w:rPr>
          <w:szCs w:val="20"/>
          <w:lang w:eastAsia="it-IT"/>
        </w:rPr>
      </w:pPr>
      <w:r w:rsidRPr="00251C3D">
        <w:rPr>
          <w:szCs w:val="20"/>
          <w:lang w:eastAsia="it-IT"/>
        </w:rPr>
        <w:t>Eventi</w:t>
      </w:r>
      <w:r>
        <w:rPr>
          <w:szCs w:val="20"/>
          <w:lang w:eastAsia="it-IT"/>
        </w:rPr>
        <w:t xml:space="preserve"> rilevanti per la sicurezza</w:t>
      </w:r>
      <w:r w:rsidRPr="00251C3D">
        <w:rPr>
          <w:szCs w:val="20"/>
          <w:lang w:eastAsia="it-IT"/>
        </w:rPr>
        <w:t>, al fine di prevenire la possibile degenerazione in incidenti;</w:t>
      </w:r>
    </w:p>
    <w:p w14:paraId="22CAAD35" w14:textId="77777777" w:rsidR="001D5EE4" w:rsidRPr="00251C3D" w:rsidRDefault="001D5EE4" w:rsidP="001D5EE4">
      <w:pPr>
        <w:numPr>
          <w:ilvl w:val="0"/>
          <w:numId w:val="11"/>
        </w:numPr>
        <w:ind w:hanging="720"/>
        <w:rPr>
          <w:szCs w:val="20"/>
          <w:lang w:eastAsia="it-IT"/>
        </w:rPr>
      </w:pPr>
      <w:r w:rsidRPr="00251C3D">
        <w:rPr>
          <w:szCs w:val="20"/>
          <w:lang w:eastAsia="it-IT"/>
        </w:rPr>
        <w:t>incidenti, al fine di contenerli e minimizzarne gli effetti.</w:t>
      </w:r>
    </w:p>
    <w:p w14:paraId="54639508" w14:textId="77777777" w:rsidR="001D5EE4" w:rsidRDefault="001D5EE4" w:rsidP="001D5EE4">
      <w:pPr>
        <w:rPr>
          <w:szCs w:val="20"/>
          <w:lang w:eastAsia="it-IT"/>
        </w:rPr>
      </w:pPr>
    </w:p>
    <w:p w14:paraId="0B593863" w14:textId="77777777" w:rsidR="001D5EE4" w:rsidRDefault="001D5EE4" w:rsidP="001D5EE4">
      <w:r>
        <w:t xml:space="preserve">È stata definita una classificazione degli eventi/incidenti a partire della classificazione presente nel </w:t>
      </w:r>
      <w:r w:rsidRPr="00B6426B">
        <w:rPr>
          <w:i/>
        </w:rPr>
        <w:t>Disciplinare tecnico per la gestione degli incidenti di sicurezza informatica della Giunta e dell’Assemblea Legislativa della Regione Emilia-Romagna</w:t>
      </w:r>
      <w:r>
        <w:t xml:space="preserve">), arricchita di una categoria </w:t>
      </w:r>
      <w:r>
        <w:rPr>
          <w:szCs w:val="24"/>
        </w:rPr>
        <w:t>che riguarda una tipologia di eventi/incidenti specifica del servizio di conservazione:</w:t>
      </w:r>
    </w:p>
    <w:p w14:paraId="78D4F7B1" w14:textId="77777777" w:rsidR="001D5EE4" w:rsidRPr="00111CC5" w:rsidRDefault="001D5EE4" w:rsidP="001D5EE4"/>
    <w:p w14:paraId="1D2F3751" w14:textId="77777777" w:rsidR="001D5EE4" w:rsidRPr="009C5638" w:rsidRDefault="001D5EE4" w:rsidP="001D5EE4">
      <w:pPr>
        <w:pStyle w:val="Paragrafoelenco"/>
        <w:widowControl w:val="0"/>
        <w:numPr>
          <w:ilvl w:val="0"/>
          <w:numId w:val="9"/>
        </w:numPr>
        <w:rPr>
          <w:szCs w:val="24"/>
        </w:rPr>
      </w:pPr>
      <w:r w:rsidRPr="00E25B8B">
        <w:rPr>
          <w:b/>
          <w:i/>
          <w:szCs w:val="24"/>
        </w:rPr>
        <w:t>Codice Malevolo</w:t>
      </w:r>
      <w:r w:rsidRPr="00343FFA">
        <w:t>;</w:t>
      </w:r>
    </w:p>
    <w:p w14:paraId="3769D533" w14:textId="77777777" w:rsidR="001D5EE4" w:rsidRPr="009C5638" w:rsidRDefault="001D5EE4" w:rsidP="001D5EE4">
      <w:pPr>
        <w:pStyle w:val="Paragrafoelenco"/>
        <w:widowControl w:val="0"/>
        <w:numPr>
          <w:ilvl w:val="0"/>
          <w:numId w:val="9"/>
        </w:numPr>
        <w:jc w:val="left"/>
        <w:rPr>
          <w:b/>
          <w:szCs w:val="24"/>
        </w:rPr>
      </w:pPr>
      <w:r w:rsidRPr="00E25B8B">
        <w:rPr>
          <w:b/>
          <w:i/>
          <w:szCs w:val="24"/>
        </w:rPr>
        <w:t>Accesso Non Autorizzato</w:t>
      </w:r>
      <w:r>
        <w:t>;</w:t>
      </w:r>
    </w:p>
    <w:p w14:paraId="7224D6E6" w14:textId="77777777" w:rsidR="001D5EE4" w:rsidRDefault="001D5EE4" w:rsidP="001D5EE4">
      <w:pPr>
        <w:pStyle w:val="Paragrafoelenco"/>
        <w:widowControl w:val="0"/>
        <w:numPr>
          <w:ilvl w:val="0"/>
          <w:numId w:val="9"/>
        </w:numPr>
        <w:rPr>
          <w:szCs w:val="24"/>
        </w:rPr>
      </w:pPr>
      <w:r w:rsidRPr="00E25B8B">
        <w:rPr>
          <w:b/>
          <w:i/>
          <w:szCs w:val="24"/>
        </w:rPr>
        <w:t>Denial of Service</w:t>
      </w:r>
      <w:r>
        <w:rPr>
          <w:szCs w:val="24"/>
        </w:rPr>
        <w:t>;</w:t>
      </w:r>
    </w:p>
    <w:p w14:paraId="0A551970" w14:textId="77777777" w:rsidR="001D5EE4" w:rsidRPr="009C5638" w:rsidRDefault="001D5EE4" w:rsidP="001D5EE4">
      <w:pPr>
        <w:pStyle w:val="Paragrafoelenco"/>
        <w:widowControl w:val="0"/>
        <w:numPr>
          <w:ilvl w:val="0"/>
          <w:numId w:val="9"/>
        </w:numPr>
        <w:jc w:val="left"/>
        <w:rPr>
          <w:sz w:val="18"/>
          <w:szCs w:val="24"/>
        </w:rPr>
      </w:pPr>
      <w:r w:rsidRPr="009C5638">
        <w:rPr>
          <w:b/>
          <w:i/>
          <w:szCs w:val="24"/>
        </w:rPr>
        <w:t>Malfunzionamento</w:t>
      </w:r>
      <w:r>
        <w:rPr>
          <w:i/>
          <w:szCs w:val="24"/>
        </w:rPr>
        <w:t>;</w:t>
      </w:r>
    </w:p>
    <w:p w14:paraId="7DBD961B" w14:textId="77777777" w:rsidR="001D5EE4" w:rsidRPr="009C5638" w:rsidRDefault="001D5EE4" w:rsidP="001D5EE4">
      <w:pPr>
        <w:pStyle w:val="Paragrafoelenco"/>
        <w:widowControl w:val="0"/>
        <w:numPr>
          <w:ilvl w:val="0"/>
          <w:numId w:val="9"/>
        </w:numPr>
        <w:jc w:val="left"/>
        <w:rPr>
          <w:sz w:val="18"/>
          <w:szCs w:val="24"/>
        </w:rPr>
      </w:pPr>
      <w:r w:rsidRPr="009C5638">
        <w:rPr>
          <w:b/>
          <w:i/>
          <w:sz w:val="18"/>
          <w:szCs w:val="24"/>
        </w:rPr>
        <w:t>Disastro</w:t>
      </w:r>
      <w:r w:rsidRPr="009C5638">
        <w:rPr>
          <w:sz w:val="18"/>
          <w:szCs w:val="24"/>
        </w:rPr>
        <w:t>;</w:t>
      </w:r>
    </w:p>
    <w:p w14:paraId="6D348164" w14:textId="77777777" w:rsidR="001D5EE4" w:rsidRDefault="001D5EE4" w:rsidP="001D5EE4">
      <w:pPr>
        <w:numPr>
          <w:ilvl w:val="0"/>
          <w:numId w:val="9"/>
        </w:numPr>
        <w:autoSpaceDE w:val="0"/>
        <w:autoSpaceDN w:val="0"/>
        <w:adjustRightInd w:val="0"/>
        <w:spacing w:line="240" w:lineRule="auto"/>
        <w:jc w:val="left"/>
        <w:rPr>
          <w:szCs w:val="24"/>
        </w:rPr>
      </w:pPr>
      <w:r w:rsidRPr="00CF2D01">
        <w:rPr>
          <w:b/>
          <w:i/>
          <w:szCs w:val="24"/>
        </w:rPr>
        <w:t>Uso Inappropriato</w:t>
      </w:r>
      <w:r>
        <w:rPr>
          <w:szCs w:val="24"/>
        </w:rPr>
        <w:t>;</w:t>
      </w:r>
    </w:p>
    <w:p w14:paraId="1254D5A3" w14:textId="77777777" w:rsidR="001D5EE4" w:rsidRPr="009C5638" w:rsidRDefault="001D5EE4" w:rsidP="001D5EE4">
      <w:pPr>
        <w:pStyle w:val="Paragrafoelenco"/>
        <w:widowControl w:val="0"/>
        <w:numPr>
          <w:ilvl w:val="0"/>
          <w:numId w:val="13"/>
        </w:numPr>
        <w:jc w:val="left"/>
        <w:rPr>
          <w:b/>
          <w:i/>
          <w:szCs w:val="24"/>
        </w:rPr>
      </w:pPr>
      <w:r w:rsidRPr="009C5638">
        <w:rPr>
          <w:b/>
          <w:i/>
          <w:szCs w:val="24"/>
        </w:rPr>
        <w:t>Errori</w:t>
      </w:r>
      <w:r>
        <w:rPr>
          <w:b/>
          <w:i/>
          <w:szCs w:val="24"/>
        </w:rPr>
        <w:t xml:space="preserve"> </w:t>
      </w:r>
      <w:r w:rsidRPr="00322B4C">
        <w:rPr>
          <w:i/>
          <w:szCs w:val="24"/>
        </w:rPr>
        <w:t>(classificazione non prevista dal Disciplinare regionale)</w:t>
      </w:r>
      <w:r>
        <w:rPr>
          <w:i/>
          <w:szCs w:val="24"/>
        </w:rPr>
        <w:t>.</w:t>
      </w:r>
    </w:p>
    <w:p w14:paraId="5B948EE0" w14:textId="77777777" w:rsidR="001D5EE4" w:rsidRDefault="001D5EE4" w:rsidP="001D5EE4">
      <w:pPr>
        <w:pStyle w:val="Paragrafoelenco"/>
        <w:widowControl w:val="0"/>
        <w:ind w:left="0"/>
      </w:pPr>
    </w:p>
    <w:p w14:paraId="6D3A1E35" w14:textId="77777777" w:rsidR="001D5EE4" w:rsidRDefault="001D5EE4" w:rsidP="001D5EE4">
      <w:pPr>
        <w:pStyle w:val="Paragrafoelenco"/>
        <w:widowControl w:val="0"/>
        <w:ind w:left="0"/>
      </w:pPr>
      <w:r>
        <w:t>Sono considerati eventi rilevanti per la sicurezza o incidenti tutti gli eventi riportati nella tabella seguente, tranne gli eventi appartenenti alla categoria dei Malfunzionamenti, che vengono considerati rilevanti solo se di gravità alta o media.</w:t>
      </w:r>
    </w:p>
    <w:p w14:paraId="69A5DA9A" w14:textId="77777777" w:rsidR="001D5EE4" w:rsidRDefault="001D5EE4" w:rsidP="001D5EE4">
      <w:pPr>
        <w:pStyle w:val="Paragrafoelenco"/>
        <w:widowControl w:val="0"/>
        <w:ind w:left="0"/>
      </w:pPr>
    </w:p>
    <w:p w14:paraId="1AC02FD2" w14:textId="77777777" w:rsidR="001D5EE4" w:rsidRPr="00F625B2" w:rsidRDefault="001D5EE4" w:rsidP="001D5EE4">
      <w:pPr>
        <w:pStyle w:val="Paragrafoelenco"/>
        <w:widowControl w:val="0"/>
        <w:ind w:left="0"/>
      </w:pPr>
      <w:r>
        <w:t>L</w:t>
      </w:r>
      <w:r w:rsidRPr="00111CC5">
        <w:t xml:space="preserve">e tipologie di </w:t>
      </w:r>
      <w:r>
        <w:t>eventi (qui di seguito elencati), che possono avere impatto sulla sicurezza del sistema di conservazione di ParER, sono valutati nell’ambito della specifica analisi del rischio.</w:t>
      </w:r>
    </w:p>
    <w:p w14:paraId="59F75804" w14:textId="77777777" w:rsidR="001D5EE4" w:rsidRPr="00F625B2" w:rsidRDefault="001D5EE4" w:rsidP="001D5EE4">
      <w:pPr>
        <w:autoSpaceDE w:val="0"/>
        <w:autoSpaceDN w:val="0"/>
        <w:adjustRightInd w:val="0"/>
        <w:spacing w:line="240" w:lineRule="auto"/>
      </w:pPr>
    </w:p>
    <w:tbl>
      <w:tblPr>
        <w:tblW w:w="9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4"/>
        <w:gridCol w:w="2693"/>
        <w:gridCol w:w="4111"/>
      </w:tblGrid>
      <w:tr w:rsidR="001D5EE4" w:rsidRPr="00F625B2" w14:paraId="61AAF787" w14:textId="77777777" w:rsidTr="00FA2BD1">
        <w:trPr>
          <w:cantSplit/>
          <w:trHeight w:val="401"/>
          <w:tblHeader/>
        </w:trPr>
        <w:tc>
          <w:tcPr>
            <w:tcW w:w="2944" w:type="dxa"/>
            <w:shd w:val="solid" w:color="009900" w:fill="00B050"/>
          </w:tcPr>
          <w:p w14:paraId="00F86B4C" w14:textId="77777777" w:rsidR="001D5EE4" w:rsidRPr="00F625B2" w:rsidRDefault="001D5EE4" w:rsidP="00FA2BD1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Macro- tipologia evento/incidente </w:t>
            </w:r>
          </w:p>
        </w:tc>
        <w:tc>
          <w:tcPr>
            <w:tcW w:w="2693" w:type="dxa"/>
            <w:shd w:val="solid" w:color="009900" w:fill="00B050"/>
          </w:tcPr>
          <w:p w14:paraId="5538EDEB" w14:textId="77777777" w:rsidR="001D5EE4" w:rsidRPr="00F625B2" w:rsidRDefault="001D5EE4" w:rsidP="00FA2BD1">
            <w:pPr>
              <w:jc w:val="center"/>
              <w:rPr>
                <w:b/>
                <w:color w:val="FFFFFF"/>
              </w:rPr>
            </w:pPr>
            <w:r w:rsidRPr="00F625B2">
              <w:rPr>
                <w:b/>
                <w:color w:val="FFFFFF"/>
              </w:rPr>
              <w:t xml:space="preserve">Tipologie </w:t>
            </w:r>
            <w:r>
              <w:rPr>
                <w:b/>
                <w:color w:val="FFFFFF"/>
              </w:rPr>
              <w:t>evento/incidente</w:t>
            </w:r>
          </w:p>
        </w:tc>
        <w:tc>
          <w:tcPr>
            <w:tcW w:w="4111" w:type="dxa"/>
            <w:shd w:val="solid" w:color="009900" w:fill="00B050"/>
            <w:vAlign w:val="center"/>
          </w:tcPr>
          <w:p w14:paraId="040C29C4" w14:textId="77777777" w:rsidR="001D5EE4" w:rsidRPr="00F625B2" w:rsidRDefault="001D5EE4" w:rsidP="00FA2BD1">
            <w:pPr>
              <w:jc w:val="center"/>
              <w:rPr>
                <w:b/>
                <w:color w:val="FFFFFF"/>
              </w:rPr>
            </w:pPr>
            <w:r w:rsidRPr="00F625B2">
              <w:rPr>
                <w:b/>
                <w:color w:val="FFFFFF"/>
              </w:rPr>
              <w:t>Descrizione</w:t>
            </w:r>
          </w:p>
        </w:tc>
      </w:tr>
      <w:tr w:rsidR="001D5EE4" w:rsidRPr="00F625B2" w14:paraId="3610B6E3" w14:textId="77777777" w:rsidTr="00FA2BD1">
        <w:trPr>
          <w:cantSplit/>
        </w:trPr>
        <w:tc>
          <w:tcPr>
            <w:tcW w:w="2944" w:type="dxa"/>
          </w:tcPr>
          <w:p w14:paraId="76E6E023" w14:textId="77777777" w:rsidR="001D5EE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  <w:r w:rsidRPr="00E25B8B">
              <w:rPr>
                <w:b/>
                <w:i/>
                <w:szCs w:val="24"/>
              </w:rPr>
              <w:t>Codice Malevolo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1231A6B6" w14:textId="77777777" w:rsidR="001D5EE4" w:rsidRPr="00A621AE" w:rsidRDefault="001D5EE4" w:rsidP="00FA2BD1">
            <w:pPr>
              <w:jc w:val="left"/>
              <w:rPr>
                <w:i/>
                <w:szCs w:val="24"/>
              </w:rPr>
            </w:pPr>
            <w:r w:rsidRPr="00A621AE">
              <w:rPr>
                <w:i/>
                <w:szCs w:val="24"/>
              </w:rPr>
              <w:t>Contaminazione da Malware</w:t>
            </w:r>
          </w:p>
        </w:tc>
        <w:tc>
          <w:tcPr>
            <w:tcW w:w="4111" w:type="dxa"/>
          </w:tcPr>
          <w:p w14:paraId="15D561AC" w14:textId="77777777" w:rsidR="001D5EE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  <w:r w:rsidRPr="00954968">
              <w:rPr>
                <w:szCs w:val="24"/>
              </w:rPr>
              <w:t xml:space="preserve">Un virus, </w:t>
            </w:r>
            <w:proofErr w:type="spellStart"/>
            <w:r w:rsidRPr="00954968">
              <w:rPr>
                <w:szCs w:val="24"/>
              </w:rPr>
              <w:t>worm</w:t>
            </w:r>
            <w:proofErr w:type="spellEnd"/>
            <w:r w:rsidRPr="00954968">
              <w:rPr>
                <w:szCs w:val="24"/>
              </w:rPr>
              <w:t xml:space="preserve">, </w:t>
            </w:r>
            <w:proofErr w:type="spellStart"/>
            <w:r w:rsidRPr="00954968">
              <w:rPr>
                <w:szCs w:val="24"/>
              </w:rPr>
              <w:t>trojan</w:t>
            </w:r>
            <w:proofErr w:type="spellEnd"/>
            <w:r w:rsidRPr="00954968">
              <w:rPr>
                <w:szCs w:val="24"/>
              </w:rPr>
              <w:t xml:space="preserve">, </w:t>
            </w:r>
            <w:proofErr w:type="spellStart"/>
            <w:r w:rsidRPr="00954968">
              <w:rPr>
                <w:szCs w:val="24"/>
              </w:rPr>
              <w:t>backdoor</w:t>
            </w:r>
            <w:proofErr w:type="spellEnd"/>
            <w:r w:rsidRPr="00954968">
              <w:rPr>
                <w:szCs w:val="24"/>
              </w:rPr>
              <w:t xml:space="preserve">, </w:t>
            </w:r>
            <w:proofErr w:type="spellStart"/>
            <w:r w:rsidRPr="00954968">
              <w:rPr>
                <w:szCs w:val="24"/>
              </w:rPr>
              <w:t>spyware</w:t>
            </w:r>
            <w:proofErr w:type="spellEnd"/>
            <w:r w:rsidRPr="00954968">
              <w:rPr>
                <w:szCs w:val="24"/>
              </w:rPr>
              <w:t>, o</w:t>
            </w:r>
            <w:r>
              <w:rPr>
                <w:szCs w:val="24"/>
              </w:rPr>
              <w:t xml:space="preserve"> </w:t>
            </w:r>
            <w:r w:rsidRPr="00954968">
              <w:rPr>
                <w:szCs w:val="24"/>
              </w:rPr>
              <w:t>qualsiasi altro codice malevolo che infetti un</w:t>
            </w:r>
            <w:r>
              <w:rPr>
                <w:szCs w:val="24"/>
              </w:rPr>
              <w:t xml:space="preserve"> Sistema.</w:t>
            </w:r>
            <w:bookmarkStart w:id="12" w:name="_GoBack"/>
            <w:bookmarkEnd w:id="12"/>
          </w:p>
        </w:tc>
      </w:tr>
      <w:tr w:rsidR="001D5EE4" w:rsidRPr="00F625B2" w14:paraId="60B5D02A" w14:textId="77777777" w:rsidTr="00FA2BD1">
        <w:trPr>
          <w:cantSplit/>
        </w:trPr>
        <w:tc>
          <w:tcPr>
            <w:tcW w:w="2944" w:type="dxa"/>
            <w:vMerge w:val="restart"/>
            <w:vAlign w:val="center"/>
          </w:tcPr>
          <w:p w14:paraId="3A44ED2B" w14:textId="77777777" w:rsidR="001D5EE4" w:rsidRPr="003B442B" w:rsidRDefault="001D5EE4" w:rsidP="00FA2BD1">
            <w:pPr>
              <w:pStyle w:val="Paragrafoelenco"/>
              <w:widowControl w:val="0"/>
              <w:ind w:left="0"/>
              <w:jc w:val="left"/>
              <w:rPr>
                <w:b/>
                <w:szCs w:val="24"/>
              </w:rPr>
            </w:pPr>
            <w:r w:rsidRPr="00E25B8B">
              <w:rPr>
                <w:b/>
                <w:i/>
                <w:szCs w:val="24"/>
              </w:rPr>
              <w:t>Accesso Non Autorizzato</w:t>
            </w:r>
          </w:p>
        </w:tc>
        <w:tc>
          <w:tcPr>
            <w:tcW w:w="2693" w:type="dxa"/>
          </w:tcPr>
          <w:p w14:paraId="014B6823" w14:textId="77777777" w:rsidR="001D5EE4" w:rsidRPr="00A621AE" w:rsidRDefault="001D5EE4" w:rsidP="00FA2BD1">
            <w:pPr>
              <w:jc w:val="left"/>
              <w:rPr>
                <w:i/>
                <w:szCs w:val="24"/>
              </w:rPr>
            </w:pPr>
            <w:r w:rsidRPr="00A621AE">
              <w:rPr>
                <w:i/>
                <w:szCs w:val="24"/>
              </w:rPr>
              <w:t>Accesso logico non autorizzato (attacco deliberato)</w:t>
            </w:r>
          </w:p>
        </w:tc>
        <w:tc>
          <w:tcPr>
            <w:tcW w:w="4111" w:type="dxa"/>
          </w:tcPr>
          <w:p w14:paraId="44E6AE34" w14:textId="77777777" w:rsidR="001D5EE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Accesso logico </w:t>
            </w:r>
            <w:r w:rsidRPr="00954968">
              <w:rPr>
                <w:szCs w:val="24"/>
              </w:rPr>
              <w:t>a reti, sistemi,</w:t>
            </w:r>
            <w:r>
              <w:rPr>
                <w:szCs w:val="24"/>
              </w:rPr>
              <w:t xml:space="preserve"> applicazioni</w:t>
            </w:r>
            <w:r w:rsidRPr="00954968">
              <w:rPr>
                <w:szCs w:val="24"/>
              </w:rPr>
              <w:t xml:space="preserve"> o altre risorse tecnologiche di</w:t>
            </w:r>
            <w:r>
              <w:rPr>
                <w:szCs w:val="24"/>
              </w:rPr>
              <w:t xml:space="preserve"> proprietà del ParER </w:t>
            </w:r>
            <w:r w:rsidRPr="00954968">
              <w:rPr>
                <w:szCs w:val="24"/>
              </w:rPr>
              <w:t>da parte</w:t>
            </w:r>
            <w:r>
              <w:rPr>
                <w:szCs w:val="24"/>
              </w:rPr>
              <w:t xml:space="preserve"> di personale non autorizzato.</w:t>
            </w:r>
          </w:p>
        </w:tc>
      </w:tr>
      <w:tr w:rsidR="001D5EE4" w:rsidRPr="00F625B2" w14:paraId="4EB26E5C" w14:textId="77777777" w:rsidTr="00FA2BD1">
        <w:trPr>
          <w:cantSplit/>
        </w:trPr>
        <w:tc>
          <w:tcPr>
            <w:tcW w:w="2944" w:type="dxa"/>
            <w:vMerge/>
          </w:tcPr>
          <w:p w14:paraId="39FFC74E" w14:textId="77777777" w:rsidR="001D5EE4" w:rsidRPr="00E25B8B" w:rsidRDefault="001D5EE4" w:rsidP="00FA2BD1">
            <w:pPr>
              <w:pStyle w:val="Paragrafoelenco"/>
              <w:widowControl w:val="0"/>
              <w:ind w:left="0"/>
              <w:rPr>
                <w:b/>
                <w:i/>
                <w:szCs w:val="24"/>
              </w:rPr>
            </w:pPr>
          </w:p>
        </w:tc>
        <w:tc>
          <w:tcPr>
            <w:tcW w:w="2693" w:type="dxa"/>
          </w:tcPr>
          <w:p w14:paraId="248DD254" w14:textId="77777777" w:rsidR="001D5EE4" w:rsidRPr="00A621AE" w:rsidRDefault="001D5EE4" w:rsidP="00FA2BD1">
            <w:pPr>
              <w:jc w:val="left"/>
              <w:rPr>
                <w:i/>
                <w:szCs w:val="24"/>
              </w:rPr>
            </w:pPr>
            <w:r w:rsidRPr="00A621AE">
              <w:rPr>
                <w:i/>
                <w:szCs w:val="24"/>
              </w:rPr>
              <w:t xml:space="preserve">Accesso </w:t>
            </w:r>
            <w:r>
              <w:rPr>
                <w:i/>
                <w:szCs w:val="24"/>
              </w:rPr>
              <w:t>(</w:t>
            </w:r>
            <w:r w:rsidRPr="00A621AE">
              <w:rPr>
                <w:i/>
                <w:szCs w:val="24"/>
              </w:rPr>
              <w:t>fisico</w:t>
            </w:r>
            <w:r>
              <w:rPr>
                <w:i/>
                <w:szCs w:val="24"/>
              </w:rPr>
              <w:t xml:space="preserve">) </w:t>
            </w:r>
            <w:r w:rsidRPr="00A621AE">
              <w:rPr>
                <w:i/>
                <w:szCs w:val="24"/>
              </w:rPr>
              <w:t xml:space="preserve">non autorizzato al data center </w:t>
            </w:r>
          </w:p>
        </w:tc>
        <w:tc>
          <w:tcPr>
            <w:tcW w:w="4111" w:type="dxa"/>
          </w:tcPr>
          <w:p w14:paraId="6FCAB5EE" w14:textId="77777777" w:rsidR="001D5EE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  <w:r>
              <w:rPr>
                <w:szCs w:val="24"/>
              </w:rPr>
              <w:t>Accesso fisico alla porzione di Data Center</w:t>
            </w:r>
            <w:r w:rsidRPr="00954968">
              <w:rPr>
                <w:szCs w:val="24"/>
              </w:rPr>
              <w:t xml:space="preserve"> di</w:t>
            </w:r>
            <w:r>
              <w:rPr>
                <w:szCs w:val="24"/>
              </w:rPr>
              <w:t xml:space="preserve"> ParER</w:t>
            </w:r>
            <w:r w:rsidRPr="00954968">
              <w:rPr>
                <w:szCs w:val="24"/>
              </w:rPr>
              <w:t xml:space="preserve"> da parte</w:t>
            </w:r>
            <w:r>
              <w:rPr>
                <w:szCs w:val="24"/>
              </w:rPr>
              <w:t xml:space="preserve"> di personale non autorizzato.</w:t>
            </w:r>
          </w:p>
        </w:tc>
      </w:tr>
      <w:tr w:rsidR="001D5EE4" w:rsidRPr="00F625B2" w14:paraId="557A33F9" w14:textId="77777777" w:rsidTr="00FA2BD1">
        <w:trPr>
          <w:cantSplit/>
        </w:trPr>
        <w:tc>
          <w:tcPr>
            <w:tcW w:w="2944" w:type="dxa"/>
            <w:vMerge/>
          </w:tcPr>
          <w:p w14:paraId="2E40A5DA" w14:textId="77777777" w:rsidR="001D5EE4" w:rsidRPr="00E25B8B" w:rsidRDefault="001D5EE4" w:rsidP="00FA2BD1">
            <w:pPr>
              <w:pStyle w:val="Paragrafoelenco"/>
              <w:widowControl w:val="0"/>
              <w:ind w:left="0"/>
              <w:rPr>
                <w:b/>
                <w:i/>
                <w:szCs w:val="24"/>
              </w:rPr>
            </w:pPr>
          </w:p>
        </w:tc>
        <w:tc>
          <w:tcPr>
            <w:tcW w:w="2693" w:type="dxa"/>
          </w:tcPr>
          <w:p w14:paraId="01275B4A" w14:textId="77777777" w:rsidR="001D5EE4" w:rsidRPr="00A621AE" w:rsidRDefault="001D5EE4" w:rsidP="00FA2BD1">
            <w:pPr>
              <w:jc w:val="left"/>
              <w:rPr>
                <w:i/>
                <w:szCs w:val="24"/>
              </w:rPr>
            </w:pPr>
            <w:r w:rsidRPr="00A621AE">
              <w:rPr>
                <w:i/>
                <w:szCs w:val="24"/>
              </w:rPr>
              <w:t>Access</w:t>
            </w:r>
            <w:r>
              <w:rPr>
                <w:i/>
                <w:szCs w:val="24"/>
              </w:rPr>
              <w:t xml:space="preserve">o (fisico) </w:t>
            </w:r>
            <w:r w:rsidRPr="00A621AE">
              <w:rPr>
                <w:i/>
                <w:szCs w:val="24"/>
              </w:rPr>
              <w:t>non autorizzato</w:t>
            </w:r>
            <w:r>
              <w:rPr>
                <w:i/>
                <w:szCs w:val="24"/>
              </w:rPr>
              <w:t xml:space="preserve"> agli uffici degli archivisti</w:t>
            </w:r>
          </w:p>
        </w:tc>
        <w:tc>
          <w:tcPr>
            <w:tcW w:w="4111" w:type="dxa"/>
          </w:tcPr>
          <w:p w14:paraId="5DE5D71C" w14:textId="77777777" w:rsidR="001D5EE4" w:rsidRPr="00C47B7A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Accesso agli uffici degli archivisti </w:t>
            </w:r>
            <w:r w:rsidRPr="00C47B7A">
              <w:rPr>
                <w:szCs w:val="24"/>
              </w:rPr>
              <w:t>da parte di personale non autorizzato.</w:t>
            </w:r>
          </w:p>
        </w:tc>
      </w:tr>
      <w:tr w:rsidR="001D5EE4" w:rsidRPr="00F625B2" w14:paraId="2BEDD702" w14:textId="77777777" w:rsidTr="00FA2BD1">
        <w:trPr>
          <w:cantSplit/>
        </w:trPr>
        <w:tc>
          <w:tcPr>
            <w:tcW w:w="2944" w:type="dxa"/>
            <w:vMerge/>
          </w:tcPr>
          <w:p w14:paraId="4C28C4DA" w14:textId="77777777" w:rsidR="001D5EE4" w:rsidRPr="00E25B8B" w:rsidRDefault="001D5EE4" w:rsidP="00FA2BD1">
            <w:pPr>
              <w:pStyle w:val="Paragrafoelenco"/>
              <w:widowControl w:val="0"/>
              <w:ind w:left="0"/>
              <w:rPr>
                <w:b/>
                <w:i/>
                <w:szCs w:val="24"/>
              </w:rPr>
            </w:pPr>
          </w:p>
        </w:tc>
        <w:tc>
          <w:tcPr>
            <w:tcW w:w="2693" w:type="dxa"/>
          </w:tcPr>
          <w:p w14:paraId="5314C087" w14:textId="77777777" w:rsidR="001D5EE4" w:rsidRPr="00A621AE" w:rsidRDefault="001D5EE4" w:rsidP="00FA2BD1">
            <w:pPr>
              <w:jc w:val="left"/>
              <w:rPr>
                <w:i/>
                <w:szCs w:val="24"/>
              </w:rPr>
            </w:pPr>
            <w:r w:rsidRPr="00D12CF0">
              <w:rPr>
                <w:i/>
                <w:szCs w:val="24"/>
              </w:rPr>
              <w:t>Accesso fisico agli uffici sistemisti non autorizzato</w:t>
            </w:r>
          </w:p>
        </w:tc>
        <w:tc>
          <w:tcPr>
            <w:tcW w:w="4111" w:type="dxa"/>
          </w:tcPr>
          <w:p w14:paraId="5E2AD302" w14:textId="77777777" w:rsidR="001D5EE4" w:rsidRPr="00C47B7A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Accesso agli uffici sistemistici </w:t>
            </w:r>
            <w:r w:rsidRPr="00C47B7A">
              <w:rPr>
                <w:szCs w:val="24"/>
              </w:rPr>
              <w:t>da parte di personale non autorizzato.</w:t>
            </w:r>
          </w:p>
        </w:tc>
      </w:tr>
      <w:tr w:rsidR="001D5EE4" w:rsidRPr="00F625B2" w14:paraId="00F87993" w14:textId="77777777" w:rsidTr="00FA2BD1">
        <w:trPr>
          <w:cantSplit/>
        </w:trPr>
        <w:tc>
          <w:tcPr>
            <w:tcW w:w="2944" w:type="dxa"/>
            <w:vMerge/>
          </w:tcPr>
          <w:p w14:paraId="5E5E350D" w14:textId="77777777" w:rsidR="001D5EE4" w:rsidRPr="00523F60" w:rsidRDefault="001D5EE4" w:rsidP="00FA2BD1">
            <w:pPr>
              <w:pStyle w:val="Paragrafoelenco"/>
              <w:widowControl w:val="0"/>
              <w:ind w:left="0"/>
              <w:rPr>
                <w:color w:val="FF0000"/>
                <w:szCs w:val="24"/>
              </w:rPr>
            </w:pPr>
          </w:p>
        </w:tc>
        <w:tc>
          <w:tcPr>
            <w:tcW w:w="2693" w:type="dxa"/>
          </w:tcPr>
          <w:p w14:paraId="5F261EF2" w14:textId="77777777" w:rsidR="001D5EE4" w:rsidRPr="00A621AE" w:rsidRDefault="001D5EE4" w:rsidP="00FA2BD1">
            <w:pPr>
              <w:jc w:val="left"/>
              <w:rPr>
                <w:i/>
                <w:szCs w:val="24"/>
              </w:rPr>
            </w:pPr>
            <w:r w:rsidRPr="00A621AE">
              <w:rPr>
                <w:i/>
                <w:szCs w:val="24"/>
              </w:rPr>
              <w:t>Intercettazione dati non autorizzata</w:t>
            </w:r>
          </w:p>
        </w:tc>
        <w:tc>
          <w:tcPr>
            <w:tcW w:w="4111" w:type="dxa"/>
          </w:tcPr>
          <w:p w14:paraId="547E00FB" w14:textId="77777777" w:rsidR="001D5EE4" w:rsidRPr="00C47B7A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  <w:r w:rsidRPr="00C47B7A">
              <w:rPr>
                <w:szCs w:val="24"/>
              </w:rPr>
              <w:t xml:space="preserve">Accesso non autorizzato ai dati di conservazione </w:t>
            </w:r>
          </w:p>
        </w:tc>
      </w:tr>
      <w:tr w:rsidR="001D5EE4" w:rsidRPr="00F625B2" w14:paraId="2C88B9A7" w14:textId="77777777" w:rsidTr="00FA2BD1">
        <w:trPr>
          <w:cantSplit/>
        </w:trPr>
        <w:tc>
          <w:tcPr>
            <w:tcW w:w="2944" w:type="dxa"/>
          </w:tcPr>
          <w:p w14:paraId="575CAE74" w14:textId="77777777" w:rsidR="001D5EE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  <w:r w:rsidRPr="00E25B8B">
              <w:rPr>
                <w:b/>
                <w:i/>
                <w:szCs w:val="24"/>
              </w:rPr>
              <w:t>Denial of Service</w:t>
            </w:r>
            <w:r>
              <w:rPr>
                <w:szCs w:val="24"/>
              </w:rPr>
              <w:t xml:space="preserve"> </w:t>
            </w:r>
          </w:p>
          <w:p w14:paraId="199D7EDF" w14:textId="77777777" w:rsidR="001D5EE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</w:p>
        </w:tc>
        <w:tc>
          <w:tcPr>
            <w:tcW w:w="2693" w:type="dxa"/>
          </w:tcPr>
          <w:p w14:paraId="4A18F113" w14:textId="77777777" w:rsidR="001D5EE4" w:rsidRPr="00A621AE" w:rsidRDefault="001D5EE4" w:rsidP="00FA2BD1">
            <w:pPr>
              <w:jc w:val="left"/>
              <w:rPr>
                <w:i/>
                <w:szCs w:val="24"/>
              </w:rPr>
            </w:pPr>
            <w:r w:rsidRPr="00A621AE">
              <w:rPr>
                <w:i/>
                <w:szCs w:val="24"/>
              </w:rPr>
              <w:t xml:space="preserve">Attacco </w:t>
            </w:r>
            <w:proofErr w:type="spellStart"/>
            <w:r w:rsidRPr="00A621AE">
              <w:rPr>
                <w:i/>
                <w:szCs w:val="24"/>
              </w:rPr>
              <w:t>DoS</w:t>
            </w:r>
            <w:proofErr w:type="spellEnd"/>
          </w:p>
        </w:tc>
        <w:tc>
          <w:tcPr>
            <w:tcW w:w="4111" w:type="dxa"/>
          </w:tcPr>
          <w:p w14:paraId="39E54B5B" w14:textId="77777777" w:rsidR="001D5EE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  <w:r w:rsidRPr="00954968">
              <w:rPr>
                <w:szCs w:val="24"/>
              </w:rPr>
              <w:t>Attacco informatico, intenzionale o non, alla</w:t>
            </w:r>
            <w:r>
              <w:rPr>
                <w:szCs w:val="24"/>
              </w:rPr>
              <w:t xml:space="preserve"> </w:t>
            </w:r>
            <w:r w:rsidRPr="00954968">
              <w:rPr>
                <w:szCs w:val="24"/>
              </w:rPr>
              <w:t>disponibilità di una rete o sistema. Qualora abbia</w:t>
            </w:r>
            <w:r>
              <w:rPr>
                <w:szCs w:val="24"/>
              </w:rPr>
              <w:t xml:space="preserve"> </w:t>
            </w:r>
            <w:r w:rsidRPr="00954968">
              <w:rPr>
                <w:szCs w:val="24"/>
              </w:rPr>
              <w:t>successo, comporta la difficoltà all’accesso o la</w:t>
            </w:r>
            <w:r>
              <w:rPr>
                <w:szCs w:val="24"/>
              </w:rPr>
              <w:t xml:space="preserve"> </w:t>
            </w:r>
            <w:r w:rsidRPr="00954968">
              <w:rPr>
                <w:szCs w:val="24"/>
              </w:rPr>
              <w:t>totale indisponibilità di determinati sistemi e/o</w:t>
            </w:r>
            <w:r>
              <w:rPr>
                <w:szCs w:val="24"/>
              </w:rPr>
              <w:t xml:space="preserve"> servizi.</w:t>
            </w:r>
          </w:p>
        </w:tc>
      </w:tr>
      <w:tr w:rsidR="001D5EE4" w:rsidRPr="00F625B2" w14:paraId="152A4064" w14:textId="77777777" w:rsidTr="00FA2BD1">
        <w:trPr>
          <w:cantSplit/>
        </w:trPr>
        <w:tc>
          <w:tcPr>
            <w:tcW w:w="2944" w:type="dxa"/>
            <w:vMerge w:val="restart"/>
            <w:vAlign w:val="center"/>
          </w:tcPr>
          <w:p w14:paraId="1446FC1C" w14:textId="77777777" w:rsidR="001D5EE4" w:rsidRDefault="001D5EE4" w:rsidP="00FA2BD1">
            <w:pPr>
              <w:pStyle w:val="Paragrafoelenco"/>
              <w:widowControl w:val="0"/>
              <w:ind w:left="0"/>
              <w:jc w:val="left"/>
              <w:rPr>
                <w:b/>
                <w:i/>
                <w:szCs w:val="24"/>
              </w:rPr>
            </w:pPr>
            <w:r w:rsidRPr="00E25B8B">
              <w:rPr>
                <w:b/>
                <w:i/>
                <w:szCs w:val="24"/>
              </w:rPr>
              <w:t>Malfunzionamento</w:t>
            </w:r>
            <w:r>
              <w:rPr>
                <w:b/>
                <w:i/>
                <w:szCs w:val="24"/>
              </w:rPr>
              <w:t xml:space="preserve">* </w:t>
            </w:r>
          </w:p>
          <w:p w14:paraId="024279BE" w14:textId="77777777" w:rsidR="001D5EE4" w:rsidRDefault="001D5EE4" w:rsidP="00FA2BD1">
            <w:pPr>
              <w:pStyle w:val="Paragrafoelenco"/>
              <w:widowControl w:val="0"/>
              <w:ind w:left="0"/>
              <w:jc w:val="left"/>
              <w:rPr>
                <w:b/>
                <w:i/>
                <w:szCs w:val="24"/>
              </w:rPr>
            </w:pPr>
          </w:p>
          <w:p w14:paraId="4B453102" w14:textId="77777777" w:rsidR="001D5EE4" w:rsidRDefault="001D5EE4" w:rsidP="00FA2BD1">
            <w:pPr>
              <w:pStyle w:val="Paragrafoelenco"/>
              <w:widowControl w:val="0"/>
              <w:ind w:left="0"/>
              <w:jc w:val="left"/>
              <w:rPr>
                <w:b/>
                <w:i/>
                <w:szCs w:val="24"/>
              </w:rPr>
            </w:pPr>
          </w:p>
          <w:p w14:paraId="38760268" w14:textId="77777777" w:rsidR="001D5EE4" w:rsidRDefault="001D5EE4" w:rsidP="00FA2BD1">
            <w:pPr>
              <w:pStyle w:val="Paragrafoelenco"/>
              <w:widowControl w:val="0"/>
              <w:ind w:left="0"/>
              <w:jc w:val="left"/>
              <w:rPr>
                <w:b/>
                <w:i/>
                <w:szCs w:val="24"/>
              </w:rPr>
            </w:pPr>
          </w:p>
          <w:p w14:paraId="224710BF" w14:textId="77777777" w:rsidR="001D5EE4" w:rsidRPr="00A12266" w:rsidRDefault="001D5EE4" w:rsidP="00FA2BD1">
            <w:pPr>
              <w:pStyle w:val="Paragrafoelenco"/>
              <w:widowControl w:val="0"/>
              <w:ind w:left="0"/>
              <w:jc w:val="left"/>
              <w:rPr>
                <w:i/>
                <w:szCs w:val="24"/>
              </w:rPr>
            </w:pPr>
            <w:r>
              <w:rPr>
                <w:b/>
                <w:i/>
                <w:szCs w:val="24"/>
              </w:rPr>
              <w:t>*</w:t>
            </w:r>
            <w:r w:rsidRPr="00AC7243">
              <w:rPr>
                <w:szCs w:val="24"/>
              </w:rPr>
              <w:t xml:space="preserve">Sono gestiti in questo processo solo gli eventi/incidenti di categoria “Malfunzionamento” a </w:t>
            </w:r>
            <w:r>
              <w:rPr>
                <w:szCs w:val="24"/>
              </w:rPr>
              <w:t>gravità</w:t>
            </w:r>
            <w:r w:rsidRPr="00AC7243">
              <w:rPr>
                <w:szCs w:val="24"/>
              </w:rPr>
              <w:t xml:space="preserve"> </w:t>
            </w:r>
            <w:r>
              <w:rPr>
                <w:szCs w:val="24"/>
              </w:rPr>
              <w:t>media/</w:t>
            </w:r>
            <w:r w:rsidRPr="00AC7243">
              <w:rPr>
                <w:szCs w:val="24"/>
              </w:rPr>
              <w:t xml:space="preserve">alta.  </w:t>
            </w:r>
          </w:p>
        </w:tc>
        <w:tc>
          <w:tcPr>
            <w:tcW w:w="2693" w:type="dxa"/>
          </w:tcPr>
          <w:p w14:paraId="1B5A355F" w14:textId="77777777" w:rsidR="001D5EE4" w:rsidRPr="00A621AE" w:rsidRDefault="001D5EE4" w:rsidP="00FA2BD1">
            <w:pPr>
              <w:jc w:val="left"/>
              <w:rPr>
                <w:i/>
                <w:szCs w:val="24"/>
              </w:rPr>
            </w:pPr>
            <w:r w:rsidRPr="00A621AE">
              <w:rPr>
                <w:i/>
                <w:szCs w:val="24"/>
              </w:rPr>
              <w:t xml:space="preserve">Baco o malfunzionamento </w:t>
            </w:r>
            <w:proofErr w:type="spellStart"/>
            <w:r w:rsidRPr="00A621AE">
              <w:rPr>
                <w:i/>
                <w:szCs w:val="24"/>
              </w:rPr>
              <w:t>sw</w:t>
            </w:r>
            <w:proofErr w:type="spellEnd"/>
          </w:p>
        </w:tc>
        <w:tc>
          <w:tcPr>
            <w:tcW w:w="4111" w:type="dxa"/>
          </w:tcPr>
          <w:p w14:paraId="6EBE4A03" w14:textId="77777777" w:rsidR="001D5EE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  <w:r w:rsidRPr="00A12266">
              <w:rPr>
                <w:szCs w:val="24"/>
              </w:rPr>
              <w:t xml:space="preserve">Danneggiamento software, oppure degrado delle performance </w:t>
            </w:r>
            <w:r>
              <w:rPr>
                <w:szCs w:val="24"/>
              </w:rPr>
              <w:t>(</w:t>
            </w:r>
            <w:r w:rsidRPr="00A12266">
              <w:rPr>
                <w:szCs w:val="24"/>
              </w:rPr>
              <w:t>per cause esterne</w:t>
            </w:r>
            <w:r>
              <w:rPr>
                <w:szCs w:val="24"/>
              </w:rPr>
              <w:t>)</w:t>
            </w:r>
            <w:r w:rsidRPr="00A12266">
              <w:rPr>
                <w:szCs w:val="24"/>
              </w:rPr>
              <w:t xml:space="preserve"> o di servizio</w:t>
            </w:r>
            <w:r>
              <w:rPr>
                <w:szCs w:val="24"/>
              </w:rPr>
              <w:t>.</w:t>
            </w:r>
          </w:p>
        </w:tc>
      </w:tr>
      <w:tr w:rsidR="001D5EE4" w:rsidRPr="00F625B2" w14:paraId="0DCA65FB" w14:textId="77777777" w:rsidTr="00FA2BD1">
        <w:trPr>
          <w:cantSplit/>
        </w:trPr>
        <w:tc>
          <w:tcPr>
            <w:tcW w:w="2944" w:type="dxa"/>
            <w:vMerge/>
          </w:tcPr>
          <w:p w14:paraId="10F4F401" w14:textId="77777777" w:rsidR="001D5EE4" w:rsidRPr="00A12266" w:rsidRDefault="001D5EE4" w:rsidP="00FA2BD1">
            <w:pPr>
              <w:pStyle w:val="Paragrafoelenco"/>
              <w:widowControl w:val="0"/>
              <w:ind w:left="0"/>
              <w:rPr>
                <w:i/>
                <w:szCs w:val="24"/>
              </w:rPr>
            </w:pPr>
          </w:p>
        </w:tc>
        <w:tc>
          <w:tcPr>
            <w:tcW w:w="2693" w:type="dxa"/>
          </w:tcPr>
          <w:p w14:paraId="20417C45" w14:textId="77777777" w:rsidR="001D5EE4" w:rsidRPr="00A621AE" w:rsidRDefault="001D5EE4" w:rsidP="00FA2BD1">
            <w:pPr>
              <w:jc w:val="left"/>
              <w:rPr>
                <w:i/>
                <w:szCs w:val="24"/>
              </w:rPr>
            </w:pPr>
            <w:r w:rsidRPr="00A621AE">
              <w:rPr>
                <w:i/>
                <w:szCs w:val="24"/>
              </w:rPr>
              <w:t xml:space="preserve">Guasto </w:t>
            </w:r>
            <w:proofErr w:type="spellStart"/>
            <w:r w:rsidRPr="00A621AE">
              <w:rPr>
                <w:i/>
                <w:szCs w:val="24"/>
              </w:rPr>
              <w:t>hw</w:t>
            </w:r>
            <w:proofErr w:type="spellEnd"/>
            <w:r w:rsidRPr="00A621AE">
              <w:rPr>
                <w:i/>
                <w:szCs w:val="24"/>
              </w:rPr>
              <w:t xml:space="preserve"> apparecchiature ICT - server e storage</w:t>
            </w:r>
          </w:p>
        </w:tc>
        <w:tc>
          <w:tcPr>
            <w:tcW w:w="4111" w:type="dxa"/>
          </w:tcPr>
          <w:p w14:paraId="0B49157F" w14:textId="77777777" w:rsidR="001D5EE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  <w:r w:rsidRPr="00A12266">
              <w:rPr>
                <w:szCs w:val="24"/>
              </w:rPr>
              <w:t>Danneggiamento di un componente hardware (</w:t>
            </w:r>
            <w:r>
              <w:rPr>
                <w:szCs w:val="24"/>
              </w:rPr>
              <w:t>server, storage</w:t>
            </w:r>
            <w:r w:rsidRPr="00A12266">
              <w:rPr>
                <w:szCs w:val="24"/>
              </w:rPr>
              <w:t xml:space="preserve">), oppure degrado delle performance </w:t>
            </w:r>
            <w:r>
              <w:rPr>
                <w:szCs w:val="24"/>
              </w:rPr>
              <w:t>(</w:t>
            </w:r>
            <w:r w:rsidRPr="00A12266">
              <w:rPr>
                <w:szCs w:val="24"/>
              </w:rPr>
              <w:t>per cause esterne</w:t>
            </w:r>
            <w:r>
              <w:rPr>
                <w:szCs w:val="24"/>
              </w:rPr>
              <w:t>)</w:t>
            </w:r>
            <w:r w:rsidRPr="00A12266">
              <w:rPr>
                <w:szCs w:val="24"/>
              </w:rPr>
              <w:t xml:space="preserve"> o di servizio</w:t>
            </w:r>
            <w:r>
              <w:rPr>
                <w:szCs w:val="24"/>
              </w:rPr>
              <w:t>.</w:t>
            </w:r>
          </w:p>
        </w:tc>
      </w:tr>
      <w:tr w:rsidR="001D5EE4" w:rsidRPr="00F625B2" w14:paraId="24763F00" w14:textId="77777777" w:rsidTr="00FA2BD1">
        <w:trPr>
          <w:cantSplit/>
        </w:trPr>
        <w:tc>
          <w:tcPr>
            <w:tcW w:w="2944" w:type="dxa"/>
            <w:vMerge/>
          </w:tcPr>
          <w:p w14:paraId="28B7148B" w14:textId="77777777" w:rsidR="001D5EE4" w:rsidRPr="00A12266" w:rsidRDefault="001D5EE4" w:rsidP="00FA2BD1">
            <w:pPr>
              <w:pStyle w:val="Paragrafoelenco"/>
              <w:widowControl w:val="0"/>
              <w:ind w:left="0"/>
              <w:rPr>
                <w:i/>
                <w:szCs w:val="24"/>
              </w:rPr>
            </w:pPr>
          </w:p>
        </w:tc>
        <w:tc>
          <w:tcPr>
            <w:tcW w:w="2693" w:type="dxa"/>
          </w:tcPr>
          <w:p w14:paraId="129BE17B" w14:textId="77777777" w:rsidR="001D5EE4" w:rsidRPr="00A621AE" w:rsidRDefault="001D5EE4" w:rsidP="00FA2BD1">
            <w:pPr>
              <w:jc w:val="left"/>
              <w:rPr>
                <w:i/>
                <w:szCs w:val="24"/>
              </w:rPr>
            </w:pPr>
            <w:r w:rsidRPr="00A621AE">
              <w:rPr>
                <w:i/>
                <w:szCs w:val="24"/>
              </w:rPr>
              <w:t xml:space="preserve">Guasto </w:t>
            </w:r>
            <w:proofErr w:type="spellStart"/>
            <w:r w:rsidRPr="00A621AE">
              <w:rPr>
                <w:i/>
                <w:szCs w:val="24"/>
              </w:rPr>
              <w:t>hw</w:t>
            </w:r>
            <w:proofErr w:type="spellEnd"/>
            <w:r w:rsidRPr="00A621AE">
              <w:rPr>
                <w:i/>
                <w:szCs w:val="24"/>
              </w:rPr>
              <w:t xml:space="preserve"> apparecchiature ICT </w:t>
            </w:r>
            <w:r>
              <w:rPr>
                <w:i/>
                <w:szCs w:val="24"/>
              </w:rPr>
              <w:t>–</w:t>
            </w:r>
            <w:r w:rsidRPr="00A621AE">
              <w:rPr>
                <w:i/>
                <w:szCs w:val="24"/>
              </w:rPr>
              <w:t xml:space="preserve"> LAN</w:t>
            </w:r>
          </w:p>
        </w:tc>
        <w:tc>
          <w:tcPr>
            <w:tcW w:w="4111" w:type="dxa"/>
          </w:tcPr>
          <w:p w14:paraId="0125DC04" w14:textId="77777777" w:rsidR="001D5EE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  <w:r w:rsidRPr="00A12266">
              <w:rPr>
                <w:szCs w:val="24"/>
              </w:rPr>
              <w:t>Danneggiamento di un componente hardware (</w:t>
            </w:r>
            <w:r>
              <w:rPr>
                <w:szCs w:val="24"/>
              </w:rPr>
              <w:t>rete</w:t>
            </w:r>
            <w:r w:rsidRPr="00A12266">
              <w:rPr>
                <w:szCs w:val="24"/>
              </w:rPr>
              <w:t xml:space="preserve">), oppure degrado delle performance </w:t>
            </w:r>
            <w:r>
              <w:rPr>
                <w:szCs w:val="24"/>
              </w:rPr>
              <w:t>(</w:t>
            </w:r>
            <w:r w:rsidRPr="00A12266">
              <w:rPr>
                <w:szCs w:val="24"/>
              </w:rPr>
              <w:t>per cause esterne</w:t>
            </w:r>
            <w:r>
              <w:rPr>
                <w:szCs w:val="24"/>
              </w:rPr>
              <w:t>)</w:t>
            </w:r>
            <w:r w:rsidRPr="00A12266">
              <w:rPr>
                <w:szCs w:val="24"/>
              </w:rPr>
              <w:t xml:space="preserve"> o di servizio</w:t>
            </w:r>
            <w:r>
              <w:rPr>
                <w:szCs w:val="24"/>
              </w:rPr>
              <w:t>.</w:t>
            </w:r>
          </w:p>
        </w:tc>
      </w:tr>
      <w:tr w:rsidR="001D5EE4" w:rsidRPr="00F625B2" w14:paraId="129BBE2D" w14:textId="77777777" w:rsidTr="00FA2BD1">
        <w:trPr>
          <w:cantSplit/>
        </w:trPr>
        <w:tc>
          <w:tcPr>
            <w:tcW w:w="2944" w:type="dxa"/>
            <w:vMerge/>
          </w:tcPr>
          <w:p w14:paraId="675BA9A8" w14:textId="77777777" w:rsidR="001D5EE4" w:rsidRPr="00A12266" w:rsidRDefault="001D5EE4" w:rsidP="00FA2BD1">
            <w:pPr>
              <w:pStyle w:val="Paragrafoelenco"/>
              <w:widowControl w:val="0"/>
              <w:ind w:left="0"/>
              <w:rPr>
                <w:i/>
                <w:szCs w:val="24"/>
              </w:rPr>
            </w:pPr>
          </w:p>
        </w:tc>
        <w:tc>
          <w:tcPr>
            <w:tcW w:w="2693" w:type="dxa"/>
          </w:tcPr>
          <w:p w14:paraId="42888263" w14:textId="77777777" w:rsidR="001D5EE4" w:rsidRPr="00A621AE" w:rsidRDefault="001D5EE4" w:rsidP="00FA2BD1">
            <w:pPr>
              <w:jc w:val="left"/>
              <w:rPr>
                <w:i/>
                <w:szCs w:val="24"/>
              </w:rPr>
            </w:pPr>
            <w:r w:rsidRPr="00A621AE">
              <w:rPr>
                <w:i/>
                <w:szCs w:val="24"/>
              </w:rPr>
              <w:t>Guasto linee di comunicazione</w:t>
            </w:r>
          </w:p>
        </w:tc>
        <w:tc>
          <w:tcPr>
            <w:tcW w:w="4111" w:type="dxa"/>
          </w:tcPr>
          <w:p w14:paraId="09FEE4CA" w14:textId="77777777" w:rsidR="001D5EE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  <w:r w:rsidRPr="00A12266">
              <w:rPr>
                <w:szCs w:val="24"/>
              </w:rPr>
              <w:t xml:space="preserve">Danneggiamento di un componente </w:t>
            </w:r>
            <w:r>
              <w:rPr>
                <w:szCs w:val="24"/>
              </w:rPr>
              <w:t>che comporta l’indisponibilità del servizio di conservazione.</w:t>
            </w:r>
          </w:p>
        </w:tc>
      </w:tr>
      <w:tr w:rsidR="001D5EE4" w:rsidRPr="00F625B2" w14:paraId="17510DDC" w14:textId="77777777" w:rsidTr="00FA2BD1">
        <w:trPr>
          <w:cantSplit/>
        </w:trPr>
        <w:tc>
          <w:tcPr>
            <w:tcW w:w="2944" w:type="dxa"/>
            <w:vMerge/>
          </w:tcPr>
          <w:p w14:paraId="7BDB7EF0" w14:textId="77777777" w:rsidR="001D5EE4" w:rsidRPr="00A12266" w:rsidRDefault="001D5EE4" w:rsidP="00FA2BD1">
            <w:pPr>
              <w:pStyle w:val="Paragrafoelenco"/>
              <w:widowControl w:val="0"/>
              <w:ind w:left="0"/>
              <w:rPr>
                <w:i/>
                <w:szCs w:val="24"/>
              </w:rPr>
            </w:pPr>
          </w:p>
        </w:tc>
        <w:tc>
          <w:tcPr>
            <w:tcW w:w="2693" w:type="dxa"/>
          </w:tcPr>
          <w:p w14:paraId="2EA1BF0A" w14:textId="77777777" w:rsidR="001D5EE4" w:rsidRPr="00A621AE" w:rsidRDefault="001D5EE4" w:rsidP="00FA2BD1">
            <w:pPr>
              <w:jc w:val="left"/>
              <w:rPr>
                <w:i/>
                <w:szCs w:val="24"/>
              </w:rPr>
            </w:pPr>
            <w:r w:rsidRPr="00A621AE">
              <w:rPr>
                <w:i/>
                <w:szCs w:val="24"/>
              </w:rPr>
              <w:t xml:space="preserve">Guasto </w:t>
            </w:r>
            <w:proofErr w:type="spellStart"/>
            <w:r w:rsidRPr="00A621AE">
              <w:rPr>
                <w:i/>
                <w:szCs w:val="24"/>
              </w:rPr>
              <w:t>hw</w:t>
            </w:r>
            <w:proofErr w:type="spellEnd"/>
            <w:r w:rsidRPr="00A621AE">
              <w:rPr>
                <w:i/>
                <w:szCs w:val="24"/>
              </w:rPr>
              <w:t xml:space="preserve"> impianti di data center</w:t>
            </w:r>
          </w:p>
        </w:tc>
        <w:tc>
          <w:tcPr>
            <w:tcW w:w="4111" w:type="dxa"/>
          </w:tcPr>
          <w:p w14:paraId="0E2AB43C" w14:textId="77777777" w:rsidR="001D5EE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  <w:r w:rsidRPr="00A12266">
              <w:rPr>
                <w:szCs w:val="24"/>
              </w:rPr>
              <w:t>Danneggia</w:t>
            </w:r>
            <w:r>
              <w:rPr>
                <w:szCs w:val="24"/>
              </w:rPr>
              <w:t xml:space="preserve">mento di un componente hardware </w:t>
            </w:r>
            <w:r w:rsidRPr="00A12266">
              <w:rPr>
                <w:szCs w:val="24"/>
              </w:rPr>
              <w:t>(</w:t>
            </w:r>
            <w:r>
              <w:rPr>
                <w:szCs w:val="24"/>
              </w:rPr>
              <w:t>impianto di condizionamento, illuminazione, …</w:t>
            </w:r>
            <w:r w:rsidRPr="00A12266">
              <w:rPr>
                <w:szCs w:val="24"/>
              </w:rPr>
              <w:t>), oppure degrado delle performance per cause esterne o di servizio</w:t>
            </w:r>
            <w:r>
              <w:rPr>
                <w:szCs w:val="24"/>
              </w:rPr>
              <w:t>.</w:t>
            </w:r>
          </w:p>
        </w:tc>
      </w:tr>
      <w:tr w:rsidR="001D5EE4" w:rsidRPr="00F625B2" w14:paraId="1B17A6C3" w14:textId="77777777" w:rsidTr="00FA2BD1">
        <w:trPr>
          <w:cantSplit/>
        </w:trPr>
        <w:tc>
          <w:tcPr>
            <w:tcW w:w="2944" w:type="dxa"/>
          </w:tcPr>
          <w:p w14:paraId="1B8D5CE8" w14:textId="77777777" w:rsidR="001D5EE4" w:rsidRPr="005D6CBE" w:rsidRDefault="001D5EE4" w:rsidP="00FA2BD1">
            <w:pPr>
              <w:pStyle w:val="Paragrafoelenco"/>
              <w:widowControl w:val="0"/>
              <w:ind w:left="0"/>
              <w:rPr>
                <w:b/>
                <w:i/>
                <w:szCs w:val="24"/>
              </w:rPr>
            </w:pPr>
            <w:r w:rsidRPr="00846D5A">
              <w:rPr>
                <w:b/>
                <w:i/>
                <w:szCs w:val="24"/>
              </w:rPr>
              <w:lastRenderedPageBreak/>
              <w:t>Errori nel contenuto dei dati conservati</w:t>
            </w:r>
          </w:p>
        </w:tc>
        <w:tc>
          <w:tcPr>
            <w:tcW w:w="2693" w:type="dxa"/>
          </w:tcPr>
          <w:p w14:paraId="1931FBA9" w14:textId="31BCA637" w:rsidR="001D5EE4" w:rsidRDefault="001D5EE4" w:rsidP="00FA2BD1">
            <w:pPr>
              <w:jc w:val="left"/>
              <w:rPr>
                <w:i/>
                <w:szCs w:val="24"/>
              </w:rPr>
            </w:pPr>
            <w:r w:rsidRPr="00846D5A">
              <w:rPr>
                <w:i/>
                <w:szCs w:val="24"/>
              </w:rPr>
              <w:t>Errori nel contenuto dei dati conservati</w:t>
            </w:r>
            <w:r>
              <w:rPr>
                <w:i/>
                <w:szCs w:val="24"/>
              </w:rPr>
              <w:t>:</w:t>
            </w:r>
          </w:p>
          <w:p w14:paraId="2D9051E5" w14:textId="77777777" w:rsidR="001D5EE4" w:rsidRDefault="001D5EE4" w:rsidP="001D5EE4">
            <w:pPr>
              <w:numPr>
                <w:ilvl w:val="0"/>
                <w:numId w:val="12"/>
              </w:numPr>
              <w:ind w:left="317"/>
              <w:jc w:val="left"/>
              <w:rPr>
                <w:i/>
                <w:szCs w:val="24"/>
              </w:rPr>
            </w:pPr>
            <w:r>
              <w:rPr>
                <w:i/>
                <w:szCs w:val="24"/>
              </w:rPr>
              <w:t xml:space="preserve">Errore </w:t>
            </w:r>
            <w:r w:rsidRPr="00ED5E40">
              <w:rPr>
                <w:i/>
                <w:szCs w:val="24"/>
              </w:rPr>
              <w:t>gestione applicativa durante attività di manutenzione ordinaria e/o configurazione dei sistemi applicativi</w:t>
            </w:r>
          </w:p>
          <w:p w14:paraId="14A28D52" w14:textId="77777777" w:rsidR="001D5EE4" w:rsidRDefault="001D5EE4" w:rsidP="001D5EE4">
            <w:pPr>
              <w:numPr>
                <w:ilvl w:val="0"/>
                <w:numId w:val="12"/>
              </w:numPr>
              <w:ind w:left="317"/>
              <w:jc w:val="left"/>
              <w:rPr>
                <w:i/>
                <w:szCs w:val="24"/>
              </w:rPr>
            </w:pPr>
            <w:r w:rsidRPr="00532AD3">
              <w:rPr>
                <w:i/>
                <w:szCs w:val="24"/>
              </w:rPr>
              <w:t>Errore gestione sistemi durante attività di manutenzione ordinaria e/o configurazione delle infrastrutture IT</w:t>
            </w:r>
          </w:p>
          <w:p w14:paraId="3B142F13" w14:textId="77777777" w:rsidR="001D5EE4" w:rsidRPr="00A621AE" w:rsidRDefault="001D5EE4" w:rsidP="001D5EE4">
            <w:pPr>
              <w:numPr>
                <w:ilvl w:val="0"/>
                <w:numId w:val="12"/>
              </w:numPr>
              <w:ind w:left="317"/>
              <w:jc w:val="left"/>
              <w:rPr>
                <w:i/>
                <w:szCs w:val="24"/>
              </w:rPr>
            </w:pPr>
            <w:r w:rsidRPr="00ED5E40">
              <w:rPr>
                <w:i/>
                <w:szCs w:val="24"/>
              </w:rPr>
              <w:t>Errore operatori durante lo svolgimento del servizio di Conservazione</w:t>
            </w:r>
            <w:r>
              <w:rPr>
                <w:i/>
                <w:szCs w:val="24"/>
              </w:rPr>
              <w:t>)</w:t>
            </w:r>
          </w:p>
        </w:tc>
        <w:tc>
          <w:tcPr>
            <w:tcW w:w="4111" w:type="dxa"/>
          </w:tcPr>
          <w:p w14:paraId="105EACCB" w14:textId="77777777" w:rsidR="001D5EE4" w:rsidRPr="00A12266" w:rsidRDefault="001D5EE4" w:rsidP="00FA2BD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Errori che comportano la presenza di dati non corretti sul sistema </w:t>
            </w:r>
            <w:r>
              <w:t>che non possono essere corretti con le procedure standard.</w:t>
            </w:r>
          </w:p>
        </w:tc>
      </w:tr>
      <w:tr w:rsidR="001D5EE4" w:rsidRPr="00F625B2" w14:paraId="3DBD2E42" w14:textId="77777777" w:rsidTr="00FA2BD1">
        <w:trPr>
          <w:cantSplit/>
        </w:trPr>
        <w:tc>
          <w:tcPr>
            <w:tcW w:w="2944" w:type="dxa"/>
            <w:vMerge w:val="restart"/>
            <w:vAlign w:val="center"/>
          </w:tcPr>
          <w:p w14:paraId="75655776" w14:textId="77777777" w:rsidR="001D5EE4" w:rsidRPr="008F502D" w:rsidRDefault="001D5EE4" w:rsidP="00FA2BD1">
            <w:pPr>
              <w:pStyle w:val="Paragrafoelenco"/>
              <w:widowControl w:val="0"/>
              <w:ind w:left="0"/>
              <w:jc w:val="left"/>
              <w:rPr>
                <w:sz w:val="18"/>
                <w:szCs w:val="24"/>
              </w:rPr>
            </w:pPr>
            <w:r w:rsidRPr="00F221FA">
              <w:rPr>
                <w:b/>
                <w:i/>
                <w:sz w:val="18"/>
                <w:szCs w:val="24"/>
              </w:rPr>
              <w:t>Disastro</w:t>
            </w:r>
          </w:p>
          <w:p w14:paraId="4BD934CA" w14:textId="77777777" w:rsidR="001D5EE4" w:rsidRDefault="001D5EE4" w:rsidP="00FA2BD1">
            <w:pPr>
              <w:pStyle w:val="Paragrafoelenco"/>
              <w:widowControl w:val="0"/>
              <w:ind w:left="0"/>
              <w:jc w:val="left"/>
              <w:rPr>
                <w:szCs w:val="24"/>
              </w:rPr>
            </w:pPr>
          </w:p>
        </w:tc>
        <w:tc>
          <w:tcPr>
            <w:tcW w:w="2693" w:type="dxa"/>
          </w:tcPr>
          <w:p w14:paraId="66CB0B03" w14:textId="77777777" w:rsidR="001D5EE4" w:rsidRPr="00A621AE" w:rsidRDefault="001D5EE4" w:rsidP="00FA2BD1">
            <w:pPr>
              <w:jc w:val="left"/>
              <w:rPr>
                <w:i/>
                <w:szCs w:val="24"/>
              </w:rPr>
            </w:pPr>
            <w:r w:rsidRPr="00A621AE">
              <w:rPr>
                <w:i/>
                <w:szCs w:val="24"/>
              </w:rPr>
              <w:t>Incendio del data center</w:t>
            </w:r>
          </w:p>
        </w:tc>
        <w:tc>
          <w:tcPr>
            <w:tcW w:w="4111" w:type="dxa"/>
          </w:tcPr>
          <w:p w14:paraId="167265EF" w14:textId="77777777" w:rsidR="001D5EE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  <w:r>
              <w:rPr>
                <w:szCs w:val="24"/>
              </w:rPr>
              <w:t>E</w:t>
            </w:r>
            <w:r w:rsidRPr="00954968">
              <w:rPr>
                <w:szCs w:val="24"/>
              </w:rPr>
              <w:t xml:space="preserve">vento distruttivo, </w:t>
            </w:r>
            <w:r>
              <w:rPr>
                <w:szCs w:val="24"/>
              </w:rPr>
              <w:t xml:space="preserve">legato alla porzione di data center dedicata a ParER, </w:t>
            </w:r>
            <w:r w:rsidRPr="00954968">
              <w:rPr>
                <w:szCs w:val="24"/>
              </w:rPr>
              <w:t>non provocato</w:t>
            </w:r>
            <w:r>
              <w:rPr>
                <w:szCs w:val="24"/>
              </w:rPr>
              <w:t xml:space="preserve"> </w:t>
            </w:r>
            <w:r w:rsidRPr="00954968">
              <w:rPr>
                <w:szCs w:val="24"/>
              </w:rPr>
              <w:t>direttamente da azione di operatori informatici</w:t>
            </w:r>
            <w:r>
              <w:rPr>
                <w:szCs w:val="24"/>
              </w:rPr>
              <w:t xml:space="preserve"> che condiziona </w:t>
            </w:r>
            <w:r w:rsidRPr="00954968">
              <w:rPr>
                <w:szCs w:val="24"/>
              </w:rPr>
              <w:t>direttamente</w:t>
            </w:r>
            <w:r>
              <w:rPr>
                <w:szCs w:val="24"/>
              </w:rPr>
              <w:t xml:space="preserve"> </w:t>
            </w:r>
            <w:r w:rsidRPr="00954968">
              <w:rPr>
                <w:szCs w:val="24"/>
              </w:rPr>
              <w:t>l’operatività dei sistemi informatici.</w:t>
            </w:r>
          </w:p>
        </w:tc>
      </w:tr>
      <w:tr w:rsidR="001D5EE4" w:rsidRPr="00F625B2" w14:paraId="414FB8E0" w14:textId="77777777" w:rsidTr="00FA2BD1">
        <w:trPr>
          <w:cantSplit/>
        </w:trPr>
        <w:tc>
          <w:tcPr>
            <w:tcW w:w="2944" w:type="dxa"/>
            <w:vMerge/>
          </w:tcPr>
          <w:p w14:paraId="1DA468CE" w14:textId="77777777" w:rsidR="001D5EE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</w:p>
        </w:tc>
        <w:tc>
          <w:tcPr>
            <w:tcW w:w="2693" w:type="dxa"/>
          </w:tcPr>
          <w:p w14:paraId="47555D9C" w14:textId="77777777" w:rsidR="001D5EE4" w:rsidRPr="00A621AE" w:rsidRDefault="001D5EE4" w:rsidP="00FA2BD1">
            <w:pPr>
              <w:jc w:val="left"/>
              <w:rPr>
                <w:i/>
                <w:szCs w:val="24"/>
              </w:rPr>
            </w:pPr>
            <w:r w:rsidRPr="00A621AE">
              <w:rPr>
                <w:i/>
                <w:szCs w:val="24"/>
              </w:rPr>
              <w:t>Allagamento del data center</w:t>
            </w:r>
          </w:p>
        </w:tc>
        <w:tc>
          <w:tcPr>
            <w:tcW w:w="4111" w:type="dxa"/>
          </w:tcPr>
          <w:p w14:paraId="30F4FB0C" w14:textId="77777777" w:rsidR="001D5EE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  <w:r>
              <w:rPr>
                <w:szCs w:val="24"/>
              </w:rPr>
              <w:t>E</w:t>
            </w:r>
            <w:r w:rsidRPr="00954968">
              <w:rPr>
                <w:szCs w:val="24"/>
              </w:rPr>
              <w:t xml:space="preserve">vento distruttivo, </w:t>
            </w:r>
            <w:r>
              <w:rPr>
                <w:szCs w:val="24"/>
              </w:rPr>
              <w:t>legato alla porzione di data center dedicata a ParER,</w:t>
            </w:r>
            <w:r w:rsidRPr="00954968">
              <w:rPr>
                <w:szCs w:val="24"/>
              </w:rPr>
              <w:t xml:space="preserve"> non provocato</w:t>
            </w:r>
            <w:r>
              <w:rPr>
                <w:szCs w:val="24"/>
              </w:rPr>
              <w:t xml:space="preserve"> </w:t>
            </w:r>
            <w:r w:rsidRPr="00954968">
              <w:rPr>
                <w:szCs w:val="24"/>
              </w:rPr>
              <w:t>direttamente da azione di operatori informatici</w:t>
            </w:r>
            <w:r>
              <w:rPr>
                <w:szCs w:val="24"/>
              </w:rPr>
              <w:t xml:space="preserve"> che condiziona </w:t>
            </w:r>
            <w:r w:rsidRPr="00954968">
              <w:rPr>
                <w:szCs w:val="24"/>
              </w:rPr>
              <w:t>direttamente</w:t>
            </w:r>
            <w:r>
              <w:rPr>
                <w:szCs w:val="24"/>
              </w:rPr>
              <w:t xml:space="preserve"> </w:t>
            </w:r>
            <w:r w:rsidRPr="00954968">
              <w:rPr>
                <w:szCs w:val="24"/>
              </w:rPr>
              <w:t>l’operatività dei sistemi informatici.</w:t>
            </w:r>
          </w:p>
        </w:tc>
      </w:tr>
      <w:tr w:rsidR="001D5EE4" w:rsidRPr="00F625B2" w14:paraId="6980FE95" w14:textId="77777777" w:rsidTr="00FA2BD1">
        <w:trPr>
          <w:cantSplit/>
        </w:trPr>
        <w:tc>
          <w:tcPr>
            <w:tcW w:w="2944" w:type="dxa"/>
            <w:vMerge/>
          </w:tcPr>
          <w:p w14:paraId="2A744816" w14:textId="77777777" w:rsidR="001D5EE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</w:p>
        </w:tc>
        <w:tc>
          <w:tcPr>
            <w:tcW w:w="2693" w:type="dxa"/>
          </w:tcPr>
          <w:p w14:paraId="49FE3E3F" w14:textId="77777777" w:rsidR="001D5EE4" w:rsidRPr="00A621AE" w:rsidRDefault="001D5EE4" w:rsidP="00FA2BD1">
            <w:pPr>
              <w:jc w:val="left"/>
              <w:rPr>
                <w:i/>
                <w:szCs w:val="24"/>
              </w:rPr>
            </w:pPr>
            <w:r>
              <w:rPr>
                <w:i/>
                <w:szCs w:val="24"/>
              </w:rPr>
              <w:t>Incendio degli uffici degli archivisti</w:t>
            </w:r>
          </w:p>
        </w:tc>
        <w:tc>
          <w:tcPr>
            <w:tcW w:w="4111" w:type="dxa"/>
          </w:tcPr>
          <w:p w14:paraId="39A6D0F4" w14:textId="77777777" w:rsidR="001D5EE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  <w:r>
              <w:rPr>
                <w:szCs w:val="24"/>
              </w:rPr>
              <w:t>E</w:t>
            </w:r>
            <w:r w:rsidRPr="00954968">
              <w:rPr>
                <w:szCs w:val="24"/>
              </w:rPr>
              <w:t xml:space="preserve">vento distruttivo, </w:t>
            </w:r>
            <w:r>
              <w:rPr>
                <w:szCs w:val="24"/>
              </w:rPr>
              <w:t xml:space="preserve">legato agli uffici degli archivisti, </w:t>
            </w:r>
            <w:r w:rsidRPr="00954968">
              <w:rPr>
                <w:szCs w:val="24"/>
              </w:rPr>
              <w:t>non provocato</w:t>
            </w:r>
            <w:r>
              <w:rPr>
                <w:szCs w:val="24"/>
              </w:rPr>
              <w:t xml:space="preserve"> </w:t>
            </w:r>
            <w:r w:rsidRPr="00954968">
              <w:rPr>
                <w:szCs w:val="24"/>
              </w:rPr>
              <w:t>direttamente da azione di operatori informatici</w:t>
            </w:r>
            <w:r>
              <w:rPr>
                <w:szCs w:val="24"/>
              </w:rPr>
              <w:t xml:space="preserve"> </w:t>
            </w:r>
          </w:p>
          <w:p w14:paraId="4FAAE0DB" w14:textId="77777777" w:rsidR="001D5EE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che condiziona </w:t>
            </w:r>
            <w:r w:rsidRPr="00954968">
              <w:rPr>
                <w:szCs w:val="24"/>
              </w:rPr>
              <w:t>direttamente</w:t>
            </w:r>
            <w:r>
              <w:rPr>
                <w:szCs w:val="24"/>
              </w:rPr>
              <w:t xml:space="preserve"> </w:t>
            </w:r>
            <w:r w:rsidRPr="00954968">
              <w:rPr>
                <w:szCs w:val="24"/>
              </w:rPr>
              <w:t>l’operatività dei sistemi informatici.</w:t>
            </w:r>
          </w:p>
        </w:tc>
      </w:tr>
      <w:tr w:rsidR="001D5EE4" w:rsidRPr="00F625B2" w14:paraId="7094CADF" w14:textId="77777777" w:rsidTr="00FA2BD1">
        <w:trPr>
          <w:cantSplit/>
        </w:trPr>
        <w:tc>
          <w:tcPr>
            <w:tcW w:w="2944" w:type="dxa"/>
            <w:vMerge/>
          </w:tcPr>
          <w:p w14:paraId="14B38FD8" w14:textId="77777777" w:rsidR="001D5EE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</w:p>
        </w:tc>
        <w:tc>
          <w:tcPr>
            <w:tcW w:w="2693" w:type="dxa"/>
          </w:tcPr>
          <w:p w14:paraId="47A212A8" w14:textId="77777777" w:rsidR="001D5EE4" w:rsidRPr="00A621AE" w:rsidRDefault="001D5EE4" w:rsidP="00FA2BD1">
            <w:pPr>
              <w:jc w:val="left"/>
              <w:rPr>
                <w:i/>
                <w:szCs w:val="24"/>
              </w:rPr>
            </w:pPr>
            <w:r w:rsidRPr="00A621AE">
              <w:rPr>
                <w:i/>
                <w:szCs w:val="24"/>
              </w:rPr>
              <w:t xml:space="preserve">Allagamento degli uffici </w:t>
            </w:r>
            <w:r>
              <w:rPr>
                <w:i/>
                <w:szCs w:val="24"/>
              </w:rPr>
              <w:t>degli archivisti</w:t>
            </w:r>
          </w:p>
        </w:tc>
        <w:tc>
          <w:tcPr>
            <w:tcW w:w="4111" w:type="dxa"/>
          </w:tcPr>
          <w:p w14:paraId="2FB291EC" w14:textId="77777777" w:rsidR="001D5EE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  <w:r>
              <w:rPr>
                <w:szCs w:val="24"/>
              </w:rPr>
              <w:t>E</w:t>
            </w:r>
            <w:r w:rsidRPr="00954968">
              <w:rPr>
                <w:szCs w:val="24"/>
              </w:rPr>
              <w:t xml:space="preserve">vento distruttivo, </w:t>
            </w:r>
            <w:r>
              <w:rPr>
                <w:szCs w:val="24"/>
              </w:rPr>
              <w:t xml:space="preserve">legato agli uffici degli archivisti, </w:t>
            </w:r>
            <w:r w:rsidRPr="00954968">
              <w:rPr>
                <w:szCs w:val="24"/>
              </w:rPr>
              <w:t>non provocato</w:t>
            </w:r>
            <w:r>
              <w:rPr>
                <w:szCs w:val="24"/>
              </w:rPr>
              <w:t xml:space="preserve"> </w:t>
            </w:r>
            <w:r w:rsidRPr="00954968">
              <w:rPr>
                <w:szCs w:val="24"/>
              </w:rPr>
              <w:t>direttamente da azione di operatori informatici</w:t>
            </w:r>
            <w:r>
              <w:rPr>
                <w:szCs w:val="24"/>
              </w:rPr>
              <w:t xml:space="preserve"> che condiziona </w:t>
            </w:r>
            <w:r w:rsidRPr="00954968">
              <w:rPr>
                <w:szCs w:val="24"/>
              </w:rPr>
              <w:t>direttamente</w:t>
            </w:r>
            <w:r>
              <w:rPr>
                <w:szCs w:val="24"/>
              </w:rPr>
              <w:t xml:space="preserve"> </w:t>
            </w:r>
            <w:r w:rsidRPr="00954968">
              <w:rPr>
                <w:szCs w:val="24"/>
              </w:rPr>
              <w:t>l’operatività dei sistemi informatici.</w:t>
            </w:r>
          </w:p>
        </w:tc>
      </w:tr>
      <w:tr w:rsidR="001D5EE4" w:rsidRPr="00F625B2" w14:paraId="20423064" w14:textId="77777777" w:rsidTr="00FA2BD1">
        <w:trPr>
          <w:cantSplit/>
        </w:trPr>
        <w:tc>
          <w:tcPr>
            <w:tcW w:w="2944" w:type="dxa"/>
            <w:vMerge/>
          </w:tcPr>
          <w:p w14:paraId="1737B970" w14:textId="77777777" w:rsidR="001D5EE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</w:p>
        </w:tc>
        <w:tc>
          <w:tcPr>
            <w:tcW w:w="2693" w:type="dxa"/>
          </w:tcPr>
          <w:p w14:paraId="4FD1AADE" w14:textId="77777777" w:rsidR="001D5EE4" w:rsidRDefault="001D5EE4" w:rsidP="00FA2BD1">
            <w:pPr>
              <w:jc w:val="left"/>
              <w:rPr>
                <w:i/>
                <w:szCs w:val="24"/>
              </w:rPr>
            </w:pPr>
            <w:r w:rsidRPr="00D12CF0">
              <w:rPr>
                <w:i/>
                <w:szCs w:val="24"/>
              </w:rPr>
              <w:t>Incendio degli uffici sistemisti</w:t>
            </w:r>
          </w:p>
        </w:tc>
        <w:tc>
          <w:tcPr>
            <w:tcW w:w="4111" w:type="dxa"/>
          </w:tcPr>
          <w:p w14:paraId="3994F4CB" w14:textId="77777777" w:rsidR="001D5EE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  <w:r>
              <w:rPr>
                <w:szCs w:val="24"/>
              </w:rPr>
              <w:t>E</w:t>
            </w:r>
            <w:r w:rsidRPr="00954968">
              <w:rPr>
                <w:szCs w:val="24"/>
              </w:rPr>
              <w:t xml:space="preserve">vento distruttivo, </w:t>
            </w:r>
            <w:r>
              <w:rPr>
                <w:szCs w:val="24"/>
              </w:rPr>
              <w:t xml:space="preserve">legato agli uffici dei sistemisti, </w:t>
            </w:r>
            <w:r w:rsidRPr="00954968">
              <w:rPr>
                <w:szCs w:val="24"/>
              </w:rPr>
              <w:t>non provocato</w:t>
            </w:r>
            <w:r>
              <w:rPr>
                <w:szCs w:val="24"/>
              </w:rPr>
              <w:t xml:space="preserve"> </w:t>
            </w:r>
            <w:r w:rsidRPr="00954968">
              <w:rPr>
                <w:szCs w:val="24"/>
              </w:rPr>
              <w:t>direttamente da azione di operatori informatici</w:t>
            </w:r>
            <w:r>
              <w:rPr>
                <w:szCs w:val="24"/>
              </w:rPr>
              <w:t xml:space="preserve"> </w:t>
            </w:r>
          </w:p>
          <w:p w14:paraId="227FEA09" w14:textId="77777777" w:rsidR="001D5EE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che condiziona </w:t>
            </w:r>
            <w:r w:rsidRPr="00954968">
              <w:rPr>
                <w:szCs w:val="24"/>
              </w:rPr>
              <w:t>direttamente</w:t>
            </w:r>
            <w:r>
              <w:rPr>
                <w:szCs w:val="24"/>
              </w:rPr>
              <w:t xml:space="preserve"> </w:t>
            </w:r>
            <w:r w:rsidRPr="00954968">
              <w:rPr>
                <w:szCs w:val="24"/>
              </w:rPr>
              <w:t>l’operatività dei sistemi informatici.</w:t>
            </w:r>
          </w:p>
        </w:tc>
      </w:tr>
      <w:tr w:rsidR="001D5EE4" w:rsidRPr="00F625B2" w14:paraId="3D8538D2" w14:textId="77777777" w:rsidTr="00FA2BD1">
        <w:trPr>
          <w:cantSplit/>
        </w:trPr>
        <w:tc>
          <w:tcPr>
            <w:tcW w:w="2944" w:type="dxa"/>
            <w:vMerge/>
          </w:tcPr>
          <w:p w14:paraId="26472CFE" w14:textId="77777777" w:rsidR="001D5EE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</w:p>
        </w:tc>
        <w:tc>
          <w:tcPr>
            <w:tcW w:w="2693" w:type="dxa"/>
          </w:tcPr>
          <w:p w14:paraId="1395DCC0" w14:textId="77777777" w:rsidR="001D5EE4" w:rsidRPr="00D12CF0" w:rsidRDefault="001D5EE4" w:rsidP="00FA2BD1">
            <w:pPr>
              <w:jc w:val="left"/>
              <w:rPr>
                <w:i/>
                <w:szCs w:val="24"/>
              </w:rPr>
            </w:pPr>
            <w:r w:rsidRPr="00D12CF0">
              <w:rPr>
                <w:i/>
                <w:szCs w:val="24"/>
              </w:rPr>
              <w:t>Allagamento degli uffici sistemisti</w:t>
            </w:r>
          </w:p>
        </w:tc>
        <w:tc>
          <w:tcPr>
            <w:tcW w:w="4111" w:type="dxa"/>
          </w:tcPr>
          <w:p w14:paraId="7742685F" w14:textId="77777777" w:rsidR="001D5EE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  <w:r>
              <w:rPr>
                <w:szCs w:val="24"/>
              </w:rPr>
              <w:t>E</w:t>
            </w:r>
            <w:r w:rsidRPr="00954968">
              <w:rPr>
                <w:szCs w:val="24"/>
              </w:rPr>
              <w:t xml:space="preserve">vento distruttivo, </w:t>
            </w:r>
            <w:r>
              <w:rPr>
                <w:szCs w:val="24"/>
              </w:rPr>
              <w:t xml:space="preserve">legato agli uffici dei sistemisti, </w:t>
            </w:r>
            <w:r w:rsidRPr="00954968">
              <w:rPr>
                <w:szCs w:val="24"/>
              </w:rPr>
              <w:t>non provocato</w:t>
            </w:r>
            <w:r>
              <w:rPr>
                <w:szCs w:val="24"/>
              </w:rPr>
              <w:t xml:space="preserve"> </w:t>
            </w:r>
            <w:r w:rsidRPr="00954968">
              <w:rPr>
                <w:szCs w:val="24"/>
              </w:rPr>
              <w:t>direttamente da azione di operatori informatici</w:t>
            </w:r>
            <w:r>
              <w:rPr>
                <w:szCs w:val="24"/>
              </w:rPr>
              <w:t xml:space="preserve"> </w:t>
            </w:r>
          </w:p>
          <w:p w14:paraId="49AAEE4F" w14:textId="77777777" w:rsidR="001D5EE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che condiziona </w:t>
            </w:r>
            <w:r w:rsidRPr="00954968">
              <w:rPr>
                <w:szCs w:val="24"/>
              </w:rPr>
              <w:t>direttamente</w:t>
            </w:r>
            <w:r>
              <w:rPr>
                <w:szCs w:val="24"/>
              </w:rPr>
              <w:t xml:space="preserve"> </w:t>
            </w:r>
            <w:r w:rsidRPr="00954968">
              <w:rPr>
                <w:szCs w:val="24"/>
              </w:rPr>
              <w:t>l’operatività dei sistemi informatici.</w:t>
            </w:r>
          </w:p>
        </w:tc>
      </w:tr>
      <w:tr w:rsidR="001D5EE4" w:rsidRPr="00F625B2" w14:paraId="44179166" w14:textId="77777777" w:rsidTr="00FA2BD1">
        <w:trPr>
          <w:cantSplit/>
        </w:trPr>
        <w:tc>
          <w:tcPr>
            <w:tcW w:w="2944" w:type="dxa"/>
            <w:vMerge/>
          </w:tcPr>
          <w:p w14:paraId="3AE1AE40" w14:textId="77777777" w:rsidR="001D5EE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</w:p>
        </w:tc>
        <w:tc>
          <w:tcPr>
            <w:tcW w:w="2693" w:type="dxa"/>
          </w:tcPr>
          <w:p w14:paraId="7EE69E8B" w14:textId="77777777" w:rsidR="001D5EE4" w:rsidRPr="00A621AE" w:rsidRDefault="001D5EE4" w:rsidP="00FA2BD1">
            <w:pPr>
              <w:jc w:val="left"/>
              <w:rPr>
                <w:i/>
                <w:szCs w:val="24"/>
              </w:rPr>
            </w:pPr>
            <w:r w:rsidRPr="00A621AE">
              <w:rPr>
                <w:i/>
                <w:szCs w:val="24"/>
              </w:rPr>
              <w:t>Terremoto</w:t>
            </w:r>
          </w:p>
        </w:tc>
        <w:tc>
          <w:tcPr>
            <w:tcW w:w="4111" w:type="dxa"/>
          </w:tcPr>
          <w:p w14:paraId="705D3DC5" w14:textId="77777777" w:rsidR="001D5EE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  <w:r>
              <w:rPr>
                <w:szCs w:val="24"/>
              </w:rPr>
              <w:t>E</w:t>
            </w:r>
            <w:r w:rsidRPr="00954968">
              <w:rPr>
                <w:szCs w:val="24"/>
              </w:rPr>
              <w:t>vento distruttivo, non provocato</w:t>
            </w:r>
            <w:r>
              <w:rPr>
                <w:szCs w:val="24"/>
              </w:rPr>
              <w:t xml:space="preserve"> </w:t>
            </w:r>
            <w:r w:rsidRPr="00954968">
              <w:rPr>
                <w:szCs w:val="24"/>
              </w:rPr>
              <w:t>direttamente da azione di operatori informatici</w:t>
            </w:r>
            <w:r>
              <w:rPr>
                <w:szCs w:val="24"/>
              </w:rPr>
              <w:t xml:space="preserve"> che condiziona </w:t>
            </w:r>
            <w:r w:rsidRPr="00954968">
              <w:rPr>
                <w:szCs w:val="24"/>
              </w:rPr>
              <w:t>direttamente</w:t>
            </w:r>
            <w:r>
              <w:rPr>
                <w:szCs w:val="24"/>
              </w:rPr>
              <w:t xml:space="preserve"> </w:t>
            </w:r>
            <w:r w:rsidRPr="00954968">
              <w:rPr>
                <w:szCs w:val="24"/>
              </w:rPr>
              <w:t>l’operatività dei sistemi informatici</w:t>
            </w:r>
            <w:r>
              <w:rPr>
                <w:szCs w:val="24"/>
              </w:rPr>
              <w:t xml:space="preserve"> e l’accessibilità alle sedi del ParER</w:t>
            </w:r>
            <w:r w:rsidRPr="00954968">
              <w:rPr>
                <w:szCs w:val="24"/>
              </w:rPr>
              <w:t>.</w:t>
            </w:r>
          </w:p>
        </w:tc>
      </w:tr>
      <w:tr w:rsidR="001D5EE4" w:rsidRPr="00F625B2" w14:paraId="4F1DC816" w14:textId="77777777" w:rsidTr="00FA2BD1">
        <w:trPr>
          <w:cantSplit/>
        </w:trPr>
        <w:tc>
          <w:tcPr>
            <w:tcW w:w="2944" w:type="dxa"/>
            <w:vAlign w:val="center"/>
          </w:tcPr>
          <w:p w14:paraId="5731C002" w14:textId="77777777" w:rsidR="001D5EE4" w:rsidRPr="000E1BC4" w:rsidRDefault="001D5EE4" w:rsidP="00FA2BD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Cs w:val="24"/>
              </w:rPr>
            </w:pPr>
            <w:r w:rsidRPr="00CF2D01">
              <w:rPr>
                <w:b/>
                <w:i/>
                <w:szCs w:val="24"/>
              </w:rPr>
              <w:t>Uso Inappropriato</w:t>
            </w:r>
            <w:r w:rsidRPr="000E1BC4">
              <w:rPr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2A9FF148" w14:textId="77777777" w:rsidR="001D5EE4" w:rsidRPr="000E1BC4" w:rsidRDefault="001D5EE4" w:rsidP="00FA2BD1">
            <w:pPr>
              <w:jc w:val="left"/>
              <w:rPr>
                <w:i/>
              </w:rPr>
            </w:pPr>
            <w:r w:rsidRPr="00966480">
              <w:rPr>
                <w:i/>
              </w:rPr>
              <w:t>Controlli non adeguati rispetto ai requisiti di business e/o legali</w:t>
            </w:r>
          </w:p>
        </w:tc>
        <w:tc>
          <w:tcPr>
            <w:tcW w:w="4111" w:type="dxa"/>
          </w:tcPr>
          <w:p w14:paraId="54F827DA" w14:textId="77777777" w:rsidR="001D5EE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  <w:r w:rsidRPr="000E1BC4">
              <w:rPr>
                <w:szCs w:val="24"/>
              </w:rPr>
              <w:t>Violazione delle polic</w:t>
            </w:r>
            <w:r>
              <w:rPr>
                <w:szCs w:val="24"/>
              </w:rPr>
              <w:t>y di sicurezza e delle normative relative alle licenze, agli standard e alle normative di legge.</w:t>
            </w:r>
          </w:p>
        </w:tc>
      </w:tr>
      <w:tr w:rsidR="001D5EE4" w:rsidRPr="00F625B2" w14:paraId="7A727AB4" w14:textId="77777777" w:rsidTr="00FA2BD1">
        <w:trPr>
          <w:cantSplit/>
        </w:trPr>
        <w:tc>
          <w:tcPr>
            <w:tcW w:w="2944" w:type="dxa"/>
            <w:vMerge w:val="restart"/>
            <w:vAlign w:val="center"/>
          </w:tcPr>
          <w:p w14:paraId="4491D16E" w14:textId="77777777" w:rsidR="001D5EE4" w:rsidRPr="00966480" w:rsidRDefault="001D5EE4" w:rsidP="00FA2BD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i/>
                <w:szCs w:val="24"/>
              </w:rPr>
            </w:pPr>
            <w:r w:rsidRPr="00966480">
              <w:rPr>
                <w:b/>
                <w:i/>
                <w:szCs w:val="24"/>
              </w:rPr>
              <w:t>Eventi/incidenti non rilevati</w:t>
            </w:r>
            <w:r>
              <w:rPr>
                <w:b/>
                <w:i/>
                <w:szCs w:val="24"/>
              </w:rPr>
              <w:t xml:space="preserve"> o gestiti</w:t>
            </w:r>
          </w:p>
          <w:p w14:paraId="291C2FD8" w14:textId="77777777" w:rsidR="001D5EE4" w:rsidRPr="00CF2D01" w:rsidRDefault="001D5EE4" w:rsidP="00FA2BD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i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396444DD" w14:textId="77777777" w:rsidR="001D5EE4" w:rsidRPr="00E54C45" w:rsidRDefault="001D5EE4" w:rsidP="00FA2BD1">
            <w:pPr>
              <w:jc w:val="left"/>
              <w:rPr>
                <w:i/>
                <w:szCs w:val="24"/>
              </w:rPr>
            </w:pPr>
            <w:r w:rsidRPr="00E54C45">
              <w:rPr>
                <w:i/>
                <w:szCs w:val="24"/>
              </w:rPr>
              <w:t>Eventi/incidenti non rilevati</w:t>
            </w:r>
          </w:p>
          <w:p w14:paraId="56B2B27E" w14:textId="77777777" w:rsidR="001D5EE4" w:rsidRPr="00E54C45" w:rsidRDefault="001D5EE4" w:rsidP="00FA2BD1">
            <w:pPr>
              <w:jc w:val="left"/>
              <w:rPr>
                <w:i/>
                <w:szCs w:val="24"/>
              </w:rPr>
            </w:pPr>
          </w:p>
        </w:tc>
        <w:tc>
          <w:tcPr>
            <w:tcW w:w="4111" w:type="dxa"/>
          </w:tcPr>
          <w:p w14:paraId="20766E4E" w14:textId="77777777" w:rsidR="001D5EE4" w:rsidRPr="000E1BC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  <w:r>
              <w:rPr>
                <w:szCs w:val="24"/>
              </w:rPr>
              <w:t>Eventi non rilevati contestualmente all’accadimento degli stessi.</w:t>
            </w:r>
          </w:p>
        </w:tc>
      </w:tr>
      <w:tr w:rsidR="001D5EE4" w:rsidRPr="00F625B2" w14:paraId="3936E6C6" w14:textId="77777777" w:rsidTr="00FA2BD1">
        <w:trPr>
          <w:cantSplit/>
        </w:trPr>
        <w:tc>
          <w:tcPr>
            <w:tcW w:w="2944" w:type="dxa"/>
            <w:vMerge/>
            <w:vAlign w:val="center"/>
          </w:tcPr>
          <w:p w14:paraId="14DA3977" w14:textId="77777777" w:rsidR="001D5EE4" w:rsidRPr="00966480" w:rsidRDefault="001D5EE4" w:rsidP="00FA2BD1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b/>
                <w:i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12DB3744" w14:textId="77777777" w:rsidR="001D5EE4" w:rsidRPr="00E54C45" w:rsidRDefault="001D5EE4" w:rsidP="00FA2BD1">
            <w:pPr>
              <w:jc w:val="left"/>
              <w:rPr>
                <w:i/>
                <w:szCs w:val="24"/>
              </w:rPr>
            </w:pPr>
            <w:r w:rsidRPr="00E54C45">
              <w:rPr>
                <w:i/>
                <w:szCs w:val="24"/>
              </w:rPr>
              <w:t>Eventi/incidenti non gestiti</w:t>
            </w:r>
          </w:p>
          <w:p w14:paraId="7EE3E58B" w14:textId="77777777" w:rsidR="001D5EE4" w:rsidRPr="00E54C45" w:rsidRDefault="001D5EE4" w:rsidP="00FA2BD1">
            <w:pPr>
              <w:jc w:val="left"/>
              <w:rPr>
                <w:i/>
                <w:szCs w:val="24"/>
              </w:rPr>
            </w:pPr>
          </w:p>
        </w:tc>
        <w:tc>
          <w:tcPr>
            <w:tcW w:w="4111" w:type="dxa"/>
          </w:tcPr>
          <w:p w14:paraId="07EA0E65" w14:textId="77777777" w:rsidR="001D5EE4" w:rsidRPr="000E1BC4" w:rsidRDefault="001D5EE4" w:rsidP="00FA2BD1">
            <w:pPr>
              <w:pStyle w:val="Paragrafoelenco"/>
              <w:widowControl w:val="0"/>
              <w:ind w:left="0"/>
              <w:rPr>
                <w:szCs w:val="24"/>
              </w:rPr>
            </w:pPr>
            <w:r>
              <w:rPr>
                <w:szCs w:val="24"/>
              </w:rPr>
              <w:t>Eventi non gestiti contestualmente all’accadimento degli stessi.</w:t>
            </w:r>
          </w:p>
        </w:tc>
      </w:tr>
    </w:tbl>
    <w:p w14:paraId="717B3E0D" w14:textId="3261F6C8" w:rsidR="00792779" w:rsidRDefault="00792779">
      <w:pPr>
        <w:spacing w:line="240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bookmarkEnd w:id="2"/>
    <w:bookmarkEnd w:id="3"/>
    <w:bookmarkEnd w:id="4"/>
    <w:bookmarkEnd w:id="11"/>
    <w:p w14:paraId="79882500" w14:textId="17AE1FD9" w:rsidR="002E5493" w:rsidRDefault="00271B7E" w:rsidP="00963B2C">
      <w:pPr>
        <w:pStyle w:val="Titolo1"/>
        <w:numPr>
          <w:ilvl w:val="0"/>
          <w:numId w:val="7"/>
        </w:numPr>
        <w:spacing w:after="0"/>
      </w:pPr>
      <w:r>
        <w:lastRenderedPageBreak/>
        <w:t xml:space="preserve"> </w:t>
      </w:r>
      <w:bookmarkStart w:id="13" w:name="_Toc526777058"/>
      <w:r>
        <w:t>Gestire gli eventi</w:t>
      </w:r>
      <w:bookmarkEnd w:id="13"/>
      <w:r>
        <w:t xml:space="preserve"> </w:t>
      </w:r>
    </w:p>
    <w:p w14:paraId="3EC24C26" w14:textId="72BD7181" w:rsidR="002E5493" w:rsidRDefault="00271B7E" w:rsidP="00963B2C">
      <w:pPr>
        <w:pStyle w:val="Titolo2"/>
        <w:numPr>
          <w:ilvl w:val="1"/>
          <w:numId w:val="7"/>
        </w:numPr>
        <w:spacing w:after="0"/>
      </w:pPr>
      <w:bookmarkStart w:id="14" w:name="_Toc526777059"/>
      <w:r>
        <w:t xml:space="preserve">Rilevare </w:t>
      </w:r>
      <w:r w:rsidR="009F19BD">
        <w:t>l</w:t>
      </w:r>
      <w:r>
        <w:t>’evento</w:t>
      </w:r>
      <w:bookmarkEnd w:id="14"/>
    </w:p>
    <w:p w14:paraId="4077C061" w14:textId="4AE03C9C" w:rsidR="009F19BD" w:rsidRPr="0094628C" w:rsidRDefault="009F19BD" w:rsidP="009F19BD">
      <w:r w:rsidRPr="0094628C">
        <w:rPr>
          <w:szCs w:val="20"/>
          <w:lang w:eastAsia="it-IT"/>
        </w:rPr>
        <w:t xml:space="preserve">L’individuazione di un </w:t>
      </w:r>
      <w:r w:rsidRPr="0094628C">
        <w:t xml:space="preserve">evento rilevante per la sicurezza </w:t>
      </w:r>
      <w:r w:rsidRPr="0094628C">
        <w:rPr>
          <w:szCs w:val="20"/>
          <w:lang w:eastAsia="it-IT"/>
        </w:rPr>
        <w:t>si basa sul riconoscimento di segnali o eventi che possono provenire da</w:t>
      </w:r>
      <w:r w:rsidRPr="0094628C">
        <w:t xml:space="preserve"> utenti che utilizzano il sistema di conservazione, dal personale interno a ParER (Archivisti e Analisti) relativamente ai sistemi applicativi utilizzati per la conservazione e dal personale del Gestore dell’Infrastruttura (</w:t>
      </w:r>
      <w:r>
        <w:t>Servizio ICT regionale</w:t>
      </w:r>
      <w:r w:rsidR="005419E8">
        <w:t xml:space="preserve"> o Outs</w:t>
      </w:r>
      <w:r w:rsidR="0000430B">
        <w:t>o</w:t>
      </w:r>
      <w:r w:rsidR="005419E8">
        <w:t>urce</w:t>
      </w:r>
      <w:r w:rsidR="0000430B">
        <w:t xml:space="preserve">r del servizio di </w:t>
      </w:r>
      <w:proofErr w:type="spellStart"/>
      <w:r w:rsidR="0000430B">
        <w:t>Disaster</w:t>
      </w:r>
      <w:proofErr w:type="spellEnd"/>
      <w:r w:rsidR="0000430B">
        <w:t xml:space="preserve"> </w:t>
      </w:r>
      <w:proofErr w:type="spellStart"/>
      <w:r w:rsidR="0000430B">
        <w:t>Recovery</w:t>
      </w:r>
      <w:proofErr w:type="spellEnd"/>
      <w:r w:rsidRPr="0094628C">
        <w:t>) durante lo svolgimento delle attività di gestione dei sistemi del ParER</w:t>
      </w:r>
    </w:p>
    <w:p w14:paraId="4D1C1A29" w14:textId="77777777" w:rsidR="009F19BD" w:rsidRPr="0094628C" w:rsidRDefault="009F19BD" w:rsidP="009F19BD"/>
    <w:p w14:paraId="4A247754" w14:textId="714E4E86" w:rsidR="009F19BD" w:rsidRPr="0094628C" w:rsidRDefault="009F19BD" w:rsidP="009F19BD">
      <w:r w:rsidRPr="0094628C">
        <w:t>Il Gestore dell’Infrastruttura e l'Outsourcer</w:t>
      </w:r>
      <w:r w:rsidR="0000430B">
        <w:t xml:space="preserve"> del DR</w:t>
      </w:r>
      <w:r w:rsidRPr="0094628C">
        <w:t xml:space="preserve"> intercettano notifiche di attacco da parte di dispositivi di sicurezza (IDS/IPS, SIEM), notifiche di anomalie da parte di dispositivi di rete e sistemi, esiti di analisi dei log (di rete, di sistema) e bollettini o note informative emanate da parte di organizzazioni affidabili (CERT, </w:t>
      </w:r>
      <w:proofErr w:type="spellStart"/>
      <w:r w:rsidRPr="0094628C">
        <w:t>vendor</w:t>
      </w:r>
      <w:proofErr w:type="spellEnd"/>
      <w:r w:rsidRPr="0094628C">
        <w:t xml:space="preserve"> di tecnologie, </w:t>
      </w:r>
      <w:proofErr w:type="spellStart"/>
      <w:r w:rsidRPr="0094628C">
        <w:t>advisor</w:t>
      </w:r>
      <w:proofErr w:type="spellEnd"/>
      <w:r w:rsidRPr="0094628C">
        <w:t xml:space="preserve"> accreditati, polizia postale, etc.).</w:t>
      </w:r>
    </w:p>
    <w:p w14:paraId="7402A296" w14:textId="77777777" w:rsidR="009F19BD" w:rsidRPr="0094628C" w:rsidRDefault="009F19BD" w:rsidP="009F19BD">
      <w:r w:rsidRPr="0094628C">
        <w:rPr>
          <w:szCs w:val="20"/>
          <w:lang w:eastAsia="it-IT"/>
        </w:rPr>
        <w:t xml:space="preserve">ParER monitora costantemente i log applicativi e le applicazioni sviluppate con l’obiettivo di rilevare </w:t>
      </w:r>
      <w:r>
        <w:rPr>
          <w:szCs w:val="20"/>
          <w:lang w:eastAsia="it-IT"/>
        </w:rPr>
        <w:t>possibili vulnerabilità o</w:t>
      </w:r>
      <w:r w:rsidRPr="0094628C">
        <w:rPr>
          <w:szCs w:val="20"/>
          <w:lang w:eastAsia="it-IT"/>
        </w:rPr>
        <w:t xml:space="preserve"> minacce.</w:t>
      </w:r>
    </w:p>
    <w:p w14:paraId="242442DD" w14:textId="77777777" w:rsidR="009F19BD" w:rsidRPr="0094628C" w:rsidRDefault="009F19BD" w:rsidP="009F19BD"/>
    <w:p w14:paraId="1E25E131" w14:textId="77777777" w:rsidR="009F19BD" w:rsidRPr="0094628C" w:rsidRDefault="009F19BD" w:rsidP="009F19BD">
      <w:r w:rsidRPr="0094628C">
        <w:t>Per ogni ambito esiste un responsabile di riferimento che costituisce il punto di raccolta delle richieste/esigenze che emergono nell’area di competenza (di seguito nominati Responsabili). In particolare:</w:t>
      </w:r>
    </w:p>
    <w:p w14:paraId="2E3CE487" w14:textId="77777777" w:rsidR="009F19BD" w:rsidRPr="0094628C" w:rsidRDefault="009F19BD" w:rsidP="009F19BD">
      <w:pPr>
        <w:numPr>
          <w:ilvl w:val="0"/>
          <w:numId w:val="14"/>
        </w:numPr>
        <w:ind w:hanging="720"/>
      </w:pPr>
      <w:r w:rsidRPr="0094628C">
        <w:t xml:space="preserve">per quanto riguarda gli eventi di tipo applicativo si fa riferimento al </w:t>
      </w:r>
      <w:r w:rsidRPr="0094628C">
        <w:rPr>
          <w:szCs w:val="24"/>
        </w:rPr>
        <w:t>Responsabile Tecnologie e sviluppo sistema di conservazione</w:t>
      </w:r>
      <w:r w:rsidRPr="0094628C">
        <w:t>;</w:t>
      </w:r>
    </w:p>
    <w:p w14:paraId="7117CCB5" w14:textId="77777777" w:rsidR="009F19BD" w:rsidRPr="0094628C" w:rsidRDefault="009F19BD" w:rsidP="009F19BD">
      <w:pPr>
        <w:numPr>
          <w:ilvl w:val="0"/>
          <w:numId w:val="14"/>
        </w:numPr>
        <w:ind w:hanging="720"/>
        <w:rPr>
          <w:szCs w:val="24"/>
        </w:rPr>
      </w:pPr>
      <w:r w:rsidRPr="0094628C">
        <w:t xml:space="preserve">per quanto riguarda anomalie tecniche riconducibili ai fornitori degli Enti Versatori, si fa </w:t>
      </w:r>
      <w:r w:rsidRPr="0094628C">
        <w:rPr>
          <w:szCs w:val="24"/>
        </w:rPr>
        <w:t>riferimento all’Area Tecnologie e sviluppo sistema di conservazione;</w:t>
      </w:r>
    </w:p>
    <w:p w14:paraId="39152867" w14:textId="77777777" w:rsidR="009F19BD" w:rsidRPr="0094628C" w:rsidRDefault="009F19BD" w:rsidP="009F19BD">
      <w:pPr>
        <w:numPr>
          <w:ilvl w:val="0"/>
          <w:numId w:val="14"/>
        </w:numPr>
      </w:pPr>
      <w:r w:rsidRPr="0094628C">
        <w:rPr>
          <w:szCs w:val="24"/>
        </w:rPr>
        <w:t>per gli eventi</w:t>
      </w:r>
      <w:r w:rsidRPr="0094628C">
        <w:t xml:space="preserve"> relativi all’integrità dei dati, si fa riferimento al </w:t>
      </w:r>
      <w:r w:rsidRPr="0094628C">
        <w:rPr>
          <w:szCs w:val="24"/>
        </w:rPr>
        <w:t xml:space="preserve">Responsabile </w:t>
      </w:r>
      <w:r>
        <w:rPr>
          <w:szCs w:val="24"/>
        </w:rPr>
        <w:t>Funzione</w:t>
      </w:r>
      <w:r w:rsidRPr="0094628C">
        <w:rPr>
          <w:szCs w:val="24"/>
        </w:rPr>
        <w:t xml:space="preserve"> archivistica di conservazione;</w:t>
      </w:r>
    </w:p>
    <w:p w14:paraId="7BBBB994" w14:textId="77777777" w:rsidR="009F19BD" w:rsidRPr="0094628C" w:rsidRDefault="009F19BD" w:rsidP="009F19BD">
      <w:pPr>
        <w:numPr>
          <w:ilvl w:val="0"/>
          <w:numId w:val="14"/>
        </w:numPr>
        <w:rPr>
          <w:szCs w:val="20"/>
          <w:lang w:eastAsia="it-IT"/>
        </w:rPr>
      </w:pPr>
      <w:r w:rsidRPr="0094628C">
        <w:t xml:space="preserve">per gli eventi rilevati dal personale che gestisce l’infrastruttura si fa riferimento al </w:t>
      </w:r>
      <w:r w:rsidRPr="0094628C">
        <w:rPr>
          <w:szCs w:val="24"/>
        </w:rPr>
        <w:t>Responsabile Servizi tecnologici ed infrastrutture</w:t>
      </w:r>
      <w:r w:rsidRPr="0094628C">
        <w:t>; nel caso in cui venisse rilevato un Incidente che coinvolge i Data Center di ParER, il personale è tenuto a coinvolgere immediatamente il Responsabile del Servizio;</w:t>
      </w:r>
    </w:p>
    <w:p w14:paraId="6BCB4B83" w14:textId="77777777" w:rsidR="009F19BD" w:rsidRPr="0094628C" w:rsidRDefault="009F19BD" w:rsidP="009F19BD">
      <w:pPr>
        <w:numPr>
          <w:ilvl w:val="0"/>
          <w:numId w:val="14"/>
        </w:numPr>
      </w:pPr>
      <w:r w:rsidRPr="0094628C">
        <w:t>relativamente agli eventi legati alla violazione di policy, standard o normative, si fa riferimento al Responsabile della Sicurezza dei sistemi per la conservazione.</w:t>
      </w:r>
    </w:p>
    <w:p w14:paraId="711CDE64" w14:textId="77777777" w:rsidR="009F19BD" w:rsidRPr="0094628C" w:rsidRDefault="009F19BD" w:rsidP="009F19BD"/>
    <w:p w14:paraId="7B8CA1A1" w14:textId="77777777" w:rsidR="009F19BD" w:rsidRPr="0094628C" w:rsidRDefault="009F19BD" w:rsidP="009F19BD">
      <w:pPr>
        <w:rPr>
          <w:szCs w:val="20"/>
        </w:rPr>
      </w:pPr>
      <w:r w:rsidRPr="0094628C">
        <w:rPr>
          <w:szCs w:val="20"/>
          <w:lang w:eastAsia="it-IT"/>
        </w:rPr>
        <w:t xml:space="preserve">La segnalazione viene esaminata da uno dei Responsabili </w:t>
      </w:r>
      <w:r w:rsidRPr="0094628C">
        <w:rPr>
          <w:szCs w:val="20"/>
        </w:rPr>
        <w:t>con lo scopo di:</w:t>
      </w:r>
    </w:p>
    <w:p w14:paraId="5D218EB4" w14:textId="77777777" w:rsidR="009F19BD" w:rsidRPr="0094628C" w:rsidRDefault="009F19BD" w:rsidP="009F19BD">
      <w:pPr>
        <w:numPr>
          <w:ilvl w:val="0"/>
          <w:numId w:val="17"/>
        </w:numPr>
        <w:ind w:hanging="720"/>
        <w:rPr>
          <w:szCs w:val="20"/>
        </w:rPr>
      </w:pPr>
      <w:r w:rsidRPr="0094628C">
        <w:rPr>
          <w:szCs w:val="20"/>
        </w:rPr>
        <w:t>classificare l’evento secondo la tabella degli eventi codificati riportata nel paragrafo “Campo di applicazione”;</w:t>
      </w:r>
    </w:p>
    <w:p w14:paraId="6B6C7AE9" w14:textId="77777777" w:rsidR="009F19BD" w:rsidRPr="0094628C" w:rsidRDefault="009F19BD" w:rsidP="009F19BD">
      <w:pPr>
        <w:numPr>
          <w:ilvl w:val="0"/>
          <w:numId w:val="17"/>
        </w:numPr>
        <w:ind w:hanging="720"/>
        <w:rPr>
          <w:szCs w:val="20"/>
        </w:rPr>
      </w:pPr>
      <w:r w:rsidRPr="0094628C">
        <w:rPr>
          <w:szCs w:val="20"/>
        </w:rPr>
        <w:t>verificare la potenziale o effettiva violazione di uno dei requisiti di sicurezza delle informazioni (confidenzialità, integrità, disponibilità) o di requisiti di compliance legale, anche in mancanza di corrispondenza con gli eventi riportati nella tabella degli eventi codificati.</w:t>
      </w:r>
    </w:p>
    <w:p w14:paraId="3BB42F96" w14:textId="77777777" w:rsidR="009F19BD" w:rsidRPr="0094628C" w:rsidRDefault="009F19BD" w:rsidP="009F19BD">
      <w:pPr>
        <w:rPr>
          <w:szCs w:val="20"/>
        </w:rPr>
      </w:pPr>
    </w:p>
    <w:p w14:paraId="0A92598C" w14:textId="4C3BDEAE" w:rsidR="009F19BD" w:rsidRPr="0094628C" w:rsidRDefault="009F19BD" w:rsidP="009F19BD">
      <w:r w:rsidRPr="0094628C">
        <w:t>Le segnalazioni di eventi non codificati devono essere inviate al Responsabile della Sicurezza dei sistemi per la conservazione (oppure ad un suo delegato</w:t>
      </w:r>
      <w:r>
        <w:t>)</w:t>
      </w:r>
      <w:r w:rsidRPr="0094628C">
        <w:t xml:space="preserve"> che procede, nei casi applicabili, all’analisi, alla codifica del nuovo evento, all’inserimento nel registro degli incidenti (“</w:t>
      </w:r>
      <w:proofErr w:type="spellStart"/>
      <w:r>
        <w:t>tool</w:t>
      </w:r>
      <w:proofErr w:type="spellEnd"/>
      <w:r>
        <w:t xml:space="preserve"> di Gestione delle richieste</w:t>
      </w:r>
      <w:r w:rsidRPr="0094628C">
        <w:t>”) e all’aggiornamento della presente procedura.</w:t>
      </w:r>
    </w:p>
    <w:p w14:paraId="2B821159" w14:textId="77777777" w:rsidR="009F19BD" w:rsidRPr="0094628C" w:rsidRDefault="009F19BD" w:rsidP="009F19BD">
      <w:pPr>
        <w:rPr>
          <w:lang w:eastAsia="it-IT"/>
        </w:rPr>
      </w:pPr>
    </w:p>
    <w:p w14:paraId="37E053BB" w14:textId="77777777" w:rsidR="009F19BD" w:rsidRPr="0094628C" w:rsidRDefault="009F19BD" w:rsidP="009F19BD">
      <w:pPr>
        <w:rPr>
          <w:lang w:eastAsia="it-IT"/>
        </w:rPr>
      </w:pPr>
      <w:r w:rsidRPr="0094628C">
        <w:rPr>
          <w:lang w:eastAsia="it-IT"/>
        </w:rPr>
        <w:lastRenderedPageBreak/>
        <w:t xml:space="preserve">Indipendentemente dal tipo di </w:t>
      </w:r>
      <w:r w:rsidRPr="0094628C">
        <w:t>evento il Responsabile provvede all’invio di una</w:t>
      </w:r>
      <w:r w:rsidRPr="0094628C">
        <w:rPr>
          <w:lang w:eastAsia="it-IT"/>
        </w:rPr>
        <w:t xml:space="preserve"> mail di notifica al </w:t>
      </w:r>
      <w:r w:rsidRPr="0094628C">
        <w:t>Responsabile della Sicurezza dei sistemi per la conservazione</w:t>
      </w:r>
      <w:r w:rsidRPr="0094628C">
        <w:rPr>
          <w:lang w:eastAsia="it-IT"/>
        </w:rPr>
        <w:t xml:space="preserve"> </w:t>
      </w:r>
      <w:r w:rsidRPr="0094628C">
        <w:t xml:space="preserve">(oppure ad un suo delegato) </w:t>
      </w:r>
      <w:r w:rsidRPr="0094628C">
        <w:rPr>
          <w:lang w:eastAsia="it-IT"/>
        </w:rPr>
        <w:t>per opportuna registrazione e monitoraggio dell’evento.</w:t>
      </w:r>
    </w:p>
    <w:p w14:paraId="33F902F4" w14:textId="77777777" w:rsidR="009F19BD" w:rsidRPr="0094628C" w:rsidRDefault="009F19BD" w:rsidP="009F19BD">
      <w:pPr>
        <w:rPr>
          <w:szCs w:val="20"/>
          <w:lang w:eastAsia="it-IT"/>
        </w:rPr>
      </w:pPr>
      <w:r w:rsidRPr="0094628C">
        <w:t>La mail di notifica dell’evento deve</w:t>
      </w:r>
      <w:r w:rsidRPr="0094628C">
        <w:rPr>
          <w:szCs w:val="20"/>
          <w:lang w:eastAsia="it-IT"/>
        </w:rPr>
        <w:t xml:space="preserve"> </w:t>
      </w:r>
      <w:r w:rsidRPr="0094628C">
        <w:rPr>
          <w:szCs w:val="20"/>
        </w:rPr>
        <w:t>contenere al minimo le seguenti informazioni:</w:t>
      </w:r>
    </w:p>
    <w:p w14:paraId="72F31232" w14:textId="77777777" w:rsidR="009F19BD" w:rsidRPr="0094628C" w:rsidRDefault="009F19BD" w:rsidP="009F19BD">
      <w:pPr>
        <w:numPr>
          <w:ilvl w:val="0"/>
          <w:numId w:val="15"/>
        </w:numPr>
        <w:ind w:hanging="720"/>
        <w:rPr>
          <w:szCs w:val="20"/>
        </w:rPr>
      </w:pPr>
      <w:r w:rsidRPr="0094628C">
        <w:rPr>
          <w:szCs w:val="20"/>
        </w:rPr>
        <w:t>Tipologia;</w:t>
      </w:r>
    </w:p>
    <w:p w14:paraId="720DF3E9" w14:textId="77777777" w:rsidR="009F19BD" w:rsidRPr="0094628C" w:rsidRDefault="009F19BD" w:rsidP="009F19BD">
      <w:pPr>
        <w:numPr>
          <w:ilvl w:val="0"/>
          <w:numId w:val="15"/>
        </w:numPr>
        <w:ind w:hanging="720"/>
        <w:rPr>
          <w:szCs w:val="20"/>
        </w:rPr>
      </w:pPr>
      <w:r w:rsidRPr="0094628C">
        <w:rPr>
          <w:szCs w:val="20"/>
        </w:rPr>
        <w:t>Data evento;</w:t>
      </w:r>
    </w:p>
    <w:p w14:paraId="1C531347" w14:textId="77777777" w:rsidR="009F19BD" w:rsidRPr="0094628C" w:rsidRDefault="009F19BD" w:rsidP="009F19BD">
      <w:pPr>
        <w:numPr>
          <w:ilvl w:val="0"/>
          <w:numId w:val="15"/>
        </w:numPr>
        <w:ind w:hanging="720"/>
        <w:rPr>
          <w:szCs w:val="20"/>
        </w:rPr>
      </w:pPr>
      <w:r w:rsidRPr="0094628C">
        <w:rPr>
          <w:szCs w:val="20"/>
        </w:rPr>
        <w:t>Descrizione evento.</w:t>
      </w:r>
    </w:p>
    <w:p w14:paraId="3A175858" w14:textId="77777777" w:rsidR="009F19BD" w:rsidRPr="0094628C" w:rsidRDefault="009F19BD" w:rsidP="009F19BD">
      <w:pPr>
        <w:rPr>
          <w:szCs w:val="20"/>
        </w:rPr>
      </w:pPr>
    </w:p>
    <w:p w14:paraId="2CA501BC" w14:textId="5FE84D01" w:rsidR="009F19BD" w:rsidRPr="0094628C" w:rsidRDefault="001846AF" w:rsidP="009F19BD">
      <w:r>
        <w:t>G</w:t>
      </w:r>
      <w:r w:rsidR="009F19BD" w:rsidRPr="0094628C">
        <w:t>li eventi individuati dal Gestore dell’infrastruttura e dall’Outsourcer</w:t>
      </w:r>
      <w:r>
        <w:t xml:space="preserve"> del DR</w:t>
      </w:r>
      <w:r w:rsidR="009F19BD" w:rsidRPr="0094628C">
        <w:t xml:space="preserve"> sono tempestivamente segnalati a ParER, in particolare al Responsabile della Sicurezza </w:t>
      </w:r>
      <w:r w:rsidR="009F19BD" w:rsidRPr="0094628C">
        <w:rPr>
          <w:szCs w:val="20"/>
        </w:rPr>
        <w:t>dei sistemi per la conservazione</w:t>
      </w:r>
      <w:r w:rsidR="009F19BD" w:rsidRPr="0094628C">
        <w:rPr>
          <w:szCs w:val="24"/>
        </w:rPr>
        <w:t xml:space="preserve"> e al Responsabile </w:t>
      </w:r>
      <w:r w:rsidR="009F19BD">
        <w:rPr>
          <w:szCs w:val="24"/>
        </w:rPr>
        <w:t>S</w:t>
      </w:r>
      <w:r w:rsidR="009F19BD" w:rsidRPr="0094628C">
        <w:rPr>
          <w:szCs w:val="24"/>
        </w:rPr>
        <w:t xml:space="preserve">ervizi </w:t>
      </w:r>
      <w:r w:rsidR="009F19BD">
        <w:rPr>
          <w:szCs w:val="24"/>
        </w:rPr>
        <w:t xml:space="preserve">Tecnologici </w:t>
      </w:r>
      <w:r w:rsidR="009F19BD" w:rsidRPr="0094628C">
        <w:rPr>
          <w:szCs w:val="24"/>
        </w:rPr>
        <w:t>ed infrastrutture</w:t>
      </w:r>
      <w:r w:rsidR="009F19BD" w:rsidRPr="0094628C">
        <w:t xml:space="preserve"> per la conservazione che si occupa di:</w:t>
      </w:r>
    </w:p>
    <w:p w14:paraId="51405400" w14:textId="77777777" w:rsidR="009F19BD" w:rsidRPr="0094628C" w:rsidRDefault="009F19BD" w:rsidP="009F19BD">
      <w:pPr>
        <w:numPr>
          <w:ilvl w:val="0"/>
          <w:numId w:val="16"/>
        </w:numPr>
        <w:ind w:hanging="720"/>
      </w:pPr>
      <w:r w:rsidRPr="0094628C">
        <w:t>informare i soggetti interni a ParER;</w:t>
      </w:r>
    </w:p>
    <w:p w14:paraId="2BE36183" w14:textId="77777777" w:rsidR="009F19BD" w:rsidRPr="0094628C" w:rsidRDefault="009F19BD" w:rsidP="009F19BD">
      <w:pPr>
        <w:numPr>
          <w:ilvl w:val="0"/>
          <w:numId w:val="16"/>
        </w:numPr>
        <w:ind w:hanging="720"/>
      </w:pPr>
      <w:r w:rsidRPr="0094628C">
        <w:t>se possibile, mettere in campo azioni correttive (es. iniziative di comunicazione agli Enti) al fine di minimizzare l’impatto sugli utenti finali.</w:t>
      </w:r>
    </w:p>
    <w:p w14:paraId="4D20AC71" w14:textId="77777777" w:rsidR="009F19BD" w:rsidRPr="0094628C" w:rsidRDefault="009F19BD" w:rsidP="009F19BD">
      <w:r w:rsidRPr="0094628C">
        <w:t xml:space="preserve">Per questi eventi si passa direttamente al </w:t>
      </w:r>
      <w:r w:rsidRPr="0094628C">
        <w:rPr>
          <w:i/>
        </w:rPr>
        <w:t>Sotto-processo PR04.03 Gestire attività post-incidente.</w:t>
      </w:r>
    </w:p>
    <w:p w14:paraId="79843A52" w14:textId="77777777" w:rsidR="009F19BD" w:rsidRPr="0094628C" w:rsidRDefault="009F19BD" w:rsidP="009F19BD">
      <w:pPr>
        <w:rPr>
          <w:szCs w:val="20"/>
        </w:rPr>
      </w:pPr>
    </w:p>
    <w:p w14:paraId="60BE62BC" w14:textId="77777777" w:rsidR="009F19BD" w:rsidRPr="0094628C" w:rsidRDefault="009F19BD" w:rsidP="009F19BD">
      <w:r w:rsidRPr="0094628C">
        <w:t xml:space="preserve">Nel caso in cui l’incidente/evento sia valutato come “disastro” la risposta viene attuata in base alle procedure di gestione della Continuità Operativa e si innesca il </w:t>
      </w:r>
      <w:r w:rsidRPr="0094628C">
        <w:rPr>
          <w:i/>
        </w:rPr>
        <w:t>Sotto-processo PR04.03 Gestire attività post-incidente</w:t>
      </w:r>
      <w:r w:rsidRPr="0094628C">
        <w:t>.</w:t>
      </w:r>
    </w:p>
    <w:p w14:paraId="1C6A6AEB" w14:textId="779EBF58" w:rsidR="002E5493" w:rsidRDefault="009F19BD" w:rsidP="00963B2C">
      <w:pPr>
        <w:pStyle w:val="Titolo2"/>
        <w:numPr>
          <w:ilvl w:val="1"/>
          <w:numId w:val="7"/>
        </w:numPr>
        <w:spacing w:after="0"/>
      </w:pPr>
      <w:bookmarkStart w:id="15" w:name="_Toc526777060"/>
      <w:r>
        <w:t>Valutare l’evento</w:t>
      </w:r>
      <w:bookmarkEnd w:id="15"/>
    </w:p>
    <w:p w14:paraId="1D638931" w14:textId="77777777" w:rsidR="006B40A0" w:rsidRPr="0094628C" w:rsidRDefault="006B40A0" w:rsidP="00D60422">
      <w:pPr>
        <w:spacing w:before="120"/>
        <w:rPr>
          <w:szCs w:val="20"/>
          <w:lang w:eastAsia="it-IT"/>
        </w:rPr>
      </w:pPr>
      <w:r w:rsidRPr="0094628C">
        <w:rPr>
          <w:szCs w:val="20"/>
          <w:lang w:eastAsia="it-IT"/>
        </w:rPr>
        <w:t>La fase di valutazione ha lo scopo di determinare gravità e tipologia degli impatti dell’incidente/evento, in modo da definire:</w:t>
      </w:r>
    </w:p>
    <w:p w14:paraId="0E92DAC5" w14:textId="77777777" w:rsidR="006B40A0" w:rsidRPr="0094628C" w:rsidRDefault="006B40A0" w:rsidP="00D60422">
      <w:pPr>
        <w:numPr>
          <w:ilvl w:val="0"/>
          <w:numId w:val="20"/>
        </w:numPr>
        <w:spacing w:before="120"/>
        <w:ind w:hanging="720"/>
        <w:rPr>
          <w:szCs w:val="20"/>
          <w:lang w:eastAsia="it-IT"/>
        </w:rPr>
      </w:pPr>
      <w:r w:rsidRPr="0094628C">
        <w:rPr>
          <w:szCs w:val="20"/>
          <w:lang w:eastAsia="it-IT"/>
        </w:rPr>
        <w:t>aree di competenza a cui indirizzare la notifica per le azioni di risposta;</w:t>
      </w:r>
    </w:p>
    <w:p w14:paraId="32DF735C" w14:textId="77777777" w:rsidR="006B40A0" w:rsidRPr="0094628C" w:rsidRDefault="006B40A0" w:rsidP="00D60422">
      <w:pPr>
        <w:pStyle w:val="Elencopuntato1"/>
        <w:numPr>
          <w:ilvl w:val="0"/>
          <w:numId w:val="19"/>
        </w:numPr>
        <w:spacing w:line="276" w:lineRule="auto"/>
        <w:ind w:left="709" w:hanging="709"/>
        <w:rPr>
          <w:rFonts w:ascii="Verdana" w:hAnsi="Verdana"/>
        </w:rPr>
      </w:pPr>
      <w:r w:rsidRPr="0094628C">
        <w:rPr>
          <w:rFonts w:ascii="Verdana" w:hAnsi="Verdana"/>
        </w:rPr>
        <w:t>procedure esterne o modalità operative a cui indirizzare la notifica per le azioni di risposta ai singoli incidenti;</w:t>
      </w:r>
    </w:p>
    <w:p w14:paraId="41596850" w14:textId="77777777" w:rsidR="006B40A0" w:rsidRPr="0094628C" w:rsidRDefault="006B40A0" w:rsidP="00D60422">
      <w:pPr>
        <w:pStyle w:val="Elencopuntato1"/>
        <w:numPr>
          <w:ilvl w:val="0"/>
          <w:numId w:val="19"/>
        </w:numPr>
        <w:spacing w:line="276" w:lineRule="auto"/>
        <w:ind w:left="709" w:hanging="709"/>
        <w:rPr>
          <w:rFonts w:ascii="Verdana" w:hAnsi="Verdana"/>
        </w:rPr>
      </w:pPr>
      <w:r w:rsidRPr="0094628C">
        <w:rPr>
          <w:rFonts w:ascii="Verdana" w:hAnsi="Verdana"/>
        </w:rPr>
        <w:t xml:space="preserve">priorità delle azioni correttive o di risposta; il grado di priorità è necessario per organizzare le attività di risposta e/o di adeguamento del sistema. </w:t>
      </w:r>
    </w:p>
    <w:p w14:paraId="1E03A160" w14:textId="77777777" w:rsidR="006B40A0" w:rsidRPr="0094628C" w:rsidRDefault="006B40A0" w:rsidP="00D60422">
      <w:pPr>
        <w:autoSpaceDE w:val="0"/>
        <w:autoSpaceDN w:val="0"/>
        <w:adjustRightInd w:val="0"/>
        <w:spacing w:line="240" w:lineRule="auto"/>
      </w:pPr>
    </w:p>
    <w:p w14:paraId="0C52B153" w14:textId="77777777" w:rsidR="006B40A0" w:rsidRPr="0094628C" w:rsidRDefault="006B40A0" w:rsidP="00D60422">
      <w:pPr>
        <w:rPr>
          <w:lang w:eastAsia="it-IT"/>
        </w:rPr>
      </w:pPr>
      <w:r w:rsidRPr="0094628C">
        <w:t xml:space="preserve">La valutazione viene svolta dagli stessi responsabili sulla base dei seguenti criteri presenti nel </w:t>
      </w:r>
      <w:r w:rsidRPr="0094628C">
        <w:rPr>
          <w:i/>
        </w:rPr>
        <w:t>Disciplinare tecnico per la gestione degli incidenti di sicurezza informatica della Giunta e dell’Assemblea Legislativa della Regione Emilia-Romagna</w:t>
      </w:r>
      <w:r w:rsidRPr="0094628C">
        <w:t>:</w:t>
      </w:r>
    </w:p>
    <w:p w14:paraId="5B6981A3" w14:textId="77777777" w:rsidR="006B40A0" w:rsidRPr="0094628C" w:rsidRDefault="006B40A0" w:rsidP="00D60422">
      <w:pPr>
        <w:autoSpaceDE w:val="0"/>
        <w:autoSpaceDN w:val="0"/>
        <w:adjustRightInd w:val="0"/>
        <w:spacing w:line="24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7491"/>
      </w:tblGrid>
      <w:tr w:rsidR="006B40A0" w:rsidRPr="0094628C" w14:paraId="4C9854C6" w14:textId="77777777" w:rsidTr="00FA2BD1">
        <w:trPr>
          <w:trHeight w:val="401"/>
          <w:tblHeader/>
        </w:trPr>
        <w:tc>
          <w:tcPr>
            <w:tcW w:w="2157" w:type="dxa"/>
            <w:shd w:val="solid" w:color="009900" w:fill="00B050"/>
          </w:tcPr>
          <w:p w14:paraId="799F24CD" w14:textId="77777777" w:rsidR="006B40A0" w:rsidRPr="0094628C" w:rsidRDefault="006B40A0" w:rsidP="00D60422">
            <w:pPr>
              <w:rPr>
                <w:b/>
                <w:color w:val="FFFFFF"/>
              </w:rPr>
            </w:pPr>
            <w:r w:rsidRPr="0094628C">
              <w:rPr>
                <w:b/>
                <w:color w:val="FFFFFF"/>
              </w:rPr>
              <w:t>Gravità evento di sicurezza</w:t>
            </w:r>
          </w:p>
        </w:tc>
        <w:tc>
          <w:tcPr>
            <w:tcW w:w="7621" w:type="dxa"/>
            <w:shd w:val="solid" w:color="009900" w:fill="00B050"/>
            <w:vAlign w:val="center"/>
          </w:tcPr>
          <w:p w14:paraId="6953BD76" w14:textId="77777777" w:rsidR="006B40A0" w:rsidRPr="0094628C" w:rsidRDefault="006B40A0" w:rsidP="00D60422">
            <w:pPr>
              <w:rPr>
                <w:b/>
                <w:color w:val="FFFFFF"/>
              </w:rPr>
            </w:pPr>
            <w:r w:rsidRPr="0094628C">
              <w:rPr>
                <w:b/>
                <w:color w:val="FFFFFF"/>
              </w:rPr>
              <w:t>Descrizione</w:t>
            </w:r>
          </w:p>
        </w:tc>
      </w:tr>
      <w:tr w:rsidR="006B40A0" w:rsidRPr="0094628C" w14:paraId="6D53FBDB" w14:textId="77777777" w:rsidTr="00FA2BD1">
        <w:trPr>
          <w:trHeight w:val="451"/>
        </w:trPr>
        <w:tc>
          <w:tcPr>
            <w:tcW w:w="2157" w:type="dxa"/>
            <w:vAlign w:val="center"/>
          </w:tcPr>
          <w:p w14:paraId="0AF901E8" w14:textId="77777777" w:rsidR="006B40A0" w:rsidRPr="0094628C" w:rsidRDefault="006B40A0" w:rsidP="00D60422">
            <w:pPr>
              <w:rPr>
                <w:szCs w:val="24"/>
              </w:rPr>
            </w:pPr>
            <w:r w:rsidRPr="0094628C">
              <w:rPr>
                <w:szCs w:val="24"/>
              </w:rPr>
              <w:t>Alta</w:t>
            </w:r>
          </w:p>
        </w:tc>
        <w:tc>
          <w:tcPr>
            <w:tcW w:w="7621" w:type="dxa"/>
          </w:tcPr>
          <w:p w14:paraId="0DCAC9D2" w14:textId="77777777" w:rsidR="006B40A0" w:rsidRPr="0094628C" w:rsidRDefault="006B40A0" w:rsidP="00D60422">
            <w:pPr>
              <w:pStyle w:val="Paragrafoelenco"/>
              <w:widowControl w:val="0"/>
              <w:ind w:left="0"/>
              <w:rPr>
                <w:szCs w:val="24"/>
              </w:rPr>
            </w:pPr>
            <w:r w:rsidRPr="0094628C">
              <w:rPr>
                <w:szCs w:val="24"/>
              </w:rPr>
              <w:t>Il grado di compromissione di servizi e/o sistemi è elevato.</w:t>
            </w:r>
          </w:p>
          <w:p w14:paraId="37AD3B08" w14:textId="77777777" w:rsidR="006B40A0" w:rsidRPr="0094628C" w:rsidRDefault="006B40A0" w:rsidP="00D60422">
            <w:pPr>
              <w:pStyle w:val="Paragrafoelenco"/>
              <w:widowControl w:val="0"/>
              <w:ind w:left="0"/>
              <w:rPr>
                <w:szCs w:val="24"/>
              </w:rPr>
            </w:pPr>
            <w:r w:rsidRPr="0094628C">
              <w:rPr>
                <w:szCs w:val="24"/>
              </w:rPr>
              <w:t>Si rilevano danni consistenti sugli asset.</w:t>
            </w:r>
          </w:p>
          <w:p w14:paraId="0BBE6F29" w14:textId="77777777" w:rsidR="006B40A0" w:rsidRPr="0094628C" w:rsidRDefault="006B40A0" w:rsidP="00D60422">
            <w:pPr>
              <w:pStyle w:val="Paragrafoelenco"/>
              <w:widowControl w:val="0"/>
              <w:ind w:left="0"/>
              <w:rPr>
                <w:szCs w:val="24"/>
              </w:rPr>
            </w:pPr>
            <w:r w:rsidRPr="0094628C">
              <w:rPr>
                <w:szCs w:val="24"/>
              </w:rPr>
              <w:t>Il ripristino è di medio o lungo periodo.</w:t>
            </w:r>
          </w:p>
          <w:p w14:paraId="23BB35CA" w14:textId="77777777" w:rsidR="006B40A0" w:rsidRPr="0094628C" w:rsidRDefault="006B40A0" w:rsidP="00D60422">
            <w:pPr>
              <w:pStyle w:val="Paragrafoelenco"/>
              <w:widowControl w:val="0"/>
              <w:ind w:left="0"/>
              <w:rPr>
                <w:szCs w:val="24"/>
              </w:rPr>
            </w:pPr>
            <w:r w:rsidRPr="0094628C">
              <w:rPr>
                <w:szCs w:val="24"/>
              </w:rPr>
              <w:t>L’incidente presenta una tra le seguenti condizioni:</w:t>
            </w:r>
          </w:p>
          <w:p w14:paraId="600B3B35" w14:textId="77777777" w:rsidR="006B40A0" w:rsidRPr="0094628C" w:rsidRDefault="006B40A0" w:rsidP="00D60422">
            <w:pPr>
              <w:pStyle w:val="Paragrafoelenco"/>
              <w:widowControl w:val="0"/>
              <w:numPr>
                <w:ilvl w:val="0"/>
                <w:numId w:val="21"/>
              </w:numPr>
              <w:rPr>
                <w:szCs w:val="24"/>
              </w:rPr>
            </w:pPr>
            <w:r w:rsidRPr="0094628C">
              <w:rPr>
                <w:szCs w:val="24"/>
              </w:rPr>
              <w:t>danni a persone e rilevanti perdite di produttività;</w:t>
            </w:r>
          </w:p>
          <w:p w14:paraId="29EB3C44" w14:textId="77777777" w:rsidR="006B40A0" w:rsidRPr="0094628C" w:rsidRDefault="006B40A0" w:rsidP="00D60422">
            <w:pPr>
              <w:pStyle w:val="Paragrafoelenco"/>
              <w:widowControl w:val="0"/>
              <w:numPr>
                <w:ilvl w:val="0"/>
                <w:numId w:val="21"/>
              </w:numPr>
              <w:rPr>
                <w:szCs w:val="24"/>
              </w:rPr>
            </w:pPr>
            <w:r w:rsidRPr="0094628C">
              <w:rPr>
                <w:szCs w:val="24"/>
              </w:rPr>
              <w:t>rischio di azioni legali;</w:t>
            </w:r>
          </w:p>
          <w:p w14:paraId="4073D8A4" w14:textId="77777777" w:rsidR="006B40A0" w:rsidRPr="0094628C" w:rsidRDefault="006B40A0" w:rsidP="00D60422">
            <w:pPr>
              <w:pStyle w:val="Paragrafoelenco"/>
              <w:widowControl w:val="0"/>
              <w:numPr>
                <w:ilvl w:val="0"/>
                <w:numId w:val="21"/>
              </w:numPr>
              <w:rPr>
                <w:szCs w:val="24"/>
              </w:rPr>
            </w:pPr>
            <w:r w:rsidRPr="0094628C">
              <w:rPr>
                <w:szCs w:val="24"/>
              </w:rPr>
              <w:t>estesa infezione virale in grado di compromettere molteplici sistemi e di propagarsi nella rete;</w:t>
            </w:r>
          </w:p>
          <w:p w14:paraId="374AE08C" w14:textId="77777777" w:rsidR="006B40A0" w:rsidRPr="0094628C" w:rsidRDefault="006B40A0" w:rsidP="00D60422">
            <w:pPr>
              <w:pStyle w:val="Paragrafoelenco"/>
              <w:widowControl w:val="0"/>
              <w:numPr>
                <w:ilvl w:val="0"/>
                <w:numId w:val="21"/>
              </w:numPr>
              <w:rPr>
                <w:szCs w:val="24"/>
              </w:rPr>
            </w:pPr>
            <w:r w:rsidRPr="0094628C">
              <w:rPr>
                <w:szCs w:val="24"/>
              </w:rPr>
              <w:t>compromissione di sistemi o di reti in grado di permettere accessi incontrollati a informazioni confidenziali;</w:t>
            </w:r>
          </w:p>
          <w:p w14:paraId="4E9533F3" w14:textId="77777777" w:rsidR="006B40A0" w:rsidRPr="0094628C" w:rsidRDefault="006B40A0" w:rsidP="00D60422">
            <w:pPr>
              <w:pStyle w:val="Paragrafoelenco"/>
              <w:widowControl w:val="0"/>
              <w:numPr>
                <w:ilvl w:val="0"/>
                <w:numId w:val="21"/>
              </w:numPr>
              <w:rPr>
                <w:szCs w:val="24"/>
              </w:rPr>
            </w:pPr>
            <w:r w:rsidRPr="0094628C">
              <w:rPr>
                <w:szCs w:val="24"/>
              </w:rPr>
              <w:t xml:space="preserve">siti web violati o utilizzati a fini di propagazione di materiale </w:t>
            </w:r>
            <w:r w:rsidRPr="0094628C">
              <w:rPr>
                <w:szCs w:val="24"/>
              </w:rPr>
              <w:lastRenderedPageBreak/>
              <w:t>terroristico o pornografico;</w:t>
            </w:r>
          </w:p>
          <w:p w14:paraId="4CF6C9FE" w14:textId="77777777" w:rsidR="006B40A0" w:rsidRPr="0094628C" w:rsidRDefault="006B40A0" w:rsidP="00D60422">
            <w:pPr>
              <w:pStyle w:val="Paragrafoelenco"/>
              <w:widowControl w:val="0"/>
              <w:numPr>
                <w:ilvl w:val="0"/>
                <w:numId w:val="21"/>
              </w:numPr>
              <w:rPr>
                <w:szCs w:val="24"/>
              </w:rPr>
            </w:pPr>
            <w:r w:rsidRPr="0094628C">
              <w:rPr>
                <w:szCs w:val="24"/>
              </w:rPr>
              <w:t>frode o attività criminale che coinvolga servizi forniti dall’Ente;</w:t>
            </w:r>
          </w:p>
          <w:p w14:paraId="32AFF183" w14:textId="77777777" w:rsidR="006B40A0" w:rsidRPr="0094628C" w:rsidRDefault="006B40A0" w:rsidP="00D60422">
            <w:pPr>
              <w:pStyle w:val="Paragrafoelenco"/>
              <w:widowControl w:val="0"/>
              <w:numPr>
                <w:ilvl w:val="0"/>
                <w:numId w:val="21"/>
              </w:numPr>
              <w:rPr>
                <w:szCs w:val="24"/>
              </w:rPr>
            </w:pPr>
            <w:r w:rsidRPr="0094628C">
              <w:rPr>
                <w:szCs w:val="24"/>
              </w:rPr>
              <w:t>impossibilità tecnica di fornire uno o più servizi critici a un elevato numero di utenti per un intervallo di tempo superiore ai 30 minuti nell’arco di una giornata;</w:t>
            </w:r>
          </w:p>
          <w:p w14:paraId="22D0F912" w14:textId="77777777" w:rsidR="006B40A0" w:rsidRPr="0094628C" w:rsidRDefault="006B40A0" w:rsidP="00D60422">
            <w:pPr>
              <w:pStyle w:val="Paragrafoelenco"/>
              <w:widowControl w:val="0"/>
              <w:numPr>
                <w:ilvl w:val="0"/>
                <w:numId w:val="21"/>
              </w:numPr>
              <w:rPr>
                <w:szCs w:val="24"/>
              </w:rPr>
            </w:pPr>
            <w:r w:rsidRPr="0094628C">
              <w:rPr>
                <w:szCs w:val="24"/>
              </w:rPr>
              <w:t>impossibilità tecnica di fornire uno o più servizi critici ad un elevato numero di utenti per intervalli di tempo inferiori ai 30 minuti di tempo ripetuti su più giornate;</w:t>
            </w:r>
          </w:p>
          <w:p w14:paraId="45EFF025" w14:textId="77777777" w:rsidR="006B40A0" w:rsidRPr="0094628C" w:rsidRDefault="006B40A0" w:rsidP="00D60422">
            <w:pPr>
              <w:pStyle w:val="Paragrafoelenco"/>
              <w:widowControl w:val="0"/>
              <w:numPr>
                <w:ilvl w:val="0"/>
                <w:numId w:val="21"/>
              </w:numPr>
              <w:rPr>
                <w:szCs w:val="24"/>
              </w:rPr>
            </w:pPr>
            <w:r w:rsidRPr="0094628C">
              <w:rPr>
                <w:szCs w:val="24"/>
              </w:rPr>
              <w:t>impossibilità tecnica di fornire uno o più servizi critici ad una piccola parte di utenti per un periodo di tempo superiore ai 30 minuti di tempo nell’arco di una o più giornate;</w:t>
            </w:r>
          </w:p>
          <w:p w14:paraId="20DC95A8" w14:textId="77777777" w:rsidR="006B40A0" w:rsidRPr="0094628C" w:rsidRDefault="006B40A0" w:rsidP="00D60422">
            <w:pPr>
              <w:pStyle w:val="Paragrafoelenco"/>
              <w:widowControl w:val="0"/>
              <w:numPr>
                <w:ilvl w:val="0"/>
                <w:numId w:val="21"/>
              </w:numPr>
              <w:rPr>
                <w:szCs w:val="24"/>
              </w:rPr>
            </w:pPr>
            <w:r w:rsidRPr="0094628C">
              <w:rPr>
                <w:szCs w:val="24"/>
              </w:rPr>
              <w:t>impossibilità tecnica di fornire uno o più servizi di criticità media per un periodo di tempo superiore ai 2 giorni lavorativi;</w:t>
            </w:r>
          </w:p>
          <w:p w14:paraId="49661C2E" w14:textId="77777777" w:rsidR="006B40A0" w:rsidRPr="0094628C" w:rsidRDefault="006B40A0" w:rsidP="00D60422">
            <w:pPr>
              <w:pStyle w:val="Paragrafoelenco"/>
              <w:widowControl w:val="0"/>
              <w:numPr>
                <w:ilvl w:val="0"/>
                <w:numId w:val="21"/>
              </w:numPr>
              <w:rPr>
                <w:szCs w:val="24"/>
              </w:rPr>
            </w:pPr>
            <w:r w:rsidRPr="0094628C">
              <w:rPr>
                <w:szCs w:val="24"/>
              </w:rPr>
              <w:t>perdita di immagine e/o reputazione nei confronti degli utenti.</w:t>
            </w:r>
          </w:p>
        </w:tc>
      </w:tr>
      <w:tr w:rsidR="006B40A0" w:rsidRPr="0094628C" w14:paraId="44B45535" w14:textId="77777777" w:rsidTr="00FA2BD1">
        <w:trPr>
          <w:trHeight w:val="849"/>
        </w:trPr>
        <w:tc>
          <w:tcPr>
            <w:tcW w:w="2157" w:type="dxa"/>
            <w:vAlign w:val="center"/>
          </w:tcPr>
          <w:p w14:paraId="49F1F705" w14:textId="77777777" w:rsidR="006B40A0" w:rsidRPr="0094628C" w:rsidRDefault="006B40A0" w:rsidP="00D60422">
            <w:pPr>
              <w:rPr>
                <w:szCs w:val="24"/>
              </w:rPr>
            </w:pPr>
            <w:r w:rsidRPr="0094628C">
              <w:rPr>
                <w:szCs w:val="24"/>
              </w:rPr>
              <w:lastRenderedPageBreak/>
              <w:t>Media</w:t>
            </w:r>
          </w:p>
        </w:tc>
        <w:tc>
          <w:tcPr>
            <w:tcW w:w="7621" w:type="dxa"/>
          </w:tcPr>
          <w:p w14:paraId="629E5B66" w14:textId="77777777" w:rsidR="006B40A0" w:rsidRPr="0094628C" w:rsidRDefault="006B40A0" w:rsidP="00D60422">
            <w:pPr>
              <w:pStyle w:val="Paragrafoelenco"/>
              <w:widowControl w:val="0"/>
              <w:ind w:left="0"/>
              <w:rPr>
                <w:szCs w:val="24"/>
              </w:rPr>
            </w:pPr>
            <w:r w:rsidRPr="0094628C">
              <w:rPr>
                <w:szCs w:val="24"/>
              </w:rPr>
              <w:t>L’incidente non presenta nessuna condizione che porti alla catalogazione “gravità alta”.</w:t>
            </w:r>
          </w:p>
          <w:p w14:paraId="70253710" w14:textId="77777777" w:rsidR="006B40A0" w:rsidRPr="0094628C" w:rsidRDefault="006B40A0" w:rsidP="00D60422">
            <w:pPr>
              <w:pStyle w:val="Paragrafoelenco"/>
              <w:widowControl w:val="0"/>
              <w:ind w:left="0"/>
              <w:rPr>
                <w:szCs w:val="24"/>
              </w:rPr>
            </w:pPr>
            <w:r w:rsidRPr="0094628C">
              <w:rPr>
                <w:szCs w:val="24"/>
              </w:rPr>
              <w:t>Il grado di compromissione di servizi e/o sistemi è di una certa rilevanza e possono essere rilevati danni sugli asset di una certa consistenza.</w:t>
            </w:r>
          </w:p>
          <w:p w14:paraId="5EBE46F0" w14:textId="77777777" w:rsidR="006B40A0" w:rsidRPr="0094628C" w:rsidRDefault="006B40A0" w:rsidP="00D60422">
            <w:pPr>
              <w:pStyle w:val="Paragrafoelenco"/>
              <w:widowControl w:val="0"/>
              <w:ind w:left="0"/>
              <w:rPr>
                <w:szCs w:val="24"/>
              </w:rPr>
            </w:pPr>
            <w:r w:rsidRPr="0094628C">
              <w:rPr>
                <w:szCs w:val="24"/>
              </w:rPr>
              <w:t>Il ripristino ha tempi che non compromettono la continuità del servizio.</w:t>
            </w:r>
          </w:p>
        </w:tc>
      </w:tr>
      <w:tr w:rsidR="006B40A0" w:rsidRPr="0094628C" w14:paraId="02F9D7EB" w14:textId="77777777" w:rsidTr="00FA2BD1">
        <w:tc>
          <w:tcPr>
            <w:tcW w:w="2157" w:type="dxa"/>
            <w:vAlign w:val="center"/>
          </w:tcPr>
          <w:p w14:paraId="55359AEF" w14:textId="77777777" w:rsidR="006B40A0" w:rsidRPr="0094628C" w:rsidRDefault="006B40A0" w:rsidP="00D60422">
            <w:pPr>
              <w:rPr>
                <w:szCs w:val="24"/>
              </w:rPr>
            </w:pPr>
            <w:r w:rsidRPr="0094628C">
              <w:rPr>
                <w:szCs w:val="24"/>
              </w:rPr>
              <w:t>Bassa</w:t>
            </w:r>
          </w:p>
        </w:tc>
        <w:tc>
          <w:tcPr>
            <w:tcW w:w="7621" w:type="dxa"/>
          </w:tcPr>
          <w:p w14:paraId="0485A403" w14:textId="77777777" w:rsidR="006B40A0" w:rsidRPr="0094628C" w:rsidRDefault="006B40A0" w:rsidP="00D60422">
            <w:pPr>
              <w:pStyle w:val="Paragrafoelenco"/>
              <w:widowControl w:val="0"/>
              <w:ind w:left="0"/>
              <w:rPr>
                <w:szCs w:val="24"/>
              </w:rPr>
            </w:pPr>
            <w:r w:rsidRPr="0094628C">
              <w:rPr>
                <w:szCs w:val="24"/>
              </w:rPr>
              <w:t>L’incidente non presenta nessuna condizione che porti alla catalogazione “gravità alta o media”.</w:t>
            </w:r>
          </w:p>
          <w:p w14:paraId="15F1AAC2" w14:textId="77777777" w:rsidR="006B40A0" w:rsidRPr="0094628C" w:rsidRDefault="006B40A0" w:rsidP="00D60422">
            <w:pPr>
              <w:pStyle w:val="Paragrafoelenco"/>
              <w:widowControl w:val="0"/>
              <w:ind w:left="0"/>
              <w:rPr>
                <w:szCs w:val="24"/>
              </w:rPr>
            </w:pPr>
            <w:r w:rsidRPr="0094628C">
              <w:rPr>
                <w:szCs w:val="24"/>
              </w:rPr>
              <w:t>Non vengono compromessi asset o servizi.</w:t>
            </w:r>
          </w:p>
          <w:p w14:paraId="733099A2" w14:textId="77777777" w:rsidR="006B40A0" w:rsidRPr="0094628C" w:rsidRDefault="006B40A0" w:rsidP="00D60422">
            <w:pPr>
              <w:pStyle w:val="Paragrafoelenco"/>
              <w:widowControl w:val="0"/>
              <w:ind w:left="0"/>
              <w:rPr>
                <w:szCs w:val="24"/>
              </w:rPr>
            </w:pPr>
            <w:r w:rsidRPr="0094628C">
              <w:rPr>
                <w:szCs w:val="24"/>
              </w:rPr>
              <w:t>L’incidente presenta le seguenti condizioni:</w:t>
            </w:r>
          </w:p>
          <w:p w14:paraId="2A82CECB" w14:textId="77777777" w:rsidR="006B40A0" w:rsidRPr="0094628C" w:rsidRDefault="006B40A0" w:rsidP="00D60422">
            <w:pPr>
              <w:pStyle w:val="Paragrafoelenco"/>
              <w:widowControl w:val="0"/>
              <w:numPr>
                <w:ilvl w:val="0"/>
                <w:numId w:val="21"/>
              </w:numPr>
              <w:rPr>
                <w:szCs w:val="24"/>
              </w:rPr>
            </w:pPr>
            <w:r w:rsidRPr="0094628C">
              <w:rPr>
                <w:szCs w:val="24"/>
              </w:rPr>
              <w:t>Interruzione dell’attività lavorativa di un numero ristretto di dipendenti;</w:t>
            </w:r>
          </w:p>
          <w:p w14:paraId="77440DCC" w14:textId="77777777" w:rsidR="006B40A0" w:rsidRPr="0094628C" w:rsidRDefault="006B40A0" w:rsidP="00D60422">
            <w:pPr>
              <w:pStyle w:val="Paragrafoelenco"/>
              <w:widowControl w:val="0"/>
              <w:numPr>
                <w:ilvl w:val="0"/>
                <w:numId w:val="21"/>
              </w:numPr>
              <w:rPr>
                <w:szCs w:val="24"/>
              </w:rPr>
            </w:pPr>
            <w:r w:rsidRPr="0094628C">
              <w:rPr>
                <w:szCs w:val="24"/>
              </w:rPr>
              <w:t>contaminazioni multiple da virus in un medesimo sito;</w:t>
            </w:r>
          </w:p>
          <w:p w14:paraId="08D232F7" w14:textId="77777777" w:rsidR="006B40A0" w:rsidRPr="0094628C" w:rsidRDefault="006B40A0" w:rsidP="00D60422">
            <w:pPr>
              <w:pStyle w:val="Paragrafoelenco"/>
              <w:widowControl w:val="0"/>
              <w:numPr>
                <w:ilvl w:val="0"/>
                <w:numId w:val="21"/>
              </w:numPr>
              <w:rPr>
                <w:szCs w:val="24"/>
              </w:rPr>
            </w:pPr>
            <w:r w:rsidRPr="0094628C">
              <w:rPr>
                <w:szCs w:val="24"/>
              </w:rPr>
              <w:t>molteplici sospetti di intrusione da parte di uno stesso attaccante.</w:t>
            </w:r>
          </w:p>
        </w:tc>
      </w:tr>
    </w:tbl>
    <w:p w14:paraId="45DD0FF6" w14:textId="77777777" w:rsidR="006B40A0" w:rsidRPr="0094628C" w:rsidRDefault="006B40A0" w:rsidP="00D60422">
      <w:pPr>
        <w:spacing w:before="120"/>
        <w:rPr>
          <w:szCs w:val="20"/>
        </w:rPr>
      </w:pPr>
    </w:p>
    <w:p w14:paraId="2BD87D87" w14:textId="1DE15161" w:rsidR="00963B2C" w:rsidRDefault="006B40A0" w:rsidP="00D60422">
      <w:pPr>
        <w:spacing w:after="240"/>
        <w:rPr>
          <w:szCs w:val="20"/>
          <w:lang w:eastAsia="it-IT"/>
        </w:rPr>
      </w:pPr>
      <w:r w:rsidRPr="0094628C">
        <w:rPr>
          <w:szCs w:val="20"/>
          <w:lang w:eastAsia="it-IT"/>
        </w:rPr>
        <w:t>Nel caso in cui si trattasse di un evento configurabile come incidente di sicurezza a alta/media gravità, verrà inviata una mail di notifica al Responsabile della Sicurezza dei sistemi per la conservazione</w:t>
      </w:r>
      <w:r w:rsidRPr="0094628C">
        <w:rPr>
          <w:szCs w:val="20"/>
        </w:rPr>
        <w:t xml:space="preserve"> </w:t>
      </w:r>
      <w:r w:rsidRPr="0094628C">
        <w:rPr>
          <w:szCs w:val="20"/>
          <w:lang w:eastAsia="it-IT"/>
        </w:rPr>
        <w:t>per l’avvio delle attività di gestione dello stesso</w:t>
      </w:r>
      <w:r w:rsidR="00D60422">
        <w:rPr>
          <w:szCs w:val="20"/>
          <w:lang w:eastAsia="it-IT"/>
        </w:rPr>
        <w:t>.</w:t>
      </w:r>
    </w:p>
    <w:p w14:paraId="67FBA6B7" w14:textId="7AE494D8" w:rsidR="00E6153E" w:rsidRDefault="00E6153E" w:rsidP="00BB066D">
      <w:pPr>
        <w:pStyle w:val="Titolo2"/>
        <w:numPr>
          <w:ilvl w:val="1"/>
          <w:numId w:val="7"/>
        </w:numPr>
        <w:spacing w:after="0"/>
      </w:pPr>
      <w:bookmarkStart w:id="16" w:name="_Toc526777061"/>
      <w:r>
        <w:t>Processare l’evento (bassa gravità)</w:t>
      </w:r>
      <w:bookmarkEnd w:id="16"/>
    </w:p>
    <w:p w14:paraId="5344E608" w14:textId="77777777" w:rsidR="00784B9A" w:rsidRPr="00784B9A" w:rsidRDefault="00784B9A" w:rsidP="00784B9A"/>
    <w:p w14:paraId="1CA54C57" w14:textId="77777777" w:rsidR="00BA2E75" w:rsidRPr="0094628C" w:rsidRDefault="00BA2E75" w:rsidP="00784B9A">
      <w:pPr>
        <w:rPr>
          <w:szCs w:val="20"/>
          <w:lang w:eastAsia="it-IT"/>
        </w:rPr>
      </w:pPr>
      <w:r w:rsidRPr="0094628C">
        <w:rPr>
          <w:szCs w:val="20"/>
          <w:lang w:eastAsia="it-IT"/>
        </w:rPr>
        <w:t>Il soggetto incaricato alla gestione del</w:t>
      </w:r>
      <w:r>
        <w:rPr>
          <w:szCs w:val="20"/>
          <w:lang w:eastAsia="it-IT"/>
        </w:rPr>
        <w:t>l’</w:t>
      </w:r>
      <w:r w:rsidRPr="0094628C">
        <w:rPr>
          <w:szCs w:val="20"/>
          <w:lang w:eastAsia="it-IT"/>
        </w:rPr>
        <w:t xml:space="preserve">evento a bassa gravità analizza la segnalazione ed identifica una possibile soluzione o un </w:t>
      </w:r>
      <w:proofErr w:type="spellStart"/>
      <w:r w:rsidRPr="0094628C">
        <w:rPr>
          <w:szCs w:val="20"/>
          <w:lang w:eastAsia="it-IT"/>
        </w:rPr>
        <w:t>workaround</w:t>
      </w:r>
      <w:proofErr w:type="spellEnd"/>
      <w:r w:rsidRPr="0094628C">
        <w:rPr>
          <w:szCs w:val="20"/>
          <w:lang w:eastAsia="it-IT"/>
        </w:rPr>
        <w:t>.</w:t>
      </w:r>
    </w:p>
    <w:p w14:paraId="0C6E5CC2" w14:textId="1EA2ADA5" w:rsidR="00BA2E75" w:rsidRPr="0094628C" w:rsidRDefault="00BA2E75" w:rsidP="00BA2E75">
      <w:pPr>
        <w:rPr>
          <w:szCs w:val="20"/>
          <w:lang w:eastAsia="it-IT"/>
        </w:rPr>
      </w:pPr>
      <w:r w:rsidRPr="0094628C">
        <w:rPr>
          <w:szCs w:val="20"/>
          <w:lang w:eastAsia="it-IT"/>
        </w:rPr>
        <w:t xml:space="preserve">Qualora, durante l’analisi della soluzione identificata, l’operatore riscontri la necessità di attuare una change significativa al sistema, viene attivato </w:t>
      </w:r>
      <w:r>
        <w:rPr>
          <w:szCs w:val="20"/>
          <w:lang w:eastAsia="it-IT"/>
        </w:rPr>
        <w:t xml:space="preserve">la procedura </w:t>
      </w:r>
      <w:r w:rsidRPr="0094628C">
        <w:rPr>
          <w:i/>
          <w:szCs w:val="20"/>
          <w:u w:val="single"/>
          <w:lang w:eastAsia="it-IT"/>
        </w:rPr>
        <w:t>Gestione richieste di cambiamento</w:t>
      </w:r>
      <w:r w:rsidRPr="0094628C">
        <w:rPr>
          <w:szCs w:val="20"/>
          <w:lang w:eastAsia="it-IT"/>
        </w:rPr>
        <w:t xml:space="preserve">; in caso contrario si procede alla valutazione della tempistica per la risoluzione: nel caso in cui la soluzione o il </w:t>
      </w:r>
      <w:proofErr w:type="spellStart"/>
      <w:r w:rsidRPr="0094628C">
        <w:rPr>
          <w:szCs w:val="20"/>
          <w:lang w:eastAsia="it-IT"/>
        </w:rPr>
        <w:t>workaround</w:t>
      </w:r>
      <w:proofErr w:type="spellEnd"/>
      <w:r w:rsidRPr="0094628C">
        <w:rPr>
          <w:szCs w:val="20"/>
          <w:lang w:eastAsia="it-IT"/>
        </w:rPr>
        <w:t xml:space="preserve"> implichi tempi di applicazione “significativi” e comunque superiori agli SLA concordati con gli Enti produttori, si provvederà ad inviare opportuna notifica al Responsabile del Servizio.</w:t>
      </w:r>
    </w:p>
    <w:p w14:paraId="00E925F8" w14:textId="77777777" w:rsidR="00BA2E75" w:rsidRPr="0094628C" w:rsidRDefault="00BA2E75" w:rsidP="00BA2E75">
      <w:pPr>
        <w:rPr>
          <w:bCs/>
          <w:szCs w:val="20"/>
          <w:lang w:eastAsia="it-IT"/>
        </w:rPr>
      </w:pPr>
    </w:p>
    <w:p w14:paraId="0B624402" w14:textId="77777777" w:rsidR="00BA2E75" w:rsidRPr="0094628C" w:rsidRDefault="00BA2E75" w:rsidP="00BA2E75">
      <w:pPr>
        <w:rPr>
          <w:szCs w:val="20"/>
          <w:lang w:eastAsia="it-IT"/>
        </w:rPr>
      </w:pPr>
      <w:r w:rsidRPr="0094628C">
        <w:rPr>
          <w:szCs w:val="20"/>
          <w:lang w:eastAsia="it-IT"/>
        </w:rPr>
        <w:t xml:space="preserve">Il responsabile della gestione dell’evento applica la soluzione o il </w:t>
      </w:r>
      <w:proofErr w:type="spellStart"/>
      <w:r w:rsidRPr="0094628C">
        <w:rPr>
          <w:szCs w:val="20"/>
          <w:lang w:eastAsia="it-IT"/>
        </w:rPr>
        <w:t>workaround</w:t>
      </w:r>
      <w:proofErr w:type="spellEnd"/>
      <w:r w:rsidRPr="0094628C">
        <w:rPr>
          <w:szCs w:val="20"/>
          <w:lang w:eastAsia="it-IT"/>
        </w:rPr>
        <w:t xml:space="preserve"> identificato di competenza al fine di risolvere l’evento/incidente; nel caso in cui l’applicazione della soluzione o del </w:t>
      </w:r>
      <w:proofErr w:type="spellStart"/>
      <w:r w:rsidRPr="0094628C">
        <w:rPr>
          <w:szCs w:val="20"/>
          <w:lang w:eastAsia="it-IT"/>
        </w:rPr>
        <w:t>workaround</w:t>
      </w:r>
      <w:proofErr w:type="spellEnd"/>
      <w:r w:rsidRPr="0094628C">
        <w:rPr>
          <w:szCs w:val="20"/>
          <w:lang w:eastAsia="it-IT"/>
        </w:rPr>
        <w:t xml:space="preserve"> necessiti dell’intervento di altre aree, verrà coinvolto il personale specifico.</w:t>
      </w:r>
    </w:p>
    <w:p w14:paraId="53D7BAF2" w14:textId="77777777" w:rsidR="00BA2E75" w:rsidRPr="0094628C" w:rsidRDefault="00BA2E75" w:rsidP="00BA2E75">
      <w:pPr>
        <w:pStyle w:val="Paragrafoelenco"/>
        <w:ind w:left="0"/>
        <w:rPr>
          <w:b/>
          <w:szCs w:val="20"/>
          <w:lang w:eastAsia="it-IT"/>
        </w:rPr>
      </w:pPr>
    </w:p>
    <w:p w14:paraId="162BC06D" w14:textId="55A94166" w:rsidR="00BA2E75" w:rsidRPr="0094628C" w:rsidRDefault="00BA2E75" w:rsidP="00BA2E75">
      <w:pPr>
        <w:rPr>
          <w:szCs w:val="20"/>
        </w:rPr>
      </w:pPr>
      <w:r w:rsidRPr="0094628C">
        <w:rPr>
          <w:szCs w:val="20"/>
        </w:rPr>
        <w:t xml:space="preserve">In fase di chiusura viene inviata notifica al Responsabile della sicurezza del sistema di conservazione (oppure ad un suo delegato) per l’opportuno aggiornamento delle informazioni contenute nel </w:t>
      </w:r>
      <w:r w:rsidRPr="0094628C">
        <w:t>Registro degli incidenti (“</w:t>
      </w:r>
      <w:proofErr w:type="spellStart"/>
      <w:r>
        <w:t>tool</w:t>
      </w:r>
      <w:proofErr w:type="spellEnd"/>
      <w:r>
        <w:t xml:space="preserve"> di Gestione delle richieste</w:t>
      </w:r>
      <w:r w:rsidRPr="0094628C">
        <w:t xml:space="preserve">”) </w:t>
      </w:r>
      <w:r w:rsidRPr="0094628C">
        <w:rPr>
          <w:szCs w:val="20"/>
          <w:lang w:eastAsia="it-IT"/>
        </w:rPr>
        <w:t>e per l’avvio delle attività di analisi post-incidente. Questo comporta l’attivazione</w:t>
      </w:r>
      <w:r w:rsidR="00887442">
        <w:rPr>
          <w:szCs w:val="20"/>
          <w:lang w:eastAsia="it-IT"/>
        </w:rPr>
        <w:t xml:space="preserve"> dell’attività</w:t>
      </w:r>
      <w:r w:rsidRPr="0094628C">
        <w:rPr>
          <w:i/>
          <w:szCs w:val="20"/>
          <w:lang w:eastAsia="it-IT"/>
        </w:rPr>
        <w:t xml:space="preserve"> </w:t>
      </w:r>
      <w:r w:rsidRPr="0094628C">
        <w:rPr>
          <w:i/>
        </w:rPr>
        <w:t>Gestire attività post-incidente</w:t>
      </w:r>
      <w:r w:rsidRPr="0094628C">
        <w:rPr>
          <w:szCs w:val="20"/>
        </w:rPr>
        <w:t>.</w:t>
      </w:r>
    </w:p>
    <w:p w14:paraId="0A95911A" w14:textId="35D0F6DD" w:rsidR="00E6153E" w:rsidRDefault="00E6153E" w:rsidP="00E6153E"/>
    <w:p w14:paraId="2C9B3D66" w14:textId="77777777" w:rsidR="00C53768" w:rsidRPr="00E6153E" w:rsidRDefault="00C53768" w:rsidP="00E6153E"/>
    <w:p w14:paraId="76EAFCEF" w14:textId="5CE29BF1" w:rsidR="002E5493" w:rsidRDefault="005F5AEB" w:rsidP="00963B2C">
      <w:pPr>
        <w:pStyle w:val="Titolo1"/>
        <w:numPr>
          <w:ilvl w:val="0"/>
          <w:numId w:val="7"/>
        </w:numPr>
        <w:spacing w:after="0"/>
      </w:pPr>
      <w:bookmarkStart w:id="17" w:name="_Toc526777062"/>
      <w:r>
        <w:t>Gestire incidenti di sicurezza</w:t>
      </w:r>
      <w:bookmarkEnd w:id="17"/>
    </w:p>
    <w:p w14:paraId="03CEF671" w14:textId="77777777" w:rsidR="00C53768" w:rsidRDefault="00C53768" w:rsidP="004B4E3B"/>
    <w:p w14:paraId="517875C3" w14:textId="52A7A0C1" w:rsidR="004B4E3B" w:rsidRPr="0094628C" w:rsidRDefault="004B4E3B" w:rsidP="004B4E3B">
      <w:r w:rsidRPr="0094628C">
        <w:t>Nel caso in cui evento sia valutato di gravità media o alta (incidente) ogni azione di rispost</w:t>
      </w:r>
      <w:r>
        <w:t>a è subordinata alle indicazioni</w:t>
      </w:r>
      <w:r w:rsidRPr="0094628C">
        <w:t xml:space="preserve"> e/o all’approvazione del Responsabile Sicurezza dei sistemi per la conservazione.</w:t>
      </w:r>
    </w:p>
    <w:p w14:paraId="154A9DB9" w14:textId="49553E34" w:rsidR="004B4E3B" w:rsidRPr="0094628C" w:rsidRDefault="004B4E3B" w:rsidP="004B4E3B">
      <w:r w:rsidRPr="0094628C">
        <w:t>In questo caso il Responsabile della Sicurezza dei sistemi per la conservazione, nel caso lo reput</w:t>
      </w:r>
      <w:r w:rsidR="00776518">
        <w:t>i</w:t>
      </w:r>
      <w:r w:rsidRPr="0094628C">
        <w:t xml:space="preserve"> necessario o opportuno</w:t>
      </w:r>
      <w:r w:rsidR="00776518">
        <w:t>,</w:t>
      </w:r>
      <w:r w:rsidRPr="0094628C">
        <w:t xml:space="preserve"> invia notifica alle autorità competenti esterne a ParER (es. Polizia Postale, Garante della Privacy), richiedendo un eventuale loro diretto intervento, e agli Enti produttori i cui dati risultano coinvolti.</w:t>
      </w:r>
    </w:p>
    <w:p w14:paraId="6A917A8D" w14:textId="77777777" w:rsidR="004B4E3B" w:rsidRPr="0094628C" w:rsidRDefault="004B4E3B" w:rsidP="004B4E3B">
      <w:r w:rsidRPr="0094628C">
        <w:t>Nel caso il sospetto di grave violazione fosse confermato, il Responsabile della Sicurezza dei sistemi per la conservazione decide se:</w:t>
      </w:r>
    </w:p>
    <w:p w14:paraId="6A1763D6" w14:textId="77777777" w:rsidR="004B4E3B" w:rsidRPr="0094628C" w:rsidRDefault="004B4E3B" w:rsidP="004B4E3B">
      <w:pPr>
        <w:pStyle w:val="Paragrafoelenco"/>
        <w:widowControl w:val="0"/>
        <w:numPr>
          <w:ilvl w:val="0"/>
          <w:numId w:val="22"/>
        </w:numPr>
        <w:ind w:left="709" w:hanging="709"/>
      </w:pPr>
      <w:r w:rsidRPr="0094628C">
        <w:t>richiedere l’intervento di specialisti esterni per azioni di indagine e preservazione di evidenze utili in caso di investigazione forense;</w:t>
      </w:r>
    </w:p>
    <w:p w14:paraId="1B7FD19C" w14:textId="1E5E092C" w:rsidR="004B4E3B" w:rsidRPr="004B4E3B" w:rsidRDefault="004B4E3B" w:rsidP="00776518">
      <w:pPr>
        <w:pStyle w:val="Paragrafoelenco"/>
        <w:widowControl w:val="0"/>
        <w:numPr>
          <w:ilvl w:val="0"/>
          <w:numId w:val="22"/>
        </w:numPr>
        <w:ind w:left="709" w:hanging="709"/>
      </w:pPr>
      <w:r w:rsidRPr="0094628C">
        <w:t>richiedere al gruppo interno di competenza l’attuazione di azioni di risposta con particolari accorgimenti di registrazione e custodia di tutte le azioni condotte.</w:t>
      </w:r>
    </w:p>
    <w:p w14:paraId="05F51A6F" w14:textId="472653D3" w:rsidR="00792779" w:rsidRDefault="00792779" w:rsidP="004B4E3B">
      <w:pPr>
        <w:spacing w:after="240"/>
        <w:rPr>
          <w:highlight w:val="yellow"/>
        </w:rPr>
      </w:pPr>
    </w:p>
    <w:p w14:paraId="246A91EE" w14:textId="14910D11" w:rsidR="004B4E3B" w:rsidRPr="00AB7F23" w:rsidRDefault="00F340C4" w:rsidP="004B4E3B">
      <w:pPr>
        <w:pStyle w:val="Titolo1"/>
        <w:numPr>
          <w:ilvl w:val="0"/>
          <w:numId w:val="7"/>
        </w:numPr>
        <w:spacing w:after="240"/>
      </w:pPr>
      <w:bookmarkStart w:id="18" w:name="_Toc526777063"/>
      <w:r w:rsidRPr="00AB7F23">
        <w:t>Gestire attività post-incidente</w:t>
      </w:r>
      <w:bookmarkEnd w:id="18"/>
    </w:p>
    <w:p w14:paraId="0E1894AF" w14:textId="77777777" w:rsidR="00AB7F23" w:rsidRPr="00C4795B" w:rsidRDefault="00AB7F23" w:rsidP="00AB7F23">
      <w:pPr>
        <w:pStyle w:val="Elencopuntato1"/>
        <w:numPr>
          <w:ilvl w:val="0"/>
          <w:numId w:val="0"/>
        </w:numPr>
        <w:spacing w:line="276" w:lineRule="auto"/>
        <w:rPr>
          <w:rFonts w:ascii="Verdana" w:hAnsi="Verdana"/>
          <w:lang w:eastAsia="en-US"/>
        </w:rPr>
      </w:pPr>
      <w:proofErr w:type="spellStart"/>
      <w:r w:rsidRPr="00FF5E49">
        <w:rPr>
          <w:rFonts w:ascii="Verdana" w:hAnsi="Verdana"/>
          <w:lang w:eastAsia="en-US"/>
        </w:rPr>
        <w:t>l</w:t>
      </w:r>
      <w:r>
        <w:rPr>
          <w:rFonts w:ascii="Verdana" w:hAnsi="Verdana"/>
          <w:lang w:eastAsia="en-US"/>
        </w:rPr>
        <w:t>l</w:t>
      </w:r>
      <w:proofErr w:type="spellEnd"/>
      <w:r w:rsidRPr="00FF5E49">
        <w:rPr>
          <w:rFonts w:ascii="Verdana" w:hAnsi="Verdana"/>
          <w:lang w:eastAsia="en-US"/>
        </w:rPr>
        <w:t xml:space="preserve"> Responsabile della Sicurezza dei sistemi per la conservazione (oppure un suo delegato)</w:t>
      </w:r>
      <w:r>
        <w:rPr>
          <w:rFonts w:ascii="Verdana" w:hAnsi="Verdana"/>
          <w:lang w:eastAsia="en-US"/>
        </w:rPr>
        <w:t>, una volta concluso l’evento/incidente di sicurezza,</w:t>
      </w:r>
      <w:r w:rsidRPr="00FF5E49">
        <w:rPr>
          <w:rFonts w:ascii="Verdana" w:hAnsi="Verdana"/>
          <w:lang w:eastAsia="en-US"/>
        </w:rPr>
        <w:t xml:space="preserve"> </w:t>
      </w:r>
      <w:r w:rsidRPr="001E450F">
        <w:rPr>
          <w:rFonts w:ascii="Verdana" w:hAnsi="Verdana"/>
          <w:lang w:eastAsia="en-US"/>
        </w:rPr>
        <w:t>effettua un’analisi delle vul</w:t>
      </w:r>
      <w:r>
        <w:rPr>
          <w:rFonts w:ascii="Verdana" w:hAnsi="Verdana"/>
          <w:lang w:eastAsia="en-US"/>
        </w:rPr>
        <w:t>ner</w:t>
      </w:r>
      <w:r w:rsidRPr="001E450F">
        <w:rPr>
          <w:rFonts w:ascii="Verdana" w:hAnsi="Verdana"/>
          <w:lang w:eastAsia="en-US"/>
        </w:rPr>
        <w:t>abilità (</w:t>
      </w:r>
      <w:r>
        <w:rPr>
          <w:rFonts w:ascii="Verdana" w:hAnsi="Verdana"/>
          <w:lang w:eastAsia="en-US"/>
        </w:rPr>
        <w:t>in riferimento all’elenco dei controlli presenti all’interno del documento “Modello di analisi dei rischi”</w:t>
      </w:r>
      <w:r w:rsidRPr="001E450F">
        <w:rPr>
          <w:rFonts w:ascii="Verdana" w:hAnsi="Verdana"/>
          <w:lang w:eastAsia="en-US"/>
        </w:rPr>
        <w:t>) associate a</w:t>
      </w:r>
      <w:r>
        <w:rPr>
          <w:rFonts w:ascii="Verdana" w:hAnsi="Verdana"/>
          <w:lang w:eastAsia="en-US"/>
        </w:rPr>
        <w:t>ll’evento/</w:t>
      </w:r>
      <w:r w:rsidRPr="001E450F">
        <w:rPr>
          <w:rFonts w:ascii="Verdana" w:hAnsi="Verdana"/>
          <w:lang w:eastAsia="en-US"/>
        </w:rPr>
        <w:t>incident</w:t>
      </w:r>
      <w:r>
        <w:rPr>
          <w:rFonts w:ascii="Verdana" w:hAnsi="Verdana"/>
          <w:lang w:eastAsia="en-US"/>
        </w:rPr>
        <w:t>e</w:t>
      </w:r>
      <w:r w:rsidRPr="001E450F">
        <w:rPr>
          <w:rFonts w:ascii="Verdana" w:hAnsi="Verdana"/>
          <w:lang w:eastAsia="en-US"/>
        </w:rPr>
        <w:t>, aggiornando l’apposita sezione del Registro incidenti</w:t>
      </w:r>
      <w:r>
        <w:rPr>
          <w:rFonts w:ascii="Verdana" w:hAnsi="Verdana"/>
          <w:lang w:eastAsia="en-US"/>
        </w:rPr>
        <w:t xml:space="preserve"> </w:t>
      </w:r>
      <w:r w:rsidRPr="00187D6F">
        <w:rPr>
          <w:rFonts w:ascii="Verdana" w:hAnsi="Verdana"/>
          <w:lang w:eastAsia="en-US"/>
        </w:rPr>
        <w:t>(“</w:t>
      </w:r>
      <w:proofErr w:type="spellStart"/>
      <w:r w:rsidRPr="00187D6F">
        <w:rPr>
          <w:rFonts w:ascii="Verdana" w:hAnsi="Verdana"/>
          <w:lang w:eastAsia="en-US"/>
        </w:rPr>
        <w:t>tool</w:t>
      </w:r>
      <w:proofErr w:type="spellEnd"/>
      <w:r w:rsidRPr="00187D6F">
        <w:rPr>
          <w:rFonts w:ascii="Verdana" w:hAnsi="Verdana"/>
          <w:lang w:eastAsia="en-US"/>
        </w:rPr>
        <w:t xml:space="preserve"> di Gestione delle richieste”)</w:t>
      </w:r>
      <w:r>
        <w:rPr>
          <w:rFonts w:ascii="Verdana" w:hAnsi="Verdana"/>
          <w:lang w:eastAsia="en-US"/>
        </w:rPr>
        <w:t>.</w:t>
      </w:r>
    </w:p>
    <w:p w14:paraId="600CBF49" w14:textId="77777777" w:rsidR="00AB7F23" w:rsidRDefault="00AB7F23" w:rsidP="00AB7F23">
      <w:pPr>
        <w:rPr>
          <w:szCs w:val="20"/>
        </w:rPr>
      </w:pPr>
    </w:p>
    <w:p w14:paraId="641338D2" w14:textId="77777777" w:rsidR="00AB7F23" w:rsidRPr="0094628C" w:rsidRDefault="00AB7F23" w:rsidP="00AB7F23">
      <w:pPr>
        <w:rPr>
          <w:szCs w:val="20"/>
        </w:rPr>
      </w:pPr>
      <w:r w:rsidRPr="0094628C">
        <w:rPr>
          <w:szCs w:val="20"/>
        </w:rPr>
        <w:t xml:space="preserve">Il Responsabile della Sicurezza dei sistemi per la conservazione </w:t>
      </w:r>
      <w:r w:rsidRPr="0094628C">
        <w:t xml:space="preserve">(oppure un suo delegato) </w:t>
      </w:r>
      <w:r w:rsidRPr="0094628C">
        <w:rPr>
          <w:szCs w:val="20"/>
        </w:rPr>
        <w:t>inserisce</w:t>
      </w:r>
      <w:r>
        <w:rPr>
          <w:szCs w:val="20"/>
        </w:rPr>
        <w:t>/verifica la completezza delle informazioni relative al</w:t>
      </w:r>
      <w:r w:rsidRPr="0094628C">
        <w:rPr>
          <w:szCs w:val="20"/>
        </w:rPr>
        <w:t xml:space="preserve">l’incidente/evento di sicurezza nel </w:t>
      </w:r>
      <w:r w:rsidRPr="0094628C">
        <w:t>Registro degli incidenti</w:t>
      </w:r>
      <w:r w:rsidRPr="0094628C">
        <w:rPr>
          <w:szCs w:val="20"/>
        </w:rPr>
        <w:t xml:space="preserve"> </w:t>
      </w:r>
      <w:r w:rsidRPr="0094628C">
        <w:t>(“</w:t>
      </w:r>
      <w:proofErr w:type="spellStart"/>
      <w:r>
        <w:t>tool</w:t>
      </w:r>
      <w:proofErr w:type="spellEnd"/>
      <w:r>
        <w:t xml:space="preserve"> di Gestione delle richieste</w:t>
      </w:r>
      <w:r w:rsidRPr="0094628C">
        <w:t>”)</w:t>
      </w:r>
      <w:r w:rsidRPr="0094628C">
        <w:rPr>
          <w:szCs w:val="20"/>
        </w:rPr>
        <w:t>.</w:t>
      </w:r>
    </w:p>
    <w:p w14:paraId="5077C04E" w14:textId="77777777" w:rsidR="00AB7F23" w:rsidRDefault="00AB7F23" w:rsidP="00AB7F23">
      <w:pPr>
        <w:rPr>
          <w:szCs w:val="20"/>
        </w:rPr>
      </w:pPr>
      <w:r w:rsidRPr="0094628C">
        <w:rPr>
          <w:szCs w:val="20"/>
        </w:rPr>
        <w:t>Per ciascun incidente/evento sono previsti i seguenti campi informativi:</w:t>
      </w:r>
    </w:p>
    <w:p w14:paraId="1D195F62" w14:textId="77777777" w:rsidR="00AB7F23" w:rsidRPr="0094628C" w:rsidRDefault="00AB7F23" w:rsidP="00AB7F23">
      <w:pPr>
        <w:numPr>
          <w:ilvl w:val="0"/>
          <w:numId w:val="23"/>
        </w:numPr>
        <w:ind w:hanging="680"/>
        <w:rPr>
          <w:szCs w:val="20"/>
        </w:rPr>
      </w:pPr>
      <w:r>
        <w:rPr>
          <w:szCs w:val="20"/>
        </w:rPr>
        <w:t>Macro-tipologia;</w:t>
      </w:r>
    </w:p>
    <w:p w14:paraId="716CED6B" w14:textId="77777777" w:rsidR="00AB7F23" w:rsidRDefault="00AB7F23" w:rsidP="00AB7F23">
      <w:pPr>
        <w:numPr>
          <w:ilvl w:val="0"/>
          <w:numId w:val="23"/>
        </w:numPr>
        <w:ind w:hanging="680"/>
        <w:rPr>
          <w:szCs w:val="20"/>
        </w:rPr>
      </w:pPr>
      <w:r w:rsidRPr="0094628C">
        <w:rPr>
          <w:szCs w:val="20"/>
        </w:rPr>
        <w:t>Tipologia;</w:t>
      </w:r>
    </w:p>
    <w:p w14:paraId="7ADD1243" w14:textId="77777777" w:rsidR="00AB7F23" w:rsidRDefault="00AB7F23" w:rsidP="00AB7F23">
      <w:pPr>
        <w:numPr>
          <w:ilvl w:val="0"/>
          <w:numId w:val="23"/>
        </w:numPr>
        <w:ind w:hanging="680"/>
        <w:rPr>
          <w:szCs w:val="20"/>
        </w:rPr>
      </w:pPr>
      <w:r>
        <w:rPr>
          <w:szCs w:val="20"/>
        </w:rPr>
        <w:t>Vulnerabilità;</w:t>
      </w:r>
    </w:p>
    <w:p w14:paraId="0E127FDE" w14:textId="77777777" w:rsidR="00AB7F23" w:rsidRDefault="00AB7F23" w:rsidP="00AB7F23">
      <w:pPr>
        <w:numPr>
          <w:ilvl w:val="0"/>
          <w:numId w:val="23"/>
        </w:numPr>
        <w:ind w:hanging="680"/>
        <w:rPr>
          <w:szCs w:val="20"/>
        </w:rPr>
      </w:pPr>
      <w:r>
        <w:rPr>
          <w:szCs w:val="20"/>
        </w:rPr>
        <w:t>Gravità;</w:t>
      </w:r>
    </w:p>
    <w:p w14:paraId="76C00DEF" w14:textId="77777777" w:rsidR="00AB7F23" w:rsidRPr="0094628C" w:rsidRDefault="00AB7F23" w:rsidP="00AB7F23">
      <w:pPr>
        <w:numPr>
          <w:ilvl w:val="0"/>
          <w:numId w:val="23"/>
        </w:numPr>
        <w:ind w:hanging="680"/>
        <w:rPr>
          <w:szCs w:val="20"/>
        </w:rPr>
      </w:pPr>
      <w:r>
        <w:rPr>
          <w:szCs w:val="20"/>
        </w:rPr>
        <w:t>Struttura competente per la risoluzione;</w:t>
      </w:r>
    </w:p>
    <w:p w14:paraId="40E3830F" w14:textId="77777777" w:rsidR="00AB7F23" w:rsidRPr="0094628C" w:rsidRDefault="00AB7F23" w:rsidP="00AB7F23">
      <w:pPr>
        <w:numPr>
          <w:ilvl w:val="0"/>
          <w:numId w:val="23"/>
        </w:numPr>
        <w:ind w:hanging="680"/>
        <w:rPr>
          <w:szCs w:val="20"/>
        </w:rPr>
      </w:pPr>
      <w:r w:rsidRPr="0094628C">
        <w:rPr>
          <w:szCs w:val="20"/>
        </w:rPr>
        <w:t>Data evento;</w:t>
      </w:r>
    </w:p>
    <w:p w14:paraId="7327AC64" w14:textId="77777777" w:rsidR="00AB7F23" w:rsidRPr="0094628C" w:rsidRDefault="00AB7F23" w:rsidP="00AB7F23">
      <w:pPr>
        <w:numPr>
          <w:ilvl w:val="0"/>
          <w:numId w:val="23"/>
        </w:numPr>
        <w:ind w:hanging="680"/>
        <w:rPr>
          <w:szCs w:val="20"/>
        </w:rPr>
      </w:pPr>
      <w:r w:rsidRPr="0094628C">
        <w:rPr>
          <w:szCs w:val="20"/>
        </w:rPr>
        <w:t>Descrizione evento;</w:t>
      </w:r>
    </w:p>
    <w:p w14:paraId="540D5F47" w14:textId="77777777" w:rsidR="00AB7F23" w:rsidRPr="0094628C" w:rsidRDefault="00AB7F23" w:rsidP="00AB7F23">
      <w:pPr>
        <w:numPr>
          <w:ilvl w:val="0"/>
          <w:numId w:val="23"/>
        </w:numPr>
        <w:ind w:hanging="680"/>
        <w:rPr>
          <w:szCs w:val="20"/>
        </w:rPr>
      </w:pPr>
      <w:r w:rsidRPr="0094628C">
        <w:rPr>
          <w:szCs w:val="20"/>
        </w:rPr>
        <w:t>Data soluzione;</w:t>
      </w:r>
    </w:p>
    <w:p w14:paraId="200D16D0" w14:textId="77777777" w:rsidR="00AB7F23" w:rsidRDefault="00AB7F23" w:rsidP="00AB7F23">
      <w:pPr>
        <w:numPr>
          <w:ilvl w:val="0"/>
          <w:numId w:val="23"/>
        </w:numPr>
        <w:ind w:hanging="680"/>
        <w:rPr>
          <w:szCs w:val="20"/>
        </w:rPr>
      </w:pPr>
      <w:r w:rsidRPr="0094628C">
        <w:rPr>
          <w:szCs w:val="20"/>
        </w:rPr>
        <w:t>Soluzione adottata</w:t>
      </w:r>
      <w:r>
        <w:rPr>
          <w:szCs w:val="20"/>
        </w:rPr>
        <w:t>;</w:t>
      </w:r>
    </w:p>
    <w:p w14:paraId="3130F23F" w14:textId="77777777" w:rsidR="00AB7F23" w:rsidRDefault="00AB7F23" w:rsidP="00AB7F23">
      <w:pPr>
        <w:numPr>
          <w:ilvl w:val="0"/>
          <w:numId w:val="23"/>
        </w:numPr>
        <w:ind w:hanging="680"/>
        <w:rPr>
          <w:szCs w:val="20"/>
        </w:rPr>
      </w:pPr>
      <w:r>
        <w:rPr>
          <w:szCs w:val="20"/>
        </w:rPr>
        <w:t>Comunicato da;</w:t>
      </w:r>
    </w:p>
    <w:p w14:paraId="3DCA15B5" w14:textId="77777777" w:rsidR="00AB7F23" w:rsidRDefault="00AB7F23" w:rsidP="00AB7F23">
      <w:pPr>
        <w:numPr>
          <w:ilvl w:val="0"/>
          <w:numId w:val="23"/>
        </w:numPr>
        <w:ind w:hanging="680"/>
        <w:rPr>
          <w:szCs w:val="20"/>
        </w:rPr>
      </w:pPr>
      <w:r>
        <w:rPr>
          <w:szCs w:val="20"/>
        </w:rPr>
        <w:t>Modalità di comunicazione</w:t>
      </w:r>
    </w:p>
    <w:p w14:paraId="0CAF8AC9" w14:textId="77777777" w:rsidR="00AB7F23" w:rsidRPr="0083158F" w:rsidRDefault="00AB7F23" w:rsidP="00AB7F23">
      <w:pPr>
        <w:numPr>
          <w:ilvl w:val="0"/>
          <w:numId w:val="23"/>
        </w:numPr>
        <w:ind w:hanging="680"/>
        <w:rPr>
          <w:szCs w:val="20"/>
        </w:rPr>
      </w:pPr>
      <w:r>
        <w:rPr>
          <w:szCs w:val="20"/>
        </w:rPr>
        <w:lastRenderedPageBreak/>
        <w:t>Riferimenti esterni.</w:t>
      </w:r>
    </w:p>
    <w:p w14:paraId="456C062E" w14:textId="77777777" w:rsidR="00AB7F23" w:rsidRDefault="00AB7F23" w:rsidP="00AB7F23">
      <w:pPr>
        <w:rPr>
          <w:szCs w:val="20"/>
        </w:rPr>
      </w:pPr>
    </w:p>
    <w:p w14:paraId="5C35DF49" w14:textId="77777777" w:rsidR="00AB7F23" w:rsidRPr="0094628C" w:rsidRDefault="00AB7F23" w:rsidP="00AB7F23">
      <w:pPr>
        <w:rPr>
          <w:szCs w:val="20"/>
        </w:rPr>
      </w:pPr>
      <w:r w:rsidRPr="0094628C">
        <w:rPr>
          <w:szCs w:val="20"/>
        </w:rPr>
        <w:t xml:space="preserve">Il Responsabile Sicurezza dei sistemi per la conservazione è responsabile del monitoraggio dell’avanzamento delle azioni di risposta e dell’aggiornamento delle informazioni contenute nel </w:t>
      </w:r>
      <w:r w:rsidRPr="0094628C">
        <w:t>Registro degli incidenti (“</w:t>
      </w:r>
      <w:proofErr w:type="spellStart"/>
      <w:r>
        <w:t>tool</w:t>
      </w:r>
      <w:proofErr w:type="spellEnd"/>
      <w:r>
        <w:t xml:space="preserve"> di Gestione delle richieste</w:t>
      </w:r>
      <w:r w:rsidRPr="0094628C">
        <w:t>”)</w:t>
      </w:r>
      <w:r w:rsidRPr="0094628C">
        <w:rPr>
          <w:szCs w:val="20"/>
        </w:rPr>
        <w:t>.</w:t>
      </w:r>
    </w:p>
    <w:p w14:paraId="19C3E5CA" w14:textId="77777777" w:rsidR="00AB7F23" w:rsidRPr="0094628C" w:rsidRDefault="00AB7F23" w:rsidP="00AB7F23">
      <w:pPr>
        <w:rPr>
          <w:szCs w:val="20"/>
        </w:rPr>
      </w:pPr>
    </w:p>
    <w:p w14:paraId="0B5329F0" w14:textId="77777777" w:rsidR="00AB7F23" w:rsidRPr="0094628C" w:rsidRDefault="00AB7F23" w:rsidP="00AB7F23">
      <w:pPr>
        <w:rPr>
          <w:szCs w:val="20"/>
        </w:rPr>
      </w:pPr>
      <w:r w:rsidRPr="0094628C">
        <w:rPr>
          <w:szCs w:val="20"/>
        </w:rPr>
        <w:t xml:space="preserve">Nell’ambito delle attività di Riesame della Direzione, il Responsabile della Sicurezza dei sistemi per la conservazione provvede ad una revisione degli incidenti/eventi registrati nel periodo di osservazione, con l’obiettivo di: </w:t>
      </w:r>
    </w:p>
    <w:p w14:paraId="107C8E78" w14:textId="77777777" w:rsidR="00AB7F23" w:rsidRPr="0094628C" w:rsidRDefault="00AB7F23" w:rsidP="00AB7F23">
      <w:pPr>
        <w:numPr>
          <w:ilvl w:val="0"/>
          <w:numId w:val="25"/>
        </w:numPr>
        <w:rPr>
          <w:szCs w:val="20"/>
        </w:rPr>
      </w:pPr>
      <w:r w:rsidRPr="0094628C">
        <w:rPr>
          <w:szCs w:val="20"/>
        </w:rPr>
        <w:t xml:space="preserve">valutare l’andamento complessivo degli incidenti in una determinata finestra temporale, </w:t>
      </w:r>
    </w:p>
    <w:p w14:paraId="15724080" w14:textId="77777777" w:rsidR="00AB7F23" w:rsidRPr="0094628C" w:rsidRDefault="00AB7F23" w:rsidP="00AB7F23">
      <w:pPr>
        <w:numPr>
          <w:ilvl w:val="0"/>
          <w:numId w:val="25"/>
        </w:numPr>
        <w:rPr>
          <w:szCs w:val="20"/>
        </w:rPr>
      </w:pPr>
      <w:r w:rsidRPr="0094628C">
        <w:rPr>
          <w:szCs w:val="20"/>
        </w:rPr>
        <w:t xml:space="preserve">determinare l’efficacia delle procedure di gestione degli incidenti attraverso il confronto delle tendenze nei periodi precedenti, </w:t>
      </w:r>
    </w:p>
    <w:p w14:paraId="5B213D19" w14:textId="77777777" w:rsidR="00AB7F23" w:rsidRPr="0094628C" w:rsidRDefault="00AB7F23" w:rsidP="00AB7F23">
      <w:pPr>
        <w:numPr>
          <w:ilvl w:val="0"/>
          <w:numId w:val="25"/>
        </w:numPr>
        <w:rPr>
          <w:szCs w:val="20"/>
        </w:rPr>
      </w:pPr>
      <w:r w:rsidRPr="0094628C">
        <w:rPr>
          <w:szCs w:val="20"/>
        </w:rPr>
        <w:t xml:space="preserve">aggiornare le procedure di gestione dei rischi rispetto ai nuovi fattori di rischio identificati, </w:t>
      </w:r>
    </w:p>
    <w:p w14:paraId="2531D6AE" w14:textId="77777777" w:rsidR="00AB7F23" w:rsidRPr="0094628C" w:rsidRDefault="00AB7F23" w:rsidP="00AB7F23">
      <w:pPr>
        <w:numPr>
          <w:ilvl w:val="0"/>
          <w:numId w:val="25"/>
        </w:numPr>
        <w:rPr>
          <w:szCs w:val="20"/>
        </w:rPr>
      </w:pPr>
      <w:r w:rsidRPr="0094628C">
        <w:rPr>
          <w:szCs w:val="20"/>
        </w:rPr>
        <w:t>indirizzare possibili miglioramenti nel sistema dei controlli.</w:t>
      </w:r>
    </w:p>
    <w:p w14:paraId="04058896" w14:textId="77777777" w:rsidR="00AB7F23" w:rsidRPr="0094628C" w:rsidRDefault="00AB7F23" w:rsidP="00AB7F23">
      <w:pPr>
        <w:rPr>
          <w:szCs w:val="20"/>
        </w:rPr>
      </w:pPr>
    </w:p>
    <w:p w14:paraId="63559EE2" w14:textId="77777777" w:rsidR="00AB7F23" w:rsidRPr="0094628C" w:rsidRDefault="00AB7F23" w:rsidP="00AB7F23">
      <w:pPr>
        <w:rPr>
          <w:szCs w:val="20"/>
        </w:rPr>
      </w:pPr>
      <w:r w:rsidRPr="0094628C">
        <w:rPr>
          <w:szCs w:val="20"/>
        </w:rPr>
        <w:t>La revisione viene documentata nell’ambito del documento di Riesame della Direzione che contiene:</w:t>
      </w:r>
    </w:p>
    <w:p w14:paraId="66BD2D60" w14:textId="77777777" w:rsidR="00AB7F23" w:rsidRPr="0094628C" w:rsidRDefault="00AB7F23" w:rsidP="00AB7F23">
      <w:pPr>
        <w:numPr>
          <w:ilvl w:val="0"/>
          <w:numId w:val="25"/>
        </w:numPr>
        <w:rPr>
          <w:szCs w:val="20"/>
        </w:rPr>
      </w:pPr>
      <w:r w:rsidRPr="0094628C">
        <w:rPr>
          <w:szCs w:val="20"/>
        </w:rPr>
        <w:t xml:space="preserve">statistiche sugli incidenti/ eventi: </w:t>
      </w:r>
    </w:p>
    <w:p w14:paraId="02829D96" w14:textId="77777777" w:rsidR="00AB7F23" w:rsidRPr="0094628C" w:rsidRDefault="00AB7F23" w:rsidP="00AB7F23">
      <w:pPr>
        <w:pStyle w:val="Elencopuntato1"/>
        <w:numPr>
          <w:ilvl w:val="0"/>
          <w:numId w:val="24"/>
        </w:numPr>
        <w:spacing w:line="276" w:lineRule="auto"/>
        <w:rPr>
          <w:rFonts w:ascii="Verdana" w:hAnsi="Verdana"/>
          <w:lang w:eastAsia="en-US"/>
        </w:rPr>
      </w:pPr>
      <w:r w:rsidRPr="0094628C">
        <w:rPr>
          <w:rFonts w:ascii="Verdana" w:hAnsi="Verdana"/>
          <w:lang w:eastAsia="en-US"/>
        </w:rPr>
        <w:t>numero totale;</w:t>
      </w:r>
    </w:p>
    <w:p w14:paraId="67E43192" w14:textId="77777777" w:rsidR="00AB7F23" w:rsidRPr="0094628C" w:rsidRDefault="00AB7F23" w:rsidP="00AB7F23">
      <w:pPr>
        <w:pStyle w:val="Elencopuntato1"/>
      </w:pPr>
      <w:r w:rsidRPr="0094628C">
        <w:rPr>
          <w:rFonts w:ascii="Verdana" w:hAnsi="Verdana"/>
          <w:lang w:eastAsia="en-US"/>
        </w:rPr>
        <w:t>distribuzione per tipologia</w:t>
      </w:r>
      <w:r>
        <w:rPr>
          <w:rFonts w:ascii="Verdana" w:hAnsi="Verdana"/>
          <w:lang w:eastAsia="en-US"/>
        </w:rPr>
        <w:t>.</w:t>
      </w:r>
    </w:p>
    <w:p w14:paraId="347CB287" w14:textId="77777777" w:rsidR="00F340C4" w:rsidRPr="00F340C4" w:rsidRDefault="00F340C4" w:rsidP="00F340C4">
      <w:pPr>
        <w:rPr>
          <w:highlight w:val="yellow"/>
        </w:rPr>
      </w:pPr>
    </w:p>
    <w:p w14:paraId="4BC38574" w14:textId="0CAA99F3" w:rsidR="004948F1" w:rsidRPr="00231188" w:rsidRDefault="00231188" w:rsidP="002E5493">
      <w:pPr>
        <w:pStyle w:val="Titolo1"/>
        <w:numPr>
          <w:ilvl w:val="0"/>
          <w:numId w:val="0"/>
        </w:numPr>
        <w:ind w:left="360" w:hanging="360"/>
      </w:pPr>
      <w:bookmarkStart w:id="19" w:name="_Toc526777064"/>
      <w:r w:rsidRPr="00231188">
        <w:t>Matrice RACI</w:t>
      </w:r>
      <w:bookmarkEnd w:id="19"/>
    </w:p>
    <w:tbl>
      <w:tblPr>
        <w:tblW w:w="44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056"/>
        <w:gridCol w:w="765"/>
        <w:gridCol w:w="765"/>
        <w:gridCol w:w="765"/>
        <w:gridCol w:w="765"/>
        <w:gridCol w:w="765"/>
        <w:gridCol w:w="765"/>
        <w:gridCol w:w="763"/>
        <w:gridCol w:w="1109"/>
      </w:tblGrid>
      <w:tr w:rsidR="007B668D" w:rsidRPr="00F03F55" w14:paraId="4F32A303" w14:textId="146A72A4" w:rsidTr="007B668D">
        <w:trPr>
          <w:cantSplit/>
          <w:trHeight w:val="168"/>
          <w:tblHeader/>
          <w:jc w:val="center"/>
        </w:trPr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solid" w:color="009900" w:fill="00B050"/>
            <w:vAlign w:val="center"/>
          </w:tcPr>
          <w:p w14:paraId="09050C26" w14:textId="3BA854B4" w:rsidR="007B668D" w:rsidRDefault="007B668D" w:rsidP="00853FC6">
            <w:pPr>
              <w:jc w:val="right"/>
              <w:rPr>
                <w:rFonts w:cs="Arial"/>
                <w:b/>
                <w:color w:val="FFFFFF"/>
                <w:sz w:val="14"/>
              </w:rPr>
            </w:pPr>
            <w:r w:rsidRPr="00F03F55">
              <w:rPr>
                <w:rFonts w:cs="Arial"/>
                <w:b/>
                <w:color w:val="FFFFFF"/>
                <w:sz w:val="14"/>
              </w:rPr>
              <w:t>RUOLI</w:t>
            </w:r>
          </w:p>
          <w:p w14:paraId="21AFC64E" w14:textId="77777777" w:rsidR="007B668D" w:rsidRPr="00F03F55" w:rsidRDefault="007B668D" w:rsidP="00853FC6">
            <w:pPr>
              <w:jc w:val="right"/>
              <w:rPr>
                <w:rFonts w:cs="Arial"/>
                <w:b/>
                <w:color w:val="FFFFFF"/>
                <w:sz w:val="14"/>
              </w:rPr>
            </w:pPr>
          </w:p>
          <w:p w14:paraId="03AB2D15" w14:textId="77777777" w:rsidR="007B668D" w:rsidRPr="00F03F55" w:rsidRDefault="007B668D" w:rsidP="00853FC6">
            <w:pPr>
              <w:rPr>
                <w:rFonts w:cs="Arial"/>
                <w:b/>
                <w:color w:val="FFFFFF"/>
                <w:sz w:val="14"/>
              </w:rPr>
            </w:pPr>
            <w:r w:rsidRPr="00F03F55">
              <w:rPr>
                <w:rFonts w:cs="Arial"/>
                <w:b/>
                <w:color w:val="FFFFFF"/>
                <w:sz w:val="14"/>
              </w:rPr>
              <w:t>ATTIVITÀ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20AD7034" w14:textId="720C4428" w:rsidR="007B668D" w:rsidRPr="00F03F55" w:rsidRDefault="007B668D" w:rsidP="00853FC6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 w:rsidRPr="0094628C">
              <w:rPr>
                <w:rFonts w:cs="Arial"/>
                <w:b/>
                <w:color w:val="FFFFFF"/>
                <w:sz w:val="14"/>
              </w:rPr>
              <w:t>Archivista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38B64765" w14:textId="1898A80C" w:rsidR="007B668D" w:rsidRPr="00F03F55" w:rsidRDefault="007B668D" w:rsidP="00853FC6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 w:rsidRPr="0094628C">
              <w:rPr>
                <w:rFonts w:cs="Arial"/>
                <w:b/>
                <w:color w:val="FFFFFF"/>
                <w:sz w:val="14"/>
              </w:rPr>
              <w:t>Responsabile Funzione Archivistica di Conservazione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43DDB2A0" w14:textId="73290329" w:rsidR="007B668D" w:rsidRPr="00E26340" w:rsidRDefault="007B668D" w:rsidP="00853FC6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 w:rsidRPr="0094628C">
              <w:rPr>
                <w:rFonts w:cs="Arial"/>
                <w:b/>
                <w:color w:val="FFFFFF"/>
                <w:sz w:val="14"/>
              </w:rPr>
              <w:t>Area Tecnologie e sviluppo sistemi di conservazione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2B1A8229" w14:textId="35DF546C" w:rsidR="007B668D" w:rsidRPr="00F03F55" w:rsidRDefault="007B668D" w:rsidP="00853FC6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 w:rsidRPr="0094628C">
              <w:rPr>
                <w:rFonts w:cs="Arial"/>
                <w:b/>
                <w:color w:val="FFFFFF"/>
                <w:sz w:val="14"/>
              </w:rPr>
              <w:t>Responsabile Tecnologie e Sviluppo Sistemi di Conservazione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33003729" w14:textId="1B469AFC" w:rsidR="007B668D" w:rsidRDefault="007B668D" w:rsidP="00853FC6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 w:rsidRPr="0094628C">
              <w:rPr>
                <w:rFonts w:cs="Arial"/>
                <w:b/>
                <w:color w:val="FFFFFF"/>
                <w:sz w:val="14"/>
              </w:rPr>
              <w:t>Responsabile Esercizio Servizi di Conservazione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2A50F8B0" w14:textId="6CA92045" w:rsidR="007B668D" w:rsidRDefault="007B668D" w:rsidP="00853FC6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 w:rsidRPr="0094628C">
              <w:rPr>
                <w:rFonts w:cs="Arial"/>
                <w:b/>
                <w:color w:val="FFFFFF"/>
                <w:sz w:val="14"/>
              </w:rPr>
              <w:t xml:space="preserve">Fornitore 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7F6134C7" w14:textId="72961579" w:rsidR="007B668D" w:rsidRPr="00F03F55" w:rsidRDefault="007B668D" w:rsidP="00853FC6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 w:rsidRPr="0094628C">
              <w:rPr>
                <w:rFonts w:cs="Arial"/>
                <w:b/>
                <w:color w:val="FFFFFF"/>
                <w:sz w:val="14"/>
              </w:rPr>
              <w:t xml:space="preserve">Ente 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009900" w:fill="00B050"/>
            <w:vAlign w:val="center"/>
          </w:tcPr>
          <w:p w14:paraId="0C556B4A" w14:textId="55D8A30F" w:rsidR="007B668D" w:rsidRPr="0094628C" w:rsidRDefault="007B668D" w:rsidP="00853FC6">
            <w:pPr>
              <w:jc w:val="center"/>
              <w:rPr>
                <w:rFonts w:cs="Arial"/>
                <w:b/>
                <w:color w:val="FFFFFF"/>
                <w:sz w:val="14"/>
              </w:rPr>
            </w:pPr>
            <w:r w:rsidRPr="0094628C">
              <w:rPr>
                <w:rFonts w:cs="Arial"/>
                <w:b/>
                <w:color w:val="FFFFFF"/>
                <w:sz w:val="14"/>
              </w:rPr>
              <w:t>Responsabile della Sicurezza dei sistemi per la conservazione</w:t>
            </w:r>
          </w:p>
        </w:tc>
      </w:tr>
      <w:tr w:rsidR="007B668D" w:rsidRPr="00F03F55" w14:paraId="5DDD8D2E" w14:textId="527E0F08" w:rsidTr="007B668D">
        <w:trPr>
          <w:cantSplit/>
          <w:trHeight w:val="471"/>
          <w:jc w:val="center"/>
        </w:trPr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8C71A2D" w14:textId="132935AF" w:rsidR="007B668D" w:rsidRDefault="007B668D" w:rsidP="0027541F">
            <w:pPr>
              <w:jc w:val="left"/>
              <w:rPr>
                <w:rFonts w:eastAsia="Calibri"/>
                <w:sz w:val="14"/>
                <w:szCs w:val="24"/>
              </w:rPr>
            </w:pPr>
            <w:r w:rsidRPr="00AB7F23">
              <w:rPr>
                <w:rFonts w:eastAsia="Calibri"/>
                <w:sz w:val="14"/>
                <w:szCs w:val="24"/>
              </w:rPr>
              <w:t>1. Gestire gli eventi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43F6DB" w14:textId="4E300FDC" w:rsidR="007B668D" w:rsidRPr="00CE5213" w:rsidRDefault="007B668D" w:rsidP="00CE5213">
            <w:pPr>
              <w:jc w:val="center"/>
              <w:rPr>
                <w:rFonts w:eastAsia="Calibri"/>
                <w:sz w:val="14"/>
                <w:szCs w:val="24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F62067A" w14:textId="77777777" w:rsidR="007B668D" w:rsidRPr="00CE5213" w:rsidRDefault="007B668D" w:rsidP="00CE5213">
            <w:pPr>
              <w:jc w:val="center"/>
              <w:rPr>
                <w:rFonts w:eastAsia="Calibri"/>
                <w:sz w:val="14"/>
                <w:szCs w:val="24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E9F44C5" w14:textId="77777777" w:rsidR="007B668D" w:rsidRPr="00CE5213" w:rsidRDefault="007B668D" w:rsidP="00CE5213">
            <w:pPr>
              <w:jc w:val="center"/>
              <w:rPr>
                <w:rFonts w:eastAsia="Calibri"/>
                <w:sz w:val="14"/>
                <w:szCs w:val="24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1E1A3A" w14:textId="77777777" w:rsidR="007B668D" w:rsidRPr="00CE5213" w:rsidRDefault="007B668D" w:rsidP="00CE5213">
            <w:pPr>
              <w:jc w:val="center"/>
              <w:rPr>
                <w:rFonts w:eastAsia="Calibri"/>
                <w:sz w:val="14"/>
                <w:szCs w:val="24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0E0E2AF" w14:textId="77777777" w:rsidR="007B668D" w:rsidRPr="00CE5213" w:rsidRDefault="007B668D" w:rsidP="00CE5213">
            <w:pPr>
              <w:jc w:val="center"/>
              <w:rPr>
                <w:rFonts w:eastAsia="Calibri"/>
                <w:sz w:val="14"/>
                <w:szCs w:val="24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653595" w14:textId="77777777" w:rsidR="007B668D" w:rsidRPr="00CE5213" w:rsidRDefault="007B668D" w:rsidP="00CE5213">
            <w:pPr>
              <w:jc w:val="center"/>
              <w:rPr>
                <w:rFonts w:eastAsia="Calibri"/>
                <w:sz w:val="14"/>
                <w:szCs w:val="24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BC55F14" w14:textId="77777777" w:rsidR="007B668D" w:rsidRPr="00CE5213" w:rsidRDefault="007B668D" w:rsidP="00CE5213">
            <w:pPr>
              <w:jc w:val="center"/>
              <w:rPr>
                <w:rFonts w:eastAsia="Calibri"/>
                <w:sz w:val="14"/>
                <w:szCs w:val="2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C260526" w14:textId="6B2151FC" w:rsidR="007B668D" w:rsidRPr="00CE5213" w:rsidRDefault="007B668D" w:rsidP="00CE5213">
            <w:pPr>
              <w:jc w:val="center"/>
              <w:rPr>
                <w:rFonts w:eastAsia="Calibri"/>
                <w:sz w:val="14"/>
                <w:szCs w:val="24"/>
              </w:rPr>
            </w:pPr>
          </w:p>
        </w:tc>
      </w:tr>
      <w:tr w:rsidR="007B668D" w:rsidRPr="00F03F55" w14:paraId="245F6315" w14:textId="55AA9452" w:rsidTr="007B668D">
        <w:trPr>
          <w:cantSplit/>
          <w:trHeight w:val="430"/>
          <w:jc w:val="center"/>
        </w:trPr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92D050" w:fill="92D050"/>
            <w:vAlign w:val="center"/>
          </w:tcPr>
          <w:p w14:paraId="64A49982" w14:textId="799100F5" w:rsidR="007B668D" w:rsidRPr="00BF6357" w:rsidRDefault="007B668D" w:rsidP="00DF3858">
            <w:pPr>
              <w:pStyle w:val="Paragrafoelenco"/>
              <w:numPr>
                <w:ilvl w:val="1"/>
                <w:numId w:val="26"/>
              </w:numPr>
              <w:jc w:val="left"/>
              <w:rPr>
                <w:rFonts w:eastAsia="Calibri"/>
                <w:sz w:val="14"/>
                <w:szCs w:val="24"/>
              </w:rPr>
            </w:pPr>
            <w:r w:rsidRPr="00BF6357">
              <w:rPr>
                <w:rFonts w:eastAsia="Calibri"/>
                <w:sz w:val="14"/>
                <w:szCs w:val="24"/>
              </w:rPr>
              <w:t>Rilevare l’evento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1EDE4" w14:textId="18BB8F0E" w:rsidR="007B668D" w:rsidRDefault="007B668D" w:rsidP="00DF3858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FF940" w14:textId="6E6BC807" w:rsidR="007B668D" w:rsidRDefault="007B668D" w:rsidP="00DF3858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9F9A5" w14:textId="37E59A5F" w:rsidR="007B668D" w:rsidRDefault="007B668D" w:rsidP="00DF3858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B1046" w14:textId="7E6002A7" w:rsidR="007B668D" w:rsidRDefault="007B668D" w:rsidP="00DF3858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C2578" w14:textId="015E8F82" w:rsidR="007B668D" w:rsidRDefault="007B668D" w:rsidP="00DF3858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656D7" w14:textId="77777777" w:rsidR="007B668D" w:rsidRDefault="007B668D" w:rsidP="00DF3858">
            <w:pPr>
              <w:jc w:val="center"/>
              <w:rPr>
                <w:sz w:val="14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E65AC" w14:textId="77777777" w:rsidR="007B668D" w:rsidRDefault="007B668D" w:rsidP="00DF3858">
            <w:pPr>
              <w:jc w:val="center"/>
              <w:rPr>
                <w:sz w:val="1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19314" w14:textId="1250F125" w:rsidR="007B668D" w:rsidRDefault="007B668D" w:rsidP="007B668D">
            <w:pPr>
              <w:keepLines/>
              <w:jc w:val="center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</w:tr>
      <w:tr w:rsidR="007B668D" w:rsidRPr="00F03F55" w14:paraId="36AACDEC" w14:textId="6E65A074" w:rsidTr="007B668D">
        <w:trPr>
          <w:cantSplit/>
          <w:trHeight w:val="430"/>
          <w:jc w:val="center"/>
        </w:trPr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92D050" w:fill="92D050"/>
            <w:vAlign w:val="center"/>
          </w:tcPr>
          <w:p w14:paraId="7A68F02C" w14:textId="39C1E8B0" w:rsidR="007B668D" w:rsidRPr="00BF6357" w:rsidRDefault="007B668D" w:rsidP="00DF3858">
            <w:pPr>
              <w:pStyle w:val="Paragrafoelenco"/>
              <w:numPr>
                <w:ilvl w:val="1"/>
                <w:numId w:val="26"/>
              </w:numPr>
              <w:jc w:val="left"/>
              <w:rPr>
                <w:rFonts w:eastAsia="Calibri"/>
                <w:sz w:val="14"/>
                <w:szCs w:val="24"/>
              </w:rPr>
            </w:pPr>
            <w:r w:rsidRPr="00BF6357">
              <w:rPr>
                <w:rFonts w:eastAsia="Calibri"/>
                <w:sz w:val="14"/>
                <w:szCs w:val="24"/>
              </w:rPr>
              <w:t>Valutare l’evento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2B621" w14:textId="52F337B9" w:rsidR="007B668D" w:rsidRDefault="007B668D" w:rsidP="00DF3858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1EA6C" w14:textId="57ADA0ED" w:rsidR="007B668D" w:rsidRDefault="007B668D" w:rsidP="00DF3858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B3AA7" w14:textId="3B039371" w:rsidR="007B668D" w:rsidRDefault="007B668D" w:rsidP="00DF3858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5F79A" w14:textId="133C2CBF" w:rsidR="007B668D" w:rsidRDefault="007B668D" w:rsidP="00DF3858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8AE1C" w14:textId="23B4224E" w:rsidR="007B668D" w:rsidRDefault="007B668D" w:rsidP="00DF3858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0F83" w14:textId="77777777" w:rsidR="007B668D" w:rsidRDefault="007B668D" w:rsidP="00DF3858">
            <w:pPr>
              <w:jc w:val="center"/>
              <w:rPr>
                <w:sz w:val="14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BD5EE" w14:textId="77777777" w:rsidR="007B668D" w:rsidRDefault="007B668D" w:rsidP="00DF3858">
            <w:pPr>
              <w:jc w:val="center"/>
              <w:rPr>
                <w:sz w:val="1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71369" w14:textId="1B8F84BD" w:rsidR="007B668D" w:rsidRDefault="007B668D" w:rsidP="007B668D">
            <w:pPr>
              <w:keepLines/>
              <w:jc w:val="center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</w:tr>
      <w:tr w:rsidR="007B668D" w:rsidRPr="00F03F55" w14:paraId="6C88428A" w14:textId="74C7EDE3" w:rsidTr="007B668D">
        <w:trPr>
          <w:cantSplit/>
          <w:trHeight w:val="430"/>
          <w:jc w:val="center"/>
        </w:trPr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92D050" w:fill="92D050"/>
            <w:vAlign w:val="center"/>
          </w:tcPr>
          <w:p w14:paraId="66EB2747" w14:textId="1F2B8301" w:rsidR="007B668D" w:rsidRDefault="007B668D" w:rsidP="00DF3858">
            <w:pPr>
              <w:jc w:val="left"/>
              <w:rPr>
                <w:rFonts w:eastAsia="Calibri"/>
                <w:sz w:val="14"/>
                <w:szCs w:val="24"/>
              </w:rPr>
            </w:pPr>
            <w:r w:rsidRPr="00BF6357">
              <w:rPr>
                <w:rFonts w:eastAsia="Calibri"/>
                <w:sz w:val="14"/>
                <w:szCs w:val="24"/>
              </w:rPr>
              <w:t>1.3 Processare l’evento (bassa gravità)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ADA6" w14:textId="59040B7C" w:rsidR="007B668D" w:rsidRDefault="007B668D" w:rsidP="00DF3858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8B7DB" w14:textId="0B396F17" w:rsidR="007B668D" w:rsidRDefault="007B668D" w:rsidP="00DF3858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244BF" w14:textId="35676D12" w:rsidR="007B668D" w:rsidRDefault="007B668D" w:rsidP="00DF3858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4145A" w14:textId="5BD0095B" w:rsidR="007B668D" w:rsidRDefault="007B668D" w:rsidP="00DF3858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D86AE" w14:textId="5094C707" w:rsidR="007B668D" w:rsidRDefault="007B668D" w:rsidP="00DF3858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48DB7" w14:textId="36BCF622" w:rsidR="007B668D" w:rsidRDefault="007B668D" w:rsidP="00DF3858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D6A69" w14:textId="4D265562" w:rsidR="007B668D" w:rsidRDefault="007B668D" w:rsidP="00DF3858">
            <w:pPr>
              <w:jc w:val="center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2E18D" w14:textId="6BE41389" w:rsidR="007B668D" w:rsidRDefault="007B668D" w:rsidP="007B668D">
            <w:pPr>
              <w:keepLines/>
              <w:jc w:val="center"/>
              <w:rPr>
                <w:sz w:val="14"/>
              </w:rPr>
            </w:pPr>
            <w:r>
              <w:rPr>
                <w:sz w:val="14"/>
              </w:rPr>
              <w:t>A</w:t>
            </w:r>
          </w:p>
        </w:tc>
      </w:tr>
      <w:tr w:rsidR="007B668D" w:rsidRPr="00F03F55" w14:paraId="47D983D4" w14:textId="27718450" w:rsidTr="0014159D">
        <w:trPr>
          <w:cantSplit/>
          <w:trHeight w:val="430"/>
          <w:jc w:val="center"/>
        </w:trPr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09CB9BD" w14:textId="7A02654F" w:rsidR="007B668D" w:rsidRPr="00C60F32" w:rsidRDefault="007B668D" w:rsidP="00C60F32">
            <w:pPr>
              <w:pStyle w:val="Paragrafoelenco"/>
              <w:numPr>
                <w:ilvl w:val="0"/>
                <w:numId w:val="26"/>
              </w:numPr>
              <w:jc w:val="left"/>
              <w:rPr>
                <w:rFonts w:eastAsia="Calibri"/>
                <w:sz w:val="14"/>
                <w:szCs w:val="24"/>
              </w:rPr>
            </w:pPr>
            <w:r>
              <w:rPr>
                <w:rFonts w:eastAsia="Calibri"/>
                <w:sz w:val="14"/>
                <w:szCs w:val="24"/>
              </w:rPr>
              <w:t>G</w:t>
            </w:r>
            <w:r w:rsidRPr="00C60F32">
              <w:rPr>
                <w:rFonts w:eastAsia="Calibri"/>
                <w:sz w:val="14"/>
                <w:szCs w:val="24"/>
              </w:rPr>
              <w:t>estire incidenti di sicurezza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78E6B77" w14:textId="77777777" w:rsidR="007B668D" w:rsidRDefault="007B668D" w:rsidP="00B6628D">
            <w:pPr>
              <w:jc w:val="center"/>
              <w:rPr>
                <w:sz w:val="14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DBD8BF9" w14:textId="6E0957CE" w:rsidR="007B668D" w:rsidRDefault="00790514" w:rsidP="00B6628D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AF9DD6" w14:textId="215ACEA2" w:rsidR="007B668D" w:rsidRDefault="0014159D" w:rsidP="00B6628D">
            <w:pPr>
              <w:jc w:val="center"/>
              <w:rPr>
                <w:sz w:val="14"/>
              </w:rPr>
            </w:pPr>
            <w:r>
              <w:rPr>
                <w:sz w:val="14"/>
              </w:rPr>
              <w:t>R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6CE11" w14:textId="67A481FD" w:rsidR="007B668D" w:rsidRDefault="00790514" w:rsidP="00B6628D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5C4C47" w14:textId="2D1BAB3E" w:rsidR="007B668D" w:rsidRDefault="00790514" w:rsidP="00B6628D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DE6FB0F" w14:textId="77777777" w:rsidR="007B668D" w:rsidRDefault="007B668D" w:rsidP="00B6628D">
            <w:pPr>
              <w:jc w:val="center"/>
              <w:rPr>
                <w:sz w:val="14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3A624A" w14:textId="77777777" w:rsidR="007B668D" w:rsidRDefault="007B668D" w:rsidP="00B6628D">
            <w:pPr>
              <w:jc w:val="center"/>
              <w:rPr>
                <w:sz w:val="1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1A3B2D" w14:textId="2F0437BD" w:rsidR="007B668D" w:rsidRDefault="0014159D" w:rsidP="0014159D">
            <w:pPr>
              <w:jc w:val="center"/>
              <w:rPr>
                <w:sz w:val="14"/>
              </w:rPr>
            </w:pPr>
            <w:r>
              <w:rPr>
                <w:sz w:val="14"/>
              </w:rPr>
              <w:t>A,R</w:t>
            </w:r>
          </w:p>
        </w:tc>
      </w:tr>
      <w:tr w:rsidR="007B668D" w:rsidRPr="00F03F55" w14:paraId="64FEDEE4" w14:textId="392C95BE" w:rsidTr="007B668D">
        <w:trPr>
          <w:cantSplit/>
          <w:trHeight w:val="430"/>
          <w:jc w:val="center"/>
        </w:trPr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8EF7FD" w14:textId="109B4A86" w:rsidR="007B668D" w:rsidRPr="00C60F32" w:rsidRDefault="007B668D" w:rsidP="00C60F32">
            <w:pPr>
              <w:pStyle w:val="Paragrafoelenco"/>
              <w:numPr>
                <w:ilvl w:val="0"/>
                <w:numId w:val="26"/>
              </w:numPr>
              <w:jc w:val="left"/>
              <w:rPr>
                <w:rFonts w:eastAsia="Calibri"/>
                <w:sz w:val="14"/>
                <w:szCs w:val="24"/>
              </w:rPr>
            </w:pPr>
            <w:r w:rsidRPr="00C60F32">
              <w:rPr>
                <w:rFonts w:eastAsia="Calibri"/>
                <w:sz w:val="14"/>
                <w:szCs w:val="24"/>
              </w:rPr>
              <w:t>Gestire attività post-incidente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CCA8DB" w14:textId="77777777" w:rsidR="007B668D" w:rsidRDefault="007B668D" w:rsidP="00B6628D">
            <w:pPr>
              <w:jc w:val="center"/>
              <w:rPr>
                <w:sz w:val="14"/>
              </w:rPr>
            </w:pP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76D4D1" w14:textId="1D16110C" w:rsidR="007B668D" w:rsidRDefault="00802066" w:rsidP="00B6628D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0CF2820" w14:textId="7298C209" w:rsidR="007B668D" w:rsidRDefault="00802066" w:rsidP="00B6628D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431110" w14:textId="6958DAD0" w:rsidR="007B668D" w:rsidRDefault="00802066" w:rsidP="00B6628D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F290EC" w14:textId="10CF4E08" w:rsidR="007B668D" w:rsidRDefault="00802066" w:rsidP="00B6628D">
            <w:pPr>
              <w:jc w:val="center"/>
              <w:rPr>
                <w:sz w:val="14"/>
              </w:rPr>
            </w:pPr>
            <w:r>
              <w:rPr>
                <w:sz w:val="14"/>
              </w:rPr>
              <w:t>C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5AE55D2" w14:textId="77777777" w:rsidR="007B668D" w:rsidRDefault="007B668D" w:rsidP="00B6628D">
            <w:pPr>
              <w:jc w:val="center"/>
              <w:rPr>
                <w:sz w:val="14"/>
              </w:rPr>
            </w:pP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C1F39F2" w14:textId="77777777" w:rsidR="007B668D" w:rsidRDefault="007B668D" w:rsidP="00B6628D">
            <w:pPr>
              <w:jc w:val="center"/>
              <w:rPr>
                <w:sz w:val="14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3359B7C" w14:textId="745802B9" w:rsidR="007B668D" w:rsidRDefault="00802066" w:rsidP="00B6628D">
            <w:pPr>
              <w:jc w:val="center"/>
              <w:rPr>
                <w:sz w:val="14"/>
              </w:rPr>
            </w:pPr>
            <w:r>
              <w:rPr>
                <w:sz w:val="14"/>
              </w:rPr>
              <w:t>A,R</w:t>
            </w:r>
          </w:p>
        </w:tc>
      </w:tr>
    </w:tbl>
    <w:p w14:paraId="7E729B21" w14:textId="77777777" w:rsidR="00D82F2D" w:rsidRPr="00D82F2D" w:rsidRDefault="00D82F2D" w:rsidP="00D82F2D">
      <w:pPr>
        <w:widowControl w:val="0"/>
        <w:ind w:left="720"/>
        <w:rPr>
          <w:sz w:val="16"/>
          <w:szCs w:val="18"/>
        </w:rPr>
      </w:pPr>
    </w:p>
    <w:p w14:paraId="460C5DC5" w14:textId="6C1909D1" w:rsidR="00996809" w:rsidRPr="009F6F60" w:rsidRDefault="00996809" w:rsidP="000F1C27">
      <w:pPr>
        <w:widowControl w:val="0"/>
        <w:numPr>
          <w:ilvl w:val="0"/>
          <w:numId w:val="1"/>
        </w:numPr>
        <w:rPr>
          <w:sz w:val="16"/>
          <w:szCs w:val="18"/>
        </w:rPr>
      </w:pPr>
      <w:r w:rsidRPr="009F6F60">
        <w:rPr>
          <w:b/>
          <w:bCs/>
          <w:sz w:val="16"/>
          <w:szCs w:val="18"/>
        </w:rPr>
        <w:t xml:space="preserve">R, </w:t>
      </w:r>
      <w:r w:rsidR="001F0A33">
        <w:rPr>
          <w:b/>
          <w:bCs/>
          <w:sz w:val="16"/>
          <w:szCs w:val="18"/>
        </w:rPr>
        <w:t>Responsible</w:t>
      </w:r>
      <w:r w:rsidRPr="009F6F60">
        <w:rPr>
          <w:b/>
          <w:bCs/>
          <w:sz w:val="16"/>
          <w:szCs w:val="18"/>
        </w:rPr>
        <w:t>:</w:t>
      </w:r>
      <w:r w:rsidRPr="009F6F60">
        <w:rPr>
          <w:sz w:val="16"/>
          <w:szCs w:val="18"/>
        </w:rPr>
        <w:t xml:space="preserve"> </w:t>
      </w:r>
      <w:r w:rsidR="001F0A33" w:rsidRPr="009F6F60">
        <w:rPr>
          <w:sz w:val="16"/>
          <w:szCs w:val="18"/>
        </w:rPr>
        <w:t>ha il compito di svolgere una particolare attività</w:t>
      </w:r>
    </w:p>
    <w:p w14:paraId="497CD27C" w14:textId="20268EE7" w:rsidR="00996809" w:rsidRPr="009F6F60" w:rsidRDefault="00996809" w:rsidP="000F1C27">
      <w:pPr>
        <w:widowControl w:val="0"/>
        <w:numPr>
          <w:ilvl w:val="0"/>
          <w:numId w:val="1"/>
        </w:numPr>
        <w:rPr>
          <w:sz w:val="16"/>
          <w:szCs w:val="18"/>
        </w:rPr>
      </w:pPr>
      <w:r w:rsidRPr="009F6F60">
        <w:rPr>
          <w:b/>
          <w:bCs/>
          <w:sz w:val="16"/>
          <w:szCs w:val="18"/>
        </w:rPr>
        <w:t xml:space="preserve">A, </w:t>
      </w:r>
      <w:r w:rsidR="001F0A33">
        <w:rPr>
          <w:b/>
          <w:bCs/>
          <w:sz w:val="16"/>
          <w:szCs w:val="18"/>
        </w:rPr>
        <w:t>Accountable</w:t>
      </w:r>
      <w:r w:rsidRPr="009F6F60">
        <w:rPr>
          <w:b/>
          <w:bCs/>
          <w:sz w:val="16"/>
          <w:szCs w:val="18"/>
        </w:rPr>
        <w:t>:</w:t>
      </w:r>
      <w:r w:rsidRPr="009F6F60">
        <w:rPr>
          <w:sz w:val="16"/>
          <w:szCs w:val="18"/>
        </w:rPr>
        <w:t xml:space="preserve"> </w:t>
      </w:r>
      <w:r w:rsidR="001F0A33" w:rsidRPr="009F6F60">
        <w:rPr>
          <w:sz w:val="16"/>
          <w:szCs w:val="18"/>
        </w:rPr>
        <w:t xml:space="preserve">è responsabile dei risultati dell’attività o ha un ruolo di approvatore </w:t>
      </w:r>
    </w:p>
    <w:p w14:paraId="54A3B60A" w14:textId="7AF1F414" w:rsidR="00996809" w:rsidRPr="009F6F60" w:rsidRDefault="00996809" w:rsidP="000F1C27">
      <w:pPr>
        <w:widowControl w:val="0"/>
        <w:numPr>
          <w:ilvl w:val="0"/>
          <w:numId w:val="1"/>
        </w:numPr>
        <w:rPr>
          <w:sz w:val="16"/>
          <w:szCs w:val="18"/>
        </w:rPr>
      </w:pPr>
      <w:r w:rsidRPr="009F6F60">
        <w:rPr>
          <w:b/>
          <w:bCs/>
          <w:sz w:val="16"/>
          <w:szCs w:val="18"/>
        </w:rPr>
        <w:t xml:space="preserve">C, </w:t>
      </w:r>
      <w:proofErr w:type="spellStart"/>
      <w:r w:rsidRPr="009F6F60">
        <w:rPr>
          <w:b/>
          <w:bCs/>
          <w:sz w:val="16"/>
          <w:szCs w:val="18"/>
        </w:rPr>
        <w:t>C</w:t>
      </w:r>
      <w:r w:rsidR="001F0A33">
        <w:rPr>
          <w:b/>
          <w:bCs/>
          <w:sz w:val="16"/>
          <w:szCs w:val="18"/>
        </w:rPr>
        <w:t>onsulted</w:t>
      </w:r>
      <w:proofErr w:type="spellEnd"/>
      <w:r w:rsidRPr="009F6F60">
        <w:rPr>
          <w:b/>
          <w:bCs/>
          <w:sz w:val="16"/>
          <w:szCs w:val="18"/>
        </w:rPr>
        <w:t>:</w:t>
      </w:r>
      <w:r w:rsidRPr="009F6F60">
        <w:rPr>
          <w:sz w:val="16"/>
          <w:szCs w:val="18"/>
        </w:rPr>
        <w:t xml:space="preserve"> è coinvolto attivamente nel processo indirizzando le azioni da compiere o le decisioni da prendere</w:t>
      </w:r>
    </w:p>
    <w:p w14:paraId="294A923B" w14:textId="4BAC39CB" w:rsidR="00792779" w:rsidRDefault="00996809" w:rsidP="000F1C27">
      <w:pPr>
        <w:widowControl w:val="0"/>
        <w:numPr>
          <w:ilvl w:val="0"/>
          <w:numId w:val="1"/>
        </w:numPr>
        <w:rPr>
          <w:sz w:val="16"/>
          <w:szCs w:val="18"/>
        </w:rPr>
      </w:pPr>
      <w:r w:rsidRPr="009F6F60">
        <w:rPr>
          <w:b/>
          <w:bCs/>
          <w:sz w:val="16"/>
          <w:szCs w:val="18"/>
        </w:rPr>
        <w:t xml:space="preserve">I, </w:t>
      </w:r>
      <w:proofErr w:type="spellStart"/>
      <w:r w:rsidRPr="009F6F60">
        <w:rPr>
          <w:b/>
          <w:bCs/>
          <w:sz w:val="16"/>
          <w:szCs w:val="18"/>
        </w:rPr>
        <w:t>Info</w:t>
      </w:r>
      <w:r w:rsidR="001F0A33">
        <w:rPr>
          <w:b/>
          <w:bCs/>
          <w:sz w:val="16"/>
          <w:szCs w:val="18"/>
        </w:rPr>
        <w:t>rmed</w:t>
      </w:r>
      <w:proofErr w:type="spellEnd"/>
      <w:r w:rsidRPr="009F6F60">
        <w:rPr>
          <w:sz w:val="16"/>
          <w:szCs w:val="18"/>
        </w:rPr>
        <w:t>: è mantenuto informato sulle azioni da compiere o sulle decisioni prese. Il soggetto informato non può influenzare il risultato</w:t>
      </w:r>
    </w:p>
    <w:p w14:paraId="29320BAC" w14:textId="77777777" w:rsidR="00792779" w:rsidRDefault="00792779">
      <w:pPr>
        <w:spacing w:line="240" w:lineRule="auto"/>
        <w:jc w:val="left"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54DFD4BC" w14:textId="77777777" w:rsidR="00A34AF5" w:rsidRPr="0094628C" w:rsidRDefault="00A34AF5" w:rsidP="00A34AF5">
      <w:pPr>
        <w:pStyle w:val="Titolo1"/>
        <w:numPr>
          <w:ilvl w:val="0"/>
          <w:numId w:val="0"/>
        </w:numPr>
      </w:pPr>
      <w:bookmarkStart w:id="20" w:name="_Toc526777065"/>
      <w:r w:rsidRPr="0094628C">
        <w:lastRenderedPageBreak/>
        <w:t>Allegato: Comunicazioni di eventi/incidenti di sicurezza</w:t>
      </w:r>
      <w:bookmarkEnd w:id="20"/>
    </w:p>
    <w:p w14:paraId="29F1178D" w14:textId="77777777" w:rsidR="00A34AF5" w:rsidRPr="0094628C" w:rsidRDefault="00A34AF5" w:rsidP="00A34AF5"/>
    <w:p w14:paraId="21213B3D" w14:textId="1A8E99E0" w:rsidR="00A34AF5" w:rsidRPr="0094628C" w:rsidRDefault="00A34AF5" w:rsidP="00A34AF5">
      <w:r w:rsidRPr="0094628C">
        <w:t xml:space="preserve">La tabella seguente illustra i flussi </w:t>
      </w:r>
      <w:r w:rsidR="0038569F">
        <w:t>e le</w:t>
      </w:r>
      <w:r w:rsidRPr="0094628C">
        <w:t xml:space="preserve"> metodiche di comunicazione nella rilevazione e nella risoluzione di incidenti di sicurezza</w:t>
      </w:r>
      <w:r w:rsidR="00970E95">
        <w:t>.</w:t>
      </w:r>
    </w:p>
    <w:p w14:paraId="12EA63C9" w14:textId="77777777" w:rsidR="00A34AF5" w:rsidRPr="0094628C" w:rsidRDefault="00A34AF5" w:rsidP="00A34AF5"/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1951"/>
        <w:gridCol w:w="1985"/>
        <w:gridCol w:w="2551"/>
        <w:gridCol w:w="1843"/>
        <w:gridCol w:w="1559"/>
      </w:tblGrid>
      <w:tr w:rsidR="00A34AF5" w:rsidRPr="0094628C" w14:paraId="7B4F5A3E" w14:textId="77777777" w:rsidTr="00FA2BD1">
        <w:tc>
          <w:tcPr>
            <w:tcW w:w="1951" w:type="dxa"/>
            <w:shd w:val="clear" w:color="auto" w:fill="auto"/>
            <w:vAlign w:val="center"/>
          </w:tcPr>
          <w:p w14:paraId="4502DA94" w14:textId="77777777" w:rsidR="00A34AF5" w:rsidRPr="0094628C" w:rsidRDefault="00A34AF5" w:rsidP="00FA2BD1">
            <w:pPr>
              <w:jc w:val="left"/>
              <w:rPr>
                <w:b/>
              </w:rPr>
            </w:pPr>
            <w:r w:rsidRPr="0094628C">
              <w:rPr>
                <w:b/>
              </w:rPr>
              <w:t>Classificazione dell’incidente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9884153" w14:textId="77777777" w:rsidR="00A34AF5" w:rsidRPr="0094628C" w:rsidRDefault="00A34AF5" w:rsidP="00FA2BD1">
            <w:pPr>
              <w:jc w:val="left"/>
              <w:rPr>
                <w:b/>
              </w:rPr>
            </w:pPr>
            <w:r w:rsidRPr="0094628C">
              <w:rPr>
                <w:b/>
              </w:rPr>
              <w:t>A chi comunicare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B3ED3AA" w14:textId="77777777" w:rsidR="00A34AF5" w:rsidRPr="0094628C" w:rsidRDefault="00A34AF5" w:rsidP="00FA2BD1">
            <w:pPr>
              <w:jc w:val="left"/>
              <w:rPr>
                <w:b/>
              </w:rPr>
            </w:pPr>
            <w:r w:rsidRPr="0094628C">
              <w:rPr>
                <w:b/>
              </w:rPr>
              <w:t>Quando comunicare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4AD14F" w14:textId="77777777" w:rsidR="00A34AF5" w:rsidRPr="0094628C" w:rsidRDefault="00A34AF5" w:rsidP="00FA2BD1">
            <w:pPr>
              <w:jc w:val="left"/>
              <w:rPr>
                <w:b/>
              </w:rPr>
            </w:pPr>
            <w:r w:rsidRPr="0094628C">
              <w:rPr>
                <w:b/>
              </w:rPr>
              <w:t>Responsabile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54CB883" w14:textId="77777777" w:rsidR="00A34AF5" w:rsidRPr="0094628C" w:rsidRDefault="00A34AF5" w:rsidP="00FA2BD1">
            <w:pPr>
              <w:jc w:val="left"/>
              <w:rPr>
                <w:b/>
              </w:rPr>
            </w:pPr>
            <w:r w:rsidRPr="0094628C">
              <w:rPr>
                <w:b/>
              </w:rPr>
              <w:t>Modalità</w:t>
            </w:r>
          </w:p>
        </w:tc>
      </w:tr>
      <w:tr w:rsidR="00A34AF5" w:rsidRPr="0094628C" w14:paraId="346D1DB8" w14:textId="77777777" w:rsidTr="00FA2BD1">
        <w:tc>
          <w:tcPr>
            <w:tcW w:w="1951" w:type="dxa"/>
            <w:shd w:val="clear" w:color="auto" w:fill="F3F3F3"/>
            <w:vAlign w:val="center"/>
          </w:tcPr>
          <w:p w14:paraId="2E4608DE" w14:textId="77777777" w:rsidR="00A34AF5" w:rsidRPr="0094628C" w:rsidRDefault="00A34AF5" w:rsidP="00FA2BD1">
            <w:pPr>
              <w:jc w:val="center"/>
              <w:rPr>
                <w:b/>
              </w:rPr>
            </w:pPr>
            <w:r w:rsidRPr="0094628C">
              <w:rPr>
                <w:b/>
              </w:rPr>
              <w:t>Alto</w:t>
            </w:r>
          </w:p>
        </w:tc>
        <w:tc>
          <w:tcPr>
            <w:tcW w:w="1985" w:type="dxa"/>
            <w:shd w:val="clear" w:color="auto" w:fill="F3F3F3"/>
          </w:tcPr>
          <w:p w14:paraId="4FCEE85E" w14:textId="77777777" w:rsidR="00A34AF5" w:rsidRPr="0094628C" w:rsidRDefault="00A34AF5" w:rsidP="00FA2BD1">
            <w:pPr>
              <w:jc w:val="left"/>
            </w:pPr>
            <w:r w:rsidRPr="0094628C">
              <w:t>Enti Produttori</w:t>
            </w:r>
          </w:p>
          <w:p w14:paraId="4FB52F12" w14:textId="77777777" w:rsidR="00A34AF5" w:rsidRPr="0094628C" w:rsidRDefault="00A34AF5" w:rsidP="00FA2BD1">
            <w:pPr>
              <w:jc w:val="left"/>
            </w:pPr>
            <w:r w:rsidRPr="0094628C">
              <w:t>Utenti</w:t>
            </w:r>
          </w:p>
          <w:p w14:paraId="74DBA5F8" w14:textId="77777777" w:rsidR="00A34AF5" w:rsidRPr="0094628C" w:rsidRDefault="00A34AF5" w:rsidP="00FA2BD1">
            <w:pPr>
              <w:jc w:val="left"/>
            </w:pPr>
            <w:r w:rsidRPr="0094628C">
              <w:t>Personale ParER</w:t>
            </w:r>
          </w:p>
          <w:p w14:paraId="297B1288" w14:textId="77777777" w:rsidR="00A34AF5" w:rsidRPr="0094628C" w:rsidRDefault="00A34AF5" w:rsidP="00FA2BD1">
            <w:pPr>
              <w:jc w:val="left"/>
            </w:pPr>
            <w:r w:rsidRPr="0094628C">
              <w:t>Servizio approvvigionamenti, patrimonio e logistica (in caso di danni all’edificio)</w:t>
            </w:r>
          </w:p>
        </w:tc>
        <w:tc>
          <w:tcPr>
            <w:tcW w:w="2551" w:type="dxa"/>
            <w:shd w:val="clear" w:color="auto" w:fill="F3F3F3"/>
          </w:tcPr>
          <w:p w14:paraId="7182B38F" w14:textId="77777777" w:rsidR="00A34AF5" w:rsidRPr="0094628C" w:rsidRDefault="00A34AF5" w:rsidP="00FA2BD1">
            <w:pPr>
              <w:jc w:val="left"/>
            </w:pPr>
            <w:r w:rsidRPr="0094628C">
              <w:t xml:space="preserve">Al termine della macro-attività “Valutare l’evento” del </w:t>
            </w:r>
            <w:r w:rsidRPr="0094628C">
              <w:rPr>
                <w:i/>
              </w:rPr>
              <w:t>Sotto-processo PR04.01 Gestire gli eventi</w:t>
            </w:r>
          </w:p>
        </w:tc>
        <w:tc>
          <w:tcPr>
            <w:tcW w:w="1843" w:type="dxa"/>
            <w:shd w:val="clear" w:color="auto" w:fill="F3F3F3"/>
          </w:tcPr>
          <w:p w14:paraId="3E2F7214" w14:textId="77777777" w:rsidR="00A34AF5" w:rsidRPr="0094628C" w:rsidRDefault="00A34AF5" w:rsidP="00FA2BD1">
            <w:pPr>
              <w:jc w:val="left"/>
            </w:pPr>
            <w:r w:rsidRPr="0094628C">
              <w:t>Responsabile della Sicurezza dei sistemi per la conservazione</w:t>
            </w:r>
          </w:p>
        </w:tc>
        <w:tc>
          <w:tcPr>
            <w:tcW w:w="1559" w:type="dxa"/>
            <w:shd w:val="clear" w:color="auto" w:fill="F3F3F3"/>
          </w:tcPr>
          <w:p w14:paraId="3D38504B" w14:textId="132B3346" w:rsidR="00A34AF5" w:rsidRPr="0094628C" w:rsidRDefault="00A34AF5" w:rsidP="00FA2BD1">
            <w:pPr>
              <w:jc w:val="left"/>
            </w:pPr>
            <w:r w:rsidRPr="0094628C">
              <w:t>E-mail</w:t>
            </w:r>
            <w:r w:rsidR="00970E95">
              <w:t xml:space="preserve"> </w:t>
            </w:r>
            <w:r w:rsidRPr="0094628C">
              <w:t>/</w:t>
            </w:r>
            <w:r w:rsidR="00970E95">
              <w:t xml:space="preserve"> sistema di trouble ticketing</w:t>
            </w:r>
          </w:p>
        </w:tc>
      </w:tr>
      <w:tr w:rsidR="00970E95" w:rsidRPr="0094628C" w14:paraId="404CBCD3" w14:textId="77777777" w:rsidTr="00FA2BD1">
        <w:tc>
          <w:tcPr>
            <w:tcW w:w="1951" w:type="dxa"/>
            <w:shd w:val="clear" w:color="auto" w:fill="auto"/>
            <w:vAlign w:val="center"/>
          </w:tcPr>
          <w:p w14:paraId="5919F8D4" w14:textId="77777777" w:rsidR="00970E95" w:rsidRPr="0094628C" w:rsidRDefault="00970E95" w:rsidP="00970E95">
            <w:pPr>
              <w:jc w:val="center"/>
              <w:rPr>
                <w:b/>
              </w:rPr>
            </w:pPr>
            <w:r w:rsidRPr="0094628C">
              <w:rPr>
                <w:b/>
              </w:rPr>
              <w:t>Medio</w:t>
            </w:r>
          </w:p>
        </w:tc>
        <w:tc>
          <w:tcPr>
            <w:tcW w:w="1985" w:type="dxa"/>
            <w:shd w:val="clear" w:color="auto" w:fill="auto"/>
          </w:tcPr>
          <w:p w14:paraId="546BC6D0" w14:textId="77777777" w:rsidR="00970E95" w:rsidRPr="0094628C" w:rsidRDefault="00970E95" w:rsidP="00970E95">
            <w:pPr>
              <w:jc w:val="left"/>
            </w:pPr>
            <w:r w:rsidRPr="0094628C">
              <w:t>Enti Produttori (in caso di Errori nel contenuto dei dati conservati)</w:t>
            </w:r>
          </w:p>
          <w:p w14:paraId="45B705AF" w14:textId="77777777" w:rsidR="00970E95" w:rsidRPr="0094628C" w:rsidRDefault="00970E95" w:rsidP="00970E95">
            <w:pPr>
              <w:jc w:val="left"/>
            </w:pPr>
            <w:r w:rsidRPr="0094628C">
              <w:t>Personale ParER</w:t>
            </w:r>
          </w:p>
        </w:tc>
        <w:tc>
          <w:tcPr>
            <w:tcW w:w="2551" w:type="dxa"/>
            <w:shd w:val="clear" w:color="auto" w:fill="auto"/>
          </w:tcPr>
          <w:p w14:paraId="1961E889" w14:textId="77777777" w:rsidR="00970E95" w:rsidRPr="0094628C" w:rsidRDefault="00970E95" w:rsidP="00970E95">
            <w:pPr>
              <w:jc w:val="left"/>
            </w:pPr>
            <w:r w:rsidRPr="0094628C">
              <w:t xml:space="preserve">Al termine della macro-attività “Valutare l’evento” del </w:t>
            </w:r>
            <w:r w:rsidRPr="0094628C">
              <w:rPr>
                <w:i/>
              </w:rPr>
              <w:t>Sotto-processo PR04.01 Gestire gli eventi</w:t>
            </w:r>
          </w:p>
        </w:tc>
        <w:tc>
          <w:tcPr>
            <w:tcW w:w="1843" w:type="dxa"/>
            <w:shd w:val="clear" w:color="auto" w:fill="auto"/>
          </w:tcPr>
          <w:p w14:paraId="5C22A111" w14:textId="77777777" w:rsidR="00970E95" w:rsidRPr="0094628C" w:rsidRDefault="00970E95" w:rsidP="00970E95">
            <w:pPr>
              <w:jc w:val="left"/>
            </w:pPr>
            <w:r w:rsidRPr="0094628C">
              <w:t xml:space="preserve">Responsabile </w:t>
            </w:r>
            <w:r>
              <w:t>Funzione archivistica</w:t>
            </w:r>
            <w:r w:rsidRPr="0094628C">
              <w:t xml:space="preserve"> di conservazione</w:t>
            </w:r>
          </w:p>
        </w:tc>
        <w:tc>
          <w:tcPr>
            <w:tcW w:w="1559" w:type="dxa"/>
            <w:shd w:val="clear" w:color="auto" w:fill="auto"/>
          </w:tcPr>
          <w:p w14:paraId="3789E616" w14:textId="4F960887" w:rsidR="00970E95" w:rsidRPr="0094628C" w:rsidRDefault="00970E95" w:rsidP="00970E95">
            <w:pPr>
              <w:jc w:val="left"/>
            </w:pPr>
            <w:r w:rsidRPr="009F28D5">
              <w:t>E-mail / sistema di trouble ticketing</w:t>
            </w:r>
          </w:p>
        </w:tc>
      </w:tr>
      <w:tr w:rsidR="00970E95" w:rsidRPr="006936DB" w14:paraId="02987779" w14:textId="77777777" w:rsidTr="00FA2BD1">
        <w:tc>
          <w:tcPr>
            <w:tcW w:w="1951" w:type="dxa"/>
            <w:shd w:val="clear" w:color="auto" w:fill="F3F3F3"/>
            <w:vAlign w:val="center"/>
          </w:tcPr>
          <w:p w14:paraId="5AF4B488" w14:textId="77777777" w:rsidR="00970E95" w:rsidRPr="0094628C" w:rsidRDefault="00970E95" w:rsidP="00970E95">
            <w:pPr>
              <w:jc w:val="center"/>
              <w:rPr>
                <w:b/>
              </w:rPr>
            </w:pPr>
            <w:r w:rsidRPr="0094628C">
              <w:rPr>
                <w:b/>
              </w:rPr>
              <w:t>Basso</w:t>
            </w:r>
          </w:p>
        </w:tc>
        <w:tc>
          <w:tcPr>
            <w:tcW w:w="1985" w:type="dxa"/>
            <w:shd w:val="clear" w:color="auto" w:fill="F3F3F3"/>
          </w:tcPr>
          <w:p w14:paraId="78BEA2FD" w14:textId="77777777" w:rsidR="00970E95" w:rsidRPr="0094628C" w:rsidRDefault="00970E95" w:rsidP="00970E95">
            <w:pPr>
              <w:jc w:val="left"/>
            </w:pPr>
            <w:r w:rsidRPr="0094628C">
              <w:t>Enti Produttori (in caso di Errori nel contenuto dei dati conservati)</w:t>
            </w:r>
          </w:p>
          <w:p w14:paraId="447FBF18" w14:textId="77777777" w:rsidR="00970E95" w:rsidRPr="0094628C" w:rsidRDefault="00970E95" w:rsidP="00970E95">
            <w:pPr>
              <w:jc w:val="left"/>
            </w:pPr>
            <w:r w:rsidRPr="0094628C">
              <w:t>Archivisti</w:t>
            </w:r>
          </w:p>
        </w:tc>
        <w:tc>
          <w:tcPr>
            <w:tcW w:w="2551" w:type="dxa"/>
            <w:shd w:val="clear" w:color="auto" w:fill="F3F3F3"/>
          </w:tcPr>
          <w:p w14:paraId="73D2C6DE" w14:textId="77777777" w:rsidR="00970E95" w:rsidRPr="0094628C" w:rsidRDefault="00970E95" w:rsidP="00970E95">
            <w:pPr>
              <w:jc w:val="left"/>
              <w:rPr>
                <w:color w:val="FF0000"/>
              </w:rPr>
            </w:pPr>
            <w:r w:rsidRPr="0094628C">
              <w:t xml:space="preserve">Al termine della macro-attività “Valutare l’evento” del </w:t>
            </w:r>
            <w:r w:rsidRPr="0094628C">
              <w:rPr>
                <w:i/>
              </w:rPr>
              <w:t>Sotto-processo PR04.01 Gestire gli eventi</w:t>
            </w:r>
          </w:p>
        </w:tc>
        <w:tc>
          <w:tcPr>
            <w:tcW w:w="1843" w:type="dxa"/>
            <w:shd w:val="clear" w:color="auto" w:fill="F3F3F3"/>
          </w:tcPr>
          <w:p w14:paraId="782439F7" w14:textId="77777777" w:rsidR="00970E95" w:rsidRPr="0094628C" w:rsidRDefault="00970E95" w:rsidP="00970E95">
            <w:pPr>
              <w:jc w:val="left"/>
              <w:rPr>
                <w:color w:val="FF0000"/>
              </w:rPr>
            </w:pPr>
            <w:r w:rsidRPr="0094628C">
              <w:t xml:space="preserve">Responsabile </w:t>
            </w:r>
            <w:r>
              <w:t>Funzione archivistica</w:t>
            </w:r>
            <w:r w:rsidRPr="0094628C">
              <w:t xml:space="preserve"> di conservazione</w:t>
            </w:r>
          </w:p>
        </w:tc>
        <w:tc>
          <w:tcPr>
            <w:tcW w:w="1559" w:type="dxa"/>
            <w:shd w:val="clear" w:color="auto" w:fill="F3F3F3"/>
          </w:tcPr>
          <w:p w14:paraId="20D0BABC" w14:textId="17A89E3C" w:rsidR="00970E95" w:rsidRPr="000331C2" w:rsidRDefault="00970E95" w:rsidP="00970E95">
            <w:pPr>
              <w:jc w:val="left"/>
              <w:rPr>
                <w:color w:val="FF0000"/>
              </w:rPr>
            </w:pPr>
            <w:r w:rsidRPr="009F28D5">
              <w:t>E-mail / sistema di trouble ticketing</w:t>
            </w:r>
          </w:p>
        </w:tc>
      </w:tr>
    </w:tbl>
    <w:p w14:paraId="2E2C00C6" w14:textId="77777777" w:rsidR="00A34AF5" w:rsidRDefault="00A34AF5" w:rsidP="00A34AF5"/>
    <w:p w14:paraId="28FF3BC6" w14:textId="3FD01AF1" w:rsidR="00CD7747" w:rsidRPr="00B6628D" w:rsidRDefault="00CD7747" w:rsidP="00B6628D"/>
    <w:sectPr w:rsidR="00CD7747" w:rsidRPr="00B6628D" w:rsidSect="003A4AE0">
      <w:footerReference w:type="default" r:id="rId20"/>
      <w:footnotePr>
        <w:pos w:val="beneathText"/>
      </w:footnotePr>
      <w:pgSz w:w="11905" w:h="16837" w:code="9"/>
      <w:pgMar w:top="1644" w:right="1134" w:bottom="1134" w:left="1134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5961A" w14:textId="77777777" w:rsidR="00E826CD" w:rsidRDefault="00E826CD" w:rsidP="00972ACD">
      <w:pPr>
        <w:spacing w:line="240" w:lineRule="auto"/>
      </w:pPr>
      <w:r>
        <w:separator/>
      </w:r>
    </w:p>
  </w:endnote>
  <w:endnote w:type="continuationSeparator" w:id="0">
    <w:p w14:paraId="55617928" w14:textId="77777777" w:rsidR="00E826CD" w:rsidRDefault="00E826CD" w:rsidP="00972ACD">
      <w:pPr>
        <w:spacing w:line="240" w:lineRule="auto"/>
      </w:pPr>
      <w:r>
        <w:continuationSeparator/>
      </w:r>
    </w:p>
  </w:endnote>
  <w:endnote w:type="continuationNotice" w:id="1">
    <w:p w14:paraId="0744A022" w14:textId="77777777" w:rsidR="00E826CD" w:rsidRDefault="00E826C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C386C" w14:textId="3F59642A" w:rsidR="00310249" w:rsidRPr="003A4AE0" w:rsidRDefault="009A53B1" w:rsidP="003A4AE0">
    <w:pPr>
      <w:pStyle w:val="Pidipagina"/>
    </w:pPr>
    <w:sdt>
      <w:sdtPr>
        <w:alias w:val="Category"/>
        <w:tag w:val=""/>
        <w:id w:val="1929307534"/>
        <w:placeholder>
          <w:docPart w:val="499530CEF6A04602B21BDC90899789DB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7023E6">
          <w:t>PG14</w:t>
        </w:r>
      </w:sdtContent>
    </w:sdt>
    <w:r w:rsidR="003A4AE0">
      <w:t xml:space="preserve"> </w:t>
    </w:r>
    <w:sdt>
      <w:sdtPr>
        <w:alias w:val="Title"/>
        <w:tag w:val=""/>
        <w:id w:val="1785929595"/>
        <w:placeholder>
          <w:docPart w:val="CF90DF1822FC4DFBB1811CC31E13A95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3535F">
          <w:t>Gestione incidenti di sicurezza</w:t>
        </w:r>
      </w:sdtContent>
    </w:sdt>
    <w:r w:rsidR="003A4AE0">
      <w:t xml:space="preserve"> </w:t>
    </w:r>
    <w:sdt>
      <w:sdtPr>
        <w:alias w:val="Status"/>
        <w:tag w:val=""/>
        <w:id w:val="-100347458"/>
        <w:placeholder>
          <w:docPart w:val="AC4EAD87927841DE857102331B332303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C3535F">
          <w:t>V1.0</w:t>
        </w:r>
      </w:sdtContent>
    </w:sdt>
    <w:r w:rsidR="003A4AE0">
      <w:t xml:space="preserve"> </w:t>
    </w:r>
    <w:r w:rsidR="00643504">
      <w:t xml:space="preserve">  </w:t>
    </w:r>
    <w:r w:rsidR="003A4AE0">
      <w:t>[</w:t>
    </w:r>
    <w:r w:rsidR="00643504">
      <w:t xml:space="preserve"> </w:t>
    </w:r>
    <w:sdt>
      <w:sdtPr>
        <w:id w:val="-896285086"/>
        <w:docPartObj>
          <w:docPartGallery w:val="Page Numbers (Bottom of Page)"/>
          <w:docPartUnique/>
        </w:docPartObj>
      </w:sdtPr>
      <w:sdtEndPr/>
      <w:sdtContent>
        <w:r w:rsidR="003A4AE0">
          <w:fldChar w:fldCharType="begin"/>
        </w:r>
        <w:r w:rsidR="003A4AE0">
          <w:instrText>PAGE   \* MERGEFORMAT</w:instrText>
        </w:r>
        <w:r w:rsidR="003A4AE0">
          <w:fldChar w:fldCharType="separate"/>
        </w:r>
        <w:r>
          <w:rPr>
            <w:noProof/>
          </w:rPr>
          <w:t>6</w:t>
        </w:r>
        <w:r w:rsidR="003A4AE0">
          <w:fldChar w:fldCharType="end"/>
        </w:r>
        <w:r w:rsidR="00643504">
          <w:t xml:space="preserve"> </w:t>
        </w:r>
      </w:sdtContent>
    </w:sdt>
    <w:r w:rsidR="003A4AE0"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5912039"/>
      <w:docPartObj>
        <w:docPartGallery w:val="Page Numbers (Bottom of Page)"/>
        <w:docPartUnique/>
      </w:docPartObj>
    </w:sdtPr>
    <w:sdtEndPr/>
    <w:sdtContent>
      <w:p w14:paraId="3C3B64FD" w14:textId="3EF437A9" w:rsidR="00310249" w:rsidRDefault="00310249" w:rsidP="003624B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53B1">
          <w:rPr>
            <w:noProof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2905F4" w14:textId="1FA92FB7" w:rsidR="003624BC" w:rsidRPr="003624BC" w:rsidRDefault="009A53B1" w:rsidP="003624BC">
    <w:pPr>
      <w:pStyle w:val="Pidipagina"/>
      <w:jc w:val="right"/>
    </w:pPr>
    <w:sdt>
      <w:sdtPr>
        <w:alias w:val="Category"/>
        <w:tag w:val=""/>
        <w:id w:val="-1579291308"/>
        <w:placeholder>
          <w:docPart w:val="7618E74FB48C429B9A7A3168AE1B0C21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7023E6">
          <w:t>PG14</w:t>
        </w:r>
      </w:sdtContent>
    </w:sdt>
    <w:r w:rsidR="003624BC">
      <w:t xml:space="preserve"> </w:t>
    </w:r>
    <w:sdt>
      <w:sdtPr>
        <w:alias w:val="Title"/>
        <w:tag w:val=""/>
        <w:id w:val="-707787170"/>
        <w:placeholder>
          <w:docPart w:val="03697848AF13470682E7F486E048A26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3535F">
          <w:t>Gestione incidenti di sicurezza</w:t>
        </w:r>
      </w:sdtContent>
    </w:sdt>
    <w:sdt>
      <w:sdtPr>
        <w:id w:val="614641487"/>
        <w:docPartObj>
          <w:docPartGallery w:val="Page Numbers (Bottom of Page)"/>
          <w:docPartUnique/>
        </w:docPartObj>
      </w:sdtPr>
      <w:sdtEndPr/>
      <w:sdtContent>
        <w:r w:rsidR="003624BC">
          <w:t xml:space="preserve"> </w:t>
        </w:r>
        <w:sdt>
          <w:sdtPr>
            <w:alias w:val="Status"/>
            <w:tag w:val=""/>
            <w:id w:val="-1137651258"/>
            <w:placeholder>
              <w:docPart w:val="B1600523F0214A5788698B663433F65E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r w:rsidR="00C3535F">
              <w:t>V1.0</w:t>
            </w:r>
          </w:sdtContent>
        </w:sdt>
        <w:r w:rsidR="00643504">
          <w:t xml:space="preserve">   </w:t>
        </w:r>
        <w:r w:rsidR="003624BC">
          <w:t>[</w:t>
        </w:r>
        <w:r w:rsidR="00643504">
          <w:t xml:space="preserve"> </w:t>
        </w:r>
        <w:r w:rsidR="003624BC">
          <w:fldChar w:fldCharType="begin"/>
        </w:r>
        <w:r w:rsidR="003624BC">
          <w:instrText>PAGE   \* MERGEFORMAT</w:instrText>
        </w:r>
        <w:r w:rsidR="003624BC">
          <w:fldChar w:fldCharType="separate"/>
        </w:r>
        <w:r>
          <w:rPr>
            <w:noProof/>
          </w:rPr>
          <w:t>7</w:t>
        </w:r>
        <w:r w:rsidR="003624BC">
          <w:fldChar w:fldCharType="end"/>
        </w:r>
        <w:r w:rsidR="00643504">
          <w:t xml:space="preserve"> </w:t>
        </w:r>
        <w:r w:rsidR="003624BC">
          <w:t>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405AC" w14:textId="77777777" w:rsidR="00E826CD" w:rsidRDefault="00E826CD" w:rsidP="00972ACD">
      <w:pPr>
        <w:spacing w:line="240" w:lineRule="auto"/>
      </w:pPr>
      <w:r>
        <w:separator/>
      </w:r>
    </w:p>
  </w:footnote>
  <w:footnote w:type="continuationSeparator" w:id="0">
    <w:p w14:paraId="5551BFC4" w14:textId="77777777" w:rsidR="00E826CD" w:rsidRDefault="00E826CD" w:rsidP="00972ACD">
      <w:pPr>
        <w:spacing w:line="240" w:lineRule="auto"/>
      </w:pPr>
      <w:r>
        <w:continuationSeparator/>
      </w:r>
    </w:p>
  </w:footnote>
  <w:footnote w:type="continuationNotice" w:id="1">
    <w:p w14:paraId="16663FA9" w14:textId="77777777" w:rsidR="00E826CD" w:rsidRDefault="00E826C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9B21F" w14:textId="77777777" w:rsidR="00310249" w:rsidRPr="00117F0E" w:rsidRDefault="00310249" w:rsidP="00DA578D">
    <w:pPr>
      <w:pStyle w:val="Intestazione"/>
      <w:jc w:val="center"/>
      <w:rPr>
        <w:rFonts w:ascii="Verdana" w:hAnsi="Verdana"/>
      </w:rPr>
    </w:pPr>
    <w:r w:rsidRPr="00117F0E">
      <w:rPr>
        <w:rFonts w:ascii="Verdana" w:hAnsi="Verdana"/>
        <w:noProof/>
        <w:lang w:eastAsia="it-IT" w:bidi="ar-SA"/>
      </w:rPr>
      <w:drawing>
        <wp:inline distT="0" distB="0" distL="0" distR="0" wp14:anchorId="44163D07" wp14:editId="24300797">
          <wp:extent cx="1209675" cy="419100"/>
          <wp:effectExtent l="0" t="0" r="0" b="0"/>
          <wp:docPr id="22" name="Immagine 3" descr="P:\RER\sitoParER\Grafica\LogoParer-2013\LogoPar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P:\RER\sitoParER\Grafica\LogoParer-2013\LogoPar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2E30596" w14:textId="77777777" w:rsidR="00310249" w:rsidRPr="00117F0E" w:rsidRDefault="00310249" w:rsidP="00DA578D">
    <w:pPr>
      <w:pStyle w:val="Intestazione"/>
      <w:jc w:val="center"/>
      <w:rPr>
        <w:rFonts w:ascii="Verdana" w:hAnsi="Verdan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DF41D" w14:textId="77777777" w:rsidR="00310249" w:rsidRPr="00B90245" w:rsidRDefault="00310249" w:rsidP="00DA578D">
    <w:pPr>
      <w:pStyle w:val="Intestazione"/>
      <w:jc w:val="center"/>
      <w:rPr>
        <w:rFonts w:ascii="Verdana" w:hAnsi="Verdana"/>
      </w:rPr>
    </w:pPr>
    <w:r w:rsidRPr="00B90245">
      <w:rPr>
        <w:rFonts w:ascii="Verdana" w:hAnsi="Verdana"/>
        <w:noProof/>
        <w:lang w:eastAsia="it-IT" w:bidi="ar-SA"/>
      </w:rPr>
      <w:drawing>
        <wp:inline distT="0" distB="0" distL="0" distR="0" wp14:anchorId="61A001B9" wp14:editId="526EF630">
          <wp:extent cx="1209675" cy="419100"/>
          <wp:effectExtent l="0" t="0" r="0" b="0"/>
          <wp:docPr id="23" name="Immagine 1" descr="P:\RER\sitoParER\Grafica\LogoParer-2013\LogoPar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P:\RER\sitoParER\Grafica\LogoParer-2013\LogoPar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DAD900" w14:textId="77777777" w:rsidR="00310249" w:rsidRPr="00B90245" w:rsidRDefault="00310249" w:rsidP="00DA578D">
    <w:pPr>
      <w:pStyle w:val="Intestazione"/>
      <w:jc w:val="center"/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05E139E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8223D1A"/>
    <w:multiLevelType w:val="hybridMultilevel"/>
    <w:tmpl w:val="BF5A506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F736F76"/>
    <w:multiLevelType w:val="hybridMultilevel"/>
    <w:tmpl w:val="BCFA3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0C4C14"/>
    <w:multiLevelType w:val="hybridMultilevel"/>
    <w:tmpl w:val="9F6EA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3E2B4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ED03C88"/>
    <w:multiLevelType w:val="hybridMultilevel"/>
    <w:tmpl w:val="630666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7C664A"/>
    <w:multiLevelType w:val="hybridMultilevel"/>
    <w:tmpl w:val="A5A4234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BE06CE"/>
    <w:multiLevelType w:val="hybridMultilevel"/>
    <w:tmpl w:val="71B0DA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89707D"/>
    <w:multiLevelType w:val="hybridMultilevel"/>
    <w:tmpl w:val="9C7CC9D2"/>
    <w:lvl w:ilvl="0" w:tplc="FF3C4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58D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129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36E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F65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6D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406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41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649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EF403F2"/>
    <w:multiLevelType w:val="hybridMultilevel"/>
    <w:tmpl w:val="9A1EF6A6"/>
    <w:lvl w:ilvl="0" w:tplc="2F6499E4">
      <w:start w:val="1"/>
      <w:numFmt w:val="bullet"/>
      <w:pStyle w:val="Elencopuntato1"/>
      <w:lvlText w:val=""/>
      <w:lvlJc w:val="left"/>
      <w:pPr>
        <w:ind w:left="680" w:hanging="32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22EB36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E2453B"/>
    <w:multiLevelType w:val="hybridMultilevel"/>
    <w:tmpl w:val="6BD8B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41BF4"/>
    <w:multiLevelType w:val="hybridMultilevel"/>
    <w:tmpl w:val="30709474"/>
    <w:lvl w:ilvl="0" w:tplc="04100001">
      <w:start w:val="1"/>
      <w:numFmt w:val="bullet"/>
      <w:lvlText w:val=""/>
      <w:lvlJc w:val="left"/>
      <w:pPr>
        <w:ind w:left="680" w:hanging="32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22EB36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12A23"/>
    <w:multiLevelType w:val="hybridMultilevel"/>
    <w:tmpl w:val="75D601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933093"/>
    <w:multiLevelType w:val="hybridMultilevel"/>
    <w:tmpl w:val="287C81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8520E"/>
    <w:multiLevelType w:val="hybridMultilevel"/>
    <w:tmpl w:val="726AEC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DE5D23"/>
    <w:multiLevelType w:val="multilevel"/>
    <w:tmpl w:val="AE7C4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C977028"/>
    <w:multiLevelType w:val="hybridMultilevel"/>
    <w:tmpl w:val="0126645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D947DBC"/>
    <w:multiLevelType w:val="multilevel"/>
    <w:tmpl w:val="8FC4DA20"/>
    <w:lvl w:ilvl="0">
      <w:start w:val="1"/>
      <w:numFmt w:val="decimal"/>
      <w:pStyle w:val="Tito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04356CB"/>
    <w:multiLevelType w:val="hybridMultilevel"/>
    <w:tmpl w:val="D2302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9026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A9130BF"/>
    <w:multiLevelType w:val="hybridMultilevel"/>
    <w:tmpl w:val="F306DE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425408"/>
    <w:multiLevelType w:val="hybridMultilevel"/>
    <w:tmpl w:val="011284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3E5E99"/>
    <w:multiLevelType w:val="hybridMultilevel"/>
    <w:tmpl w:val="CC7E8D8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68ADC20">
      <w:numFmt w:val="bullet"/>
      <w:lvlText w:val="-"/>
      <w:lvlJc w:val="left"/>
      <w:pPr>
        <w:ind w:left="2853" w:hanging="705"/>
      </w:pPr>
      <w:rPr>
        <w:rFonts w:ascii="Calibri" w:eastAsia="Times New Roman" w:hAnsi="Calibri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9312FC8"/>
    <w:multiLevelType w:val="hybridMultilevel"/>
    <w:tmpl w:val="363E3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8"/>
  </w:num>
  <w:num w:numId="4">
    <w:abstractNumId w:val="27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</w:num>
  <w:num w:numId="9">
    <w:abstractNumId w:val="13"/>
  </w:num>
  <w:num w:numId="10">
    <w:abstractNumId w:val="28"/>
  </w:num>
  <w:num w:numId="11">
    <w:abstractNumId w:val="21"/>
  </w:num>
  <w:num w:numId="12">
    <w:abstractNumId w:val="18"/>
  </w:num>
  <w:num w:numId="13">
    <w:abstractNumId w:val="15"/>
  </w:num>
  <w:num w:numId="14">
    <w:abstractNumId w:val="10"/>
  </w:num>
  <w:num w:numId="15">
    <w:abstractNumId w:val="11"/>
  </w:num>
  <w:num w:numId="16">
    <w:abstractNumId w:val="26"/>
  </w:num>
  <w:num w:numId="17">
    <w:abstractNumId w:val="31"/>
  </w:num>
  <w:num w:numId="18">
    <w:abstractNumId w:val="17"/>
  </w:num>
  <w:num w:numId="19">
    <w:abstractNumId w:val="14"/>
  </w:num>
  <w:num w:numId="20">
    <w:abstractNumId w:val="20"/>
  </w:num>
  <w:num w:numId="21">
    <w:abstractNumId w:val="24"/>
  </w:num>
  <w:num w:numId="22">
    <w:abstractNumId w:val="30"/>
  </w:num>
  <w:num w:numId="23">
    <w:abstractNumId w:val="19"/>
  </w:num>
  <w:num w:numId="24">
    <w:abstractNumId w:val="22"/>
  </w:num>
  <w:num w:numId="25">
    <w:abstractNumId w:val="9"/>
  </w:num>
  <w:num w:numId="26">
    <w:abstractNumId w:val="23"/>
  </w:num>
  <w:num w:numId="27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evenAndOddHeaders/>
  <w:characterSpacingControl w:val="doNotCompress"/>
  <w:hdrShapeDefaults>
    <o:shapedefaults v:ext="edit" spidmax="6145">
      <o:colormru v:ext="edit" colors="#fc0,#5f5f5f,gray,#393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03"/>
    <w:rsid w:val="00000225"/>
    <w:rsid w:val="00000F59"/>
    <w:rsid w:val="000010E7"/>
    <w:rsid w:val="00004306"/>
    <w:rsid w:val="0000430B"/>
    <w:rsid w:val="00004A92"/>
    <w:rsid w:val="0000545A"/>
    <w:rsid w:val="000064E0"/>
    <w:rsid w:val="00010C20"/>
    <w:rsid w:val="0001225A"/>
    <w:rsid w:val="00013CDE"/>
    <w:rsid w:val="00015890"/>
    <w:rsid w:val="000167A0"/>
    <w:rsid w:val="00016E61"/>
    <w:rsid w:val="00017C7E"/>
    <w:rsid w:val="0002122A"/>
    <w:rsid w:val="00024BE1"/>
    <w:rsid w:val="000264F2"/>
    <w:rsid w:val="00026977"/>
    <w:rsid w:val="00032AED"/>
    <w:rsid w:val="00032BE5"/>
    <w:rsid w:val="00032E7B"/>
    <w:rsid w:val="00032FCD"/>
    <w:rsid w:val="00033EEB"/>
    <w:rsid w:val="000350DA"/>
    <w:rsid w:val="000359F1"/>
    <w:rsid w:val="000415F1"/>
    <w:rsid w:val="00041939"/>
    <w:rsid w:val="0004234D"/>
    <w:rsid w:val="0004440B"/>
    <w:rsid w:val="00044A22"/>
    <w:rsid w:val="000451B1"/>
    <w:rsid w:val="000469D4"/>
    <w:rsid w:val="00046E8B"/>
    <w:rsid w:val="000511B5"/>
    <w:rsid w:val="00052292"/>
    <w:rsid w:val="000526C1"/>
    <w:rsid w:val="000545E6"/>
    <w:rsid w:val="00055D60"/>
    <w:rsid w:val="00060253"/>
    <w:rsid w:val="00060386"/>
    <w:rsid w:val="0006245F"/>
    <w:rsid w:val="00064003"/>
    <w:rsid w:val="0006621B"/>
    <w:rsid w:val="00066B2F"/>
    <w:rsid w:val="000728FA"/>
    <w:rsid w:val="00073915"/>
    <w:rsid w:val="000739ED"/>
    <w:rsid w:val="00074E98"/>
    <w:rsid w:val="00075E3C"/>
    <w:rsid w:val="0007604E"/>
    <w:rsid w:val="0007659E"/>
    <w:rsid w:val="00080B7F"/>
    <w:rsid w:val="00080F35"/>
    <w:rsid w:val="00081128"/>
    <w:rsid w:val="00081635"/>
    <w:rsid w:val="000816E8"/>
    <w:rsid w:val="00081F25"/>
    <w:rsid w:val="00083003"/>
    <w:rsid w:val="00083831"/>
    <w:rsid w:val="00084D4F"/>
    <w:rsid w:val="00084E5E"/>
    <w:rsid w:val="00086928"/>
    <w:rsid w:val="00086B57"/>
    <w:rsid w:val="00090772"/>
    <w:rsid w:val="00090A36"/>
    <w:rsid w:val="000920A4"/>
    <w:rsid w:val="000947DE"/>
    <w:rsid w:val="00094B9B"/>
    <w:rsid w:val="000961CD"/>
    <w:rsid w:val="00097462"/>
    <w:rsid w:val="000A2B6D"/>
    <w:rsid w:val="000A2B75"/>
    <w:rsid w:val="000A4008"/>
    <w:rsid w:val="000A54FC"/>
    <w:rsid w:val="000A6111"/>
    <w:rsid w:val="000A613D"/>
    <w:rsid w:val="000B0563"/>
    <w:rsid w:val="000B0D21"/>
    <w:rsid w:val="000B2ADC"/>
    <w:rsid w:val="000C0A5B"/>
    <w:rsid w:val="000C13C3"/>
    <w:rsid w:val="000C1C7F"/>
    <w:rsid w:val="000C234E"/>
    <w:rsid w:val="000C4075"/>
    <w:rsid w:val="000C42DE"/>
    <w:rsid w:val="000C6F48"/>
    <w:rsid w:val="000C6FFA"/>
    <w:rsid w:val="000D0ACD"/>
    <w:rsid w:val="000D2B34"/>
    <w:rsid w:val="000D58C3"/>
    <w:rsid w:val="000D66EF"/>
    <w:rsid w:val="000D695A"/>
    <w:rsid w:val="000D6F5B"/>
    <w:rsid w:val="000D7C31"/>
    <w:rsid w:val="000E0032"/>
    <w:rsid w:val="000E1353"/>
    <w:rsid w:val="000E4E51"/>
    <w:rsid w:val="000E63F4"/>
    <w:rsid w:val="000E68F5"/>
    <w:rsid w:val="000F0790"/>
    <w:rsid w:val="000F11B5"/>
    <w:rsid w:val="000F1C27"/>
    <w:rsid w:val="000F4943"/>
    <w:rsid w:val="000F6ECB"/>
    <w:rsid w:val="001015AE"/>
    <w:rsid w:val="001040DF"/>
    <w:rsid w:val="001074EB"/>
    <w:rsid w:val="00110519"/>
    <w:rsid w:val="001110C5"/>
    <w:rsid w:val="00112C36"/>
    <w:rsid w:val="00114807"/>
    <w:rsid w:val="00115C04"/>
    <w:rsid w:val="0011675C"/>
    <w:rsid w:val="00116C30"/>
    <w:rsid w:val="00116EA8"/>
    <w:rsid w:val="00117F0E"/>
    <w:rsid w:val="00120A10"/>
    <w:rsid w:val="00123B1D"/>
    <w:rsid w:val="001250D8"/>
    <w:rsid w:val="001253D2"/>
    <w:rsid w:val="00125CF8"/>
    <w:rsid w:val="00126F97"/>
    <w:rsid w:val="00127AD3"/>
    <w:rsid w:val="00131090"/>
    <w:rsid w:val="00131AF3"/>
    <w:rsid w:val="001327C6"/>
    <w:rsid w:val="00132ECE"/>
    <w:rsid w:val="001339E2"/>
    <w:rsid w:val="00133FEB"/>
    <w:rsid w:val="00134600"/>
    <w:rsid w:val="001352BB"/>
    <w:rsid w:val="001367E5"/>
    <w:rsid w:val="0014159D"/>
    <w:rsid w:val="00141D47"/>
    <w:rsid w:val="001424C6"/>
    <w:rsid w:val="00143BCC"/>
    <w:rsid w:val="00143C21"/>
    <w:rsid w:val="00144F13"/>
    <w:rsid w:val="00145ED2"/>
    <w:rsid w:val="001461CE"/>
    <w:rsid w:val="00146387"/>
    <w:rsid w:val="00146899"/>
    <w:rsid w:val="00147FDC"/>
    <w:rsid w:val="001541E9"/>
    <w:rsid w:val="00154731"/>
    <w:rsid w:val="001622D6"/>
    <w:rsid w:val="001639FD"/>
    <w:rsid w:val="001644C9"/>
    <w:rsid w:val="00165C80"/>
    <w:rsid w:val="00166B48"/>
    <w:rsid w:val="00166DDD"/>
    <w:rsid w:val="00167647"/>
    <w:rsid w:val="0017421F"/>
    <w:rsid w:val="001744EE"/>
    <w:rsid w:val="00174E07"/>
    <w:rsid w:val="00176FCF"/>
    <w:rsid w:val="0017766A"/>
    <w:rsid w:val="00180C1B"/>
    <w:rsid w:val="00181407"/>
    <w:rsid w:val="001821E6"/>
    <w:rsid w:val="0018418B"/>
    <w:rsid w:val="001846AF"/>
    <w:rsid w:val="001855B6"/>
    <w:rsid w:val="00186586"/>
    <w:rsid w:val="001904D6"/>
    <w:rsid w:val="00190C3B"/>
    <w:rsid w:val="00191B68"/>
    <w:rsid w:val="00193BF1"/>
    <w:rsid w:val="00194124"/>
    <w:rsid w:val="001957C9"/>
    <w:rsid w:val="001A1778"/>
    <w:rsid w:val="001A33ED"/>
    <w:rsid w:val="001A4004"/>
    <w:rsid w:val="001A5C67"/>
    <w:rsid w:val="001B131F"/>
    <w:rsid w:val="001B2287"/>
    <w:rsid w:val="001B2991"/>
    <w:rsid w:val="001B4C26"/>
    <w:rsid w:val="001B6DB2"/>
    <w:rsid w:val="001C177E"/>
    <w:rsid w:val="001C26AF"/>
    <w:rsid w:val="001C4E23"/>
    <w:rsid w:val="001C5B1D"/>
    <w:rsid w:val="001C6DFD"/>
    <w:rsid w:val="001C70FF"/>
    <w:rsid w:val="001D0BD3"/>
    <w:rsid w:val="001D1B48"/>
    <w:rsid w:val="001D2214"/>
    <w:rsid w:val="001D2371"/>
    <w:rsid w:val="001D2787"/>
    <w:rsid w:val="001D2F0E"/>
    <w:rsid w:val="001D5EE4"/>
    <w:rsid w:val="001D5F36"/>
    <w:rsid w:val="001D6955"/>
    <w:rsid w:val="001D7135"/>
    <w:rsid w:val="001D7DD2"/>
    <w:rsid w:val="001E1086"/>
    <w:rsid w:val="001E35B6"/>
    <w:rsid w:val="001E36A8"/>
    <w:rsid w:val="001E3C6D"/>
    <w:rsid w:val="001E7957"/>
    <w:rsid w:val="001F0406"/>
    <w:rsid w:val="001F0A33"/>
    <w:rsid w:val="001F169B"/>
    <w:rsid w:val="001F1DAC"/>
    <w:rsid w:val="001F3D1A"/>
    <w:rsid w:val="001F61B7"/>
    <w:rsid w:val="001F7B80"/>
    <w:rsid w:val="001F7C0D"/>
    <w:rsid w:val="00200475"/>
    <w:rsid w:val="002009DD"/>
    <w:rsid w:val="0020302A"/>
    <w:rsid w:val="002045CC"/>
    <w:rsid w:val="00204E02"/>
    <w:rsid w:val="00214573"/>
    <w:rsid w:val="002244AD"/>
    <w:rsid w:val="00224C40"/>
    <w:rsid w:val="00225FD8"/>
    <w:rsid w:val="00226DE3"/>
    <w:rsid w:val="0022779D"/>
    <w:rsid w:val="002304D4"/>
    <w:rsid w:val="002306A1"/>
    <w:rsid w:val="00230D17"/>
    <w:rsid w:val="00231188"/>
    <w:rsid w:val="00233BF8"/>
    <w:rsid w:val="0023442E"/>
    <w:rsid w:val="002353B1"/>
    <w:rsid w:val="002353C7"/>
    <w:rsid w:val="00235446"/>
    <w:rsid w:val="00235ED1"/>
    <w:rsid w:val="00241973"/>
    <w:rsid w:val="0024237A"/>
    <w:rsid w:val="00244DC0"/>
    <w:rsid w:val="00247BE5"/>
    <w:rsid w:val="00250FB4"/>
    <w:rsid w:val="0025234D"/>
    <w:rsid w:val="002526A7"/>
    <w:rsid w:val="00252C8E"/>
    <w:rsid w:val="00253F30"/>
    <w:rsid w:val="002546CB"/>
    <w:rsid w:val="00255073"/>
    <w:rsid w:val="002556D4"/>
    <w:rsid w:val="00255B37"/>
    <w:rsid w:val="00264224"/>
    <w:rsid w:val="002656BD"/>
    <w:rsid w:val="00266D68"/>
    <w:rsid w:val="0027045C"/>
    <w:rsid w:val="00270FD9"/>
    <w:rsid w:val="00271036"/>
    <w:rsid w:val="00271B7E"/>
    <w:rsid w:val="00272A1C"/>
    <w:rsid w:val="00273A7B"/>
    <w:rsid w:val="0027433E"/>
    <w:rsid w:val="00274639"/>
    <w:rsid w:val="00274DA2"/>
    <w:rsid w:val="0027541F"/>
    <w:rsid w:val="0027544F"/>
    <w:rsid w:val="002774A2"/>
    <w:rsid w:val="002776D5"/>
    <w:rsid w:val="00281608"/>
    <w:rsid w:val="00282419"/>
    <w:rsid w:val="0028279E"/>
    <w:rsid w:val="00287469"/>
    <w:rsid w:val="0028798C"/>
    <w:rsid w:val="00291455"/>
    <w:rsid w:val="00291505"/>
    <w:rsid w:val="00292F6E"/>
    <w:rsid w:val="00293884"/>
    <w:rsid w:val="002939C2"/>
    <w:rsid w:val="002945D1"/>
    <w:rsid w:val="0029467E"/>
    <w:rsid w:val="00295A86"/>
    <w:rsid w:val="00295DCA"/>
    <w:rsid w:val="00297B33"/>
    <w:rsid w:val="002A0C09"/>
    <w:rsid w:val="002A1E08"/>
    <w:rsid w:val="002A5B32"/>
    <w:rsid w:val="002A5CCC"/>
    <w:rsid w:val="002B18B4"/>
    <w:rsid w:val="002B23B8"/>
    <w:rsid w:val="002B2D0A"/>
    <w:rsid w:val="002B78A9"/>
    <w:rsid w:val="002C0212"/>
    <w:rsid w:val="002C0232"/>
    <w:rsid w:val="002C2670"/>
    <w:rsid w:val="002C4BA7"/>
    <w:rsid w:val="002C6A08"/>
    <w:rsid w:val="002D0EC4"/>
    <w:rsid w:val="002D1334"/>
    <w:rsid w:val="002D1CDB"/>
    <w:rsid w:val="002D35ED"/>
    <w:rsid w:val="002D40A9"/>
    <w:rsid w:val="002D4490"/>
    <w:rsid w:val="002D5484"/>
    <w:rsid w:val="002D5AFB"/>
    <w:rsid w:val="002E1D00"/>
    <w:rsid w:val="002E35A9"/>
    <w:rsid w:val="002E3911"/>
    <w:rsid w:val="002E415D"/>
    <w:rsid w:val="002E464C"/>
    <w:rsid w:val="002E5493"/>
    <w:rsid w:val="002E6160"/>
    <w:rsid w:val="002E704E"/>
    <w:rsid w:val="002F0182"/>
    <w:rsid w:val="002F3601"/>
    <w:rsid w:val="002F4BEC"/>
    <w:rsid w:val="002F7801"/>
    <w:rsid w:val="00300110"/>
    <w:rsid w:val="00300D6D"/>
    <w:rsid w:val="00302058"/>
    <w:rsid w:val="0030490A"/>
    <w:rsid w:val="003058E9"/>
    <w:rsid w:val="00305946"/>
    <w:rsid w:val="003065CB"/>
    <w:rsid w:val="003066A3"/>
    <w:rsid w:val="00310249"/>
    <w:rsid w:val="0031109A"/>
    <w:rsid w:val="003110ED"/>
    <w:rsid w:val="003134E0"/>
    <w:rsid w:val="003147A3"/>
    <w:rsid w:val="00317769"/>
    <w:rsid w:val="0032117D"/>
    <w:rsid w:val="00321D9E"/>
    <w:rsid w:val="003224BF"/>
    <w:rsid w:val="00324C7B"/>
    <w:rsid w:val="003257F3"/>
    <w:rsid w:val="00326677"/>
    <w:rsid w:val="003272A2"/>
    <w:rsid w:val="0032745D"/>
    <w:rsid w:val="00327D1D"/>
    <w:rsid w:val="00327D90"/>
    <w:rsid w:val="00327E4F"/>
    <w:rsid w:val="00332481"/>
    <w:rsid w:val="00332594"/>
    <w:rsid w:val="0033465F"/>
    <w:rsid w:val="00336890"/>
    <w:rsid w:val="00337153"/>
    <w:rsid w:val="0034109A"/>
    <w:rsid w:val="00342FBA"/>
    <w:rsid w:val="00343B37"/>
    <w:rsid w:val="00346204"/>
    <w:rsid w:val="00350C04"/>
    <w:rsid w:val="00351C1E"/>
    <w:rsid w:val="00353301"/>
    <w:rsid w:val="00353FC6"/>
    <w:rsid w:val="003546AF"/>
    <w:rsid w:val="00356E12"/>
    <w:rsid w:val="003575C3"/>
    <w:rsid w:val="003624BC"/>
    <w:rsid w:val="00363F27"/>
    <w:rsid w:val="00363F58"/>
    <w:rsid w:val="00364340"/>
    <w:rsid w:val="0036798F"/>
    <w:rsid w:val="0037000C"/>
    <w:rsid w:val="0037005A"/>
    <w:rsid w:val="00370FAD"/>
    <w:rsid w:val="00371909"/>
    <w:rsid w:val="00374A34"/>
    <w:rsid w:val="00374EAE"/>
    <w:rsid w:val="003773B9"/>
    <w:rsid w:val="0038104A"/>
    <w:rsid w:val="003828DB"/>
    <w:rsid w:val="00382D75"/>
    <w:rsid w:val="0038472D"/>
    <w:rsid w:val="00384FEC"/>
    <w:rsid w:val="0038569F"/>
    <w:rsid w:val="00386465"/>
    <w:rsid w:val="00386942"/>
    <w:rsid w:val="0039050C"/>
    <w:rsid w:val="003947ED"/>
    <w:rsid w:val="003A4AE0"/>
    <w:rsid w:val="003A55DD"/>
    <w:rsid w:val="003A5C84"/>
    <w:rsid w:val="003A6D17"/>
    <w:rsid w:val="003A7490"/>
    <w:rsid w:val="003B061C"/>
    <w:rsid w:val="003B127D"/>
    <w:rsid w:val="003B403F"/>
    <w:rsid w:val="003B6BA4"/>
    <w:rsid w:val="003C0AC8"/>
    <w:rsid w:val="003C1031"/>
    <w:rsid w:val="003C2C79"/>
    <w:rsid w:val="003C3DE4"/>
    <w:rsid w:val="003C4CC5"/>
    <w:rsid w:val="003C5507"/>
    <w:rsid w:val="003C55E0"/>
    <w:rsid w:val="003C70B3"/>
    <w:rsid w:val="003D0215"/>
    <w:rsid w:val="003D0CDF"/>
    <w:rsid w:val="003D13AE"/>
    <w:rsid w:val="003D158F"/>
    <w:rsid w:val="003D1C71"/>
    <w:rsid w:val="003D463F"/>
    <w:rsid w:val="003D495A"/>
    <w:rsid w:val="003D578B"/>
    <w:rsid w:val="003D60BC"/>
    <w:rsid w:val="003D6755"/>
    <w:rsid w:val="003D7B95"/>
    <w:rsid w:val="003E541B"/>
    <w:rsid w:val="003E6292"/>
    <w:rsid w:val="003E6F32"/>
    <w:rsid w:val="003E73CB"/>
    <w:rsid w:val="003F17EB"/>
    <w:rsid w:val="003F2EB2"/>
    <w:rsid w:val="003F401A"/>
    <w:rsid w:val="003F4F8A"/>
    <w:rsid w:val="003F602A"/>
    <w:rsid w:val="003F606A"/>
    <w:rsid w:val="0040095C"/>
    <w:rsid w:val="00400F7B"/>
    <w:rsid w:val="00401225"/>
    <w:rsid w:val="00402CAB"/>
    <w:rsid w:val="00404345"/>
    <w:rsid w:val="00404527"/>
    <w:rsid w:val="0040466F"/>
    <w:rsid w:val="00405CB9"/>
    <w:rsid w:val="00405DDC"/>
    <w:rsid w:val="004100CE"/>
    <w:rsid w:val="0041042C"/>
    <w:rsid w:val="00412292"/>
    <w:rsid w:val="00414644"/>
    <w:rsid w:val="0041618A"/>
    <w:rsid w:val="004214F4"/>
    <w:rsid w:val="004219F4"/>
    <w:rsid w:val="00421CBF"/>
    <w:rsid w:val="00423D22"/>
    <w:rsid w:val="00423DC8"/>
    <w:rsid w:val="00426B83"/>
    <w:rsid w:val="00426CF8"/>
    <w:rsid w:val="00427807"/>
    <w:rsid w:val="00430B43"/>
    <w:rsid w:val="00432963"/>
    <w:rsid w:val="004361C5"/>
    <w:rsid w:val="00436C00"/>
    <w:rsid w:val="00436CC2"/>
    <w:rsid w:val="00437358"/>
    <w:rsid w:val="00443454"/>
    <w:rsid w:val="004456CE"/>
    <w:rsid w:val="00446982"/>
    <w:rsid w:val="00451F38"/>
    <w:rsid w:val="00452869"/>
    <w:rsid w:val="00453F6B"/>
    <w:rsid w:val="00453F9D"/>
    <w:rsid w:val="00454248"/>
    <w:rsid w:val="00454BD9"/>
    <w:rsid w:val="00454D89"/>
    <w:rsid w:val="00454FA6"/>
    <w:rsid w:val="004577CC"/>
    <w:rsid w:val="004626A4"/>
    <w:rsid w:val="00462E04"/>
    <w:rsid w:val="00463E9E"/>
    <w:rsid w:val="0046451A"/>
    <w:rsid w:val="0046502F"/>
    <w:rsid w:val="00465031"/>
    <w:rsid w:val="0046719E"/>
    <w:rsid w:val="00472D83"/>
    <w:rsid w:val="0047460C"/>
    <w:rsid w:val="00475B8A"/>
    <w:rsid w:val="004774B1"/>
    <w:rsid w:val="004779B5"/>
    <w:rsid w:val="00481B9C"/>
    <w:rsid w:val="00482C1A"/>
    <w:rsid w:val="0048396E"/>
    <w:rsid w:val="00484322"/>
    <w:rsid w:val="00484610"/>
    <w:rsid w:val="0048553F"/>
    <w:rsid w:val="00490B97"/>
    <w:rsid w:val="004911DA"/>
    <w:rsid w:val="004915B0"/>
    <w:rsid w:val="0049266C"/>
    <w:rsid w:val="004943DE"/>
    <w:rsid w:val="004948F1"/>
    <w:rsid w:val="00497B2A"/>
    <w:rsid w:val="00497C1C"/>
    <w:rsid w:val="004A23F7"/>
    <w:rsid w:val="004A42CA"/>
    <w:rsid w:val="004A79ED"/>
    <w:rsid w:val="004B054E"/>
    <w:rsid w:val="004B05AA"/>
    <w:rsid w:val="004B39EB"/>
    <w:rsid w:val="004B4E3B"/>
    <w:rsid w:val="004B5542"/>
    <w:rsid w:val="004C0CEA"/>
    <w:rsid w:val="004C0E05"/>
    <w:rsid w:val="004C1C00"/>
    <w:rsid w:val="004C1F0B"/>
    <w:rsid w:val="004C2846"/>
    <w:rsid w:val="004C322B"/>
    <w:rsid w:val="004C3819"/>
    <w:rsid w:val="004C3BE3"/>
    <w:rsid w:val="004C4B45"/>
    <w:rsid w:val="004C5CE4"/>
    <w:rsid w:val="004D0F20"/>
    <w:rsid w:val="004D122B"/>
    <w:rsid w:val="004D1D84"/>
    <w:rsid w:val="004D718A"/>
    <w:rsid w:val="004E49B2"/>
    <w:rsid w:val="004E4E5E"/>
    <w:rsid w:val="004E76E6"/>
    <w:rsid w:val="004F0216"/>
    <w:rsid w:val="004F2E9F"/>
    <w:rsid w:val="004F444A"/>
    <w:rsid w:val="004F5204"/>
    <w:rsid w:val="004F5B7F"/>
    <w:rsid w:val="004F5E23"/>
    <w:rsid w:val="00503BAA"/>
    <w:rsid w:val="00504A2A"/>
    <w:rsid w:val="00504FD3"/>
    <w:rsid w:val="00505ABC"/>
    <w:rsid w:val="00507063"/>
    <w:rsid w:val="00507CC2"/>
    <w:rsid w:val="00512B9F"/>
    <w:rsid w:val="00513735"/>
    <w:rsid w:val="0051545C"/>
    <w:rsid w:val="005156AD"/>
    <w:rsid w:val="00515DAB"/>
    <w:rsid w:val="00517349"/>
    <w:rsid w:val="00521F03"/>
    <w:rsid w:val="00522561"/>
    <w:rsid w:val="00522F8D"/>
    <w:rsid w:val="00524127"/>
    <w:rsid w:val="00524F89"/>
    <w:rsid w:val="0052512E"/>
    <w:rsid w:val="00532C5A"/>
    <w:rsid w:val="005335F6"/>
    <w:rsid w:val="00534C15"/>
    <w:rsid w:val="0053563F"/>
    <w:rsid w:val="005375DD"/>
    <w:rsid w:val="005419E8"/>
    <w:rsid w:val="00541BBF"/>
    <w:rsid w:val="00541E33"/>
    <w:rsid w:val="00542180"/>
    <w:rsid w:val="00542D54"/>
    <w:rsid w:val="00544B5B"/>
    <w:rsid w:val="00551814"/>
    <w:rsid w:val="005521EC"/>
    <w:rsid w:val="00553386"/>
    <w:rsid w:val="00555C47"/>
    <w:rsid w:val="0055784A"/>
    <w:rsid w:val="00562F81"/>
    <w:rsid w:val="00563FFC"/>
    <w:rsid w:val="0056474C"/>
    <w:rsid w:val="005656CC"/>
    <w:rsid w:val="00565F47"/>
    <w:rsid w:val="005668F2"/>
    <w:rsid w:val="005703DD"/>
    <w:rsid w:val="005716E1"/>
    <w:rsid w:val="005731F1"/>
    <w:rsid w:val="005736C3"/>
    <w:rsid w:val="00574CF6"/>
    <w:rsid w:val="00577178"/>
    <w:rsid w:val="005779C1"/>
    <w:rsid w:val="0058105E"/>
    <w:rsid w:val="00581155"/>
    <w:rsid w:val="005859B2"/>
    <w:rsid w:val="00585B5F"/>
    <w:rsid w:val="005901A1"/>
    <w:rsid w:val="005907BF"/>
    <w:rsid w:val="0059121F"/>
    <w:rsid w:val="00591C35"/>
    <w:rsid w:val="00592F49"/>
    <w:rsid w:val="00593154"/>
    <w:rsid w:val="00593AA0"/>
    <w:rsid w:val="00593D73"/>
    <w:rsid w:val="005954C6"/>
    <w:rsid w:val="0059606D"/>
    <w:rsid w:val="005972A9"/>
    <w:rsid w:val="00597890"/>
    <w:rsid w:val="005A0A95"/>
    <w:rsid w:val="005A3E23"/>
    <w:rsid w:val="005A59C2"/>
    <w:rsid w:val="005B35B3"/>
    <w:rsid w:val="005B4A04"/>
    <w:rsid w:val="005C2699"/>
    <w:rsid w:val="005C4408"/>
    <w:rsid w:val="005C444E"/>
    <w:rsid w:val="005C48E2"/>
    <w:rsid w:val="005C6122"/>
    <w:rsid w:val="005D0C58"/>
    <w:rsid w:val="005D12ED"/>
    <w:rsid w:val="005D1BDC"/>
    <w:rsid w:val="005D38F0"/>
    <w:rsid w:val="005D4434"/>
    <w:rsid w:val="005D4BBF"/>
    <w:rsid w:val="005D60D3"/>
    <w:rsid w:val="005D7887"/>
    <w:rsid w:val="005E10C4"/>
    <w:rsid w:val="005E19B1"/>
    <w:rsid w:val="005E1FF5"/>
    <w:rsid w:val="005E4441"/>
    <w:rsid w:val="005E460D"/>
    <w:rsid w:val="005E6E4F"/>
    <w:rsid w:val="005F225F"/>
    <w:rsid w:val="005F5883"/>
    <w:rsid w:val="005F5AEB"/>
    <w:rsid w:val="00602A8D"/>
    <w:rsid w:val="00603E17"/>
    <w:rsid w:val="00605150"/>
    <w:rsid w:val="006058F8"/>
    <w:rsid w:val="00610B37"/>
    <w:rsid w:val="00610CE4"/>
    <w:rsid w:val="00611092"/>
    <w:rsid w:val="00611BC4"/>
    <w:rsid w:val="00614784"/>
    <w:rsid w:val="00617793"/>
    <w:rsid w:val="00622BCF"/>
    <w:rsid w:val="00624A3E"/>
    <w:rsid w:val="00626011"/>
    <w:rsid w:val="00626AF1"/>
    <w:rsid w:val="006273F1"/>
    <w:rsid w:val="00631941"/>
    <w:rsid w:val="0063267E"/>
    <w:rsid w:val="00632736"/>
    <w:rsid w:val="00635C93"/>
    <w:rsid w:val="00643504"/>
    <w:rsid w:val="006436DC"/>
    <w:rsid w:val="006437BE"/>
    <w:rsid w:val="00644789"/>
    <w:rsid w:val="0064593E"/>
    <w:rsid w:val="006462FD"/>
    <w:rsid w:val="00647D4A"/>
    <w:rsid w:val="00647F54"/>
    <w:rsid w:val="00650D01"/>
    <w:rsid w:val="006515C6"/>
    <w:rsid w:val="00652556"/>
    <w:rsid w:val="006534C5"/>
    <w:rsid w:val="006565C3"/>
    <w:rsid w:val="00660418"/>
    <w:rsid w:val="00660528"/>
    <w:rsid w:val="00660C8C"/>
    <w:rsid w:val="00660EEE"/>
    <w:rsid w:val="00664696"/>
    <w:rsid w:val="00666F91"/>
    <w:rsid w:val="0066799B"/>
    <w:rsid w:val="006721AF"/>
    <w:rsid w:val="00676EEA"/>
    <w:rsid w:val="0067795B"/>
    <w:rsid w:val="0068217F"/>
    <w:rsid w:val="00682698"/>
    <w:rsid w:val="0068374F"/>
    <w:rsid w:val="0068433F"/>
    <w:rsid w:val="00691A70"/>
    <w:rsid w:val="00696606"/>
    <w:rsid w:val="00696958"/>
    <w:rsid w:val="006A0004"/>
    <w:rsid w:val="006A0E6C"/>
    <w:rsid w:val="006A0EA2"/>
    <w:rsid w:val="006A113C"/>
    <w:rsid w:val="006A1404"/>
    <w:rsid w:val="006A3B66"/>
    <w:rsid w:val="006A3D3D"/>
    <w:rsid w:val="006A4313"/>
    <w:rsid w:val="006A580D"/>
    <w:rsid w:val="006A6A06"/>
    <w:rsid w:val="006B07A0"/>
    <w:rsid w:val="006B232C"/>
    <w:rsid w:val="006B319A"/>
    <w:rsid w:val="006B40A0"/>
    <w:rsid w:val="006B5A9C"/>
    <w:rsid w:val="006B5D7E"/>
    <w:rsid w:val="006C2C93"/>
    <w:rsid w:val="006C2DA0"/>
    <w:rsid w:val="006C2DFD"/>
    <w:rsid w:val="006C41D0"/>
    <w:rsid w:val="006C43FD"/>
    <w:rsid w:val="006C5170"/>
    <w:rsid w:val="006C5336"/>
    <w:rsid w:val="006C61B0"/>
    <w:rsid w:val="006C6EE2"/>
    <w:rsid w:val="006D2D46"/>
    <w:rsid w:val="006D4179"/>
    <w:rsid w:val="006D5243"/>
    <w:rsid w:val="006D678E"/>
    <w:rsid w:val="006D6AE8"/>
    <w:rsid w:val="006D7FFD"/>
    <w:rsid w:val="006E0348"/>
    <w:rsid w:val="006E0744"/>
    <w:rsid w:val="006E133B"/>
    <w:rsid w:val="006E38FA"/>
    <w:rsid w:val="006E39D6"/>
    <w:rsid w:val="006E4FD3"/>
    <w:rsid w:val="006F3B32"/>
    <w:rsid w:val="006F44EA"/>
    <w:rsid w:val="006F73BC"/>
    <w:rsid w:val="007000A0"/>
    <w:rsid w:val="007016B0"/>
    <w:rsid w:val="00701A71"/>
    <w:rsid w:val="007023E6"/>
    <w:rsid w:val="00703FE7"/>
    <w:rsid w:val="007044F3"/>
    <w:rsid w:val="00706394"/>
    <w:rsid w:val="00706778"/>
    <w:rsid w:val="007124A7"/>
    <w:rsid w:val="00712592"/>
    <w:rsid w:val="00712D8F"/>
    <w:rsid w:val="00715040"/>
    <w:rsid w:val="00716644"/>
    <w:rsid w:val="00717288"/>
    <w:rsid w:val="00720D39"/>
    <w:rsid w:val="00721810"/>
    <w:rsid w:val="00723274"/>
    <w:rsid w:val="007248D6"/>
    <w:rsid w:val="00725C54"/>
    <w:rsid w:val="0072684F"/>
    <w:rsid w:val="00727314"/>
    <w:rsid w:val="00727957"/>
    <w:rsid w:val="00727A42"/>
    <w:rsid w:val="007310AA"/>
    <w:rsid w:val="00731B08"/>
    <w:rsid w:val="007322EB"/>
    <w:rsid w:val="00732FDD"/>
    <w:rsid w:val="0073370F"/>
    <w:rsid w:val="00736D80"/>
    <w:rsid w:val="00736FF9"/>
    <w:rsid w:val="00740D79"/>
    <w:rsid w:val="0074178E"/>
    <w:rsid w:val="00742E8B"/>
    <w:rsid w:val="00743023"/>
    <w:rsid w:val="00743034"/>
    <w:rsid w:val="007440AE"/>
    <w:rsid w:val="007477A9"/>
    <w:rsid w:val="00747DD1"/>
    <w:rsid w:val="0075687E"/>
    <w:rsid w:val="007605E0"/>
    <w:rsid w:val="0076138F"/>
    <w:rsid w:val="00762D0A"/>
    <w:rsid w:val="00767A35"/>
    <w:rsid w:val="007703D1"/>
    <w:rsid w:val="00771667"/>
    <w:rsid w:val="007722D5"/>
    <w:rsid w:val="00772989"/>
    <w:rsid w:val="007733FC"/>
    <w:rsid w:val="007755CC"/>
    <w:rsid w:val="00775EF3"/>
    <w:rsid w:val="00776518"/>
    <w:rsid w:val="00777138"/>
    <w:rsid w:val="00780433"/>
    <w:rsid w:val="00780C91"/>
    <w:rsid w:val="00780DF7"/>
    <w:rsid w:val="007831EE"/>
    <w:rsid w:val="00784B9A"/>
    <w:rsid w:val="00786010"/>
    <w:rsid w:val="00790514"/>
    <w:rsid w:val="0079070D"/>
    <w:rsid w:val="00790977"/>
    <w:rsid w:val="00792779"/>
    <w:rsid w:val="007928E4"/>
    <w:rsid w:val="00795720"/>
    <w:rsid w:val="007959E3"/>
    <w:rsid w:val="007971F5"/>
    <w:rsid w:val="007A203F"/>
    <w:rsid w:val="007A4ADF"/>
    <w:rsid w:val="007A6BA3"/>
    <w:rsid w:val="007B0020"/>
    <w:rsid w:val="007B193C"/>
    <w:rsid w:val="007B2143"/>
    <w:rsid w:val="007B4B66"/>
    <w:rsid w:val="007B4CB5"/>
    <w:rsid w:val="007B668D"/>
    <w:rsid w:val="007C1F18"/>
    <w:rsid w:val="007C28F8"/>
    <w:rsid w:val="007C47E9"/>
    <w:rsid w:val="007C5986"/>
    <w:rsid w:val="007C6AA2"/>
    <w:rsid w:val="007C71DA"/>
    <w:rsid w:val="007C7EA5"/>
    <w:rsid w:val="007D001F"/>
    <w:rsid w:val="007D008D"/>
    <w:rsid w:val="007D3007"/>
    <w:rsid w:val="007D7876"/>
    <w:rsid w:val="007E0646"/>
    <w:rsid w:val="007E1F6D"/>
    <w:rsid w:val="007E496B"/>
    <w:rsid w:val="007E4B6A"/>
    <w:rsid w:val="007E553E"/>
    <w:rsid w:val="007E7EF7"/>
    <w:rsid w:val="007F13A9"/>
    <w:rsid w:val="007F167C"/>
    <w:rsid w:val="007F427A"/>
    <w:rsid w:val="007F6554"/>
    <w:rsid w:val="00800003"/>
    <w:rsid w:val="00800224"/>
    <w:rsid w:val="00802066"/>
    <w:rsid w:val="00802BE9"/>
    <w:rsid w:val="00804D03"/>
    <w:rsid w:val="00804DEB"/>
    <w:rsid w:val="008072D5"/>
    <w:rsid w:val="00810EC6"/>
    <w:rsid w:val="008114E4"/>
    <w:rsid w:val="00811B7D"/>
    <w:rsid w:val="0081207F"/>
    <w:rsid w:val="008131BF"/>
    <w:rsid w:val="00813515"/>
    <w:rsid w:val="00815D79"/>
    <w:rsid w:val="00820BA8"/>
    <w:rsid w:val="00823343"/>
    <w:rsid w:val="0082426A"/>
    <w:rsid w:val="008242A5"/>
    <w:rsid w:val="00826F6E"/>
    <w:rsid w:val="00830C00"/>
    <w:rsid w:val="00831422"/>
    <w:rsid w:val="00832DDC"/>
    <w:rsid w:val="00833038"/>
    <w:rsid w:val="00835710"/>
    <w:rsid w:val="00835E12"/>
    <w:rsid w:val="008408F7"/>
    <w:rsid w:val="00842474"/>
    <w:rsid w:val="00842F50"/>
    <w:rsid w:val="00843F75"/>
    <w:rsid w:val="00844A9F"/>
    <w:rsid w:val="00845D23"/>
    <w:rsid w:val="00846111"/>
    <w:rsid w:val="008509B8"/>
    <w:rsid w:val="00850F7D"/>
    <w:rsid w:val="008535B9"/>
    <w:rsid w:val="00853B48"/>
    <w:rsid w:val="00853FC6"/>
    <w:rsid w:val="008541A4"/>
    <w:rsid w:val="008571F0"/>
    <w:rsid w:val="00857724"/>
    <w:rsid w:val="00857AF0"/>
    <w:rsid w:val="00860226"/>
    <w:rsid w:val="00862B27"/>
    <w:rsid w:val="0086337D"/>
    <w:rsid w:val="00863D8C"/>
    <w:rsid w:val="00864008"/>
    <w:rsid w:val="0086589C"/>
    <w:rsid w:val="00866ADA"/>
    <w:rsid w:val="00870812"/>
    <w:rsid w:val="00871DFD"/>
    <w:rsid w:val="00872A0F"/>
    <w:rsid w:val="00872E9E"/>
    <w:rsid w:val="00876180"/>
    <w:rsid w:val="00883F3D"/>
    <w:rsid w:val="00884464"/>
    <w:rsid w:val="00884DD8"/>
    <w:rsid w:val="00887442"/>
    <w:rsid w:val="00890D38"/>
    <w:rsid w:val="008940D8"/>
    <w:rsid w:val="00895568"/>
    <w:rsid w:val="00896EA9"/>
    <w:rsid w:val="00896F5C"/>
    <w:rsid w:val="008A1B7E"/>
    <w:rsid w:val="008A1C0C"/>
    <w:rsid w:val="008A2832"/>
    <w:rsid w:val="008B013F"/>
    <w:rsid w:val="008B16E2"/>
    <w:rsid w:val="008B1E6F"/>
    <w:rsid w:val="008B2228"/>
    <w:rsid w:val="008B6469"/>
    <w:rsid w:val="008B694E"/>
    <w:rsid w:val="008C1F1C"/>
    <w:rsid w:val="008C3655"/>
    <w:rsid w:val="008C3D34"/>
    <w:rsid w:val="008C4073"/>
    <w:rsid w:val="008C48C5"/>
    <w:rsid w:val="008C7CF6"/>
    <w:rsid w:val="008D00F0"/>
    <w:rsid w:val="008D0288"/>
    <w:rsid w:val="008D3750"/>
    <w:rsid w:val="008D6D22"/>
    <w:rsid w:val="008D707C"/>
    <w:rsid w:val="008E071D"/>
    <w:rsid w:val="008E1A56"/>
    <w:rsid w:val="008E1B82"/>
    <w:rsid w:val="008E2705"/>
    <w:rsid w:val="008E2942"/>
    <w:rsid w:val="008E3CD8"/>
    <w:rsid w:val="008E45E3"/>
    <w:rsid w:val="008E4E53"/>
    <w:rsid w:val="008E74EE"/>
    <w:rsid w:val="008F0673"/>
    <w:rsid w:val="008F38D9"/>
    <w:rsid w:val="008F3AA1"/>
    <w:rsid w:val="008F625B"/>
    <w:rsid w:val="008F71DD"/>
    <w:rsid w:val="008F7433"/>
    <w:rsid w:val="008F7869"/>
    <w:rsid w:val="009010C6"/>
    <w:rsid w:val="009043A4"/>
    <w:rsid w:val="0090729A"/>
    <w:rsid w:val="00907ADB"/>
    <w:rsid w:val="00910CCD"/>
    <w:rsid w:val="00911297"/>
    <w:rsid w:val="009127E5"/>
    <w:rsid w:val="009133CE"/>
    <w:rsid w:val="00916919"/>
    <w:rsid w:val="009215A2"/>
    <w:rsid w:val="009225EC"/>
    <w:rsid w:val="00922B93"/>
    <w:rsid w:val="009236AB"/>
    <w:rsid w:val="00923759"/>
    <w:rsid w:val="009245AC"/>
    <w:rsid w:val="009250E4"/>
    <w:rsid w:val="009261D7"/>
    <w:rsid w:val="00926462"/>
    <w:rsid w:val="00927C96"/>
    <w:rsid w:val="00930997"/>
    <w:rsid w:val="00931850"/>
    <w:rsid w:val="0093544C"/>
    <w:rsid w:val="0093596A"/>
    <w:rsid w:val="00935F04"/>
    <w:rsid w:val="00940615"/>
    <w:rsid w:val="009408BE"/>
    <w:rsid w:val="0094160B"/>
    <w:rsid w:val="00943D85"/>
    <w:rsid w:val="009455CB"/>
    <w:rsid w:val="009479CD"/>
    <w:rsid w:val="00953507"/>
    <w:rsid w:val="00953F91"/>
    <w:rsid w:val="009556B3"/>
    <w:rsid w:val="0095793B"/>
    <w:rsid w:val="009603F3"/>
    <w:rsid w:val="00960598"/>
    <w:rsid w:val="009622B0"/>
    <w:rsid w:val="00963B2C"/>
    <w:rsid w:val="00967106"/>
    <w:rsid w:val="00967FA6"/>
    <w:rsid w:val="00970E95"/>
    <w:rsid w:val="00972ACD"/>
    <w:rsid w:val="00973DE7"/>
    <w:rsid w:val="00974E77"/>
    <w:rsid w:val="009767DD"/>
    <w:rsid w:val="009772F9"/>
    <w:rsid w:val="00977C59"/>
    <w:rsid w:val="009802C4"/>
    <w:rsid w:val="009805E1"/>
    <w:rsid w:val="009818A8"/>
    <w:rsid w:val="00982344"/>
    <w:rsid w:val="009833E2"/>
    <w:rsid w:val="00983D57"/>
    <w:rsid w:val="00984FB5"/>
    <w:rsid w:val="00985F4E"/>
    <w:rsid w:val="00986751"/>
    <w:rsid w:val="00987954"/>
    <w:rsid w:val="00990C31"/>
    <w:rsid w:val="00990D55"/>
    <w:rsid w:val="009911EC"/>
    <w:rsid w:val="00991221"/>
    <w:rsid w:val="00991B25"/>
    <w:rsid w:val="009936F1"/>
    <w:rsid w:val="009947D5"/>
    <w:rsid w:val="00996717"/>
    <w:rsid w:val="00996809"/>
    <w:rsid w:val="00996AFD"/>
    <w:rsid w:val="009A05C3"/>
    <w:rsid w:val="009A15E1"/>
    <w:rsid w:val="009A47B0"/>
    <w:rsid w:val="009A4ADC"/>
    <w:rsid w:val="009A53B1"/>
    <w:rsid w:val="009A5464"/>
    <w:rsid w:val="009A5A9E"/>
    <w:rsid w:val="009A72F2"/>
    <w:rsid w:val="009A74E4"/>
    <w:rsid w:val="009A760E"/>
    <w:rsid w:val="009B41AB"/>
    <w:rsid w:val="009B712B"/>
    <w:rsid w:val="009B78EB"/>
    <w:rsid w:val="009C0DDF"/>
    <w:rsid w:val="009C0F8B"/>
    <w:rsid w:val="009C3587"/>
    <w:rsid w:val="009C6826"/>
    <w:rsid w:val="009C76E8"/>
    <w:rsid w:val="009D0028"/>
    <w:rsid w:val="009D0F38"/>
    <w:rsid w:val="009D378E"/>
    <w:rsid w:val="009D5B6D"/>
    <w:rsid w:val="009D6302"/>
    <w:rsid w:val="009D73CA"/>
    <w:rsid w:val="009D7DA9"/>
    <w:rsid w:val="009E0039"/>
    <w:rsid w:val="009E056A"/>
    <w:rsid w:val="009E0C45"/>
    <w:rsid w:val="009E325C"/>
    <w:rsid w:val="009E3261"/>
    <w:rsid w:val="009E4167"/>
    <w:rsid w:val="009E5A33"/>
    <w:rsid w:val="009E667E"/>
    <w:rsid w:val="009F01A9"/>
    <w:rsid w:val="009F01AD"/>
    <w:rsid w:val="009F19BD"/>
    <w:rsid w:val="009F2F6E"/>
    <w:rsid w:val="009F47A2"/>
    <w:rsid w:val="009F4D0A"/>
    <w:rsid w:val="009F5B56"/>
    <w:rsid w:val="009F6F60"/>
    <w:rsid w:val="009F7798"/>
    <w:rsid w:val="00A00907"/>
    <w:rsid w:val="00A01CE9"/>
    <w:rsid w:val="00A027F9"/>
    <w:rsid w:val="00A02B2B"/>
    <w:rsid w:val="00A040FC"/>
    <w:rsid w:val="00A05E55"/>
    <w:rsid w:val="00A07F01"/>
    <w:rsid w:val="00A10CCC"/>
    <w:rsid w:val="00A16F67"/>
    <w:rsid w:val="00A17069"/>
    <w:rsid w:val="00A20B9F"/>
    <w:rsid w:val="00A22889"/>
    <w:rsid w:val="00A24646"/>
    <w:rsid w:val="00A248EF"/>
    <w:rsid w:val="00A24A70"/>
    <w:rsid w:val="00A2537F"/>
    <w:rsid w:val="00A25AF6"/>
    <w:rsid w:val="00A30B7D"/>
    <w:rsid w:val="00A30BF6"/>
    <w:rsid w:val="00A31BC8"/>
    <w:rsid w:val="00A3298F"/>
    <w:rsid w:val="00A34AF5"/>
    <w:rsid w:val="00A37B1B"/>
    <w:rsid w:val="00A37C30"/>
    <w:rsid w:val="00A37E4A"/>
    <w:rsid w:val="00A41CA9"/>
    <w:rsid w:val="00A42318"/>
    <w:rsid w:val="00A43176"/>
    <w:rsid w:val="00A4397E"/>
    <w:rsid w:val="00A43E1E"/>
    <w:rsid w:val="00A45159"/>
    <w:rsid w:val="00A50047"/>
    <w:rsid w:val="00A52FAF"/>
    <w:rsid w:val="00A530F7"/>
    <w:rsid w:val="00A5337A"/>
    <w:rsid w:val="00A56CC2"/>
    <w:rsid w:val="00A6057C"/>
    <w:rsid w:val="00A61C66"/>
    <w:rsid w:val="00A621BD"/>
    <w:rsid w:val="00A6315E"/>
    <w:rsid w:val="00A63214"/>
    <w:rsid w:val="00A633F0"/>
    <w:rsid w:val="00A64E32"/>
    <w:rsid w:val="00A64FA2"/>
    <w:rsid w:val="00A66E44"/>
    <w:rsid w:val="00A73497"/>
    <w:rsid w:val="00A74D78"/>
    <w:rsid w:val="00A7538E"/>
    <w:rsid w:val="00A75399"/>
    <w:rsid w:val="00A818B3"/>
    <w:rsid w:val="00A87AFE"/>
    <w:rsid w:val="00A908B2"/>
    <w:rsid w:val="00A90ADD"/>
    <w:rsid w:val="00A90FC2"/>
    <w:rsid w:val="00A935F0"/>
    <w:rsid w:val="00A93DBE"/>
    <w:rsid w:val="00A95C40"/>
    <w:rsid w:val="00A97819"/>
    <w:rsid w:val="00AA0E0F"/>
    <w:rsid w:val="00AA4D10"/>
    <w:rsid w:val="00AA772F"/>
    <w:rsid w:val="00AB08FD"/>
    <w:rsid w:val="00AB0C6F"/>
    <w:rsid w:val="00AB1500"/>
    <w:rsid w:val="00AB38F7"/>
    <w:rsid w:val="00AB3B67"/>
    <w:rsid w:val="00AB4B90"/>
    <w:rsid w:val="00AB50A5"/>
    <w:rsid w:val="00AB7F23"/>
    <w:rsid w:val="00AC2AB2"/>
    <w:rsid w:val="00AC75A8"/>
    <w:rsid w:val="00AC765F"/>
    <w:rsid w:val="00AD2942"/>
    <w:rsid w:val="00AD3652"/>
    <w:rsid w:val="00AD4D77"/>
    <w:rsid w:val="00AD5B64"/>
    <w:rsid w:val="00AD7A0C"/>
    <w:rsid w:val="00AE0233"/>
    <w:rsid w:val="00AE2D38"/>
    <w:rsid w:val="00AE3AD4"/>
    <w:rsid w:val="00AE601E"/>
    <w:rsid w:val="00AE61A5"/>
    <w:rsid w:val="00AF25B7"/>
    <w:rsid w:val="00AF5E47"/>
    <w:rsid w:val="00AF66C3"/>
    <w:rsid w:val="00AF6D75"/>
    <w:rsid w:val="00AF7185"/>
    <w:rsid w:val="00B07069"/>
    <w:rsid w:val="00B11E5C"/>
    <w:rsid w:val="00B13396"/>
    <w:rsid w:val="00B13CF6"/>
    <w:rsid w:val="00B1567D"/>
    <w:rsid w:val="00B165ED"/>
    <w:rsid w:val="00B21D8D"/>
    <w:rsid w:val="00B24EE6"/>
    <w:rsid w:val="00B2616F"/>
    <w:rsid w:val="00B3074F"/>
    <w:rsid w:val="00B31492"/>
    <w:rsid w:val="00B31A12"/>
    <w:rsid w:val="00B326E9"/>
    <w:rsid w:val="00B330A7"/>
    <w:rsid w:val="00B347BA"/>
    <w:rsid w:val="00B34B47"/>
    <w:rsid w:val="00B3525A"/>
    <w:rsid w:val="00B354D7"/>
    <w:rsid w:val="00B35718"/>
    <w:rsid w:val="00B425A7"/>
    <w:rsid w:val="00B43D38"/>
    <w:rsid w:val="00B459A3"/>
    <w:rsid w:val="00B46A24"/>
    <w:rsid w:val="00B50199"/>
    <w:rsid w:val="00B504FA"/>
    <w:rsid w:val="00B50501"/>
    <w:rsid w:val="00B5073E"/>
    <w:rsid w:val="00B5226D"/>
    <w:rsid w:val="00B53E46"/>
    <w:rsid w:val="00B54B12"/>
    <w:rsid w:val="00B56964"/>
    <w:rsid w:val="00B56FEE"/>
    <w:rsid w:val="00B61919"/>
    <w:rsid w:val="00B65493"/>
    <w:rsid w:val="00B6628D"/>
    <w:rsid w:val="00B67FA6"/>
    <w:rsid w:val="00B72091"/>
    <w:rsid w:val="00B73AB3"/>
    <w:rsid w:val="00B74D13"/>
    <w:rsid w:val="00B7690F"/>
    <w:rsid w:val="00B77AB5"/>
    <w:rsid w:val="00B82831"/>
    <w:rsid w:val="00B8286E"/>
    <w:rsid w:val="00B82ED8"/>
    <w:rsid w:val="00B83DD1"/>
    <w:rsid w:val="00B862CB"/>
    <w:rsid w:val="00B90245"/>
    <w:rsid w:val="00B916C2"/>
    <w:rsid w:val="00B91D42"/>
    <w:rsid w:val="00B92899"/>
    <w:rsid w:val="00B959F9"/>
    <w:rsid w:val="00B9629F"/>
    <w:rsid w:val="00B966BA"/>
    <w:rsid w:val="00B975DC"/>
    <w:rsid w:val="00BA2E75"/>
    <w:rsid w:val="00BA3C09"/>
    <w:rsid w:val="00BA5906"/>
    <w:rsid w:val="00BA7884"/>
    <w:rsid w:val="00BB066D"/>
    <w:rsid w:val="00BB206F"/>
    <w:rsid w:val="00BB34C6"/>
    <w:rsid w:val="00BB413E"/>
    <w:rsid w:val="00BB469D"/>
    <w:rsid w:val="00BB6D65"/>
    <w:rsid w:val="00BC1FBC"/>
    <w:rsid w:val="00BC2475"/>
    <w:rsid w:val="00BC49B0"/>
    <w:rsid w:val="00BD15DE"/>
    <w:rsid w:val="00BD1EF8"/>
    <w:rsid w:val="00BD2443"/>
    <w:rsid w:val="00BD4D0F"/>
    <w:rsid w:val="00BD5EC8"/>
    <w:rsid w:val="00BD60AD"/>
    <w:rsid w:val="00BD77C5"/>
    <w:rsid w:val="00BE0044"/>
    <w:rsid w:val="00BE026C"/>
    <w:rsid w:val="00BE064C"/>
    <w:rsid w:val="00BE0843"/>
    <w:rsid w:val="00BE1CED"/>
    <w:rsid w:val="00BE2A35"/>
    <w:rsid w:val="00BE3D73"/>
    <w:rsid w:val="00BE45AD"/>
    <w:rsid w:val="00BE60AC"/>
    <w:rsid w:val="00BE7499"/>
    <w:rsid w:val="00BE7B11"/>
    <w:rsid w:val="00BE7B19"/>
    <w:rsid w:val="00BF26B6"/>
    <w:rsid w:val="00BF2B05"/>
    <w:rsid w:val="00BF3325"/>
    <w:rsid w:val="00BF5131"/>
    <w:rsid w:val="00BF6357"/>
    <w:rsid w:val="00BF6F12"/>
    <w:rsid w:val="00C00A56"/>
    <w:rsid w:val="00C03E88"/>
    <w:rsid w:val="00C06A3D"/>
    <w:rsid w:val="00C2357E"/>
    <w:rsid w:val="00C32C9F"/>
    <w:rsid w:val="00C33C38"/>
    <w:rsid w:val="00C345B9"/>
    <w:rsid w:val="00C351A3"/>
    <w:rsid w:val="00C3535F"/>
    <w:rsid w:val="00C35616"/>
    <w:rsid w:val="00C3782D"/>
    <w:rsid w:val="00C40910"/>
    <w:rsid w:val="00C41C4F"/>
    <w:rsid w:val="00C42F45"/>
    <w:rsid w:val="00C4300E"/>
    <w:rsid w:val="00C43095"/>
    <w:rsid w:val="00C435AC"/>
    <w:rsid w:val="00C4536A"/>
    <w:rsid w:val="00C46022"/>
    <w:rsid w:val="00C474F8"/>
    <w:rsid w:val="00C4771D"/>
    <w:rsid w:val="00C47BF4"/>
    <w:rsid w:val="00C53589"/>
    <w:rsid w:val="00C53768"/>
    <w:rsid w:val="00C5461E"/>
    <w:rsid w:val="00C55E1D"/>
    <w:rsid w:val="00C56171"/>
    <w:rsid w:val="00C60F32"/>
    <w:rsid w:val="00C61A2C"/>
    <w:rsid w:val="00C62CEB"/>
    <w:rsid w:val="00C634D0"/>
    <w:rsid w:val="00C6403D"/>
    <w:rsid w:val="00C66DD8"/>
    <w:rsid w:val="00C67671"/>
    <w:rsid w:val="00C71FCC"/>
    <w:rsid w:val="00C72CEA"/>
    <w:rsid w:val="00C743C1"/>
    <w:rsid w:val="00C75CB0"/>
    <w:rsid w:val="00C76858"/>
    <w:rsid w:val="00C77F40"/>
    <w:rsid w:val="00C84BF1"/>
    <w:rsid w:val="00C85C34"/>
    <w:rsid w:val="00C919C3"/>
    <w:rsid w:val="00C93A0A"/>
    <w:rsid w:val="00C942BA"/>
    <w:rsid w:val="00C94434"/>
    <w:rsid w:val="00C95655"/>
    <w:rsid w:val="00C9627E"/>
    <w:rsid w:val="00C96E14"/>
    <w:rsid w:val="00C97C19"/>
    <w:rsid w:val="00C97EBE"/>
    <w:rsid w:val="00CA0D03"/>
    <w:rsid w:val="00CA1153"/>
    <w:rsid w:val="00CA1254"/>
    <w:rsid w:val="00CA2CCD"/>
    <w:rsid w:val="00CA387A"/>
    <w:rsid w:val="00CA4474"/>
    <w:rsid w:val="00CA4A68"/>
    <w:rsid w:val="00CA4D7F"/>
    <w:rsid w:val="00CA5EEA"/>
    <w:rsid w:val="00CA703D"/>
    <w:rsid w:val="00CA7C23"/>
    <w:rsid w:val="00CA7F2F"/>
    <w:rsid w:val="00CB17B4"/>
    <w:rsid w:val="00CB3E8E"/>
    <w:rsid w:val="00CB6338"/>
    <w:rsid w:val="00CB6FB8"/>
    <w:rsid w:val="00CC3672"/>
    <w:rsid w:val="00CC5351"/>
    <w:rsid w:val="00CC68F7"/>
    <w:rsid w:val="00CD2061"/>
    <w:rsid w:val="00CD2C7D"/>
    <w:rsid w:val="00CD5605"/>
    <w:rsid w:val="00CD6D01"/>
    <w:rsid w:val="00CD70C6"/>
    <w:rsid w:val="00CD7747"/>
    <w:rsid w:val="00CE5213"/>
    <w:rsid w:val="00CE564B"/>
    <w:rsid w:val="00CE681C"/>
    <w:rsid w:val="00CF3719"/>
    <w:rsid w:val="00CF3B2C"/>
    <w:rsid w:val="00CF7368"/>
    <w:rsid w:val="00D003A4"/>
    <w:rsid w:val="00D0114F"/>
    <w:rsid w:val="00D04C17"/>
    <w:rsid w:val="00D0552C"/>
    <w:rsid w:val="00D05951"/>
    <w:rsid w:val="00D05A8B"/>
    <w:rsid w:val="00D10E9D"/>
    <w:rsid w:val="00D11B7B"/>
    <w:rsid w:val="00D11C01"/>
    <w:rsid w:val="00D11CA1"/>
    <w:rsid w:val="00D12161"/>
    <w:rsid w:val="00D14D11"/>
    <w:rsid w:val="00D15731"/>
    <w:rsid w:val="00D201F4"/>
    <w:rsid w:val="00D21653"/>
    <w:rsid w:val="00D236BB"/>
    <w:rsid w:val="00D2507C"/>
    <w:rsid w:val="00D256BF"/>
    <w:rsid w:val="00D271B2"/>
    <w:rsid w:val="00D33477"/>
    <w:rsid w:val="00D343AA"/>
    <w:rsid w:val="00D365E0"/>
    <w:rsid w:val="00D40D30"/>
    <w:rsid w:val="00D428B1"/>
    <w:rsid w:val="00D477B1"/>
    <w:rsid w:val="00D47894"/>
    <w:rsid w:val="00D501EF"/>
    <w:rsid w:val="00D502B6"/>
    <w:rsid w:val="00D50871"/>
    <w:rsid w:val="00D50C81"/>
    <w:rsid w:val="00D514E5"/>
    <w:rsid w:val="00D52AAA"/>
    <w:rsid w:val="00D560E9"/>
    <w:rsid w:val="00D60422"/>
    <w:rsid w:val="00D60732"/>
    <w:rsid w:val="00D60EC6"/>
    <w:rsid w:val="00D615C8"/>
    <w:rsid w:val="00D62B36"/>
    <w:rsid w:val="00D6432D"/>
    <w:rsid w:val="00D65560"/>
    <w:rsid w:val="00D6650C"/>
    <w:rsid w:val="00D71FFC"/>
    <w:rsid w:val="00D7252F"/>
    <w:rsid w:val="00D74DA8"/>
    <w:rsid w:val="00D76504"/>
    <w:rsid w:val="00D7665F"/>
    <w:rsid w:val="00D7710C"/>
    <w:rsid w:val="00D82F2D"/>
    <w:rsid w:val="00D83246"/>
    <w:rsid w:val="00D852F7"/>
    <w:rsid w:val="00D853C2"/>
    <w:rsid w:val="00D91BFC"/>
    <w:rsid w:val="00D92B7C"/>
    <w:rsid w:val="00D93964"/>
    <w:rsid w:val="00D93FE4"/>
    <w:rsid w:val="00D9599E"/>
    <w:rsid w:val="00D96E29"/>
    <w:rsid w:val="00DA18E2"/>
    <w:rsid w:val="00DA1D50"/>
    <w:rsid w:val="00DA3623"/>
    <w:rsid w:val="00DA3ADF"/>
    <w:rsid w:val="00DA505B"/>
    <w:rsid w:val="00DA578D"/>
    <w:rsid w:val="00DA70EE"/>
    <w:rsid w:val="00DB067F"/>
    <w:rsid w:val="00DB2ED7"/>
    <w:rsid w:val="00DB5E42"/>
    <w:rsid w:val="00DC1B96"/>
    <w:rsid w:val="00DC2792"/>
    <w:rsid w:val="00DC42EF"/>
    <w:rsid w:val="00DC4ADC"/>
    <w:rsid w:val="00DD04F3"/>
    <w:rsid w:val="00DD0BAB"/>
    <w:rsid w:val="00DD447B"/>
    <w:rsid w:val="00DE1F8E"/>
    <w:rsid w:val="00DE2B53"/>
    <w:rsid w:val="00DE2F32"/>
    <w:rsid w:val="00DE36C6"/>
    <w:rsid w:val="00DE3A46"/>
    <w:rsid w:val="00DE3E08"/>
    <w:rsid w:val="00DE3F02"/>
    <w:rsid w:val="00DE419F"/>
    <w:rsid w:val="00DE4808"/>
    <w:rsid w:val="00DE542F"/>
    <w:rsid w:val="00DE7368"/>
    <w:rsid w:val="00DE7449"/>
    <w:rsid w:val="00DE7D53"/>
    <w:rsid w:val="00DF319D"/>
    <w:rsid w:val="00DF3858"/>
    <w:rsid w:val="00E00226"/>
    <w:rsid w:val="00E009B4"/>
    <w:rsid w:val="00E016D4"/>
    <w:rsid w:val="00E02198"/>
    <w:rsid w:val="00E02DE6"/>
    <w:rsid w:val="00E06013"/>
    <w:rsid w:val="00E06B05"/>
    <w:rsid w:val="00E1038F"/>
    <w:rsid w:val="00E10B0D"/>
    <w:rsid w:val="00E11C04"/>
    <w:rsid w:val="00E11E36"/>
    <w:rsid w:val="00E13F41"/>
    <w:rsid w:val="00E14C23"/>
    <w:rsid w:val="00E150C4"/>
    <w:rsid w:val="00E15B0C"/>
    <w:rsid w:val="00E2047E"/>
    <w:rsid w:val="00E24CAA"/>
    <w:rsid w:val="00E258E5"/>
    <w:rsid w:val="00E2754F"/>
    <w:rsid w:val="00E376EF"/>
    <w:rsid w:val="00E37886"/>
    <w:rsid w:val="00E37981"/>
    <w:rsid w:val="00E4022F"/>
    <w:rsid w:val="00E40466"/>
    <w:rsid w:val="00E4152D"/>
    <w:rsid w:val="00E424B2"/>
    <w:rsid w:val="00E42E92"/>
    <w:rsid w:val="00E43A2F"/>
    <w:rsid w:val="00E4443F"/>
    <w:rsid w:val="00E46648"/>
    <w:rsid w:val="00E50C05"/>
    <w:rsid w:val="00E50EC1"/>
    <w:rsid w:val="00E51016"/>
    <w:rsid w:val="00E526C4"/>
    <w:rsid w:val="00E529DA"/>
    <w:rsid w:val="00E54FA5"/>
    <w:rsid w:val="00E557A6"/>
    <w:rsid w:val="00E567DE"/>
    <w:rsid w:val="00E56F2C"/>
    <w:rsid w:val="00E5734B"/>
    <w:rsid w:val="00E60DB0"/>
    <w:rsid w:val="00E6153E"/>
    <w:rsid w:val="00E62E5A"/>
    <w:rsid w:val="00E66387"/>
    <w:rsid w:val="00E72705"/>
    <w:rsid w:val="00E72D11"/>
    <w:rsid w:val="00E733EF"/>
    <w:rsid w:val="00E74242"/>
    <w:rsid w:val="00E80266"/>
    <w:rsid w:val="00E8115B"/>
    <w:rsid w:val="00E81FA4"/>
    <w:rsid w:val="00E8216D"/>
    <w:rsid w:val="00E826CD"/>
    <w:rsid w:val="00E8373D"/>
    <w:rsid w:val="00E8457B"/>
    <w:rsid w:val="00E84C3D"/>
    <w:rsid w:val="00E85949"/>
    <w:rsid w:val="00E93F6A"/>
    <w:rsid w:val="00E9429B"/>
    <w:rsid w:val="00E94C2C"/>
    <w:rsid w:val="00E965F5"/>
    <w:rsid w:val="00E96FF4"/>
    <w:rsid w:val="00EA2AD4"/>
    <w:rsid w:val="00EA31D3"/>
    <w:rsid w:val="00EA4BBF"/>
    <w:rsid w:val="00EA50F0"/>
    <w:rsid w:val="00EA5F27"/>
    <w:rsid w:val="00EB34AE"/>
    <w:rsid w:val="00EB3EA6"/>
    <w:rsid w:val="00EB492F"/>
    <w:rsid w:val="00EC2769"/>
    <w:rsid w:val="00EC5383"/>
    <w:rsid w:val="00EC5CFB"/>
    <w:rsid w:val="00EC6E9C"/>
    <w:rsid w:val="00EC7A50"/>
    <w:rsid w:val="00ED2C94"/>
    <w:rsid w:val="00ED2D07"/>
    <w:rsid w:val="00ED3541"/>
    <w:rsid w:val="00ED3D96"/>
    <w:rsid w:val="00ED41C0"/>
    <w:rsid w:val="00ED4645"/>
    <w:rsid w:val="00ED4EBF"/>
    <w:rsid w:val="00ED74CA"/>
    <w:rsid w:val="00ED7D66"/>
    <w:rsid w:val="00EE0037"/>
    <w:rsid w:val="00EE0EDB"/>
    <w:rsid w:val="00EE375E"/>
    <w:rsid w:val="00EE4595"/>
    <w:rsid w:val="00EE588D"/>
    <w:rsid w:val="00EE6D90"/>
    <w:rsid w:val="00EE784C"/>
    <w:rsid w:val="00EE7B51"/>
    <w:rsid w:val="00EE7BB9"/>
    <w:rsid w:val="00EF2732"/>
    <w:rsid w:val="00EF2FE0"/>
    <w:rsid w:val="00EF3992"/>
    <w:rsid w:val="00EF5DFE"/>
    <w:rsid w:val="00EF614D"/>
    <w:rsid w:val="00EF6458"/>
    <w:rsid w:val="00EF69C9"/>
    <w:rsid w:val="00F0071F"/>
    <w:rsid w:val="00F01B1E"/>
    <w:rsid w:val="00F02947"/>
    <w:rsid w:val="00F02B41"/>
    <w:rsid w:val="00F0375E"/>
    <w:rsid w:val="00F03CFF"/>
    <w:rsid w:val="00F041B3"/>
    <w:rsid w:val="00F052F7"/>
    <w:rsid w:val="00F05D40"/>
    <w:rsid w:val="00F072F8"/>
    <w:rsid w:val="00F10C4B"/>
    <w:rsid w:val="00F11846"/>
    <w:rsid w:val="00F12281"/>
    <w:rsid w:val="00F1405A"/>
    <w:rsid w:val="00F142C9"/>
    <w:rsid w:val="00F150A2"/>
    <w:rsid w:val="00F15315"/>
    <w:rsid w:val="00F17B77"/>
    <w:rsid w:val="00F22B64"/>
    <w:rsid w:val="00F2555F"/>
    <w:rsid w:val="00F2581E"/>
    <w:rsid w:val="00F263D5"/>
    <w:rsid w:val="00F27795"/>
    <w:rsid w:val="00F33606"/>
    <w:rsid w:val="00F33DDE"/>
    <w:rsid w:val="00F340C4"/>
    <w:rsid w:val="00F3643C"/>
    <w:rsid w:val="00F42846"/>
    <w:rsid w:val="00F43548"/>
    <w:rsid w:val="00F50A86"/>
    <w:rsid w:val="00F51929"/>
    <w:rsid w:val="00F51CC7"/>
    <w:rsid w:val="00F55652"/>
    <w:rsid w:val="00F60AD4"/>
    <w:rsid w:val="00F63CA8"/>
    <w:rsid w:val="00F64F0B"/>
    <w:rsid w:val="00F65FF6"/>
    <w:rsid w:val="00F7062A"/>
    <w:rsid w:val="00F71DB7"/>
    <w:rsid w:val="00F729A1"/>
    <w:rsid w:val="00F72AAA"/>
    <w:rsid w:val="00F72D09"/>
    <w:rsid w:val="00F801C8"/>
    <w:rsid w:val="00F81C78"/>
    <w:rsid w:val="00F83F9E"/>
    <w:rsid w:val="00F860E6"/>
    <w:rsid w:val="00F86C89"/>
    <w:rsid w:val="00F916EC"/>
    <w:rsid w:val="00F91CE5"/>
    <w:rsid w:val="00F96EE2"/>
    <w:rsid w:val="00FA127C"/>
    <w:rsid w:val="00FA5F77"/>
    <w:rsid w:val="00FB3BF2"/>
    <w:rsid w:val="00FB5E4F"/>
    <w:rsid w:val="00FB6DCD"/>
    <w:rsid w:val="00FB7D9A"/>
    <w:rsid w:val="00FC318F"/>
    <w:rsid w:val="00FC3DA5"/>
    <w:rsid w:val="00FC732D"/>
    <w:rsid w:val="00FD2EA8"/>
    <w:rsid w:val="00FD35F9"/>
    <w:rsid w:val="00FD414E"/>
    <w:rsid w:val="00FD5D86"/>
    <w:rsid w:val="00FD6247"/>
    <w:rsid w:val="00FD6A0E"/>
    <w:rsid w:val="00FD7D50"/>
    <w:rsid w:val="00FE0520"/>
    <w:rsid w:val="00FE069F"/>
    <w:rsid w:val="00FE4F17"/>
    <w:rsid w:val="00FE62E5"/>
    <w:rsid w:val="00FE7848"/>
    <w:rsid w:val="00FE78FA"/>
    <w:rsid w:val="00FF1F0C"/>
    <w:rsid w:val="00FF2333"/>
    <w:rsid w:val="00FF3E5B"/>
    <w:rsid w:val="00FF4C09"/>
    <w:rsid w:val="00FF5EE1"/>
    <w:rsid w:val="36EC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fc0,#5f5f5f,gray,#393"/>
    </o:shapedefaults>
    <o:shapelayout v:ext="edit">
      <o:idmap v:ext="edit" data="1"/>
    </o:shapelayout>
  </w:shapeDefaults>
  <w:decimalSymbol w:val=","/>
  <w:listSeparator w:val=";"/>
  <w14:docId w14:val="36EC5462"/>
  <w15:chartTrackingRefBased/>
  <w15:docId w15:val="{513C756F-81E3-4D20-87E7-EA532251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32E7B"/>
    <w:pPr>
      <w:spacing w:line="276" w:lineRule="auto"/>
      <w:jc w:val="both"/>
    </w:pPr>
    <w:rPr>
      <w:rFonts w:ascii="Verdana" w:hAnsi="Verdana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C00"/>
    <w:pPr>
      <w:numPr>
        <w:numId w:val="6"/>
      </w:numPr>
      <w:spacing w:after="480"/>
      <w:contextualSpacing/>
      <w:jc w:val="left"/>
      <w:outlineLvl w:val="0"/>
    </w:pPr>
    <w:rPr>
      <w:b/>
      <w:spacing w:val="5"/>
      <w:sz w:val="32"/>
      <w:szCs w:val="36"/>
    </w:rPr>
  </w:style>
  <w:style w:type="paragraph" w:styleId="Titolo2">
    <w:name w:val="heading 2"/>
    <w:basedOn w:val="Normale"/>
    <w:next w:val="Normale"/>
    <w:link w:val="Titolo2Carattere"/>
    <w:uiPriority w:val="99"/>
    <w:unhideWhenUsed/>
    <w:qFormat/>
    <w:rsid w:val="004F5204"/>
    <w:pPr>
      <w:numPr>
        <w:ilvl w:val="1"/>
        <w:numId w:val="6"/>
      </w:numPr>
      <w:spacing w:before="480" w:after="480" w:line="271" w:lineRule="auto"/>
      <w:jc w:val="left"/>
      <w:outlineLvl w:val="1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204"/>
    <w:pPr>
      <w:spacing w:before="360" w:after="360" w:line="271" w:lineRule="auto"/>
      <w:jc w:val="left"/>
      <w:outlineLvl w:val="2"/>
    </w:pPr>
    <w:rPr>
      <w:i/>
      <w:iCs/>
      <w:spacing w:val="5"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F5204"/>
    <w:pPr>
      <w:spacing w:before="120" w:after="120" w:line="271" w:lineRule="auto"/>
      <w:jc w:val="left"/>
      <w:outlineLvl w:val="3"/>
    </w:pPr>
    <w:rPr>
      <w:b/>
      <w:bCs/>
      <w:spacing w:val="5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565C3"/>
    <w:pPr>
      <w:spacing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565C3"/>
    <w:p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65C3"/>
    <w:pPr>
      <w:outlineLvl w:val="6"/>
    </w:pPr>
    <w:rPr>
      <w:b/>
      <w:bCs/>
      <w:i/>
      <w:iCs/>
      <w:color w:val="5A5A5A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65C3"/>
    <w:pPr>
      <w:outlineLvl w:val="7"/>
    </w:pPr>
    <w:rPr>
      <w:b/>
      <w:bCs/>
      <w:color w:val="7F7F7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65C3"/>
    <w:p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436C00"/>
    <w:rPr>
      <w:rFonts w:ascii="Verdana" w:hAnsi="Verdana"/>
      <w:b/>
      <w:spacing w:val="5"/>
      <w:sz w:val="32"/>
      <w:szCs w:val="36"/>
      <w:lang w:eastAsia="en-US"/>
    </w:rPr>
  </w:style>
  <w:style w:type="character" w:customStyle="1" w:styleId="Titolo2Carattere">
    <w:name w:val="Titolo 2 Carattere"/>
    <w:link w:val="Titolo2"/>
    <w:uiPriority w:val="99"/>
    <w:rsid w:val="004F5204"/>
    <w:rPr>
      <w:rFonts w:ascii="Verdana" w:hAnsi="Verdana"/>
      <w:sz w:val="28"/>
      <w:szCs w:val="28"/>
      <w:lang w:eastAsia="en-US"/>
    </w:rPr>
  </w:style>
  <w:style w:type="character" w:customStyle="1" w:styleId="Titolo3Carattere">
    <w:name w:val="Titolo 3 Carattere"/>
    <w:link w:val="Titolo3"/>
    <w:uiPriority w:val="9"/>
    <w:rsid w:val="004F5204"/>
    <w:rPr>
      <w:rFonts w:ascii="Verdana" w:hAnsi="Verdana"/>
      <w:i/>
      <w:iCs/>
      <w:spacing w:val="5"/>
      <w:sz w:val="24"/>
      <w:szCs w:val="26"/>
      <w:lang w:eastAsia="en-US"/>
    </w:rPr>
  </w:style>
  <w:style w:type="character" w:styleId="Enfasigrassetto">
    <w:name w:val="Strong"/>
    <w:uiPriority w:val="22"/>
    <w:qFormat/>
    <w:rsid w:val="006565C3"/>
    <w:rPr>
      <w:b/>
      <w:bCs/>
    </w:rPr>
  </w:style>
  <w:style w:type="character" w:styleId="Enfasicorsivo">
    <w:name w:val="Emphasis"/>
    <w:uiPriority w:val="20"/>
    <w:qFormat/>
    <w:rsid w:val="006565C3"/>
    <w:rPr>
      <w:b/>
      <w:bCs/>
      <w:i/>
      <w:iCs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565C3"/>
    <w:pPr>
      <w:spacing w:line="240" w:lineRule="auto"/>
    </w:pPr>
  </w:style>
  <w:style w:type="paragraph" w:styleId="Paragrafoelenco">
    <w:name w:val="List Paragraph"/>
    <w:basedOn w:val="Normale"/>
    <w:uiPriority w:val="34"/>
    <w:qFormat/>
    <w:rsid w:val="006565C3"/>
    <w:pPr>
      <w:ind w:left="720"/>
      <w:contextualSpacing/>
    </w:pPr>
  </w:style>
  <w:style w:type="character" w:customStyle="1" w:styleId="WW8Num2z0">
    <w:name w:val="WW8Num2z0"/>
    <w:rsid w:val="00804D03"/>
    <w:rPr>
      <w:rFonts w:ascii="Symbol" w:hAnsi="Symbol" w:cs="Symbol"/>
    </w:rPr>
  </w:style>
  <w:style w:type="character" w:customStyle="1" w:styleId="WW8Num3z0">
    <w:name w:val="WW8Num3z0"/>
    <w:rsid w:val="00804D03"/>
    <w:rPr>
      <w:rFonts w:ascii="Symbol" w:hAnsi="Symbol" w:cs="Symbol"/>
    </w:rPr>
  </w:style>
  <w:style w:type="character" w:customStyle="1" w:styleId="WW8Num4z0">
    <w:name w:val="WW8Num4z0"/>
    <w:rsid w:val="00804D03"/>
    <w:rPr>
      <w:rFonts w:ascii="Symbol" w:hAnsi="Symbol" w:cs="Symbol"/>
    </w:rPr>
  </w:style>
  <w:style w:type="character" w:customStyle="1" w:styleId="WW8Num4z1">
    <w:name w:val="WW8Num4z1"/>
    <w:rsid w:val="00804D03"/>
    <w:rPr>
      <w:rFonts w:ascii="Courier New" w:hAnsi="Courier New" w:cs="OpenSymbol"/>
    </w:rPr>
  </w:style>
  <w:style w:type="character" w:customStyle="1" w:styleId="WW8Num5z0">
    <w:name w:val="WW8Num5z0"/>
    <w:rsid w:val="00804D03"/>
    <w:rPr>
      <w:rFonts w:ascii="Symbol" w:hAnsi="Symbol" w:cs="Symbol"/>
    </w:rPr>
  </w:style>
  <w:style w:type="character" w:customStyle="1" w:styleId="WW8Num5z1">
    <w:name w:val="WW8Num5z1"/>
    <w:rsid w:val="00804D03"/>
    <w:rPr>
      <w:rFonts w:ascii="OpenSymbol" w:hAnsi="OpenSymbol" w:cs="OpenSymbol"/>
    </w:rPr>
  </w:style>
  <w:style w:type="character" w:customStyle="1" w:styleId="WW8Num6z0">
    <w:name w:val="WW8Num6z0"/>
    <w:rsid w:val="00804D03"/>
    <w:rPr>
      <w:rFonts w:ascii="Arial" w:eastAsia="Coronet" w:hAnsi="Arial" w:cs="Arial"/>
    </w:rPr>
  </w:style>
  <w:style w:type="character" w:customStyle="1" w:styleId="WW8Num6z1">
    <w:name w:val="WW8Num6z1"/>
    <w:rsid w:val="00804D03"/>
    <w:rPr>
      <w:rFonts w:ascii="Courier New" w:hAnsi="Courier New" w:cs="Courier New"/>
    </w:rPr>
  </w:style>
  <w:style w:type="character" w:customStyle="1" w:styleId="WW8Num7z0">
    <w:name w:val="WW8Num7z0"/>
    <w:rsid w:val="00804D03"/>
    <w:rPr>
      <w:rFonts w:ascii="Wingdings" w:hAnsi="Wingdings"/>
    </w:rPr>
  </w:style>
  <w:style w:type="character" w:customStyle="1" w:styleId="WW8Num7z1">
    <w:name w:val="WW8Num7z1"/>
    <w:rsid w:val="00804D03"/>
    <w:rPr>
      <w:rFonts w:ascii="Courier New" w:hAnsi="Courier New" w:cs="Courier New"/>
    </w:rPr>
  </w:style>
  <w:style w:type="character" w:customStyle="1" w:styleId="WW8Num8z0">
    <w:name w:val="WW8Num8z0"/>
    <w:rsid w:val="00804D03"/>
    <w:rPr>
      <w:rFonts w:ascii="Arial" w:eastAsia="Coronet" w:hAnsi="Arial" w:cs="Arial"/>
    </w:rPr>
  </w:style>
  <w:style w:type="character" w:customStyle="1" w:styleId="WW8Num9z0">
    <w:name w:val="WW8Num9z0"/>
    <w:rsid w:val="00804D03"/>
    <w:rPr>
      <w:rFonts w:ascii="Arial" w:eastAsia="Coronet" w:hAnsi="Arial" w:cs="Arial"/>
    </w:rPr>
  </w:style>
  <w:style w:type="character" w:customStyle="1" w:styleId="WW8Num9z1">
    <w:name w:val="WW8Num9z1"/>
    <w:rsid w:val="00804D03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04D03"/>
  </w:style>
  <w:style w:type="character" w:customStyle="1" w:styleId="WW8Num10z0">
    <w:name w:val="WW8Num10z0"/>
    <w:rsid w:val="00804D03"/>
    <w:rPr>
      <w:rFonts w:ascii="Arial" w:eastAsia="Coronet" w:hAnsi="Arial" w:cs="Arial"/>
    </w:rPr>
  </w:style>
  <w:style w:type="character" w:customStyle="1" w:styleId="WW8Num12z0">
    <w:name w:val="WW8Num12z0"/>
    <w:rsid w:val="00804D03"/>
    <w:rPr>
      <w:rFonts w:ascii="Symbol" w:hAnsi="Symbol" w:cs="OpenSymbol"/>
    </w:rPr>
  </w:style>
  <w:style w:type="character" w:customStyle="1" w:styleId="WW8Num12z1">
    <w:name w:val="WW8Num12z1"/>
    <w:rsid w:val="00804D03"/>
    <w:rPr>
      <w:rFonts w:ascii="OpenSymbol" w:hAnsi="OpenSymbol" w:cs="OpenSymbol"/>
    </w:rPr>
  </w:style>
  <w:style w:type="character" w:customStyle="1" w:styleId="WW8Num13z0">
    <w:name w:val="WW8Num13z0"/>
    <w:rsid w:val="00804D03"/>
    <w:rPr>
      <w:rFonts w:ascii="Times New Roman" w:hAnsi="Times New Roman"/>
    </w:rPr>
  </w:style>
  <w:style w:type="character" w:customStyle="1" w:styleId="WW8Num13z1">
    <w:name w:val="WW8Num13z1"/>
    <w:rsid w:val="00804D03"/>
    <w:rPr>
      <w:rFonts w:ascii="OpenSymbol" w:hAnsi="OpenSymbol" w:cs="OpenSymbol"/>
    </w:rPr>
  </w:style>
  <w:style w:type="character" w:customStyle="1" w:styleId="WW8Num14z0">
    <w:name w:val="WW8Num14z0"/>
    <w:rsid w:val="00804D03"/>
    <w:rPr>
      <w:rFonts w:ascii="Arial" w:eastAsia="Coronet" w:hAnsi="Arial" w:cs="Arial"/>
    </w:rPr>
  </w:style>
  <w:style w:type="character" w:customStyle="1" w:styleId="WW8Num14z1">
    <w:name w:val="WW8Num14z1"/>
    <w:rsid w:val="00804D03"/>
    <w:rPr>
      <w:rFonts w:ascii="Courier New" w:hAnsi="Courier New" w:cs="Courier New"/>
    </w:rPr>
  </w:style>
  <w:style w:type="character" w:customStyle="1" w:styleId="WW8Num15z0">
    <w:name w:val="WW8Num15z0"/>
    <w:rsid w:val="00804D03"/>
    <w:rPr>
      <w:rFonts w:ascii="Arial" w:eastAsia="Coronet" w:hAnsi="Arial" w:cs="Arial"/>
    </w:rPr>
  </w:style>
  <w:style w:type="character" w:customStyle="1" w:styleId="WW8Num15z1">
    <w:name w:val="WW8Num15z1"/>
    <w:rsid w:val="00804D03"/>
    <w:rPr>
      <w:rFonts w:ascii="Courier New" w:hAnsi="Courier New" w:cs="Courier New"/>
    </w:rPr>
  </w:style>
  <w:style w:type="character" w:customStyle="1" w:styleId="WW8Num16z0">
    <w:name w:val="WW8Num16z0"/>
    <w:rsid w:val="00804D03"/>
    <w:rPr>
      <w:rFonts w:ascii="Arial" w:eastAsia="Coronet" w:hAnsi="Arial" w:cs="Arial"/>
    </w:rPr>
  </w:style>
  <w:style w:type="character" w:customStyle="1" w:styleId="WW8Num17z0">
    <w:name w:val="WW8Num17z0"/>
    <w:rsid w:val="00804D03"/>
    <w:rPr>
      <w:rFonts w:ascii="Symbol" w:hAnsi="Symbol"/>
    </w:rPr>
  </w:style>
  <w:style w:type="character" w:customStyle="1" w:styleId="WW8Num17z1">
    <w:name w:val="WW8Num17z1"/>
    <w:rsid w:val="00804D03"/>
    <w:rPr>
      <w:rFonts w:ascii="Courier New" w:hAnsi="Courier New" w:cs="Courier New"/>
    </w:rPr>
  </w:style>
  <w:style w:type="character" w:customStyle="1" w:styleId="Carpredefinitoparagrafo3">
    <w:name w:val="Car. predefinito paragrafo3"/>
    <w:rsid w:val="00804D03"/>
  </w:style>
  <w:style w:type="character" w:customStyle="1" w:styleId="WW-Absatz-Standardschriftart">
    <w:name w:val="WW-Absatz-Standardschriftart"/>
    <w:rsid w:val="00804D03"/>
  </w:style>
  <w:style w:type="character" w:customStyle="1" w:styleId="WW-Absatz-Standardschriftart1">
    <w:name w:val="WW-Absatz-Standardschriftart1"/>
    <w:rsid w:val="00804D03"/>
  </w:style>
  <w:style w:type="character" w:customStyle="1" w:styleId="WW8Num2z1">
    <w:name w:val="WW8Num2z1"/>
    <w:rsid w:val="00804D03"/>
    <w:rPr>
      <w:rFonts w:ascii="OpenSymbol" w:hAnsi="OpenSymbol" w:cs="OpenSymbol"/>
    </w:rPr>
  </w:style>
  <w:style w:type="character" w:customStyle="1" w:styleId="WW8Num6z2">
    <w:name w:val="WW8Num6z2"/>
    <w:rsid w:val="00804D03"/>
    <w:rPr>
      <w:rFonts w:ascii="Wingdings" w:hAnsi="Wingdings"/>
    </w:rPr>
  </w:style>
  <w:style w:type="character" w:customStyle="1" w:styleId="WW8Num6z3">
    <w:name w:val="WW8Num6z3"/>
    <w:rsid w:val="00804D03"/>
    <w:rPr>
      <w:rFonts w:ascii="Symbol" w:hAnsi="Symbol"/>
    </w:rPr>
  </w:style>
  <w:style w:type="character" w:customStyle="1" w:styleId="WW8Num7z3">
    <w:name w:val="WW8Num7z3"/>
    <w:rsid w:val="00804D03"/>
    <w:rPr>
      <w:rFonts w:ascii="Symbol" w:hAnsi="Symbol"/>
    </w:rPr>
  </w:style>
  <w:style w:type="character" w:customStyle="1" w:styleId="WW8Num8z1">
    <w:name w:val="WW8Num8z1"/>
    <w:rsid w:val="00804D03"/>
    <w:rPr>
      <w:rFonts w:ascii="Courier New" w:hAnsi="Courier New" w:cs="Courier New"/>
    </w:rPr>
  </w:style>
  <w:style w:type="character" w:customStyle="1" w:styleId="WW8Num8z2">
    <w:name w:val="WW8Num8z2"/>
    <w:rsid w:val="00804D03"/>
    <w:rPr>
      <w:rFonts w:ascii="Wingdings" w:hAnsi="Wingdings"/>
    </w:rPr>
  </w:style>
  <w:style w:type="character" w:customStyle="1" w:styleId="WW8Num8z3">
    <w:name w:val="WW8Num8z3"/>
    <w:rsid w:val="00804D03"/>
    <w:rPr>
      <w:rFonts w:ascii="Symbol" w:hAnsi="Symbol"/>
    </w:rPr>
  </w:style>
  <w:style w:type="character" w:customStyle="1" w:styleId="WW8Num9z2">
    <w:name w:val="WW8Num9z2"/>
    <w:rsid w:val="00804D03"/>
    <w:rPr>
      <w:rFonts w:ascii="Wingdings" w:hAnsi="Wingdings"/>
    </w:rPr>
  </w:style>
  <w:style w:type="character" w:customStyle="1" w:styleId="WW8Num9z3">
    <w:name w:val="WW8Num9z3"/>
    <w:rsid w:val="00804D03"/>
    <w:rPr>
      <w:rFonts w:ascii="Symbol" w:hAnsi="Symbol"/>
    </w:rPr>
  </w:style>
  <w:style w:type="character" w:customStyle="1" w:styleId="WW8Num10z1">
    <w:name w:val="WW8Num10z1"/>
    <w:rsid w:val="00804D03"/>
    <w:rPr>
      <w:rFonts w:ascii="Courier New" w:hAnsi="Courier New" w:cs="Courier New"/>
    </w:rPr>
  </w:style>
  <w:style w:type="character" w:customStyle="1" w:styleId="WW8Num10z2">
    <w:name w:val="WW8Num10z2"/>
    <w:rsid w:val="00804D03"/>
    <w:rPr>
      <w:rFonts w:ascii="Wingdings" w:hAnsi="Wingdings"/>
    </w:rPr>
  </w:style>
  <w:style w:type="character" w:customStyle="1" w:styleId="WW8Num10z3">
    <w:name w:val="WW8Num10z3"/>
    <w:rsid w:val="00804D03"/>
    <w:rPr>
      <w:rFonts w:ascii="Symbol" w:hAnsi="Symbol"/>
    </w:rPr>
  </w:style>
  <w:style w:type="character" w:customStyle="1" w:styleId="WW8Num11z0">
    <w:name w:val="WW8Num11z0"/>
    <w:rsid w:val="00804D03"/>
    <w:rPr>
      <w:rFonts w:ascii="Times New Roman" w:hAnsi="Times New Roman"/>
    </w:rPr>
  </w:style>
  <w:style w:type="character" w:customStyle="1" w:styleId="WW8Num11z1">
    <w:name w:val="WW8Num11z1"/>
    <w:rsid w:val="00804D03"/>
    <w:rPr>
      <w:rFonts w:ascii="Courier New" w:hAnsi="Courier New" w:cs="Courier New"/>
    </w:rPr>
  </w:style>
  <w:style w:type="character" w:customStyle="1" w:styleId="WW8Num11z2">
    <w:name w:val="WW8Num11z2"/>
    <w:rsid w:val="00804D03"/>
    <w:rPr>
      <w:rFonts w:ascii="Wingdings" w:hAnsi="Wingdings"/>
    </w:rPr>
  </w:style>
  <w:style w:type="character" w:customStyle="1" w:styleId="WW8Num11z3">
    <w:name w:val="WW8Num11z3"/>
    <w:rsid w:val="00804D03"/>
    <w:rPr>
      <w:rFonts w:ascii="Symbol" w:hAnsi="Symbol"/>
    </w:rPr>
  </w:style>
  <w:style w:type="character" w:customStyle="1" w:styleId="WW8Num14z2">
    <w:name w:val="WW8Num14z2"/>
    <w:rsid w:val="00804D03"/>
    <w:rPr>
      <w:rFonts w:ascii="Wingdings" w:hAnsi="Wingdings"/>
    </w:rPr>
  </w:style>
  <w:style w:type="character" w:customStyle="1" w:styleId="WW8Num14z3">
    <w:name w:val="WW8Num14z3"/>
    <w:rsid w:val="00804D03"/>
    <w:rPr>
      <w:rFonts w:ascii="Symbol" w:hAnsi="Symbol"/>
    </w:rPr>
  </w:style>
  <w:style w:type="character" w:customStyle="1" w:styleId="WW8Num15z2">
    <w:name w:val="WW8Num15z2"/>
    <w:rsid w:val="00804D03"/>
    <w:rPr>
      <w:rFonts w:ascii="Wingdings" w:hAnsi="Wingdings"/>
    </w:rPr>
  </w:style>
  <w:style w:type="character" w:customStyle="1" w:styleId="WW8Num15z3">
    <w:name w:val="WW8Num15z3"/>
    <w:rsid w:val="00804D03"/>
    <w:rPr>
      <w:rFonts w:ascii="Symbol" w:hAnsi="Symbol"/>
    </w:rPr>
  </w:style>
  <w:style w:type="character" w:customStyle="1" w:styleId="WW8Num16z1">
    <w:name w:val="WW8Num16z1"/>
    <w:rsid w:val="00804D03"/>
    <w:rPr>
      <w:rFonts w:ascii="Courier New" w:hAnsi="Courier New" w:cs="Courier New"/>
    </w:rPr>
  </w:style>
  <w:style w:type="character" w:customStyle="1" w:styleId="WW8Num16z2">
    <w:name w:val="WW8Num16z2"/>
    <w:rsid w:val="00804D03"/>
    <w:rPr>
      <w:rFonts w:ascii="Wingdings" w:hAnsi="Wingdings"/>
    </w:rPr>
  </w:style>
  <w:style w:type="character" w:customStyle="1" w:styleId="WW8Num16z3">
    <w:name w:val="WW8Num16z3"/>
    <w:rsid w:val="00804D03"/>
    <w:rPr>
      <w:rFonts w:ascii="Symbol" w:hAnsi="Symbol"/>
    </w:rPr>
  </w:style>
  <w:style w:type="character" w:customStyle="1" w:styleId="WW8Num17z2">
    <w:name w:val="WW8Num17z2"/>
    <w:rsid w:val="00804D03"/>
    <w:rPr>
      <w:rFonts w:ascii="Wingdings" w:hAnsi="Wingdings"/>
    </w:rPr>
  </w:style>
  <w:style w:type="character" w:customStyle="1" w:styleId="Carpredefinitoparagrafo2">
    <w:name w:val="Car. predefinito paragrafo2"/>
    <w:rsid w:val="00804D03"/>
  </w:style>
  <w:style w:type="character" w:customStyle="1" w:styleId="Carpredefinitoparagrafo1">
    <w:name w:val="Car. predefinito paragrafo1"/>
    <w:rsid w:val="00804D03"/>
  </w:style>
  <w:style w:type="character" w:customStyle="1" w:styleId="FootnoteCharacters">
    <w:name w:val="Footnote Characters"/>
    <w:rsid w:val="00804D03"/>
    <w:rPr>
      <w:vertAlign w:val="superscript"/>
    </w:rPr>
  </w:style>
  <w:style w:type="character" w:customStyle="1" w:styleId="Caratteredellanota">
    <w:name w:val="Carattere della nota"/>
    <w:rsid w:val="00804D03"/>
    <w:rPr>
      <w:vertAlign w:val="superscript"/>
    </w:rPr>
  </w:style>
  <w:style w:type="character" w:customStyle="1" w:styleId="Caratterenotadichiusura">
    <w:name w:val="Carattere nota di chiusura"/>
    <w:rsid w:val="00804D03"/>
    <w:rPr>
      <w:vertAlign w:val="superscript"/>
    </w:rPr>
  </w:style>
  <w:style w:type="character" w:customStyle="1" w:styleId="EndnoteCharacters">
    <w:name w:val="Endnote Characters"/>
    <w:rsid w:val="00804D03"/>
  </w:style>
  <w:style w:type="character" w:customStyle="1" w:styleId="apple-converted-space">
    <w:name w:val="apple-converted-space"/>
    <w:basedOn w:val="Carpredefinitoparagrafo2"/>
    <w:rsid w:val="00804D03"/>
  </w:style>
  <w:style w:type="character" w:styleId="Collegamentoipertestuale">
    <w:name w:val="Hyperlink"/>
    <w:rsid w:val="00804D03"/>
    <w:rPr>
      <w:color w:val="0000FF"/>
      <w:u w:val="single"/>
    </w:rPr>
  </w:style>
  <w:style w:type="character" w:styleId="Numeropagina">
    <w:name w:val="page number"/>
    <w:basedOn w:val="Carpredefinitoparagrafo2"/>
    <w:rsid w:val="00804D03"/>
  </w:style>
  <w:style w:type="character" w:customStyle="1" w:styleId="Rimandocommento1">
    <w:name w:val="Rimando commento1"/>
    <w:rsid w:val="00804D03"/>
    <w:rPr>
      <w:sz w:val="16"/>
      <w:szCs w:val="16"/>
    </w:rPr>
  </w:style>
  <w:style w:type="character" w:customStyle="1" w:styleId="Rimandonotaapidipagina1">
    <w:name w:val="Rimando nota a piè di pagina1"/>
    <w:rsid w:val="00804D03"/>
    <w:rPr>
      <w:vertAlign w:val="superscript"/>
    </w:rPr>
  </w:style>
  <w:style w:type="character" w:customStyle="1" w:styleId="Rimandonotadichiusura1">
    <w:name w:val="Rimando nota di chiusura1"/>
    <w:rsid w:val="00804D03"/>
    <w:rPr>
      <w:vertAlign w:val="superscript"/>
    </w:rPr>
  </w:style>
  <w:style w:type="character" w:customStyle="1" w:styleId="Punti">
    <w:name w:val="Punti"/>
    <w:rsid w:val="00804D03"/>
    <w:rPr>
      <w:rFonts w:ascii="OpenSymbol" w:eastAsia="OpenSymbol" w:hAnsi="OpenSymbol" w:cs="OpenSymbol"/>
    </w:rPr>
  </w:style>
  <w:style w:type="paragraph" w:customStyle="1" w:styleId="Intestazione2">
    <w:name w:val="Intestazione2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styleId="Corpotesto">
    <w:name w:val="Body Text"/>
    <w:basedOn w:val="Normale"/>
    <w:link w:val="CorpotestoCarattere"/>
    <w:rsid w:val="00804D03"/>
    <w:pPr>
      <w:widowControl w:val="0"/>
      <w:suppressAutoHyphens/>
      <w:spacing w:after="120"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link w:val="Corpotesto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Elenco">
    <w:name w:val="List"/>
    <w:basedOn w:val="Corpotesto"/>
    <w:rsid w:val="00804D03"/>
  </w:style>
  <w:style w:type="paragraph" w:customStyle="1" w:styleId="Didascalia2">
    <w:name w:val="Didascalia2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Indice">
    <w:name w:val="Indice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Intestazione1">
    <w:name w:val="Intestazione1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customStyle="1" w:styleId="Didascalia1">
    <w:name w:val="Didascalia1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Arial Unicode MS" w:hAnsi="Arial" w:cs="Wingdings 2"/>
      <w:kern w:val="1"/>
      <w:sz w:val="28"/>
      <w:szCs w:val="28"/>
      <w:lang w:eastAsia="hi-IN" w:bidi="hi-IN"/>
    </w:rPr>
  </w:style>
  <w:style w:type="paragraph" w:customStyle="1" w:styleId="Didascalia3">
    <w:name w:val="Didascalia3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Wingdings 2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Normale1">
    <w:name w:val="Normale1"/>
    <w:rsid w:val="00804D03"/>
    <w:pPr>
      <w:suppressAutoHyphens/>
      <w:spacing w:line="100" w:lineRule="atLeast"/>
      <w:ind w:left="284" w:hanging="284"/>
      <w:jc w:val="both"/>
    </w:pPr>
    <w:rPr>
      <w:rFonts w:ascii="Verdana" w:eastAsia="Arial" w:hAnsi="Verdana" w:cs="Verdana"/>
      <w:kern w:val="1"/>
      <w:szCs w:val="24"/>
      <w:lang w:eastAsia="ar-SA"/>
    </w:rPr>
  </w:style>
  <w:style w:type="paragraph" w:styleId="NormaleWeb">
    <w:name w:val="Normal (Web)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Testonotaapidipagina">
    <w:name w:val="footnote text"/>
    <w:basedOn w:val="Normale"/>
    <w:link w:val="TestonotaapidipaginaCarattere"/>
    <w:semiHidden/>
    <w:rsid w:val="00EA50F0"/>
    <w:pPr>
      <w:widowControl w:val="0"/>
      <w:suppressLineNumbers/>
      <w:suppressAutoHyphens/>
      <w:spacing w:before="60" w:line="240" w:lineRule="auto"/>
    </w:pPr>
    <w:rPr>
      <w:rFonts w:eastAsia="Arial Unicode MS" w:cs="Wingdings 2"/>
      <w:kern w:val="1"/>
      <w:sz w:val="17"/>
      <w:szCs w:val="20"/>
      <w:lang w:eastAsia="hi-IN" w:bidi="hi-IN"/>
    </w:rPr>
  </w:style>
  <w:style w:type="character" w:customStyle="1" w:styleId="TestonotaapidipaginaCarattere">
    <w:name w:val="Testo nota a piè di pagina Carattere"/>
    <w:link w:val="Testonotaapidipagina"/>
    <w:semiHidden/>
    <w:rsid w:val="00EA50F0"/>
    <w:rPr>
      <w:rFonts w:ascii="Verdana" w:eastAsia="Arial Unicode MS" w:hAnsi="Verdana" w:cs="Wingdings 2"/>
      <w:kern w:val="1"/>
      <w:sz w:val="17"/>
      <w:lang w:eastAsia="hi-IN" w:bidi="hi-IN"/>
    </w:rPr>
  </w:style>
  <w:style w:type="paragraph" w:customStyle="1" w:styleId="Corpodeltesto21">
    <w:name w:val="Corpo del testo 21"/>
    <w:basedOn w:val="Normale"/>
    <w:rsid w:val="00804D03"/>
    <w:pPr>
      <w:widowControl w:val="0"/>
      <w:suppressAutoHyphens/>
      <w:spacing w:line="240" w:lineRule="auto"/>
    </w:pPr>
    <w:rPr>
      <w:rFonts w:eastAsia="Arial Unicode MS" w:cs="Verdana"/>
      <w:kern w:val="1"/>
      <w:sz w:val="18"/>
      <w:szCs w:val="24"/>
      <w:lang w:eastAsia="hi-IN" w:bidi="hi-IN"/>
    </w:rPr>
  </w:style>
  <w:style w:type="paragraph" w:customStyle="1" w:styleId="Corpodeltesto22">
    <w:name w:val="Corpo del testo 22"/>
    <w:basedOn w:val="Normale"/>
    <w:rsid w:val="00804D03"/>
    <w:pPr>
      <w:widowControl w:val="0"/>
      <w:suppressAutoHyphens/>
      <w:spacing w:after="120" w:line="360" w:lineRule="auto"/>
    </w:pPr>
    <w:rPr>
      <w:rFonts w:ascii="Arial" w:eastAsia="Arial Unicode MS" w:hAnsi="Arial" w:cs="Wingdings 2"/>
      <w:color w:val="000000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link w:val="PidipaginaCarattere"/>
    <w:uiPriority w:val="99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PidipaginaCarattere">
    <w:name w:val="Piè di pagina Carattere"/>
    <w:link w:val="Pidipagina"/>
    <w:uiPriority w:val="99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Intestazione">
    <w:name w:val="header"/>
    <w:basedOn w:val="Normale"/>
    <w:link w:val="IntestazioneCarattere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IntestazioneCarattere">
    <w:name w:val="Intestazione Carattere"/>
    <w:link w:val="Intestazione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Testocommento1">
    <w:name w:val="Testo commento1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Cs w:val="20"/>
      <w:lang w:eastAsia="hi-IN" w:bidi="hi-IN"/>
    </w:rPr>
  </w:style>
  <w:style w:type="paragraph" w:styleId="Testocommento">
    <w:name w:val="annotation text"/>
    <w:basedOn w:val="Normale"/>
    <w:link w:val="TestocommentoCarattere"/>
    <w:unhideWhenUsed/>
    <w:rsid w:val="00804D03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link w:val="Testocommento"/>
    <w:rsid w:val="00804D03"/>
    <w:rPr>
      <w:sz w:val="20"/>
      <w:szCs w:val="20"/>
    </w:rPr>
  </w:style>
  <w:style w:type="paragraph" w:styleId="Soggettocommento">
    <w:name w:val="annotation subject"/>
    <w:basedOn w:val="Testocommento1"/>
    <w:next w:val="Testocommento1"/>
    <w:link w:val="SoggettocommentoCarattere"/>
    <w:rsid w:val="00804D03"/>
    <w:rPr>
      <w:b/>
      <w:bCs/>
    </w:rPr>
  </w:style>
  <w:style w:type="character" w:customStyle="1" w:styleId="SoggettocommentoCarattere">
    <w:name w:val="Soggetto commento Carattere"/>
    <w:link w:val="Soggettocommento"/>
    <w:rsid w:val="00804D03"/>
    <w:rPr>
      <w:rFonts w:ascii="Times New Roman" w:eastAsia="Arial Unicode MS" w:hAnsi="Times New Roman" w:cs="Wingdings 2"/>
      <w:b/>
      <w:bCs/>
      <w:kern w:val="1"/>
      <w:sz w:val="20"/>
      <w:szCs w:val="20"/>
      <w:lang w:eastAsia="hi-IN" w:bidi="hi-IN"/>
    </w:rPr>
  </w:style>
  <w:style w:type="paragraph" w:styleId="Testofumetto">
    <w:name w:val="Balloon Text"/>
    <w:basedOn w:val="Normale"/>
    <w:link w:val="TestofumettoCarattere"/>
    <w:rsid w:val="00804D03"/>
    <w:pPr>
      <w:widowControl w:val="0"/>
      <w:suppressAutoHyphens/>
      <w:spacing w:line="240" w:lineRule="auto"/>
    </w:pPr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character" w:customStyle="1" w:styleId="TestofumettoCarattere">
    <w:name w:val="Testo fumetto Carattere"/>
    <w:link w:val="Testofumetto"/>
    <w:rsid w:val="00804D03"/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paragraph" w:customStyle="1" w:styleId="Contenutotabella">
    <w:name w:val="Contenuto tabella"/>
    <w:basedOn w:val="Normale"/>
    <w:rsid w:val="009E056A"/>
    <w:pPr>
      <w:widowControl w:val="0"/>
      <w:suppressLineNumbers/>
      <w:suppressAutoHyphens/>
      <w:spacing w:line="240" w:lineRule="auto"/>
      <w:jc w:val="left"/>
    </w:pPr>
    <w:rPr>
      <w:rFonts w:ascii="Times New Roman" w:eastAsia="Arial Unicode MS" w:hAnsi="Times New Roman" w:cs="Wingdings 2"/>
      <w:kern w:val="1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rsid w:val="009E056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804D03"/>
  </w:style>
  <w:style w:type="paragraph" w:styleId="Sommario1">
    <w:name w:val="toc 1"/>
    <w:basedOn w:val="Normale"/>
    <w:next w:val="Normale"/>
    <w:uiPriority w:val="39"/>
    <w:rsid w:val="00A2537F"/>
    <w:pPr>
      <w:widowControl w:val="0"/>
      <w:suppressAutoHyphens/>
      <w:spacing w:before="500" w:line="240" w:lineRule="auto"/>
      <w:jc w:val="left"/>
    </w:pPr>
    <w:rPr>
      <w:rFonts w:eastAsia="Arial Unicode MS" w:cs="Arial"/>
      <w:b/>
      <w:bCs/>
      <w:caps/>
      <w:kern w:val="1"/>
      <w:sz w:val="18"/>
      <w:szCs w:val="24"/>
      <w:lang w:eastAsia="hi-IN" w:bidi="hi-IN"/>
    </w:rPr>
  </w:style>
  <w:style w:type="paragraph" w:styleId="Sommario2">
    <w:name w:val="toc 2"/>
    <w:basedOn w:val="Normale"/>
    <w:next w:val="Normale"/>
    <w:uiPriority w:val="39"/>
    <w:rsid w:val="00EA50F0"/>
    <w:pPr>
      <w:widowControl w:val="0"/>
      <w:suppressAutoHyphens/>
      <w:spacing w:before="60" w:line="240" w:lineRule="auto"/>
      <w:ind w:left="284"/>
    </w:pPr>
    <w:rPr>
      <w:rFonts w:eastAsia="Arial Unicode MS"/>
      <w:bCs/>
      <w:kern w:val="1"/>
      <w:sz w:val="18"/>
      <w:szCs w:val="20"/>
      <w:lang w:eastAsia="hi-IN" w:bidi="hi-IN"/>
    </w:rPr>
  </w:style>
  <w:style w:type="table" w:styleId="Grigliatabella">
    <w:name w:val="Table Grid"/>
    <w:basedOn w:val="Tabellanormale"/>
    <w:rsid w:val="00A16F67"/>
    <w:pPr>
      <w:widowControl w:val="0"/>
      <w:suppressAutoHyphens/>
    </w:pPr>
    <w:rPr>
      <w:rFonts w:ascii="Times New Roman" w:hAnsi="Times New Roman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cPr>
      <w:shd w:val="clear" w:color="auto" w:fill="auto"/>
    </w:tcPr>
    <w:tblStylePr w:type="band2Horz">
      <w:tblPr/>
      <w:tcPr>
        <w:shd w:val="clear" w:color="auto" w:fill="F3F3F3"/>
      </w:tcPr>
    </w:tblStylePr>
  </w:style>
  <w:style w:type="paragraph" w:styleId="Sommario3">
    <w:name w:val="toc 3"/>
    <w:basedOn w:val="Normale"/>
    <w:next w:val="Normale"/>
    <w:autoRedefine/>
    <w:uiPriority w:val="39"/>
    <w:rsid w:val="007959E3"/>
    <w:pPr>
      <w:widowControl w:val="0"/>
      <w:tabs>
        <w:tab w:val="right" w:leader="dot" w:pos="9627"/>
      </w:tabs>
      <w:suppressAutoHyphens/>
      <w:spacing w:line="240" w:lineRule="auto"/>
      <w:ind w:left="284"/>
      <w:jc w:val="left"/>
    </w:pPr>
    <w:rPr>
      <w:rFonts w:eastAsia="Arial Unicode MS"/>
      <w:kern w:val="1"/>
      <w:szCs w:val="20"/>
      <w:lang w:eastAsia="hi-IN" w:bidi="hi-IN"/>
    </w:rPr>
  </w:style>
  <w:style w:type="paragraph" w:styleId="Sommario4">
    <w:name w:val="toc 4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48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5">
    <w:name w:val="toc 5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72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6">
    <w:name w:val="toc 6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96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7">
    <w:name w:val="toc 7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20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8">
    <w:name w:val="toc 8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44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9">
    <w:name w:val="toc 9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680"/>
    </w:pPr>
    <w:rPr>
      <w:rFonts w:ascii="Times New Roman" w:eastAsia="Arial Unicode MS" w:hAnsi="Times New Roman"/>
      <w:kern w:val="1"/>
      <w:szCs w:val="20"/>
      <w:lang w:eastAsia="hi-IN" w:bidi="hi-IN"/>
    </w:rPr>
  </w:style>
  <w:style w:type="character" w:customStyle="1" w:styleId="Titolo4Carattere">
    <w:name w:val="Titolo 4 Carattere"/>
    <w:link w:val="Titolo4"/>
    <w:uiPriority w:val="9"/>
    <w:rsid w:val="004F5204"/>
    <w:rPr>
      <w:rFonts w:ascii="Verdana" w:hAnsi="Verdana"/>
      <w:b/>
      <w:bCs/>
      <w:spacing w:val="5"/>
      <w:szCs w:val="24"/>
      <w:lang w:eastAsia="en-US"/>
    </w:rPr>
  </w:style>
  <w:style w:type="character" w:customStyle="1" w:styleId="Titolo5Carattere">
    <w:name w:val="Titolo 5 Carattere"/>
    <w:link w:val="Titolo5"/>
    <w:uiPriority w:val="9"/>
    <w:rsid w:val="006565C3"/>
    <w:rPr>
      <w:i/>
      <w:iCs/>
      <w:sz w:val="24"/>
      <w:szCs w:val="24"/>
    </w:rPr>
  </w:style>
  <w:style w:type="character" w:customStyle="1" w:styleId="Titolo6Carattere">
    <w:name w:val="Titolo 6 Carattere"/>
    <w:link w:val="Titolo6"/>
    <w:uiPriority w:val="9"/>
    <w:rsid w:val="006565C3"/>
    <w:rPr>
      <w:b/>
      <w:bCs/>
      <w:color w:val="595959"/>
      <w:spacing w:val="5"/>
      <w:shd w:val="clear" w:color="auto" w:fill="FFFFFF"/>
    </w:rPr>
  </w:style>
  <w:style w:type="character" w:customStyle="1" w:styleId="Titolo7Carattere">
    <w:name w:val="Titolo 7 Carattere"/>
    <w:link w:val="Titolo7"/>
    <w:uiPriority w:val="9"/>
    <w:semiHidden/>
    <w:rsid w:val="006565C3"/>
    <w:rPr>
      <w:b/>
      <w:bCs/>
      <w:i/>
      <w:iCs/>
      <w:color w:val="5A5A5A"/>
      <w:sz w:val="20"/>
      <w:szCs w:val="20"/>
    </w:rPr>
  </w:style>
  <w:style w:type="character" w:customStyle="1" w:styleId="Titolo8Carattere">
    <w:name w:val="Titolo 8 Carattere"/>
    <w:link w:val="Titolo8"/>
    <w:uiPriority w:val="9"/>
    <w:semiHidden/>
    <w:rsid w:val="006565C3"/>
    <w:rPr>
      <w:b/>
      <w:bCs/>
      <w:color w:val="7F7F7F"/>
      <w:sz w:val="20"/>
      <w:szCs w:val="20"/>
    </w:rPr>
  </w:style>
  <w:style w:type="character" w:customStyle="1" w:styleId="Titolo9Carattere">
    <w:name w:val="Titolo 9 Carattere"/>
    <w:link w:val="Titolo9"/>
    <w:uiPriority w:val="9"/>
    <w:semiHidden/>
    <w:rsid w:val="006565C3"/>
    <w:rPr>
      <w:b/>
      <w:bCs/>
      <w:i/>
      <w:iCs/>
      <w:color w:val="7F7F7F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0F8B"/>
    <w:pPr>
      <w:spacing w:after="300" w:line="240" w:lineRule="auto"/>
      <w:contextualSpacing/>
      <w:jc w:val="center"/>
    </w:pPr>
    <w:rPr>
      <w:rFonts w:ascii="Arial" w:hAnsi="Arial"/>
      <w:b/>
      <w:sz w:val="58"/>
      <w:szCs w:val="52"/>
    </w:rPr>
  </w:style>
  <w:style w:type="character" w:customStyle="1" w:styleId="TitoloCarattere">
    <w:name w:val="Titolo Carattere"/>
    <w:link w:val="Titolo"/>
    <w:uiPriority w:val="10"/>
    <w:rsid w:val="009C0F8B"/>
    <w:rPr>
      <w:b/>
      <w:sz w:val="5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F8B"/>
    <w:pPr>
      <w:spacing w:line="240" w:lineRule="auto"/>
      <w:jc w:val="center"/>
    </w:pPr>
    <w:rPr>
      <w:rFonts w:ascii="Arial" w:hAnsi="Arial"/>
      <w:iCs/>
      <w:spacing w:val="10"/>
      <w:sz w:val="50"/>
      <w:szCs w:val="28"/>
    </w:rPr>
  </w:style>
  <w:style w:type="character" w:customStyle="1" w:styleId="SottotitoloCarattere">
    <w:name w:val="Sottotitolo Carattere"/>
    <w:link w:val="Sottotitolo"/>
    <w:uiPriority w:val="11"/>
    <w:rsid w:val="009C0F8B"/>
    <w:rPr>
      <w:iCs/>
      <w:spacing w:val="10"/>
      <w:sz w:val="50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65C3"/>
    <w:rPr>
      <w:i/>
      <w:iCs/>
    </w:rPr>
  </w:style>
  <w:style w:type="character" w:customStyle="1" w:styleId="CitazioneCarattere">
    <w:name w:val="Citazione Carattere"/>
    <w:link w:val="Citazione"/>
    <w:uiPriority w:val="29"/>
    <w:rsid w:val="006565C3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65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zioneintensaCarattere">
    <w:name w:val="Citazione intensa Carattere"/>
    <w:link w:val="Citazioneintensa"/>
    <w:uiPriority w:val="30"/>
    <w:rsid w:val="006565C3"/>
    <w:rPr>
      <w:i/>
      <w:iCs/>
    </w:rPr>
  </w:style>
  <w:style w:type="character" w:styleId="Enfasidelicata">
    <w:name w:val="Subtle Emphasis"/>
    <w:uiPriority w:val="19"/>
    <w:qFormat/>
    <w:rsid w:val="006565C3"/>
    <w:rPr>
      <w:i/>
      <w:iCs/>
    </w:rPr>
  </w:style>
  <w:style w:type="character" w:styleId="Enfasiintensa">
    <w:name w:val="Intense Emphasis"/>
    <w:uiPriority w:val="21"/>
    <w:qFormat/>
    <w:rsid w:val="006565C3"/>
    <w:rPr>
      <w:b/>
      <w:bCs/>
      <w:i/>
      <w:iCs/>
    </w:rPr>
  </w:style>
  <w:style w:type="character" w:styleId="Riferimentodelicato">
    <w:name w:val="Subtle Reference"/>
    <w:uiPriority w:val="31"/>
    <w:qFormat/>
    <w:rsid w:val="006565C3"/>
    <w:rPr>
      <w:smallCaps/>
    </w:rPr>
  </w:style>
  <w:style w:type="character" w:styleId="Riferimentointenso">
    <w:name w:val="Intense Reference"/>
    <w:uiPriority w:val="32"/>
    <w:qFormat/>
    <w:rsid w:val="006565C3"/>
    <w:rPr>
      <w:b/>
      <w:bCs/>
      <w:smallCaps/>
    </w:rPr>
  </w:style>
  <w:style w:type="character" w:styleId="Titolodellibro">
    <w:name w:val="Book Title"/>
    <w:uiPriority w:val="33"/>
    <w:qFormat/>
    <w:rsid w:val="006565C3"/>
    <w:rPr>
      <w:i/>
      <w:i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65C3"/>
    <w:pPr>
      <w:numPr>
        <w:numId w:val="0"/>
      </w:num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804D03"/>
    <w:rPr>
      <w:b/>
      <w:bCs/>
      <w:caps/>
      <w:sz w:val="16"/>
      <w:szCs w:val="1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04D03"/>
  </w:style>
  <w:style w:type="paragraph" w:customStyle="1" w:styleId="BlankpageBasic">
    <w:name w:val="Blank page (Basic)"/>
    <w:basedOn w:val="Normale"/>
    <w:uiPriority w:val="99"/>
    <w:rsid w:val="00F11846"/>
    <w:pPr>
      <w:suppressAutoHyphens/>
      <w:autoSpaceDE w:val="0"/>
      <w:autoSpaceDN w:val="0"/>
      <w:adjustRightInd w:val="0"/>
      <w:spacing w:after="170" w:line="300" w:lineRule="atLeast"/>
      <w:jc w:val="center"/>
      <w:textAlignment w:val="center"/>
    </w:pPr>
    <w:rPr>
      <w:rFonts w:ascii="Arial" w:hAnsi="Arial" w:cs="Arial"/>
      <w:i/>
      <w:iCs/>
      <w:color w:val="000000"/>
    </w:rPr>
  </w:style>
  <w:style w:type="table" w:styleId="Sfondochiaro">
    <w:name w:val="Light Shading"/>
    <w:basedOn w:val="Tabellanormale"/>
    <w:uiPriority w:val="60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gliachiara">
    <w:name w:val="Light Grid"/>
    <w:basedOn w:val="Tabellanormale"/>
    <w:uiPriority w:val="62"/>
    <w:rsid w:val="00EB49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" w:eastAsia="Times New Roman" w:hAnsi="Arial" w:cs="Times New Roman"/>
        <w:b/>
        <w:bCs/>
      </w:rPr>
    </w:tblStylePr>
    <w:tblStylePr w:type="lastCol"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medio1">
    <w:name w:val="Medium List 1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Elencomedio1-Colore5">
    <w:name w:val="Medium List 1 Accent 5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Grigliamedia1">
    <w:name w:val="Medium Grid 1"/>
    <w:basedOn w:val="Tabellanormale"/>
    <w:uiPriority w:val="67"/>
    <w:rsid w:val="00CA5EEA"/>
    <w:pPr>
      <w:spacing w:before="20" w:after="2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rPr>
        <w:rFonts w:ascii="Times New Roman" w:hAnsi="Times New Roman"/>
        <w:sz w:val="22"/>
      </w:rPr>
      <w:tblPr/>
      <w:tcPr>
        <w:shd w:val="clear" w:color="auto" w:fill="F3F3F3"/>
      </w:tcPr>
    </w:tblStylePr>
    <w:tblStylePr w:type="band2Horz">
      <w:rPr>
        <w:rFonts w:ascii="Times New Roman" w:hAnsi="Times New Roman"/>
        <w:sz w:val="22"/>
      </w:rPr>
    </w:tblStylePr>
  </w:style>
  <w:style w:type="paragraph" w:customStyle="1" w:styleId="Appendice">
    <w:name w:val="Appendice"/>
    <w:basedOn w:val="Titolo"/>
    <w:link w:val="AppendiceCarattere"/>
    <w:qFormat/>
    <w:rsid w:val="00F51929"/>
  </w:style>
  <w:style w:type="table" w:customStyle="1" w:styleId="Tabellabianca">
    <w:name w:val="Tabella bianca"/>
    <w:basedOn w:val="Tabellanormale"/>
    <w:uiPriority w:val="99"/>
    <w:rsid w:val="00532C5A"/>
    <w:tblPr/>
    <w:tcPr>
      <w:shd w:val="clear" w:color="auto" w:fill="auto"/>
    </w:tcPr>
  </w:style>
  <w:style w:type="table" w:styleId="Sfondochiaro-Colore3">
    <w:name w:val="Light Shading Accent 3"/>
    <w:basedOn w:val="Tabellanormale"/>
    <w:uiPriority w:val="60"/>
    <w:rsid w:val="009E056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tiletabellagenerica">
    <w:name w:val="Stile tabella generica"/>
    <w:basedOn w:val="Tabellanormale"/>
    <w:uiPriority w:val="99"/>
    <w:rsid w:val="00120A10"/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blStylePr w:type="firstRow">
      <w:tblPr/>
      <w:tcPr>
        <w:shd w:val="clear" w:color="auto" w:fill="F2F2F2"/>
      </w:tcPr>
    </w:tblStylePr>
  </w:style>
  <w:style w:type="character" w:customStyle="1" w:styleId="AppendiceCarattere">
    <w:name w:val="Appendice Carattere"/>
    <w:link w:val="Appendice"/>
    <w:rsid w:val="00F51929"/>
    <w:rPr>
      <w:rFonts w:ascii="Arial" w:hAnsi="Arial"/>
      <w:b/>
      <w:sz w:val="58"/>
      <w:szCs w:val="52"/>
    </w:rPr>
  </w:style>
  <w:style w:type="table" w:customStyle="1" w:styleId="Stiletabellapersonalizzato">
    <w:name w:val="Stile tabella personalizzato"/>
    <w:basedOn w:val="Tabellanormale"/>
    <w:uiPriority w:val="99"/>
    <w:rsid w:val="00DE7D53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pPr>
        <w:wordWrap/>
        <w:jc w:val="left"/>
      </w:pPr>
      <w:rPr>
        <w:b/>
      </w:rPr>
      <w:tblPr/>
      <w:tcPr>
        <w:shd w:val="clear" w:color="auto" w:fill="F2F2F2"/>
      </w:tcPr>
    </w:tblStylePr>
  </w:style>
  <w:style w:type="table" w:customStyle="1" w:styleId="Stiletabellacopertina">
    <w:name w:val="Stile tabella copertina"/>
    <w:basedOn w:val="Tabellanormale"/>
    <w:uiPriority w:val="99"/>
    <w:rsid w:val="00A61C66"/>
    <w:pPr>
      <w:spacing w:before="40" w:after="40"/>
    </w:p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</w:style>
  <w:style w:type="paragraph" w:customStyle="1" w:styleId="Daverificare">
    <w:name w:val="Da verificare"/>
    <w:basedOn w:val="Normale"/>
    <w:link w:val="DaverificareCarattere"/>
    <w:qFormat/>
    <w:rsid w:val="00041939"/>
    <w:pPr>
      <w:spacing w:after="120"/>
      <w:jc w:val="center"/>
    </w:pPr>
    <w:rPr>
      <w:rFonts w:ascii="Times New Roman" w:hAnsi="Times New Roman"/>
      <w:b/>
      <w:i/>
      <w:color w:val="FF0000"/>
      <w:sz w:val="28"/>
    </w:rPr>
  </w:style>
  <w:style w:type="character" w:styleId="Rimandonotaapidipagina">
    <w:name w:val="footnote reference"/>
    <w:uiPriority w:val="99"/>
    <w:semiHidden/>
    <w:unhideWhenUsed/>
    <w:rsid w:val="00660EEE"/>
    <w:rPr>
      <w:vertAlign w:val="superscript"/>
    </w:rPr>
  </w:style>
  <w:style w:type="character" w:customStyle="1" w:styleId="DaverificareCarattere">
    <w:name w:val="Da verificare Carattere"/>
    <w:link w:val="Daverificare"/>
    <w:rsid w:val="00041939"/>
    <w:rPr>
      <w:rFonts w:ascii="Times New Roman" w:hAnsi="Times New Roman"/>
      <w:b/>
      <w:i/>
      <w:color w:val="FF0000"/>
      <w:sz w:val="28"/>
      <w:szCs w:val="22"/>
      <w:lang w:eastAsia="en-US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C0AC8"/>
    <w:rPr>
      <w:szCs w:val="20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3C0AC8"/>
    <w:rPr>
      <w:rFonts w:ascii="Verdana" w:hAnsi="Verdana"/>
      <w:lang w:eastAsia="en-US"/>
    </w:rPr>
  </w:style>
  <w:style w:type="character" w:styleId="Rimandonotadichiusura">
    <w:name w:val="endnote reference"/>
    <w:uiPriority w:val="99"/>
    <w:semiHidden/>
    <w:unhideWhenUsed/>
    <w:rsid w:val="003C0AC8"/>
    <w:rPr>
      <w:vertAlign w:val="superscript"/>
    </w:rPr>
  </w:style>
  <w:style w:type="paragraph" w:customStyle="1" w:styleId="Titolografico">
    <w:name w:val="Titolo grafico"/>
    <w:basedOn w:val="Normale"/>
    <w:link w:val="TitolograficoCarattere"/>
    <w:qFormat/>
    <w:rsid w:val="007733FC"/>
    <w:pPr>
      <w:spacing w:after="120"/>
      <w:jc w:val="center"/>
    </w:pPr>
    <w:rPr>
      <w:b/>
      <w:color w:val="7F7F7F"/>
      <w:sz w:val="22"/>
    </w:rPr>
  </w:style>
  <w:style w:type="character" w:styleId="Rimandocommento">
    <w:name w:val="annotation reference"/>
    <w:semiHidden/>
    <w:unhideWhenUsed/>
    <w:rsid w:val="00A56CC2"/>
    <w:rPr>
      <w:sz w:val="16"/>
      <w:szCs w:val="16"/>
    </w:rPr>
  </w:style>
  <w:style w:type="character" w:customStyle="1" w:styleId="TitolograficoCarattere">
    <w:name w:val="Titolo grafico Carattere"/>
    <w:link w:val="Titolografico"/>
    <w:rsid w:val="007733FC"/>
    <w:rPr>
      <w:rFonts w:ascii="Verdana" w:hAnsi="Verdana"/>
      <w:b/>
      <w:color w:val="7F7F7F"/>
      <w:sz w:val="22"/>
      <w:szCs w:val="22"/>
      <w:lang w:eastAsia="en-US"/>
    </w:rPr>
  </w:style>
  <w:style w:type="paragraph" w:customStyle="1" w:styleId="ListParagraph1">
    <w:name w:val="List Paragraph1"/>
    <w:basedOn w:val="Normale"/>
    <w:rsid w:val="007D7876"/>
    <w:pPr>
      <w:spacing w:before="120" w:line="264" w:lineRule="auto"/>
      <w:ind w:left="720"/>
      <w:contextualSpacing/>
    </w:pPr>
    <w:rPr>
      <w:rFonts w:ascii="Calibri" w:hAnsi="Calibri"/>
      <w:sz w:val="24"/>
    </w:rPr>
  </w:style>
  <w:style w:type="paragraph" w:customStyle="1" w:styleId="Default">
    <w:name w:val="Default"/>
    <w:rsid w:val="009479CD"/>
    <w:pPr>
      <w:widowControl w:val="0"/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Revisione">
    <w:name w:val="Revision"/>
    <w:hidden/>
    <w:uiPriority w:val="99"/>
    <w:semiHidden/>
    <w:rsid w:val="00327D90"/>
    <w:rPr>
      <w:rFonts w:ascii="Verdana" w:hAnsi="Verdana"/>
      <w:szCs w:val="22"/>
      <w:lang w:eastAsia="en-US"/>
    </w:rPr>
  </w:style>
  <w:style w:type="character" w:styleId="Testosegnaposto">
    <w:name w:val="Placeholder Text"/>
    <w:basedOn w:val="Carpredefinitoparagrafo"/>
    <w:uiPriority w:val="99"/>
    <w:semiHidden/>
    <w:rsid w:val="00857AF0"/>
    <w:rPr>
      <w:color w:val="808080"/>
    </w:rPr>
  </w:style>
  <w:style w:type="character" w:customStyle="1" w:styleId="Elencopuntato1Carattere">
    <w:name w:val="Elenco puntato 1 Carattere"/>
    <w:link w:val="Elencopuntato1"/>
    <w:locked/>
    <w:rsid w:val="006B40A0"/>
    <w:rPr>
      <w:rFonts w:ascii="Times New Roman" w:hAnsi="Times New Roman"/>
    </w:rPr>
  </w:style>
  <w:style w:type="paragraph" w:customStyle="1" w:styleId="Elencopuntato1">
    <w:name w:val="Elenco puntato 1"/>
    <w:basedOn w:val="Normale"/>
    <w:link w:val="Elencopuntato1Carattere"/>
    <w:qFormat/>
    <w:rsid w:val="006B40A0"/>
    <w:pPr>
      <w:numPr>
        <w:numId w:val="18"/>
      </w:numPr>
      <w:spacing w:line="360" w:lineRule="auto"/>
    </w:pPr>
    <w:rPr>
      <w:rFonts w:ascii="Times New Roman" w:hAnsi="Times New Roman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http://i.creativecommons.org/l/by-nc/3.0/88x31.png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FF21BB81794B8DAB4EE4206445C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C1735-C637-4205-B3C9-C04C046BD10B}"/>
      </w:docPartPr>
      <w:docPartBody>
        <w:p w:rsidR="00371846" w:rsidRDefault="008D024B">
          <w:r w:rsidRPr="006218EE">
            <w:rPr>
              <w:rStyle w:val="Testosegnaposto"/>
            </w:rPr>
            <w:t>[Title]</w:t>
          </w:r>
        </w:p>
      </w:docPartBody>
    </w:docPart>
    <w:docPart>
      <w:docPartPr>
        <w:name w:val="D381DD17A457441A9753ED7EF633D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6ADD5-56C5-4640-A0CB-CDE5E50BA34D}"/>
      </w:docPartPr>
      <w:docPartBody>
        <w:p w:rsidR="00371846" w:rsidRDefault="008D024B">
          <w:r w:rsidRPr="006218EE">
            <w:rPr>
              <w:rStyle w:val="Testosegnaposto"/>
            </w:rPr>
            <w:t>[Status]</w:t>
          </w:r>
        </w:p>
      </w:docPartBody>
    </w:docPart>
    <w:docPart>
      <w:docPartPr>
        <w:name w:val="1C4C144CA1A245DC856DAD366E7DA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01742-A035-4B37-B2AC-4A06483016F6}"/>
      </w:docPartPr>
      <w:docPartBody>
        <w:p w:rsidR="00371846" w:rsidRDefault="008D024B">
          <w:r w:rsidRPr="006218EE">
            <w:rPr>
              <w:rStyle w:val="Testosegnaposto"/>
            </w:rPr>
            <w:t>[Category]</w:t>
          </w:r>
        </w:p>
      </w:docPartBody>
    </w:docPart>
    <w:docPart>
      <w:docPartPr>
        <w:name w:val="C98E0626BA6A45E692D958D7A82B8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18430-A289-4C58-854B-F5C6C7F0298B}"/>
      </w:docPartPr>
      <w:docPartBody>
        <w:p w:rsidR="00371846" w:rsidRDefault="008D024B">
          <w:r w:rsidRPr="006218EE">
            <w:rPr>
              <w:rStyle w:val="Testosegnaposto"/>
            </w:rPr>
            <w:t>[Category]</w:t>
          </w:r>
        </w:p>
      </w:docPartBody>
    </w:docPart>
    <w:docPart>
      <w:docPartPr>
        <w:name w:val="F1D08B5F49484F5F90772C10ABC1E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EA13E-FCF1-4CAB-A361-D33A170EDFB7}"/>
      </w:docPartPr>
      <w:docPartBody>
        <w:p w:rsidR="0071598E" w:rsidRDefault="00FE2AC5">
          <w:r w:rsidRPr="00622C02">
            <w:rPr>
              <w:rStyle w:val="Testosegnaposto"/>
            </w:rPr>
            <w:t>[Subject]</w:t>
          </w:r>
        </w:p>
      </w:docPartBody>
    </w:docPart>
    <w:docPart>
      <w:docPartPr>
        <w:name w:val="03697848AF13470682E7F486E048A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B63A9-FB3B-4FBD-A9F7-B2FD939114F5}"/>
      </w:docPartPr>
      <w:docPartBody>
        <w:p w:rsidR="008B711A" w:rsidRDefault="0071598E">
          <w:r w:rsidRPr="0081082E">
            <w:rPr>
              <w:rStyle w:val="Testosegnaposto"/>
            </w:rPr>
            <w:t>[Title]</w:t>
          </w:r>
        </w:p>
      </w:docPartBody>
    </w:docPart>
    <w:docPart>
      <w:docPartPr>
        <w:name w:val="7618E74FB48C429B9A7A3168AE1B0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CD760-720B-4AA7-B7F5-650388B895BE}"/>
      </w:docPartPr>
      <w:docPartBody>
        <w:p w:rsidR="008B711A" w:rsidRDefault="0071598E">
          <w:r w:rsidRPr="0081082E">
            <w:rPr>
              <w:rStyle w:val="Testosegnaposto"/>
            </w:rPr>
            <w:t>[Category]</w:t>
          </w:r>
        </w:p>
      </w:docPartBody>
    </w:docPart>
    <w:docPart>
      <w:docPartPr>
        <w:name w:val="499530CEF6A04602B21BDC9089978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125EE-C64D-4E4B-8E6B-74CE1F759F4F}"/>
      </w:docPartPr>
      <w:docPartBody>
        <w:p w:rsidR="008B711A" w:rsidRDefault="0071598E">
          <w:r w:rsidRPr="0081082E">
            <w:rPr>
              <w:rStyle w:val="Testosegnaposto"/>
            </w:rPr>
            <w:t>[Category]</w:t>
          </w:r>
        </w:p>
      </w:docPartBody>
    </w:docPart>
    <w:docPart>
      <w:docPartPr>
        <w:name w:val="CF90DF1822FC4DFBB1811CC31E13A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6DC42-90A3-44A0-A094-FBB9B24FDBC2}"/>
      </w:docPartPr>
      <w:docPartBody>
        <w:p w:rsidR="008B711A" w:rsidRDefault="0071598E">
          <w:r w:rsidRPr="0081082E">
            <w:rPr>
              <w:rStyle w:val="Testosegnaposto"/>
            </w:rPr>
            <w:t>[Title]</w:t>
          </w:r>
        </w:p>
      </w:docPartBody>
    </w:docPart>
    <w:docPart>
      <w:docPartPr>
        <w:name w:val="AC4EAD87927841DE857102331B332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DAAB0-55D9-4E88-B5C2-CA09E7001F04}"/>
      </w:docPartPr>
      <w:docPartBody>
        <w:p w:rsidR="008B711A" w:rsidRDefault="0071598E">
          <w:r w:rsidRPr="0081082E">
            <w:rPr>
              <w:rStyle w:val="Testosegnaposto"/>
            </w:rPr>
            <w:t>[Status]</w:t>
          </w:r>
        </w:p>
      </w:docPartBody>
    </w:docPart>
    <w:docPart>
      <w:docPartPr>
        <w:name w:val="B1600523F0214A5788698B663433F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FD732-01E5-4F24-8B79-4910054982BC}"/>
      </w:docPartPr>
      <w:docPartBody>
        <w:p w:rsidR="008B711A" w:rsidRDefault="0071598E">
          <w:r w:rsidRPr="0081082E">
            <w:rPr>
              <w:rStyle w:val="Testosegnaposto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4B"/>
    <w:rsid w:val="001C77A2"/>
    <w:rsid w:val="002F386A"/>
    <w:rsid w:val="00371846"/>
    <w:rsid w:val="004230A7"/>
    <w:rsid w:val="0048676F"/>
    <w:rsid w:val="00641907"/>
    <w:rsid w:val="0071598E"/>
    <w:rsid w:val="008B711A"/>
    <w:rsid w:val="008D024B"/>
    <w:rsid w:val="00B45BAA"/>
    <w:rsid w:val="00B75910"/>
    <w:rsid w:val="00BE512B"/>
    <w:rsid w:val="00C304BC"/>
    <w:rsid w:val="00FE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1598E"/>
    <w:rPr>
      <w:color w:val="808080"/>
    </w:rPr>
  </w:style>
  <w:style w:type="paragraph" w:customStyle="1" w:styleId="BA0B9FE8F1AF472AA6B1B91DC42270E3">
    <w:name w:val="BA0B9FE8F1AF472AA6B1B91DC42270E3"/>
    <w:rsid w:val="00FE2AC5"/>
  </w:style>
  <w:style w:type="paragraph" w:customStyle="1" w:styleId="EA2221AEE7E54432A9AA7D20FC1647C0">
    <w:name w:val="EA2221AEE7E54432A9AA7D20FC1647C0"/>
    <w:rsid w:val="0071598E"/>
  </w:style>
  <w:style w:type="paragraph" w:customStyle="1" w:styleId="724B5E19BF224D4282E4119DFC154F95">
    <w:name w:val="724B5E19BF224D4282E4119DFC154F95"/>
    <w:rsid w:val="0071598E"/>
  </w:style>
  <w:style w:type="paragraph" w:customStyle="1" w:styleId="E50559984F7142788E7DE4D3943D5A5B">
    <w:name w:val="E50559984F7142788E7DE4D3943D5A5B"/>
    <w:rsid w:val="0071598E"/>
  </w:style>
  <w:style w:type="paragraph" w:customStyle="1" w:styleId="54B81E1F24B74997959802541E300D73">
    <w:name w:val="54B81E1F24B74997959802541E300D73"/>
    <w:rsid w:val="0071598E"/>
  </w:style>
  <w:style w:type="paragraph" w:customStyle="1" w:styleId="DB0DD266AE44414FA163865B596EF306">
    <w:name w:val="DB0DD266AE44414FA163865B596EF306"/>
    <w:rsid w:val="0071598E"/>
  </w:style>
  <w:style w:type="paragraph" w:customStyle="1" w:styleId="C803F4E7647640928255F22A1A58B9AA">
    <w:name w:val="C803F4E7647640928255F22A1A58B9AA"/>
    <w:rsid w:val="007159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449FCB34A43947B6E67276ED3BD0FA" ma:contentTypeVersion="0" ma:contentTypeDescription="Creare un nuovo documento." ma:contentTypeScope="" ma:versionID="19ff18ffc442e2e104c129e5d5d3e47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2c2bff39701977361371fca1d156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ACFD0-42B7-48C0-BCEC-57FC795E456C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FDA9FDD-288C-4A0E-AE92-346974C37A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9778A4-8051-4C8E-BEE8-2C01323351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2FD30A-634F-4644-BC24-27AA49E89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3946</Words>
  <Characters>22496</Characters>
  <Application>Microsoft Office Word</Application>
  <DocSecurity>0</DocSecurity>
  <Lines>187</Lines>
  <Paragraphs>52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Gestione incidenti di sicurezza</vt:lpstr>
      <vt:lpstr>Template</vt:lpstr>
    </vt:vector>
  </TitlesOfParts>
  <Company>Regione Emilia-Romagna</Company>
  <LinksUpToDate>false</LinksUpToDate>
  <CharactersWithSpaces>26390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Gestione incidenti di sicurezza</dc:title>
  <dc:subject>GestIncSicurezza</dc:subject>
  <dc:creator>Elia Gentilucci</dc:creator>
  <cp:keywords/>
  <cp:lastModifiedBy>Troilo Matteo</cp:lastModifiedBy>
  <cp:revision>3</cp:revision>
  <cp:lastPrinted>2018-10-12T08:45:00Z</cp:lastPrinted>
  <dcterms:created xsi:type="dcterms:W3CDTF">2018-10-12T08:45:00Z</dcterms:created>
  <dcterms:modified xsi:type="dcterms:W3CDTF">2018-10-12T08:46:00Z</dcterms:modified>
  <cp:category>PG14</cp:category>
  <cp:contentStatus>V1.0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0x010100CF449FCB34A43947B6E67276ED3BD0FA</vt:lpwstr>
  </property>
</Properties>
</file>