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5128"/>
        <w:gridCol w:w="4509"/>
      </w:tblGrid>
      <w:tr w:rsidR="00EA50F0" w:rsidRPr="00321D9E" w14:paraId="767ED9E8" w14:textId="77777777" w:rsidTr="008804A5">
        <w:tc>
          <w:tcPr>
            <w:tcW w:w="5225" w:type="dxa"/>
            <w:shd w:val="clear" w:color="auto" w:fill="auto"/>
          </w:tcPr>
          <w:p w14:paraId="6088EA33" w14:textId="77777777" w:rsidR="00EA50F0" w:rsidRPr="00321D9E" w:rsidRDefault="00152641" w:rsidP="00F10545">
            <w:pPr>
              <w:spacing w:line="240" w:lineRule="auto"/>
            </w:pPr>
            <w:r>
              <w:rPr>
                <w:noProof/>
                <w:lang w:eastAsia="it-IT"/>
              </w:rPr>
              <w:drawing>
                <wp:inline distT="0" distB="0" distL="0" distR="0" wp14:anchorId="4936CA3E" wp14:editId="55F987DC">
                  <wp:extent cx="3038475" cy="904875"/>
                  <wp:effectExtent l="0" t="0" r="0" b="0"/>
                  <wp:docPr id="1" name="Immagine 10" descr="logo-rer-+-i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0" descr="logo-rer-+-ib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8475" cy="904875"/>
                          </a:xfrm>
                          <a:prstGeom prst="rect">
                            <a:avLst/>
                          </a:prstGeom>
                          <a:noFill/>
                          <a:ln>
                            <a:noFill/>
                          </a:ln>
                        </pic:spPr>
                      </pic:pic>
                    </a:graphicData>
                  </a:graphic>
                </wp:inline>
              </w:drawing>
            </w:r>
          </w:p>
        </w:tc>
        <w:tc>
          <w:tcPr>
            <w:tcW w:w="4628" w:type="dxa"/>
            <w:shd w:val="clear" w:color="auto" w:fill="auto"/>
          </w:tcPr>
          <w:p w14:paraId="7F8D9AF6" w14:textId="77777777" w:rsidR="00EA50F0" w:rsidRPr="00321D9E" w:rsidRDefault="00152641" w:rsidP="00041939">
            <w:pPr>
              <w:spacing w:line="240" w:lineRule="auto"/>
              <w:jc w:val="right"/>
            </w:pPr>
            <w:r>
              <w:rPr>
                <w:noProof/>
                <w:lang w:eastAsia="it-IT"/>
              </w:rPr>
              <w:drawing>
                <wp:inline distT="0" distB="0" distL="0" distR="0" wp14:anchorId="60DDECDE" wp14:editId="3CD4FAB5">
                  <wp:extent cx="2676525" cy="923925"/>
                  <wp:effectExtent l="0" t="0" r="0" b="0"/>
                  <wp:docPr id="2" name="Immagine 5" descr="LogoPa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descr="LogoPar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6525" cy="923925"/>
                          </a:xfrm>
                          <a:prstGeom prst="rect">
                            <a:avLst/>
                          </a:prstGeom>
                          <a:noFill/>
                          <a:ln>
                            <a:noFill/>
                          </a:ln>
                        </pic:spPr>
                      </pic:pic>
                    </a:graphicData>
                  </a:graphic>
                </wp:inline>
              </w:drawing>
            </w:r>
          </w:p>
        </w:tc>
      </w:tr>
      <w:tr w:rsidR="006565C3" w:rsidRPr="00321D9E" w14:paraId="288A455E" w14:textId="77777777" w:rsidTr="00321D9E">
        <w:trPr>
          <w:trHeight w:val="3969"/>
        </w:trPr>
        <w:tc>
          <w:tcPr>
            <w:tcW w:w="9853" w:type="dxa"/>
            <w:gridSpan w:val="2"/>
            <w:shd w:val="clear" w:color="auto" w:fill="auto"/>
          </w:tcPr>
          <w:p w14:paraId="7B7A93F0" w14:textId="77777777" w:rsidR="006565C3" w:rsidRPr="00321D9E" w:rsidRDefault="00152641" w:rsidP="00321D9E">
            <w:pPr>
              <w:spacing w:line="240" w:lineRule="auto"/>
            </w:pPr>
            <w:r>
              <w:rPr>
                <w:noProof/>
                <w:lang w:eastAsia="it-IT"/>
              </w:rPr>
              <mc:AlternateContent>
                <mc:Choice Requires="wps">
                  <w:drawing>
                    <wp:inline distT="0" distB="0" distL="0" distR="0" wp14:anchorId="51A2C779" wp14:editId="6CCB3F00">
                      <wp:extent cx="6174105" cy="635"/>
                      <wp:effectExtent l="31115" t="26670" r="33655" b="30480"/>
                      <wp:docPr id="10" name="Connettore 1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4105" cy="0"/>
                              </a:xfrm>
                              <a:prstGeom prst="line">
                                <a:avLst/>
                              </a:prstGeom>
                              <a:noFill/>
                              <a:ln w="50800">
                                <a:solidFill>
                                  <a:srgbClr val="07752C"/>
                                </a:solidFill>
                                <a:round/>
                                <a:headEnd/>
                                <a:tailEnd/>
                              </a:ln>
                              <a:extLst>
                                <a:ext uri="{909E8E84-426E-40DD-AFC4-6F175D3DCCD1}">
                                  <a14:hiddenFill xmlns:a14="http://schemas.microsoft.com/office/drawing/2010/main">
                                    <a:noFill/>
                                  </a14:hiddenFill>
                                </a:ext>
                              </a:extLst>
                            </wps:spPr>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D281378" id="Connettore 1 107" o:spid="_x0000_s1026" style="visibility:visible;mso-wrap-style:square;mso-left-percent:-10001;mso-top-percent:-10001;mso-position-horizontal:absolute;mso-position-horizontal-relative:char;mso-position-vertical:absolute;mso-position-vertical-relative:line;mso-left-percent:-10001;mso-top-percent:-10001" from="0,0" to="486.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" strokecolor="#07752c" strokeweight="4pt">
                      <w10:anchorlock/>
                    </v:line>
                  </w:pict>
                </mc:Fallback>
              </mc:AlternateContent>
            </w:r>
          </w:p>
        </w:tc>
      </w:tr>
      <w:tr w:rsidR="006565C3" w:rsidRPr="00321D9E" w14:paraId="746602D2" w14:textId="77777777" w:rsidTr="00321D9E">
        <w:trPr>
          <w:trHeight w:val="6237"/>
        </w:trPr>
        <w:tc>
          <w:tcPr>
            <w:tcW w:w="9853" w:type="dxa"/>
            <w:gridSpan w:val="2"/>
            <w:shd w:val="clear" w:color="auto" w:fill="auto"/>
          </w:tcPr>
          <w:p w14:paraId="5B93DF45" w14:textId="77777777" w:rsidR="00614784" w:rsidRDefault="00614784" w:rsidP="00660EEE">
            <w:pPr>
              <w:pStyle w:val="Titolo"/>
              <w:rPr>
                <w:sz w:val="52"/>
              </w:rPr>
            </w:pPr>
          </w:p>
          <w:tbl>
            <w:tblPr>
              <w:tblpPr w:leftFromText="141" w:rightFromText="141" w:vertAnchor="text" w:horzAnchor="margin" w:tblpXSpec="right" w:tblpY="2777"/>
              <w:tblOverlap w:val="never"/>
              <w:tblW w:w="4957" w:type="dxa"/>
              <w:tblLook w:val="0000" w:firstRow="0" w:lastRow="0" w:firstColumn="0" w:lastColumn="0" w:noHBand="0" w:noVBand="0"/>
            </w:tblPr>
            <w:tblGrid>
              <w:gridCol w:w="2122"/>
              <w:gridCol w:w="2835"/>
            </w:tblGrid>
            <w:tr w:rsidR="008804A5" w14:paraId="2138ED4D" w14:textId="77777777" w:rsidTr="008804A5">
              <w:tc>
                <w:tcPr>
                  <w:tcW w:w="2122" w:type="dxa"/>
                  <w:tcBorders>
                    <w:top w:val="single" w:sz="4" w:space="0" w:color="C0C0C0"/>
                    <w:left w:val="single" w:sz="4" w:space="0" w:color="C0C0C0"/>
                    <w:bottom w:val="single" w:sz="4" w:space="0" w:color="C0C0C0"/>
                  </w:tcBorders>
                  <w:shd w:val="clear" w:color="auto" w:fill="auto"/>
                  <w:vAlign w:val="center"/>
                </w:tcPr>
                <w:p w14:paraId="52E935C7" w14:textId="77777777" w:rsidR="008804A5" w:rsidRDefault="008804A5" w:rsidP="008804A5">
                  <w:pPr>
                    <w:snapToGrid w:val="0"/>
                    <w:spacing w:before="40" w:after="40" w:line="240" w:lineRule="auto"/>
                    <w:jc w:val="left"/>
                    <w:rPr>
                      <w:i/>
                      <w:sz w:val="16"/>
                    </w:rPr>
                  </w:pPr>
                  <w:r>
                    <w:rPr>
                      <w:i/>
                      <w:sz w:val="16"/>
                    </w:rPr>
                    <w:t>Codice documento</w:t>
                  </w:r>
                </w:p>
              </w:tc>
              <w:tc>
                <w:tcPr>
                  <w:tcW w:w="2835" w:type="dxa"/>
                  <w:tcBorders>
                    <w:top w:val="single" w:sz="4" w:space="0" w:color="C0C0C0"/>
                    <w:left w:val="single" w:sz="4" w:space="0" w:color="C0C0C0"/>
                    <w:bottom w:val="single" w:sz="4" w:space="0" w:color="C0C0C0"/>
                    <w:right w:val="single" w:sz="4" w:space="0" w:color="C0C0C0"/>
                  </w:tcBorders>
                  <w:shd w:val="clear" w:color="auto" w:fill="auto"/>
                  <w:vAlign w:val="center"/>
                </w:tcPr>
                <w:p w14:paraId="57C0F9B8" w14:textId="77777777" w:rsidR="008804A5" w:rsidRPr="0025581C" w:rsidRDefault="00896BD7" w:rsidP="0079532E">
                  <w:pPr>
                    <w:snapToGrid w:val="0"/>
                    <w:spacing w:before="40" w:after="40" w:line="240" w:lineRule="auto"/>
                    <w:jc w:val="left"/>
                    <w:rPr>
                      <w:sz w:val="16"/>
                    </w:rPr>
                  </w:pPr>
                  <w:r w:rsidRPr="0025581C">
                    <w:rPr>
                      <w:sz w:val="16"/>
                    </w:rPr>
                    <w:t>Politica_sicurezza_</w:t>
                  </w:r>
                  <w:r w:rsidR="0079532E" w:rsidRPr="0025581C">
                    <w:rPr>
                      <w:sz w:val="16"/>
                    </w:rPr>
                    <w:t>servizio</w:t>
                  </w:r>
                </w:p>
              </w:tc>
            </w:tr>
            <w:tr w:rsidR="008804A5" w14:paraId="230BEB73" w14:textId="77777777" w:rsidTr="008804A5">
              <w:tc>
                <w:tcPr>
                  <w:tcW w:w="2122" w:type="dxa"/>
                  <w:tcBorders>
                    <w:top w:val="single" w:sz="4" w:space="0" w:color="C0C0C0"/>
                    <w:left w:val="single" w:sz="4" w:space="0" w:color="C0C0C0"/>
                    <w:bottom w:val="single" w:sz="4" w:space="0" w:color="C0C0C0"/>
                  </w:tcBorders>
                  <w:shd w:val="clear" w:color="auto" w:fill="auto"/>
                  <w:vAlign w:val="center"/>
                </w:tcPr>
                <w:p w14:paraId="1FF45434" w14:textId="77777777" w:rsidR="008804A5" w:rsidRDefault="008804A5" w:rsidP="008804A5">
                  <w:pPr>
                    <w:snapToGrid w:val="0"/>
                    <w:spacing w:before="40" w:after="40" w:line="240" w:lineRule="auto"/>
                    <w:jc w:val="left"/>
                    <w:rPr>
                      <w:i/>
                      <w:sz w:val="16"/>
                    </w:rPr>
                  </w:pPr>
                  <w:r>
                    <w:rPr>
                      <w:i/>
                      <w:sz w:val="16"/>
                    </w:rPr>
                    <w:t>Versione</w:t>
                  </w:r>
                </w:p>
              </w:tc>
              <w:tc>
                <w:tcPr>
                  <w:tcW w:w="2835" w:type="dxa"/>
                  <w:tcBorders>
                    <w:top w:val="single" w:sz="4" w:space="0" w:color="C0C0C0"/>
                    <w:left w:val="single" w:sz="4" w:space="0" w:color="C0C0C0"/>
                    <w:bottom w:val="single" w:sz="4" w:space="0" w:color="C0C0C0"/>
                    <w:right w:val="single" w:sz="4" w:space="0" w:color="C0C0C0"/>
                  </w:tcBorders>
                  <w:shd w:val="clear" w:color="auto" w:fill="auto"/>
                  <w:vAlign w:val="center"/>
                </w:tcPr>
                <w:p w14:paraId="7B4F0F53" w14:textId="1B58C4BA" w:rsidR="008804A5" w:rsidRPr="0025581C" w:rsidRDefault="00C72E85" w:rsidP="008804A5">
                  <w:pPr>
                    <w:snapToGrid w:val="0"/>
                    <w:spacing w:before="40" w:after="40" w:line="240" w:lineRule="auto"/>
                    <w:jc w:val="left"/>
                    <w:rPr>
                      <w:sz w:val="16"/>
                    </w:rPr>
                  </w:pPr>
                  <w:r>
                    <w:rPr>
                      <w:sz w:val="16"/>
                    </w:rPr>
                    <w:t>5</w:t>
                  </w:r>
                  <w:r w:rsidR="008804A5" w:rsidRPr="0025581C">
                    <w:rPr>
                      <w:sz w:val="16"/>
                    </w:rPr>
                    <w:t>.0</w:t>
                  </w:r>
                </w:p>
              </w:tc>
            </w:tr>
          </w:tbl>
          <w:p w14:paraId="1B545DD7" w14:textId="77777777" w:rsidR="008804A5" w:rsidRDefault="000A012D" w:rsidP="008804A5">
            <w:pPr>
              <w:pStyle w:val="Titolo"/>
            </w:pPr>
            <w:r w:rsidRPr="000A012D">
              <w:rPr>
                <w:sz w:val="52"/>
              </w:rPr>
              <w:t>Politica sulla sicurezza delle informazioni del servizio d</w:t>
            </w:r>
            <w:r>
              <w:rPr>
                <w:sz w:val="52"/>
              </w:rPr>
              <w:t>i Conservazione Digitale</w:t>
            </w:r>
          </w:p>
          <w:tbl>
            <w:tblPr>
              <w:tblpPr w:leftFromText="141" w:rightFromText="141" w:vertAnchor="text" w:horzAnchor="margin" w:tblpY="2798"/>
              <w:tblOverlap w:val="neve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409"/>
              <w:gridCol w:w="1274"/>
              <w:gridCol w:w="1814"/>
              <w:gridCol w:w="4919"/>
            </w:tblGrid>
            <w:tr w:rsidR="008804A5" w:rsidRPr="007375F3" w14:paraId="18247FCC" w14:textId="77777777" w:rsidTr="00217063">
              <w:tc>
                <w:tcPr>
                  <w:tcW w:w="1409" w:type="dxa"/>
                  <w:tcBorders>
                    <w:top w:val="nil"/>
                    <w:left w:val="nil"/>
                    <w:bottom w:val="single" w:sz="4" w:space="0" w:color="808080"/>
                    <w:right w:val="single" w:sz="4" w:space="0" w:color="808080"/>
                  </w:tcBorders>
                  <w:shd w:val="clear" w:color="auto" w:fill="auto"/>
                  <w:vAlign w:val="center"/>
                </w:tcPr>
                <w:p w14:paraId="0EA0CA64" w14:textId="77777777" w:rsidR="008804A5" w:rsidRPr="007375F3" w:rsidRDefault="008804A5" w:rsidP="008804A5">
                  <w:pPr>
                    <w:snapToGrid w:val="0"/>
                    <w:spacing w:before="40" w:after="40" w:line="240" w:lineRule="auto"/>
                    <w:jc w:val="left"/>
                    <w:rPr>
                      <w:i/>
                      <w:sz w:val="16"/>
                    </w:rPr>
                  </w:pPr>
                </w:p>
              </w:tc>
              <w:tc>
                <w:tcPr>
                  <w:tcW w:w="1274" w:type="dxa"/>
                  <w:tcBorders>
                    <w:left w:val="single" w:sz="4" w:space="0" w:color="808080"/>
                  </w:tcBorders>
                  <w:shd w:val="clear" w:color="auto" w:fill="auto"/>
                  <w:vAlign w:val="center"/>
                </w:tcPr>
                <w:p w14:paraId="4981042B" w14:textId="77777777" w:rsidR="008804A5" w:rsidRPr="007375F3" w:rsidRDefault="008804A5" w:rsidP="008804A5">
                  <w:pPr>
                    <w:snapToGrid w:val="0"/>
                    <w:spacing w:before="40" w:after="40" w:line="240" w:lineRule="auto"/>
                    <w:jc w:val="left"/>
                    <w:rPr>
                      <w:i/>
                      <w:sz w:val="16"/>
                    </w:rPr>
                  </w:pPr>
                  <w:r w:rsidRPr="007375F3">
                    <w:rPr>
                      <w:i/>
                      <w:sz w:val="16"/>
                    </w:rPr>
                    <w:t>Data</w:t>
                  </w:r>
                </w:p>
              </w:tc>
              <w:tc>
                <w:tcPr>
                  <w:tcW w:w="1814" w:type="dxa"/>
                  <w:shd w:val="clear" w:color="auto" w:fill="auto"/>
                  <w:vAlign w:val="center"/>
                </w:tcPr>
                <w:p w14:paraId="7589B50B" w14:textId="77777777" w:rsidR="008804A5" w:rsidRPr="007375F3" w:rsidRDefault="008804A5" w:rsidP="008804A5">
                  <w:pPr>
                    <w:snapToGrid w:val="0"/>
                    <w:spacing w:before="40" w:after="40" w:line="240" w:lineRule="auto"/>
                    <w:jc w:val="left"/>
                    <w:rPr>
                      <w:i/>
                      <w:sz w:val="16"/>
                    </w:rPr>
                  </w:pPr>
                  <w:r w:rsidRPr="007375F3">
                    <w:rPr>
                      <w:i/>
                      <w:sz w:val="16"/>
                    </w:rPr>
                    <w:t>Nominativo</w:t>
                  </w:r>
                </w:p>
              </w:tc>
              <w:tc>
                <w:tcPr>
                  <w:tcW w:w="4919" w:type="dxa"/>
                  <w:shd w:val="clear" w:color="auto" w:fill="auto"/>
                  <w:vAlign w:val="center"/>
                </w:tcPr>
                <w:p w14:paraId="3EF35584" w14:textId="77777777" w:rsidR="008804A5" w:rsidRPr="007375F3" w:rsidRDefault="008804A5" w:rsidP="008804A5">
                  <w:pPr>
                    <w:snapToGrid w:val="0"/>
                    <w:spacing w:before="40" w:after="40" w:line="240" w:lineRule="auto"/>
                    <w:jc w:val="left"/>
                    <w:rPr>
                      <w:i/>
                      <w:sz w:val="16"/>
                    </w:rPr>
                  </w:pPr>
                  <w:r w:rsidRPr="007375F3">
                    <w:rPr>
                      <w:i/>
                      <w:sz w:val="16"/>
                    </w:rPr>
                    <w:t>Funzione</w:t>
                  </w:r>
                </w:p>
              </w:tc>
            </w:tr>
            <w:tr w:rsidR="00217063" w:rsidRPr="007375F3" w14:paraId="2835AAAF" w14:textId="77777777" w:rsidTr="00217063">
              <w:tc>
                <w:tcPr>
                  <w:tcW w:w="1409" w:type="dxa"/>
                  <w:tcBorders>
                    <w:top w:val="single" w:sz="4" w:space="0" w:color="808080"/>
                  </w:tcBorders>
                  <w:shd w:val="clear" w:color="auto" w:fill="auto"/>
                  <w:vAlign w:val="center"/>
                </w:tcPr>
                <w:p w14:paraId="4B477C97" w14:textId="77777777" w:rsidR="00217063" w:rsidRPr="007375F3" w:rsidRDefault="00217063" w:rsidP="00217063">
                  <w:pPr>
                    <w:snapToGrid w:val="0"/>
                    <w:spacing w:before="40" w:after="40" w:line="240" w:lineRule="auto"/>
                    <w:jc w:val="left"/>
                    <w:rPr>
                      <w:i/>
                      <w:sz w:val="16"/>
                    </w:rPr>
                  </w:pPr>
                  <w:r w:rsidRPr="007375F3">
                    <w:rPr>
                      <w:i/>
                      <w:sz w:val="16"/>
                    </w:rPr>
                    <w:t>Redazione</w:t>
                  </w:r>
                </w:p>
              </w:tc>
              <w:tc>
                <w:tcPr>
                  <w:tcW w:w="1274" w:type="dxa"/>
                  <w:shd w:val="clear" w:color="auto" w:fill="auto"/>
                </w:tcPr>
                <w:p w14:paraId="108391A3" w14:textId="2F01D341" w:rsidR="00217063" w:rsidRPr="00A44C62" w:rsidRDefault="00C42F3B" w:rsidP="00217063">
                  <w:pPr>
                    <w:snapToGrid w:val="0"/>
                    <w:spacing w:before="40" w:after="40" w:line="240" w:lineRule="auto"/>
                    <w:jc w:val="left"/>
                    <w:rPr>
                      <w:sz w:val="16"/>
                    </w:rPr>
                  </w:pPr>
                  <w:r>
                    <w:rPr>
                      <w:sz w:val="16"/>
                    </w:rPr>
                    <w:t>19</w:t>
                  </w:r>
                  <w:r w:rsidR="00217063" w:rsidRPr="00A44C62">
                    <w:rPr>
                      <w:sz w:val="16"/>
                    </w:rPr>
                    <w:t>/0</w:t>
                  </w:r>
                  <w:r>
                    <w:rPr>
                      <w:sz w:val="16"/>
                    </w:rPr>
                    <w:t>2</w:t>
                  </w:r>
                  <w:r w:rsidR="00217063" w:rsidRPr="00A44C62">
                    <w:rPr>
                      <w:sz w:val="16"/>
                    </w:rPr>
                    <w:t>/201</w:t>
                  </w:r>
                  <w:r w:rsidR="00C72E85">
                    <w:rPr>
                      <w:sz w:val="16"/>
                    </w:rPr>
                    <w:t>8</w:t>
                  </w:r>
                </w:p>
              </w:tc>
              <w:tc>
                <w:tcPr>
                  <w:tcW w:w="1814" w:type="dxa"/>
                  <w:shd w:val="clear" w:color="auto" w:fill="auto"/>
                </w:tcPr>
                <w:p w14:paraId="2276D975" w14:textId="5E2E7E25" w:rsidR="00217063" w:rsidRPr="005F46C6" w:rsidRDefault="00217063" w:rsidP="00217063">
                  <w:pPr>
                    <w:snapToGrid w:val="0"/>
                    <w:spacing w:before="40" w:after="40" w:line="240" w:lineRule="auto"/>
                    <w:jc w:val="left"/>
                    <w:rPr>
                      <w:sz w:val="16"/>
                    </w:rPr>
                  </w:pPr>
                  <w:r w:rsidRPr="005F46C6">
                    <w:rPr>
                      <w:sz w:val="16"/>
                    </w:rPr>
                    <w:t>HSPI</w:t>
                  </w:r>
                </w:p>
              </w:tc>
              <w:tc>
                <w:tcPr>
                  <w:tcW w:w="4919" w:type="dxa"/>
                  <w:shd w:val="clear" w:color="auto" w:fill="auto"/>
                </w:tcPr>
                <w:p w14:paraId="44811CAB" w14:textId="3FC92CEC" w:rsidR="00217063" w:rsidRPr="005F46C6" w:rsidRDefault="00217063" w:rsidP="00217063">
                  <w:pPr>
                    <w:snapToGrid w:val="0"/>
                    <w:spacing w:before="40" w:after="40" w:line="240" w:lineRule="auto"/>
                    <w:jc w:val="left"/>
                    <w:rPr>
                      <w:sz w:val="16"/>
                    </w:rPr>
                  </w:pPr>
                  <w:r w:rsidRPr="005F46C6">
                    <w:rPr>
                      <w:sz w:val="16"/>
                    </w:rPr>
                    <w:t>Consulenti esterni</w:t>
                  </w:r>
                </w:p>
              </w:tc>
            </w:tr>
            <w:tr w:rsidR="00217063" w:rsidRPr="007375F3" w14:paraId="1145B8DB" w14:textId="77777777" w:rsidTr="00217063">
              <w:tc>
                <w:tcPr>
                  <w:tcW w:w="1409" w:type="dxa"/>
                  <w:shd w:val="clear" w:color="auto" w:fill="auto"/>
                  <w:vAlign w:val="center"/>
                </w:tcPr>
                <w:p w14:paraId="2DE1B7E5" w14:textId="77777777" w:rsidR="00217063" w:rsidRPr="007375F3" w:rsidRDefault="00217063" w:rsidP="00217063">
                  <w:pPr>
                    <w:snapToGrid w:val="0"/>
                    <w:spacing w:before="40" w:after="40" w:line="240" w:lineRule="auto"/>
                    <w:jc w:val="left"/>
                    <w:rPr>
                      <w:i/>
                      <w:sz w:val="16"/>
                    </w:rPr>
                  </w:pPr>
                  <w:r w:rsidRPr="007375F3">
                    <w:rPr>
                      <w:i/>
                      <w:sz w:val="16"/>
                    </w:rPr>
                    <w:t>Verifica</w:t>
                  </w:r>
                </w:p>
              </w:tc>
              <w:tc>
                <w:tcPr>
                  <w:tcW w:w="1274" w:type="dxa"/>
                  <w:shd w:val="clear" w:color="auto" w:fill="auto"/>
                </w:tcPr>
                <w:p w14:paraId="47588822" w14:textId="43EBB114" w:rsidR="00217063" w:rsidRPr="00A44C62" w:rsidRDefault="00401ED9" w:rsidP="00217063">
                  <w:pPr>
                    <w:snapToGrid w:val="0"/>
                    <w:spacing w:before="40" w:after="40" w:line="240" w:lineRule="auto"/>
                    <w:jc w:val="left"/>
                    <w:rPr>
                      <w:sz w:val="16"/>
                    </w:rPr>
                  </w:pPr>
                  <w:r>
                    <w:rPr>
                      <w:sz w:val="16"/>
                    </w:rPr>
                    <w:t>1</w:t>
                  </w:r>
                  <w:r w:rsidR="00C72E85">
                    <w:rPr>
                      <w:sz w:val="16"/>
                    </w:rPr>
                    <w:t>2</w:t>
                  </w:r>
                  <w:r w:rsidR="00C72E85" w:rsidRPr="00A44C62">
                    <w:rPr>
                      <w:sz w:val="16"/>
                    </w:rPr>
                    <w:t>/</w:t>
                  </w:r>
                  <w:r w:rsidR="00537E42">
                    <w:rPr>
                      <w:sz w:val="16"/>
                    </w:rPr>
                    <w:t>10</w:t>
                  </w:r>
                  <w:r w:rsidR="00C72E85" w:rsidRPr="00A44C62">
                    <w:rPr>
                      <w:sz w:val="16"/>
                    </w:rPr>
                    <w:t>/201</w:t>
                  </w:r>
                  <w:r w:rsidR="00C72E85">
                    <w:rPr>
                      <w:sz w:val="16"/>
                    </w:rPr>
                    <w:t>8</w:t>
                  </w:r>
                </w:p>
              </w:tc>
              <w:tc>
                <w:tcPr>
                  <w:tcW w:w="1814" w:type="dxa"/>
                  <w:shd w:val="clear" w:color="auto" w:fill="auto"/>
                </w:tcPr>
                <w:p w14:paraId="2A6B662E" w14:textId="204C3D54" w:rsidR="00217063" w:rsidRPr="005F46C6" w:rsidRDefault="00217063" w:rsidP="00217063">
                  <w:pPr>
                    <w:snapToGrid w:val="0"/>
                    <w:spacing w:before="40" w:after="40" w:line="240" w:lineRule="auto"/>
                    <w:jc w:val="left"/>
                    <w:rPr>
                      <w:sz w:val="16"/>
                    </w:rPr>
                  </w:pPr>
                  <w:r w:rsidRPr="005F46C6">
                    <w:rPr>
                      <w:sz w:val="16"/>
                    </w:rPr>
                    <w:t>Marco Calzolari</w:t>
                  </w:r>
                </w:p>
              </w:tc>
              <w:tc>
                <w:tcPr>
                  <w:tcW w:w="4919" w:type="dxa"/>
                  <w:shd w:val="clear" w:color="auto" w:fill="auto"/>
                </w:tcPr>
                <w:p w14:paraId="753BC6C7" w14:textId="7918A631" w:rsidR="00217063" w:rsidRPr="005F46C6" w:rsidRDefault="00217063" w:rsidP="00217063">
                  <w:pPr>
                    <w:snapToGrid w:val="0"/>
                    <w:spacing w:before="40" w:after="40" w:line="240" w:lineRule="auto"/>
                    <w:jc w:val="left"/>
                    <w:rPr>
                      <w:sz w:val="16"/>
                    </w:rPr>
                  </w:pPr>
                  <w:r w:rsidRPr="005F46C6">
                    <w:rPr>
                      <w:sz w:val="16"/>
                    </w:rPr>
                    <w:t>Responsabile del</w:t>
                  </w:r>
                  <w:r w:rsidR="00537E42">
                    <w:rPr>
                      <w:sz w:val="16"/>
                    </w:rPr>
                    <w:t>la Sicurezza del Servizio di Conservazione</w:t>
                  </w:r>
                  <w:r w:rsidRPr="005F46C6">
                    <w:rPr>
                      <w:sz w:val="16"/>
                    </w:rPr>
                    <w:t xml:space="preserve"> </w:t>
                  </w:r>
                </w:p>
              </w:tc>
            </w:tr>
            <w:tr w:rsidR="00217063" w:rsidRPr="007375F3" w14:paraId="57809D7D" w14:textId="77777777" w:rsidTr="00217063">
              <w:tc>
                <w:tcPr>
                  <w:tcW w:w="1409" w:type="dxa"/>
                  <w:shd w:val="clear" w:color="auto" w:fill="auto"/>
                  <w:vAlign w:val="center"/>
                </w:tcPr>
                <w:p w14:paraId="3AD16713" w14:textId="77777777" w:rsidR="00217063" w:rsidRPr="007375F3" w:rsidRDefault="00217063" w:rsidP="00217063">
                  <w:pPr>
                    <w:snapToGrid w:val="0"/>
                    <w:spacing w:before="40" w:after="40" w:line="240" w:lineRule="auto"/>
                    <w:jc w:val="left"/>
                    <w:rPr>
                      <w:i/>
                      <w:sz w:val="16"/>
                    </w:rPr>
                  </w:pPr>
                  <w:r w:rsidRPr="007375F3">
                    <w:rPr>
                      <w:i/>
                      <w:sz w:val="16"/>
                    </w:rPr>
                    <w:t>Approvazione</w:t>
                  </w:r>
                </w:p>
              </w:tc>
              <w:tc>
                <w:tcPr>
                  <w:tcW w:w="1274" w:type="dxa"/>
                  <w:shd w:val="clear" w:color="auto" w:fill="auto"/>
                </w:tcPr>
                <w:p w14:paraId="0E6C229D" w14:textId="1F03C820" w:rsidR="00217063" w:rsidRPr="00A44C62" w:rsidRDefault="00401ED9" w:rsidP="00217063">
                  <w:pPr>
                    <w:snapToGrid w:val="0"/>
                    <w:spacing w:before="40" w:after="40" w:line="240" w:lineRule="auto"/>
                    <w:jc w:val="left"/>
                    <w:rPr>
                      <w:sz w:val="16"/>
                    </w:rPr>
                  </w:pPr>
                  <w:bookmarkStart w:id="0" w:name="_Hlk525645202"/>
                  <w:r>
                    <w:rPr>
                      <w:sz w:val="16"/>
                    </w:rPr>
                    <w:t>1</w:t>
                  </w:r>
                  <w:r w:rsidR="00C72E85">
                    <w:rPr>
                      <w:sz w:val="16"/>
                    </w:rPr>
                    <w:t>2</w:t>
                  </w:r>
                  <w:r w:rsidR="00217063" w:rsidRPr="00A44C62">
                    <w:rPr>
                      <w:sz w:val="16"/>
                    </w:rPr>
                    <w:t>/</w:t>
                  </w:r>
                  <w:r w:rsidR="00537E42">
                    <w:rPr>
                      <w:sz w:val="16"/>
                    </w:rPr>
                    <w:t>10</w:t>
                  </w:r>
                  <w:r w:rsidR="00217063" w:rsidRPr="00A44C62">
                    <w:rPr>
                      <w:sz w:val="16"/>
                    </w:rPr>
                    <w:t>/201</w:t>
                  </w:r>
                  <w:r w:rsidR="00C72E85">
                    <w:rPr>
                      <w:sz w:val="16"/>
                    </w:rPr>
                    <w:t>8</w:t>
                  </w:r>
                  <w:bookmarkEnd w:id="0"/>
                </w:p>
              </w:tc>
              <w:tc>
                <w:tcPr>
                  <w:tcW w:w="1814" w:type="dxa"/>
                  <w:shd w:val="clear" w:color="auto" w:fill="auto"/>
                </w:tcPr>
                <w:p w14:paraId="6578AB4A" w14:textId="12269119" w:rsidR="00217063" w:rsidRPr="005F46C6" w:rsidRDefault="00217063" w:rsidP="00217063">
                  <w:pPr>
                    <w:snapToGrid w:val="0"/>
                    <w:spacing w:before="40" w:after="40" w:line="240" w:lineRule="auto"/>
                    <w:jc w:val="left"/>
                    <w:rPr>
                      <w:sz w:val="16"/>
                    </w:rPr>
                  </w:pPr>
                  <w:r w:rsidRPr="005F46C6">
                    <w:rPr>
                      <w:sz w:val="16"/>
                    </w:rPr>
                    <w:t>Marco Calzolari</w:t>
                  </w:r>
                </w:p>
              </w:tc>
              <w:tc>
                <w:tcPr>
                  <w:tcW w:w="4919" w:type="dxa"/>
                  <w:shd w:val="clear" w:color="auto" w:fill="auto"/>
                </w:tcPr>
                <w:p w14:paraId="61500FF2" w14:textId="4C1FA2CE" w:rsidR="00217063" w:rsidRPr="005F46C6" w:rsidRDefault="00217063" w:rsidP="00217063">
                  <w:pPr>
                    <w:snapToGrid w:val="0"/>
                    <w:spacing w:before="40" w:after="40" w:line="240" w:lineRule="auto"/>
                    <w:jc w:val="left"/>
                    <w:rPr>
                      <w:sz w:val="16"/>
                    </w:rPr>
                  </w:pPr>
                  <w:r w:rsidRPr="005F46C6">
                    <w:rPr>
                      <w:sz w:val="16"/>
                    </w:rPr>
                    <w:t xml:space="preserve">Responsabile del Servizio </w:t>
                  </w:r>
                </w:p>
              </w:tc>
            </w:tr>
          </w:tbl>
          <w:p w14:paraId="7C26B7CC" w14:textId="77777777" w:rsidR="006565C3" w:rsidRPr="00660EEE" w:rsidRDefault="00152641" w:rsidP="008804A5">
            <w:pPr>
              <w:pStyle w:val="Titolo"/>
              <w:rPr>
                <w:sz w:val="52"/>
              </w:rPr>
            </w:pPr>
            <w:r>
              <w:rPr>
                <w:noProof/>
                <w:lang w:eastAsia="it-IT"/>
              </w:rPr>
              <mc:AlternateContent>
                <mc:Choice Requires="wps">
                  <w:drawing>
                    <wp:inline distT="0" distB="0" distL="0" distR="0" wp14:anchorId="4C3CDF3B" wp14:editId="564CBA91">
                      <wp:extent cx="6174105" cy="635"/>
                      <wp:effectExtent l="31115" t="33655" r="33655" b="33020"/>
                      <wp:docPr id="5" name="Connettore 1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4105" cy="0"/>
                              </a:xfrm>
                              <a:prstGeom prst="line">
                                <a:avLst/>
                              </a:prstGeom>
                              <a:noFill/>
                              <a:ln w="50800">
                                <a:solidFill>
                                  <a:srgbClr val="07752C"/>
                                </a:solidFill>
                                <a:round/>
                                <a:headEnd/>
                                <a:tailEnd/>
                              </a:ln>
                              <a:extLst>
                                <a:ext uri="{909E8E84-426E-40DD-AFC4-6F175D3DCCD1}">
                                  <a14:hiddenFill xmlns:a14="http://schemas.microsoft.com/office/drawing/2010/main">
                                    <a:noFill/>
                                  </a14:hiddenFill>
                                </a:ext>
                              </a:extLst>
                            </wps:spPr>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61CDF4D" id="Connettore 1 108" o:spid="_x0000_s1026" style="visibility:visible;mso-wrap-style:square;mso-left-percent:-10001;mso-top-percent:-10001;mso-position-horizontal:absolute;mso-position-horizontal-relative:char;mso-position-vertical:absolute;mso-position-vertical-relative:line;mso-left-percent:-10001;mso-top-percent:-10001" from="0,0" to="486.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" strokecolor="#07752c" strokeweight="4pt">
                      <w10:anchorlock/>
                    </v:line>
                  </w:pict>
                </mc:Fallback>
              </mc:AlternateContent>
            </w:r>
          </w:p>
        </w:tc>
      </w:tr>
      <w:tr w:rsidR="006565C3" w:rsidRPr="00321D9E" w14:paraId="5A9D4F71" w14:textId="77777777" w:rsidTr="00321D9E">
        <w:tc>
          <w:tcPr>
            <w:tcW w:w="9853" w:type="dxa"/>
            <w:gridSpan w:val="2"/>
            <w:shd w:val="clear" w:color="auto" w:fill="auto"/>
          </w:tcPr>
          <w:p w14:paraId="088719EB" w14:textId="77777777" w:rsidR="006565C3" w:rsidRPr="00321D9E" w:rsidRDefault="006565C3" w:rsidP="00321D9E">
            <w:pPr>
              <w:spacing w:line="240" w:lineRule="auto"/>
              <w:jc w:val="center"/>
            </w:pPr>
          </w:p>
          <w:p w14:paraId="41FA07F0" w14:textId="77777777" w:rsidR="006565C3" w:rsidRPr="00321D9E" w:rsidRDefault="006565C3" w:rsidP="00321D9E">
            <w:pPr>
              <w:spacing w:line="240" w:lineRule="auto"/>
              <w:jc w:val="center"/>
            </w:pPr>
          </w:p>
          <w:p w14:paraId="300F6B8A" w14:textId="77777777" w:rsidR="009C0F8B" w:rsidRPr="00321D9E" w:rsidRDefault="009C0F8B" w:rsidP="00321D9E">
            <w:pPr>
              <w:spacing w:line="240" w:lineRule="auto"/>
            </w:pPr>
          </w:p>
        </w:tc>
      </w:tr>
      <w:tr w:rsidR="00F11846" w:rsidRPr="00321D9E" w14:paraId="1ED959B6" w14:textId="77777777" w:rsidTr="00426CF8">
        <w:trPr>
          <w:trHeight w:val="11622"/>
        </w:trPr>
        <w:tc>
          <w:tcPr>
            <w:tcW w:w="9853" w:type="dxa"/>
            <w:gridSpan w:val="2"/>
            <w:shd w:val="clear" w:color="auto" w:fill="auto"/>
            <w:vAlign w:val="bottom"/>
          </w:tcPr>
          <w:p w14:paraId="5FFD98BC" w14:textId="5936A62D" w:rsidR="00F11846" w:rsidRPr="00321D9E" w:rsidRDefault="0028798C" w:rsidP="00B53E46">
            <w:pPr>
              <w:spacing w:line="240" w:lineRule="auto"/>
              <w:jc w:val="center"/>
            </w:pPr>
            <w:r w:rsidRPr="00B53E46">
              <w:rPr>
                <w:highlight w:val="yellow"/>
              </w:rPr>
              <w:lastRenderedPageBreak/>
              <w:br w:type="page"/>
            </w:r>
          </w:p>
        </w:tc>
      </w:tr>
      <w:tr w:rsidR="00B53E46" w:rsidRPr="003B403F" w14:paraId="418314E7" w14:textId="77777777" w:rsidTr="00321D9E">
        <w:trPr>
          <w:trHeight w:val="282"/>
        </w:trPr>
        <w:tc>
          <w:tcPr>
            <w:tcW w:w="9853" w:type="dxa"/>
            <w:gridSpan w:val="2"/>
            <w:shd w:val="clear" w:color="auto" w:fill="auto"/>
          </w:tcPr>
          <w:p w14:paraId="135366CC" w14:textId="77777777" w:rsidR="00EC6E9C" w:rsidRPr="00EA50F0" w:rsidRDefault="00EC6E9C" w:rsidP="00EC6E9C">
            <w:pPr>
              <w:pStyle w:val="BlankpageBasic"/>
              <w:rPr>
                <w:rFonts w:ascii="Verdana" w:hAnsi="Verdana"/>
                <w:i w:val="0"/>
                <w:sz w:val="16"/>
              </w:rPr>
            </w:pPr>
            <w:r w:rsidRPr="00EA50F0">
              <w:rPr>
                <w:rFonts w:ascii="Verdana" w:hAnsi="Verdana"/>
                <w:i w:val="0"/>
                <w:sz w:val="16"/>
              </w:rPr>
              <w:t xml:space="preserve">Il presente documento è rilasciato sotto la licenza </w:t>
            </w:r>
            <w:r w:rsidRPr="00EA50F0">
              <w:rPr>
                <w:rFonts w:ascii="Verdana" w:hAnsi="Verdana"/>
                <w:i w:val="0"/>
                <w:sz w:val="16"/>
              </w:rPr>
              <w:br/>
            </w:r>
            <w:r w:rsidRPr="00EA50F0">
              <w:rPr>
                <w:rFonts w:ascii="Verdana" w:hAnsi="Verdana"/>
                <w:b/>
                <w:i w:val="0"/>
                <w:sz w:val="16"/>
              </w:rPr>
              <w:t>Attribuzione-Non commerciale</w:t>
            </w:r>
            <w:r w:rsidRPr="00EA50F0">
              <w:rPr>
                <w:rFonts w:ascii="Verdana" w:hAnsi="Verdana"/>
                <w:b/>
                <w:i w:val="0"/>
                <w:sz w:val="16"/>
              </w:rPr>
              <w:br/>
            </w:r>
            <w:r w:rsidRPr="00EA50F0">
              <w:rPr>
                <w:rFonts w:ascii="Verdana" w:hAnsi="Verdana"/>
                <w:i w:val="0"/>
                <w:sz w:val="16"/>
              </w:rPr>
              <w:t xml:space="preserve">delle Creative </w:t>
            </w:r>
            <w:proofErr w:type="spellStart"/>
            <w:r w:rsidRPr="00EA50F0">
              <w:rPr>
                <w:rFonts w:ascii="Verdana" w:hAnsi="Verdana"/>
                <w:i w:val="0"/>
                <w:sz w:val="16"/>
              </w:rPr>
              <w:t>Commons</w:t>
            </w:r>
            <w:proofErr w:type="spellEnd"/>
            <w:r w:rsidRPr="00EA50F0">
              <w:rPr>
                <w:rFonts w:ascii="Verdana" w:hAnsi="Verdana"/>
                <w:i w:val="0"/>
                <w:sz w:val="16"/>
              </w:rPr>
              <w:t xml:space="preserve">. </w:t>
            </w:r>
          </w:p>
          <w:p w14:paraId="019B651F" w14:textId="77777777" w:rsidR="00B53E46" w:rsidRPr="003B403F" w:rsidRDefault="00B53E46" w:rsidP="00EC6E9C">
            <w:pPr>
              <w:pStyle w:val="BlankpageBasic"/>
              <w:rPr>
                <w:rFonts w:ascii="Verdana" w:hAnsi="Verdana"/>
                <w:noProof/>
                <w:sz w:val="18"/>
              </w:rPr>
            </w:pPr>
            <w:r>
              <w:fldChar w:fldCharType="begin"/>
            </w:r>
            <w:r>
              <w:instrText xml:space="preserve"> INCLUDEPICTURE "http://i.creativecommons.org/l/by-nc/3.0/88x31.png" \* MERGEFORMATINET </w:instrText>
            </w:r>
            <w:r>
              <w:fldChar w:fldCharType="separate"/>
            </w:r>
            <w:r w:rsidR="008B1C6B">
              <w:fldChar w:fldCharType="begin"/>
            </w:r>
            <w:r w:rsidR="008B1C6B">
              <w:instrText xml:space="preserve"> INCLUDEPICTURE  "http://i.creativecommons.org/l/by-nc/3.0/88x31.png" \* MERGEFORMATINET </w:instrText>
            </w:r>
            <w:r w:rsidR="008B1C6B">
              <w:fldChar w:fldCharType="separate"/>
            </w:r>
            <w:r w:rsidR="003C3720">
              <w:fldChar w:fldCharType="begin"/>
            </w:r>
            <w:r w:rsidR="003C3720">
              <w:instrText xml:space="preserve"> INCLUDEPICTURE  "http://i.creativecommons.org/l/by-nc/3.0/88x31.png" \* MERGEFORMATINET </w:instrText>
            </w:r>
            <w:r w:rsidR="003C3720">
              <w:fldChar w:fldCharType="separate"/>
            </w:r>
            <w:r w:rsidR="00DB0925">
              <w:fldChar w:fldCharType="begin"/>
            </w:r>
            <w:r w:rsidR="00DB0925">
              <w:instrText xml:space="preserve"> INCLUDEPICTURE  "http://i.creativecommons.org/l/by-nc/3.0/88x31.png" \* MERGEFORMATINET </w:instrText>
            </w:r>
            <w:r w:rsidR="00DB0925">
              <w:fldChar w:fldCharType="separate"/>
            </w:r>
            <w:r w:rsidR="00152641">
              <w:fldChar w:fldCharType="begin"/>
            </w:r>
            <w:r w:rsidR="00152641">
              <w:instrText xml:space="preserve"> INCLUDEPICTURE  "http://i.creativecommons.org/l/by-nc/3.0/88x31.png" \* MERGEFORMATINET </w:instrText>
            </w:r>
            <w:r w:rsidR="00152641">
              <w:fldChar w:fldCharType="separate"/>
            </w:r>
            <w:r w:rsidR="0012123D">
              <w:fldChar w:fldCharType="begin"/>
            </w:r>
            <w:r w:rsidR="0012123D">
              <w:instrText xml:space="preserve"> INCLUDEPICTURE  "http://i.creativecommons.org/l/by-nc/3.0/88x31.png" \* MERGEFORMATINET </w:instrText>
            </w:r>
            <w:r w:rsidR="0012123D">
              <w:fldChar w:fldCharType="separate"/>
            </w:r>
            <w:r w:rsidR="00601C98">
              <w:fldChar w:fldCharType="begin"/>
            </w:r>
            <w:r w:rsidR="00601C98">
              <w:instrText xml:space="preserve"> INCLUDEPICTURE  "http://i.creativecommons.org/l/by-nc/3.0/88x31.png" \* MERGEFORMATINET </w:instrText>
            </w:r>
            <w:r w:rsidR="00601C98">
              <w:fldChar w:fldCharType="separate"/>
            </w:r>
            <w:r w:rsidR="00037FC7">
              <w:fldChar w:fldCharType="begin"/>
            </w:r>
            <w:r w:rsidR="00037FC7">
              <w:instrText xml:space="preserve"> INCLUDEPICTURE  "http://i.creativecommons.org/l/by-nc/3.0/88x31.png" \* MERGEFORMATINET </w:instrText>
            </w:r>
            <w:r w:rsidR="00037FC7">
              <w:fldChar w:fldCharType="separate"/>
            </w:r>
            <w:r w:rsidR="001F34FF">
              <w:fldChar w:fldCharType="begin"/>
            </w:r>
            <w:r w:rsidR="001F34FF">
              <w:instrText xml:space="preserve"> INCLUDEPICTURE  "http://i.creativecommons.org/l/by-nc/3.0/88x31.png" \* MERGEFORMATINET </w:instrText>
            </w:r>
            <w:r w:rsidR="001F34FF">
              <w:fldChar w:fldCharType="separate"/>
            </w:r>
            <w:r w:rsidR="00020139">
              <w:fldChar w:fldCharType="begin"/>
            </w:r>
            <w:r w:rsidR="00020139">
              <w:instrText xml:space="preserve"> INCLUDEPICTURE  "http://i.creativecommons.org/l/by-nc/3.0/88x31.png" \* MERGEFORMATINET </w:instrText>
            </w:r>
            <w:r w:rsidR="00020139">
              <w:fldChar w:fldCharType="separate"/>
            </w:r>
            <w:r w:rsidR="00BC5FEF">
              <w:fldChar w:fldCharType="begin"/>
            </w:r>
            <w:r w:rsidR="00BC5FEF">
              <w:instrText xml:space="preserve"> INCLUDEPICTURE  "http://i.creativecommons.org/l/by-nc/3.0/88x31.png" \* MERGEFORMATINET </w:instrText>
            </w:r>
            <w:r w:rsidR="00BC5FEF">
              <w:fldChar w:fldCharType="separate"/>
            </w:r>
            <w:r w:rsidR="00E91797">
              <w:fldChar w:fldCharType="begin"/>
            </w:r>
            <w:r w:rsidR="00E91797">
              <w:instrText xml:space="preserve"> INCLUDEPICTURE  "http://i.creativecommons.org/l/by-nc/3.0/88x31.png" \* MERGEFORMATINET </w:instrText>
            </w:r>
            <w:r w:rsidR="00E91797">
              <w:fldChar w:fldCharType="separate"/>
            </w:r>
            <w:r w:rsidR="00CD641B">
              <w:fldChar w:fldCharType="begin"/>
            </w:r>
            <w:r w:rsidR="00CD641B">
              <w:instrText xml:space="preserve"> INCLUDEPICTURE  "http://i.creativecommons.org/l/by-nc/3.0/88x31.png" \* MERGEFORMATINET </w:instrText>
            </w:r>
            <w:r w:rsidR="00CD641B">
              <w:fldChar w:fldCharType="separate"/>
            </w:r>
            <w:r w:rsidR="00B3524B">
              <w:fldChar w:fldCharType="begin"/>
            </w:r>
            <w:r w:rsidR="00B3524B">
              <w:instrText xml:space="preserve"> INCLUDEPICTURE  "http://i.creativecommons.org/l/by-nc/3.0/88x31.png" \* MERGEFORMATINET </w:instrText>
            </w:r>
            <w:r w:rsidR="00B3524B">
              <w:fldChar w:fldCharType="separate"/>
            </w:r>
            <w:r w:rsidR="0095415D">
              <w:fldChar w:fldCharType="begin"/>
            </w:r>
            <w:r w:rsidR="0095415D">
              <w:instrText xml:space="preserve"> INCLUDEPICTURE  "http://i.creativecommons.org/l/by-nc/3.0/88x31.png" \* MERGEFORMATINET </w:instrText>
            </w:r>
            <w:r w:rsidR="0095415D">
              <w:fldChar w:fldCharType="separate"/>
            </w:r>
            <w:r w:rsidR="00C3346C">
              <w:fldChar w:fldCharType="begin"/>
            </w:r>
            <w:r w:rsidR="00C3346C">
              <w:instrText xml:space="preserve"> INCLUDEPICTURE  "http://i.creativecommons.org/l/by-nc/3.0/88x31.png" \* MERGEFORMATINET </w:instrText>
            </w:r>
            <w:r w:rsidR="00C3346C">
              <w:fldChar w:fldCharType="separate"/>
            </w:r>
            <w:r w:rsidR="00FD7323">
              <w:fldChar w:fldCharType="begin"/>
            </w:r>
            <w:r w:rsidR="00FD7323">
              <w:instrText xml:space="preserve"> INCLUDEPICTURE  "http://i.creativecommons.org/l/by-nc/3.0/88x31.png" \* MERGEFORMATINET </w:instrText>
            </w:r>
            <w:r w:rsidR="00FD7323">
              <w:fldChar w:fldCharType="separate"/>
            </w:r>
            <w:r w:rsidR="00596471">
              <w:fldChar w:fldCharType="begin"/>
            </w:r>
            <w:r w:rsidR="00596471">
              <w:instrText xml:space="preserve"> INCLUDEPICTURE  "http://i.creativecommons.org/l/by-nc/3.0/88x31.png" \* MERGEFORMATINET </w:instrText>
            </w:r>
            <w:r w:rsidR="00596471">
              <w:fldChar w:fldCharType="separate"/>
            </w:r>
            <w:r w:rsidR="00C72E85">
              <w:fldChar w:fldCharType="begin"/>
            </w:r>
            <w:r w:rsidR="00C72E85">
              <w:instrText xml:space="preserve"> INCLUDEPICTURE  "http://i.creativecommons.org/l/by-nc/3.0/88x31.png" \* MERGEFORMATINET </w:instrText>
            </w:r>
            <w:r w:rsidR="00C72E85">
              <w:fldChar w:fldCharType="separate"/>
            </w:r>
            <w:r w:rsidR="009052AA">
              <w:fldChar w:fldCharType="begin"/>
            </w:r>
            <w:r w:rsidR="009052AA">
              <w:instrText xml:space="preserve"> INCLUDEPICTURE  "http://i.creativecommons.org/l/by-nc/3.0/88x31.png" \* MERGEFORMATINET </w:instrText>
            </w:r>
            <w:r w:rsidR="009052AA">
              <w:fldChar w:fldCharType="separate"/>
            </w:r>
            <w:r w:rsidR="00C0796F">
              <w:fldChar w:fldCharType="begin"/>
            </w:r>
            <w:r w:rsidR="00C0796F">
              <w:instrText xml:space="preserve"> INCLUDEPICTURE  "http://i.creativecommons.org/l/by-nc/3.0/88x31.png" \* MERGEFORMATINET </w:instrText>
            </w:r>
            <w:r w:rsidR="00C0796F">
              <w:fldChar w:fldCharType="separate"/>
            </w:r>
            <w:r w:rsidR="004A7FD8">
              <w:fldChar w:fldCharType="begin"/>
            </w:r>
            <w:r w:rsidR="004A7FD8">
              <w:instrText xml:space="preserve"> INCLUDEPICTURE  "http://i.creativecommons.org/l/by-nc/3.0/88x31.png" \* MERGEFORMATINET </w:instrText>
            </w:r>
            <w:r w:rsidR="004A7FD8">
              <w:fldChar w:fldCharType="separate"/>
            </w:r>
            <w:r w:rsidR="003F1F02">
              <w:fldChar w:fldCharType="begin"/>
            </w:r>
            <w:r w:rsidR="003F1F02">
              <w:instrText xml:space="preserve"> INCLUDEPICTURE  "http://i.creativecommons.org/l/by-nc/3.0/88x31.png" \* MERGEFORMATINET </w:instrText>
            </w:r>
            <w:r w:rsidR="003F1F02">
              <w:fldChar w:fldCharType="separate"/>
            </w:r>
            <w:r w:rsidR="00005EF0">
              <w:fldChar w:fldCharType="begin"/>
            </w:r>
            <w:r w:rsidR="00005EF0">
              <w:instrText xml:space="preserve"> INCLUDEPICTURE  "http://i.creativecommons.org/l/by-nc/3.0/88x31.png" \* MERGEFORMATINET </w:instrText>
            </w:r>
            <w:r w:rsidR="00005EF0">
              <w:fldChar w:fldCharType="separate"/>
            </w:r>
            <w:r w:rsidR="00EC583F">
              <w:fldChar w:fldCharType="begin"/>
            </w:r>
            <w:r w:rsidR="00EC583F">
              <w:instrText xml:space="preserve"> </w:instrText>
            </w:r>
            <w:r w:rsidR="00EC583F">
              <w:instrText>INCLUDEPICTURE  "http://i.creativecommons.org/l/by-nc/3.0/88x</w:instrText>
            </w:r>
            <w:r w:rsidR="00EC583F">
              <w:instrText>31.png" \* MERGEFORMATINET</w:instrText>
            </w:r>
            <w:r w:rsidR="00EC583F">
              <w:instrText xml:space="preserve"> </w:instrText>
            </w:r>
            <w:r w:rsidR="00EC583F">
              <w:fldChar w:fldCharType="separate"/>
            </w:r>
            <w:r w:rsidR="00401ED9">
              <w:pict w14:anchorId="653FC1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65pt;height:21.55pt">
                  <v:imagedata r:id="rId13" r:href="rId14"/>
                </v:shape>
              </w:pict>
            </w:r>
            <w:r w:rsidR="00EC583F">
              <w:fldChar w:fldCharType="end"/>
            </w:r>
            <w:r w:rsidR="00005EF0">
              <w:fldChar w:fldCharType="end"/>
            </w:r>
            <w:r w:rsidR="003F1F02">
              <w:fldChar w:fldCharType="end"/>
            </w:r>
            <w:r w:rsidR="004A7FD8">
              <w:fldChar w:fldCharType="end"/>
            </w:r>
            <w:r w:rsidR="00C0796F">
              <w:fldChar w:fldCharType="end"/>
            </w:r>
            <w:r w:rsidR="009052AA">
              <w:fldChar w:fldCharType="end"/>
            </w:r>
            <w:r w:rsidR="00C72E85">
              <w:fldChar w:fldCharType="end"/>
            </w:r>
            <w:r w:rsidR="00596471">
              <w:fldChar w:fldCharType="end"/>
            </w:r>
            <w:r w:rsidR="00FD7323">
              <w:fldChar w:fldCharType="end"/>
            </w:r>
            <w:r w:rsidR="00C3346C">
              <w:fldChar w:fldCharType="end"/>
            </w:r>
            <w:r w:rsidR="0095415D">
              <w:fldChar w:fldCharType="end"/>
            </w:r>
            <w:r w:rsidR="00B3524B">
              <w:fldChar w:fldCharType="end"/>
            </w:r>
            <w:r w:rsidR="00CD641B">
              <w:fldChar w:fldCharType="end"/>
            </w:r>
            <w:r w:rsidR="00E91797">
              <w:fldChar w:fldCharType="end"/>
            </w:r>
            <w:r w:rsidR="00BC5FEF">
              <w:fldChar w:fldCharType="end"/>
            </w:r>
            <w:r w:rsidR="00020139">
              <w:fldChar w:fldCharType="end"/>
            </w:r>
            <w:r w:rsidR="001F34FF">
              <w:fldChar w:fldCharType="end"/>
            </w:r>
            <w:r w:rsidR="00037FC7">
              <w:fldChar w:fldCharType="end"/>
            </w:r>
            <w:r w:rsidR="00601C98">
              <w:fldChar w:fldCharType="end"/>
            </w:r>
            <w:r w:rsidR="0012123D">
              <w:fldChar w:fldCharType="end"/>
            </w:r>
            <w:r w:rsidR="00152641">
              <w:fldChar w:fldCharType="end"/>
            </w:r>
            <w:r w:rsidR="00DB0925">
              <w:fldChar w:fldCharType="end"/>
            </w:r>
            <w:r w:rsidR="003C3720">
              <w:fldChar w:fldCharType="end"/>
            </w:r>
            <w:r w:rsidR="008B1C6B">
              <w:fldChar w:fldCharType="end"/>
            </w:r>
            <w:r>
              <w:fldChar w:fldCharType="end"/>
            </w:r>
          </w:p>
        </w:tc>
      </w:tr>
    </w:tbl>
    <w:p w14:paraId="5CC5B610" w14:textId="77777777" w:rsidR="00272A1C" w:rsidRDefault="00152641" w:rsidP="00272A1C">
      <w:pPr>
        <w:sectPr w:rsidR="00272A1C" w:rsidSect="00FB1CC2">
          <w:headerReference w:type="even" r:id="rId15"/>
          <w:headerReference w:type="default" r:id="rId16"/>
          <w:footerReference w:type="even" r:id="rId17"/>
          <w:footerReference w:type="default" r:id="rId18"/>
          <w:footnotePr>
            <w:pos w:val="beneathText"/>
          </w:footnotePr>
          <w:pgSz w:w="11905" w:h="16837" w:code="9"/>
          <w:pgMar w:top="1644" w:right="1134" w:bottom="1134" w:left="1134" w:header="851" w:footer="720" w:gutter="0"/>
          <w:cols w:space="720"/>
          <w:titlePg/>
          <w:docGrid w:linePitch="360"/>
        </w:sectPr>
      </w:pPr>
      <w:r>
        <w:rPr>
          <w:i/>
          <w:noProof/>
          <w:sz w:val="16"/>
          <w:lang w:eastAsia="it-IT"/>
        </w:rPr>
        <mc:AlternateContent>
          <mc:Choice Requires="wps">
            <w:drawing>
              <wp:anchor distT="0" distB="0" distL="114300" distR="114300" simplePos="0" relativeHeight="4" behindDoc="0" locked="0" layoutInCell="1" allowOverlap="1" wp14:anchorId="5A0250D7" wp14:editId="25E435F4">
                <wp:simplePos x="0" y="0"/>
                <wp:positionH relativeFrom="column">
                  <wp:posOffset>-1072515</wp:posOffset>
                </wp:positionH>
                <wp:positionV relativeFrom="paragraph">
                  <wp:posOffset>1136015</wp:posOffset>
                </wp:positionV>
                <wp:extent cx="7486650" cy="1047115"/>
                <wp:effectExtent l="0" t="0" r="0" b="1270"/>
                <wp:wrapNone/>
                <wp:docPr id="3" name="Rectangle 3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6650" cy="1047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931DABC" id="Rectangle 332" o:spid="_x0000_s1026" style="position:absolute;margin-left:-84.45pt;margin-top:89.45pt;width:589.5pt;height:82.45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" stroked="f"/>
            </w:pict>
          </mc:Fallback>
        </mc:AlternateContent>
      </w:r>
    </w:p>
    <w:p w14:paraId="27E66871" w14:textId="77777777" w:rsidR="00804D03" w:rsidRDefault="00972ACD" w:rsidP="00272A1C">
      <w:pPr>
        <w:pStyle w:val="Titolo1"/>
      </w:pPr>
      <w:bookmarkStart w:id="1" w:name="_Toc526249300"/>
      <w:r>
        <w:lastRenderedPageBreak/>
        <w:t>I</w:t>
      </w:r>
      <w:r w:rsidR="00804D03" w:rsidRPr="00804D03">
        <w:t>ndice</w:t>
      </w:r>
      <w:bookmarkEnd w:id="1"/>
    </w:p>
    <w:bookmarkStart w:id="2" w:name="_Toc351454764"/>
    <w:p w14:paraId="7AB0FA93" w14:textId="540A4481" w:rsidR="00063F5D" w:rsidRDefault="00110519">
      <w:pPr>
        <w:pStyle w:val="Sommario1"/>
        <w:tabs>
          <w:tab w:val="right" w:leader="dot" w:pos="9627"/>
        </w:tabs>
        <w:rPr>
          <w:rFonts w:asciiTheme="minorHAnsi" w:eastAsiaTheme="minorEastAsia" w:hAnsiTheme="minorHAnsi" w:cstheme="minorBidi"/>
          <w:b w:val="0"/>
          <w:bCs w:val="0"/>
          <w:caps w:val="0"/>
          <w:noProof/>
          <w:kern w:val="0"/>
          <w:sz w:val="22"/>
          <w:szCs w:val="22"/>
          <w:lang w:eastAsia="it-IT" w:bidi="ar-SA"/>
        </w:rPr>
      </w:pPr>
      <w:r>
        <w:rPr>
          <w:b w:val="0"/>
          <w:sz w:val="24"/>
        </w:rPr>
        <w:fldChar w:fldCharType="begin"/>
      </w:r>
      <w:r>
        <w:rPr>
          <w:b w:val="0"/>
          <w:sz w:val="24"/>
        </w:rPr>
        <w:instrText xml:space="preserve"> TOC \o "1-2" \t "Appendice;1" </w:instrText>
      </w:r>
      <w:r>
        <w:rPr>
          <w:b w:val="0"/>
          <w:sz w:val="24"/>
        </w:rPr>
        <w:fldChar w:fldCharType="separate"/>
      </w:r>
      <w:r w:rsidR="00063F5D">
        <w:rPr>
          <w:noProof/>
        </w:rPr>
        <w:t>Indice</w:t>
      </w:r>
      <w:r w:rsidR="00063F5D">
        <w:rPr>
          <w:noProof/>
        </w:rPr>
        <w:tab/>
      </w:r>
      <w:r w:rsidR="00063F5D">
        <w:rPr>
          <w:noProof/>
        </w:rPr>
        <w:fldChar w:fldCharType="begin"/>
      </w:r>
      <w:r w:rsidR="00063F5D">
        <w:rPr>
          <w:noProof/>
        </w:rPr>
        <w:instrText xml:space="preserve"> PAGEREF _Toc526249300 \h </w:instrText>
      </w:r>
      <w:r w:rsidR="00063F5D">
        <w:rPr>
          <w:noProof/>
        </w:rPr>
      </w:r>
      <w:r w:rsidR="00063F5D">
        <w:rPr>
          <w:noProof/>
        </w:rPr>
        <w:fldChar w:fldCharType="separate"/>
      </w:r>
      <w:r w:rsidR="00EC583F">
        <w:rPr>
          <w:noProof/>
        </w:rPr>
        <w:t>3</w:t>
      </w:r>
      <w:r w:rsidR="00063F5D">
        <w:rPr>
          <w:noProof/>
        </w:rPr>
        <w:fldChar w:fldCharType="end"/>
      </w:r>
    </w:p>
    <w:p w14:paraId="7289CEAA" w14:textId="0A7C9338" w:rsidR="00063F5D" w:rsidRDefault="00063F5D">
      <w:pPr>
        <w:pStyle w:val="Sommario1"/>
        <w:tabs>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Storia delle modifiche del documento</w:t>
      </w:r>
      <w:r>
        <w:rPr>
          <w:noProof/>
        </w:rPr>
        <w:tab/>
      </w:r>
      <w:r>
        <w:rPr>
          <w:noProof/>
        </w:rPr>
        <w:fldChar w:fldCharType="begin"/>
      </w:r>
      <w:r>
        <w:rPr>
          <w:noProof/>
        </w:rPr>
        <w:instrText xml:space="preserve"> PAGEREF _Toc526249301 \h </w:instrText>
      </w:r>
      <w:r>
        <w:rPr>
          <w:noProof/>
        </w:rPr>
      </w:r>
      <w:r>
        <w:rPr>
          <w:noProof/>
        </w:rPr>
        <w:fldChar w:fldCharType="separate"/>
      </w:r>
      <w:r w:rsidR="00EC583F">
        <w:rPr>
          <w:noProof/>
        </w:rPr>
        <w:t>4</w:t>
      </w:r>
      <w:r>
        <w:rPr>
          <w:noProof/>
        </w:rPr>
        <w:fldChar w:fldCharType="end"/>
      </w:r>
    </w:p>
    <w:p w14:paraId="2BCA33F0" w14:textId="75878518" w:rsidR="00063F5D" w:rsidRDefault="00063F5D">
      <w:pPr>
        <w:pStyle w:val="Sommario1"/>
        <w:tabs>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Classificazione del documento</w:t>
      </w:r>
      <w:r>
        <w:rPr>
          <w:noProof/>
        </w:rPr>
        <w:tab/>
      </w:r>
      <w:r>
        <w:rPr>
          <w:noProof/>
        </w:rPr>
        <w:fldChar w:fldCharType="begin"/>
      </w:r>
      <w:r>
        <w:rPr>
          <w:noProof/>
        </w:rPr>
        <w:instrText xml:space="preserve"> PAGEREF _Toc526249302 \h </w:instrText>
      </w:r>
      <w:r>
        <w:rPr>
          <w:noProof/>
        </w:rPr>
      </w:r>
      <w:r>
        <w:rPr>
          <w:noProof/>
        </w:rPr>
        <w:fldChar w:fldCharType="separate"/>
      </w:r>
      <w:r w:rsidR="00EC583F">
        <w:rPr>
          <w:noProof/>
        </w:rPr>
        <w:t>4</w:t>
      </w:r>
      <w:r>
        <w:rPr>
          <w:noProof/>
        </w:rPr>
        <w:fldChar w:fldCharType="end"/>
      </w:r>
    </w:p>
    <w:p w14:paraId="0737527C" w14:textId="762C16CE" w:rsidR="00063F5D" w:rsidRDefault="00063F5D">
      <w:pPr>
        <w:pStyle w:val="Sommario1"/>
        <w:tabs>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Introduzione</w:t>
      </w:r>
      <w:r>
        <w:rPr>
          <w:noProof/>
        </w:rPr>
        <w:tab/>
      </w:r>
      <w:r>
        <w:rPr>
          <w:noProof/>
        </w:rPr>
        <w:fldChar w:fldCharType="begin"/>
      </w:r>
      <w:r>
        <w:rPr>
          <w:noProof/>
        </w:rPr>
        <w:instrText xml:space="preserve"> PAGEREF _Toc526249303 \h </w:instrText>
      </w:r>
      <w:r>
        <w:rPr>
          <w:noProof/>
        </w:rPr>
      </w:r>
      <w:r>
        <w:rPr>
          <w:noProof/>
        </w:rPr>
        <w:fldChar w:fldCharType="separate"/>
      </w:r>
      <w:r w:rsidR="00EC583F">
        <w:rPr>
          <w:noProof/>
        </w:rPr>
        <w:t>5</w:t>
      </w:r>
      <w:r>
        <w:rPr>
          <w:noProof/>
        </w:rPr>
        <w:fldChar w:fldCharType="end"/>
      </w:r>
    </w:p>
    <w:p w14:paraId="70641FC8" w14:textId="3C8ED366" w:rsidR="00063F5D" w:rsidRDefault="00063F5D">
      <w:pPr>
        <w:pStyle w:val="Sommario2"/>
        <w:tabs>
          <w:tab w:val="right" w:leader="dot" w:pos="9627"/>
        </w:tabs>
        <w:rPr>
          <w:rFonts w:asciiTheme="minorHAnsi" w:eastAsiaTheme="minorEastAsia" w:hAnsiTheme="minorHAnsi" w:cstheme="minorBidi"/>
          <w:bCs w:val="0"/>
          <w:noProof/>
          <w:kern w:val="0"/>
          <w:sz w:val="22"/>
          <w:szCs w:val="22"/>
          <w:lang w:eastAsia="it-IT" w:bidi="ar-SA"/>
        </w:rPr>
      </w:pPr>
      <w:r>
        <w:rPr>
          <w:noProof/>
        </w:rPr>
        <w:t>Standard e documenti di riferimento</w:t>
      </w:r>
      <w:r>
        <w:rPr>
          <w:noProof/>
        </w:rPr>
        <w:tab/>
      </w:r>
      <w:r>
        <w:rPr>
          <w:noProof/>
        </w:rPr>
        <w:fldChar w:fldCharType="begin"/>
      </w:r>
      <w:r>
        <w:rPr>
          <w:noProof/>
        </w:rPr>
        <w:instrText xml:space="preserve"> PAGEREF _Toc526249304 \h </w:instrText>
      </w:r>
      <w:r>
        <w:rPr>
          <w:noProof/>
        </w:rPr>
      </w:r>
      <w:r>
        <w:rPr>
          <w:noProof/>
        </w:rPr>
        <w:fldChar w:fldCharType="separate"/>
      </w:r>
      <w:r w:rsidR="00EC583F">
        <w:rPr>
          <w:noProof/>
        </w:rPr>
        <w:t>6</w:t>
      </w:r>
      <w:r>
        <w:rPr>
          <w:noProof/>
        </w:rPr>
        <w:fldChar w:fldCharType="end"/>
      </w:r>
    </w:p>
    <w:p w14:paraId="4C243976" w14:textId="08BDB1A4" w:rsidR="00063F5D" w:rsidRDefault="00063F5D">
      <w:pPr>
        <w:pStyle w:val="Sommario1"/>
        <w:tabs>
          <w:tab w:val="left" w:pos="960"/>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Sez.1.</w:t>
      </w:r>
      <w:r>
        <w:rPr>
          <w:rFonts w:asciiTheme="minorHAnsi" w:eastAsiaTheme="minorEastAsia" w:hAnsiTheme="minorHAnsi" w:cstheme="minorBidi"/>
          <w:b w:val="0"/>
          <w:bCs w:val="0"/>
          <w:caps w:val="0"/>
          <w:noProof/>
          <w:kern w:val="0"/>
          <w:sz w:val="22"/>
          <w:szCs w:val="22"/>
          <w:lang w:eastAsia="it-IT" w:bidi="ar-SA"/>
        </w:rPr>
        <w:tab/>
      </w:r>
      <w:r>
        <w:rPr>
          <w:noProof/>
        </w:rPr>
        <w:t>Profilo di minaccia</w:t>
      </w:r>
      <w:r>
        <w:rPr>
          <w:noProof/>
        </w:rPr>
        <w:tab/>
      </w:r>
      <w:r>
        <w:rPr>
          <w:noProof/>
        </w:rPr>
        <w:fldChar w:fldCharType="begin"/>
      </w:r>
      <w:r>
        <w:rPr>
          <w:noProof/>
        </w:rPr>
        <w:instrText xml:space="preserve"> PAGEREF _Toc526249305 \h </w:instrText>
      </w:r>
      <w:r>
        <w:rPr>
          <w:noProof/>
        </w:rPr>
      </w:r>
      <w:r>
        <w:rPr>
          <w:noProof/>
        </w:rPr>
        <w:fldChar w:fldCharType="separate"/>
      </w:r>
      <w:r w:rsidR="00EC583F">
        <w:rPr>
          <w:noProof/>
        </w:rPr>
        <w:t>7</w:t>
      </w:r>
      <w:r>
        <w:rPr>
          <w:noProof/>
        </w:rPr>
        <w:fldChar w:fldCharType="end"/>
      </w:r>
    </w:p>
    <w:p w14:paraId="24BD3CCF" w14:textId="75F1E394" w:rsidR="00063F5D" w:rsidRDefault="00063F5D">
      <w:pPr>
        <w:pStyle w:val="Sommario1"/>
        <w:tabs>
          <w:tab w:val="left" w:pos="960"/>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Sez.2.</w:t>
      </w:r>
      <w:r>
        <w:rPr>
          <w:rFonts w:asciiTheme="minorHAnsi" w:eastAsiaTheme="minorEastAsia" w:hAnsiTheme="minorHAnsi" w:cstheme="minorBidi"/>
          <w:b w:val="0"/>
          <w:bCs w:val="0"/>
          <w:caps w:val="0"/>
          <w:noProof/>
          <w:kern w:val="0"/>
          <w:sz w:val="22"/>
          <w:szCs w:val="22"/>
          <w:lang w:eastAsia="it-IT" w:bidi="ar-SA"/>
        </w:rPr>
        <w:tab/>
      </w:r>
      <w:r>
        <w:rPr>
          <w:noProof/>
        </w:rPr>
        <w:t>Politiche</w:t>
      </w:r>
      <w:r>
        <w:rPr>
          <w:noProof/>
        </w:rPr>
        <w:tab/>
      </w:r>
      <w:r>
        <w:rPr>
          <w:noProof/>
        </w:rPr>
        <w:fldChar w:fldCharType="begin"/>
      </w:r>
      <w:r>
        <w:rPr>
          <w:noProof/>
        </w:rPr>
        <w:instrText xml:space="preserve"> PAGEREF _Toc526249306 \h </w:instrText>
      </w:r>
      <w:r>
        <w:rPr>
          <w:noProof/>
        </w:rPr>
      </w:r>
      <w:r>
        <w:rPr>
          <w:noProof/>
        </w:rPr>
        <w:fldChar w:fldCharType="separate"/>
      </w:r>
      <w:r w:rsidR="00EC583F">
        <w:rPr>
          <w:noProof/>
        </w:rPr>
        <w:t>8</w:t>
      </w:r>
      <w:r>
        <w:rPr>
          <w:noProof/>
        </w:rPr>
        <w:fldChar w:fldCharType="end"/>
      </w:r>
    </w:p>
    <w:p w14:paraId="0AD29BFB" w14:textId="380D7F2D" w:rsidR="00063F5D" w:rsidRDefault="00063F5D">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2.1</w:t>
      </w:r>
      <w:r>
        <w:rPr>
          <w:rFonts w:asciiTheme="minorHAnsi" w:eastAsiaTheme="minorEastAsia" w:hAnsiTheme="minorHAnsi" w:cstheme="minorBidi"/>
          <w:bCs w:val="0"/>
          <w:noProof/>
          <w:kern w:val="0"/>
          <w:sz w:val="22"/>
          <w:szCs w:val="22"/>
          <w:lang w:eastAsia="it-IT" w:bidi="ar-SA"/>
        </w:rPr>
        <w:tab/>
      </w:r>
      <w:r>
        <w:rPr>
          <w:noProof/>
        </w:rPr>
        <w:t>Uso accettabile degli asset</w:t>
      </w:r>
      <w:r>
        <w:rPr>
          <w:noProof/>
        </w:rPr>
        <w:tab/>
      </w:r>
      <w:r>
        <w:rPr>
          <w:noProof/>
        </w:rPr>
        <w:fldChar w:fldCharType="begin"/>
      </w:r>
      <w:r>
        <w:rPr>
          <w:noProof/>
        </w:rPr>
        <w:instrText xml:space="preserve"> PAGEREF _Toc526249307 \h </w:instrText>
      </w:r>
      <w:r>
        <w:rPr>
          <w:noProof/>
        </w:rPr>
      </w:r>
      <w:r>
        <w:rPr>
          <w:noProof/>
        </w:rPr>
        <w:fldChar w:fldCharType="separate"/>
      </w:r>
      <w:r w:rsidR="00EC583F">
        <w:rPr>
          <w:noProof/>
        </w:rPr>
        <w:t>8</w:t>
      </w:r>
      <w:r>
        <w:rPr>
          <w:noProof/>
        </w:rPr>
        <w:fldChar w:fldCharType="end"/>
      </w:r>
    </w:p>
    <w:p w14:paraId="4CB6AA4C" w14:textId="1129F420" w:rsidR="00063F5D" w:rsidRDefault="00063F5D">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2.2</w:t>
      </w:r>
      <w:r>
        <w:rPr>
          <w:rFonts w:asciiTheme="minorHAnsi" w:eastAsiaTheme="minorEastAsia" w:hAnsiTheme="minorHAnsi" w:cstheme="minorBidi"/>
          <w:bCs w:val="0"/>
          <w:noProof/>
          <w:kern w:val="0"/>
          <w:sz w:val="22"/>
          <w:szCs w:val="22"/>
          <w:lang w:eastAsia="it-IT" w:bidi="ar-SA"/>
        </w:rPr>
        <w:tab/>
      </w:r>
      <w:r>
        <w:rPr>
          <w:noProof/>
        </w:rPr>
        <w:t>Risorse umane</w:t>
      </w:r>
      <w:r>
        <w:rPr>
          <w:noProof/>
        </w:rPr>
        <w:tab/>
      </w:r>
      <w:r>
        <w:rPr>
          <w:noProof/>
        </w:rPr>
        <w:fldChar w:fldCharType="begin"/>
      </w:r>
      <w:r>
        <w:rPr>
          <w:noProof/>
        </w:rPr>
        <w:instrText xml:space="preserve"> PAGEREF _Toc526249308 \h </w:instrText>
      </w:r>
      <w:r>
        <w:rPr>
          <w:noProof/>
        </w:rPr>
      </w:r>
      <w:r>
        <w:rPr>
          <w:noProof/>
        </w:rPr>
        <w:fldChar w:fldCharType="separate"/>
      </w:r>
      <w:r w:rsidR="00EC583F">
        <w:rPr>
          <w:noProof/>
        </w:rPr>
        <w:t>10</w:t>
      </w:r>
      <w:r>
        <w:rPr>
          <w:noProof/>
        </w:rPr>
        <w:fldChar w:fldCharType="end"/>
      </w:r>
    </w:p>
    <w:p w14:paraId="16B015B4" w14:textId="09BEDE16" w:rsidR="00063F5D" w:rsidRDefault="00063F5D">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2.3</w:t>
      </w:r>
      <w:r>
        <w:rPr>
          <w:rFonts w:asciiTheme="minorHAnsi" w:eastAsiaTheme="minorEastAsia" w:hAnsiTheme="minorHAnsi" w:cstheme="minorBidi"/>
          <w:bCs w:val="0"/>
          <w:noProof/>
          <w:kern w:val="0"/>
          <w:sz w:val="22"/>
          <w:szCs w:val="22"/>
          <w:lang w:eastAsia="it-IT" w:bidi="ar-SA"/>
        </w:rPr>
        <w:tab/>
      </w:r>
      <w:r>
        <w:rPr>
          <w:noProof/>
        </w:rPr>
        <w:t>Gestione terze parti</w:t>
      </w:r>
      <w:r>
        <w:rPr>
          <w:noProof/>
        </w:rPr>
        <w:tab/>
      </w:r>
      <w:r>
        <w:rPr>
          <w:noProof/>
        </w:rPr>
        <w:fldChar w:fldCharType="begin"/>
      </w:r>
      <w:r>
        <w:rPr>
          <w:noProof/>
        </w:rPr>
        <w:instrText xml:space="preserve"> PAGEREF _Toc526249309 \h </w:instrText>
      </w:r>
      <w:r>
        <w:rPr>
          <w:noProof/>
        </w:rPr>
      </w:r>
      <w:r>
        <w:rPr>
          <w:noProof/>
        </w:rPr>
        <w:fldChar w:fldCharType="separate"/>
      </w:r>
      <w:r w:rsidR="00EC583F">
        <w:rPr>
          <w:noProof/>
        </w:rPr>
        <w:t>12</w:t>
      </w:r>
      <w:r>
        <w:rPr>
          <w:noProof/>
        </w:rPr>
        <w:fldChar w:fldCharType="end"/>
      </w:r>
    </w:p>
    <w:p w14:paraId="7C3D6A09" w14:textId="00A21441" w:rsidR="00063F5D" w:rsidRDefault="00063F5D">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2.4</w:t>
      </w:r>
      <w:r>
        <w:rPr>
          <w:rFonts w:asciiTheme="minorHAnsi" w:eastAsiaTheme="minorEastAsia" w:hAnsiTheme="minorHAnsi" w:cstheme="minorBidi"/>
          <w:bCs w:val="0"/>
          <w:noProof/>
          <w:kern w:val="0"/>
          <w:sz w:val="22"/>
          <w:szCs w:val="22"/>
          <w:lang w:eastAsia="it-IT" w:bidi="ar-SA"/>
        </w:rPr>
        <w:tab/>
      </w:r>
      <w:r>
        <w:rPr>
          <w:noProof/>
        </w:rPr>
        <w:t>Gestione degli asset</w:t>
      </w:r>
      <w:r>
        <w:rPr>
          <w:noProof/>
        </w:rPr>
        <w:tab/>
      </w:r>
      <w:r>
        <w:rPr>
          <w:noProof/>
        </w:rPr>
        <w:fldChar w:fldCharType="begin"/>
      </w:r>
      <w:r>
        <w:rPr>
          <w:noProof/>
        </w:rPr>
        <w:instrText xml:space="preserve"> PAGEREF _Toc526249310 \h </w:instrText>
      </w:r>
      <w:r>
        <w:rPr>
          <w:noProof/>
        </w:rPr>
      </w:r>
      <w:r>
        <w:rPr>
          <w:noProof/>
        </w:rPr>
        <w:fldChar w:fldCharType="separate"/>
      </w:r>
      <w:r w:rsidR="00EC583F">
        <w:rPr>
          <w:noProof/>
        </w:rPr>
        <w:t>13</w:t>
      </w:r>
      <w:r>
        <w:rPr>
          <w:noProof/>
        </w:rPr>
        <w:fldChar w:fldCharType="end"/>
      </w:r>
    </w:p>
    <w:p w14:paraId="5B19DEB1" w14:textId="5C72F479" w:rsidR="00063F5D" w:rsidRDefault="00063F5D">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2.5</w:t>
      </w:r>
      <w:r>
        <w:rPr>
          <w:rFonts w:asciiTheme="minorHAnsi" w:eastAsiaTheme="minorEastAsia" w:hAnsiTheme="minorHAnsi" w:cstheme="minorBidi"/>
          <w:bCs w:val="0"/>
          <w:noProof/>
          <w:kern w:val="0"/>
          <w:sz w:val="22"/>
          <w:szCs w:val="22"/>
          <w:lang w:eastAsia="it-IT" w:bidi="ar-SA"/>
        </w:rPr>
        <w:tab/>
      </w:r>
      <w:r>
        <w:rPr>
          <w:noProof/>
        </w:rPr>
        <w:t>Analisi dei rischi</w:t>
      </w:r>
      <w:r>
        <w:rPr>
          <w:noProof/>
        </w:rPr>
        <w:tab/>
      </w:r>
      <w:r>
        <w:rPr>
          <w:noProof/>
        </w:rPr>
        <w:fldChar w:fldCharType="begin"/>
      </w:r>
      <w:r>
        <w:rPr>
          <w:noProof/>
        </w:rPr>
        <w:instrText xml:space="preserve"> PAGEREF _Toc526249311 \h </w:instrText>
      </w:r>
      <w:r>
        <w:rPr>
          <w:noProof/>
        </w:rPr>
      </w:r>
      <w:r>
        <w:rPr>
          <w:noProof/>
        </w:rPr>
        <w:fldChar w:fldCharType="separate"/>
      </w:r>
      <w:r w:rsidR="00EC583F">
        <w:rPr>
          <w:noProof/>
        </w:rPr>
        <w:t>14</w:t>
      </w:r>
      <w:r>
        <w:rPr>
          <w:noProof/>
        </w:rPr>
        <w:fldChar w:fldCharType="end"/>
      </w:r>
    </w:p>
    <w:p w14:paraId="0A811D39" w14:textId="122AA338" w:rsidR="00063F5D" w:rsidRDefault="00063F5D">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2.6</w:t>
      </w:r>
      <w:r>
        <w:rPr>
          <w:rFonts w:asciiTheme="minorHAnsi" w:eastAsiaTheme="minorEastAsia" w:hAnsiTheme="minorHAnsi" w:cstheme="minorBidi"/>
          <w:bCs w:val="0"/>
          <w:noProof/>
          <w:kern w:val="0"/>
          <w:sz w:val="22"/>
          <w:szCs w:val="22"/>
          <w:lang w:eastAsia="it-IT" w:bidi="ar-SA"/>
        </w:rPr>
        <w:tab/>
      </w:r>
      <w:r>
        <w:rPr>
          <w:noProof/>
        </w:rPr>
        <w:t>Separazione dei ruoli e degli ambienti</w:t>
      </w:r>
      <w:r>
        <w:rPr>
          <w:noProof/>
        </w:rPr>
        <w:tab/>
      </w:r>
      <w:r>
        <w:rPr>
          <w:noProof/>
        </w:rPr>
        <w:fldChar w:fldCharType="begin"/>
      </w:r>
      <w:r>
        <w:rPr>
          <w:noProof/>
        </w:rPr>
        <w:instrText xml:space="preserve"> PAGEREF _Toc526249312 \h </w:instrText>
      </w:r>
      <w:r>
        <w:rPr>
          <w:noProof/>
        </w:rPr>
      </w:r>
      <w:r>
        <w:rPr>
          <w:noProof/>
        </w:rPr>
        <w:fldChar w:fldCharType="separate"/>
      </w:r>
      <w:r w:rsidR="00EC583F">
        <w:rPr>
          <w:noProof/>
        </w:rPr>
        <w:t>15</w:t>
      </w:r>
      <w:r>
        <w:rPr>
          <w:noProof/>
        </w:rPr>
        <w:fldChar w:fldCharType="end"/>
      </w:r>
    </w:p>
    <w:p w14:paraId="164ABCEC" w14:textId="70A2E258" w:rsidR="00063F5D" w:rsidRDefault="00063F5D">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2.7</w:t>
      </w:r>
      <w:r>
        <w:rPr>
          <w:rFonts w:asciiTheme="minorHAnsi" w:eastAsiaTheme="minorEastAsia" w:hAnsiTheme="minorHAnsi" w:cstheme="minorBidi"/>
          <w:bCs w:val="0"/>
          <w:noProof/>
          <w:kern w:val="0"/>
          <w:sz w:val="22"/>
          <w:szCs w:val="22"/>
          <w:lang w:eastAsia="it-IT" w:bidi="ar-SA"/>
        </w:rPr>
        <w:tab/>
      </w:r>
      <w:r>
        <w:rPr>
          <w:noProof/>
        </w:rPr>
        <w:t>Controllo degli accessi</w:t>
      </w:r>
      <w:r>
        <w:rPr>
          <w:noProof/>
        </w:rPr>
        <w:tab/>
      </w:r>
      <w:r>
        <w:rPr>
          <w:noProof/>
        </w:rPr>
        <w:fldChar w:fldCharType="begin"/>
      </w:r>
      <w:r>
        <w:rPr>
          <w:noProof/>
        </w:rPr>
        <w:instrText xml:space="preserve"> PAGEREF _Toc526249313 \h </w:instrText>
      </w:r>
      <w:r>
        <w:rPr>
          <w:noProof/>
        </w:rPr>
      </w:r>
      <w:r>
        <w:rPr>
          <w:noProof/>
        </w:rPr>
        <w:fldChar w:fldCharType="separate"/>
      </w:r>
      <w:r w:rsidR="00EC583F">
        <w:rPr>
          <w:noProof/>
        </w:rPr>
        <w:t>16</w:t>
      </w:r>
      <w:r>
        <w:rPr>
          <w:noProof/>
        </w:rPr>
        <w:fldChar w:fldCharType="end"/>
      </w:r>
    </w:p>
    <w:p w14:paraId="4C3E5977" w14:textId="21F0944A" w:rsidR="00063F5D" w:rsidRDefault="00063F5D">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2.8</w:t>
      </w:r>
      <w:r>
        <w:rPr>
          <w:rFonts w:asciiTheme="minorHAnsi" w:eastAsiaTheme="minorEastAsia" w:hAnsiTheme="minorHAnsi" w:cstheme="minorBidi"/>
          <w:bCs w:val="0"/>
          <w:noProof/>
          <w:kern w:val="0"/>
          <w:sz w:val="22"/>
          <w:szCs w:val="22"/>
          <w:lang w:eastAsia="it-IT" w:bidi="ar-SA"/>
        </w:rPr>
        <w:tab/>
      </w:r>
      <w:r>
        <w:rPr>
          <w:noProof/>
        </w:rPr>
        <w:t>Sicurezza dello sviluppo applicativo</w:t>
      </w:r>
      <w:r>
        <w:rPr>
          <w:noProof/>
        </w:rPr>
        <w:tab/>
      </w:r>
      <w:r>
        <w:rPr>
          <w:noProof/>
        </w:rPr>
        <w:fldChar w:fldCharType="begin"/>
      </w:r>
      <w:r>
        <w:rPr>
          <w:noProof/>
        </w:rPr>
        <w:instrText xml:space="preserve"> PAGEREF _Toc526249314 \h </w:instrText>
      </w:r>
      <w:r>
        <w:rPr>
          <w:noProof/>
        </w:rPr>
      </w:r>
      <w:r>
        <w:rPr>
          <w:noProof/>
        </w:rPr>
        <w:fldChar w:fldCharType="separate"/>
      </w:r>
      <w:r w:rsidR="00EC583F">
        <w:rPr>
          <w:noProof/>
        </w:rPr>
        <w:t>18</w:t>
      </w:r>
      <w:r>
        <w:rPr>
          <w:noProof/>
        </w:rPr>
        <w:fldChar w:fldCharType="end"/>
      </w:r>
    </w:p>
    <w:p w14:paraId="0EFAF8C2" w14:textId="29BDD2C7" w:rsidR="00063F5D" w:rsidRDefault="00063F5D">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2.9</w:t>
      </w:r>
      <w:r>
        <w:rPr>
          <w:rFonts w:asciiTheme="minorHAnsi" w:eastAsiaTheme="minorEastAsia" w:hAnsiTheme="minorHAnsi" w:cstheme="minorBidi"/>
          <w:bCs w:val="0"/>
          <w:noProof/>
          <w:kern w:val="0"/>
          <w:sz w:val="22"/>
          <w:szCs w:val="22"/>
          <w:lang w:eastAsia="it-IT" w:bidi="ar-SA"/>
        </w:rPr>
        <w:tab/>
      </w:r>
      <w:r>
        <w:rPr>
          <w:noProof/>
        </w:rPr>
        <w:t>Crittografia</w:t>
      </w:r>
      <w:r>
        <w:rPr>
          <w:noProof/>
        </w:rPr>
        <w:tab/>
      </w:r>
      <w:r>
        <w:rPr>
          <w:noProof/>
        </w:rPr>
        <w:fldChar w:fldCharType="begin"/>
      </w:r>
      <w:r>
        <w:rPr>
          <w:noProof/>
        </w:rPr>
        <w:instrText xml:space="preserve"> PAGEREF _Toc526249315 \h </w:instrText>
      </w:r>
      <w:r>
        <w:rPr>
          <w:noProof/>
        </w:rPr>
      </w:r>
      <w:r>
        <w:rPr>
          <w:noProof/>
        </w:rPr>
        <w:fldChar w:fldCharType="separate"/>
      </w:r>
      <w:r w:rsidR="00EC583F">
        <w:rPr>
          <w:noProof/>
        </w:rPr>
        <w:t>20</w:t>
      </w:r>
      <w:r>
        <w:rPr>
          <w:noProof/>
        </w:rPr>
        <w:fldChar w:fldCharType="end"/>
      </w:r>
    </w:p>
    <w:p w14:paraId="4D25EBBD" w14:textId="63A4D0C2" w:rsidR="00063F5D" w:rsidRDefault="00063F5D">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2.10</w:t>
      </w:r>
      <w:r>
        <w:rPr>
          <w:rFonts w:asciiTheme="minorHAnsi" w:eastAsiaTheme="minorEastAsia" w:hAnsiTheme="minorHAnsi" w:cstheme="minorBidi"/>
          <w:bCs w:val="0"/>
          <w:noProof/>
          <w:kern w:val="0"/>
          <w:sz w:val="22"/>
          <w:szCs w:val="22"/>
          <w:lang w:eastAsia="it-IT" w:bidi="ar-SA"/>
        </w:rPr>
        <w:tab/>
      </w:r>
      <w:r>
        <w:rPr>
          <w:noProof/>
        </w:rPr>
        <w:t>Sicurezza fisica</w:t>
      </w:r>
      <w:r>
        <w:rPr>
          <w:noProof/>
        </w:rPr>
        <w:tab/>
      </w:r>
      <w:r>
        <w:rPr>
          <w:noProof/>
        </w:rPr>
        <w:fldChar w:fldCharType="begin"/>
      </w:r>
      <w:r>
        <w:rPr>
          <w:noProof/>
        </w:rPr>
        <w:instrText xml:space="preserve"> PAGEREF _Toc526249316 \h </w:instrText>
      </w:r>
      <w:r>
        <w:rPr>
          <w:noProof/>
        </w:rPr>
      </w:r>
      <w:r>
        <w:rPr>
          <w:noProof/>
        </w:rPr>
        <w:fldChar w:fldCharType="separate"/>
      </w:r>
      <w:r w:rsidR="00EC583F">
        <w:rPr>
          <w:noProof/>
        </w:rPr>
        <w:t>21</w:t>
      </w:r>
      <w:r>
        <w:rPr>
          <w:noProof/>
        </w:rPr>
        <w:fldChar w:fldCharType="end"/>
      </w:r>
    </w:p>
    <w:p w14:paraId="42D19384" w14:textId="5115CA43" w:rsidR="00063F5D" w:rsidRDefault="00063F5D">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2.11</w:t>
      </w:r>
      <w:r>
        <w:rPr>
          <w:rFonts w:asciiTheme="minorHAnsi" w:eastAsiaTheme="minorEastAsia" w:hAnsiTheme="minorHAnsi" w:cstheme="minorBidi"/>
          <w:bCs w:val="0"/>
          <w:noProof/>
          <w:kern w:val="0"/>
          <w:sz w:val="22"/>
          <w:szCs w:val="22"/>
          <w:lang w:eastAsia="it-IT" w:bidi="ar-SA"/>
        </w:rPr>
        <w:tab/>
      </w:r>
      <w:r>
        <w:rPr>
          <w:noProof/>
        </w:rPr>
        <w:t>Capacity management</w:t>
      </w:r>
      <w:r>
        <w:rPr>
          <w:noProof/>
        </w:rPr>
        <w:tab/>
      </w:r>
      <w:r>
        <w:rPr>
          <w:noProof/>
        </w:rPr>
        <w:fldChar w:fldCharType="begin"/>
      </w:r>
      <w:r>
        <w:rPr>
          <w:noProof/>
        </w:rPr>
        <w:instrText xml:space="preserve"> PAGEREF _Toc526249317 \h </w:instrText>
      </w:r>
      <w:r>
        <w:rPr>
          <w:noProof/>
        </w:rPr>
      </w:r>
      <w:r>
        <w:rPr>
          <w:noProof/>
        </w:rPr>
        <w:fldChar w:fldCharType="separate"/>
      </w:r>
      <w:r w:rsidR="00EC583F">
        <w:rPr>
          <w:noProof/>
        </w:rPr>
        <w:t>22</w:t>
      </w:r>
      <w:r>
        <w:rPr>
          <w:noProof/>
        </w:rPr>
        <w:fldChar w:fldCharType="end"/>
      </w:r>
    </w:p>
    <w:p w14:paraId="7D151155" w14:textId="5103C728" w:rsidR="00063F5D" w:rsidRDefault="00063F5D">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2.12</w:t>
      </w:r>
      <w:r>
        <w:rPr>
          <w:rFonts w:asciiTheme="minorHAnsi" w:eastAsiaTheme="minorEastAsia" w:hAnsiTheme="minorHAnsi" w:cstheme="minorBidi"/>
          <w:bCs w:val="0"/>
          <w:noProof/>
          <w:kern w:val="0"/>
          <w:sz w:val="22"/>
          <w:szCs w:val="22"/>
          <w:lang w:eastAsia="it-IT" w:bidi="ar-SA"/>
        </w:rPr>
        <w:tab/>
      </w:r>
      <w:r>
        <w:rPr>
          <w:noProof/>
        </w:rPr>
        <w:t>Gestione malware</w:t>
      </w:r>
      <w:r>
        <w:rPr>
          <w:noProof/>
        </w:rPr>
        <w:tab/>
      </w:r>
      <w:r>
        <w:rPr>
          <w:noProof/>
        </w:rPr>
        <w:fldChar w:fldCharType="begin"/>
      </w:r>
      <w:r>
        <w:rPr>
          <w:noProof/>
        </w:rPr>
        <w:instrText xml:space="preserve"> PAGEREF _Toc526249318 \h </w:instrText>
      </w:r>
      <w:r>
        <w:rPr>
          <w:noProof/>
        </w:rPr>
      </w:r>
      <w:r>
        <w:rPr>
          <w:noProof/>
        </w:rPr>
        <w:fldChar w:fldCharType="separate"/>
      </w:r>
      <w:r w:rsidR="00EC583F">
        <w:rPr>
          <w:noProof/>
        </w:rPr>
        <w:t>23</w:t>
      </w:r>
      <w:r>
        <w:rPr>
          <w:noProof/>
        </w:rPr>
        <w:fldChar w:fldCharType="end"/>
      </w:r>
    </w:p>
    <w:p w14:paraId="2C46D6AD" w14:textId="1A3C5854" w:rsidR="00063F5D" w:rsidRDefault="00063F5D">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2.13</w:t>
      </w:r>
      <w:r>
        <w:rPr>
          <w:rFonts w:asciiTheme="minorHAnsi" w:eastAsiaTheme="minorEastAsia" w:hAnsiTheme="minorHAnsi" w:cstheme="minorBidi"/>
          <w:bCs w:val="0"/>
          <w:noProof/>
          <w:kern w:val="0"/>
          <w:sz w:val="22"/>
          <w:szCs w:val="22"/>
          <w:lang w:eastAsia="it-IT" w:bidi="ar-SA"/>
        </w:rPr>
        <w:tab/>
      </w:r>
      <w:r>
        <w:rPr>
          <w:noProof/>
        </w:rPr>
        <w:t>Backup</w:t>
      </w:r>
      <w:r>
        <w:rPr>
          <w:noProof/>
        </w:rPr>
        <w:tab/>
      </w:r>
      <w:r>
        <w:rPr>
          <w:noProof/>
        </w:rPr>
        <w:fldChar w:fldCharType="begin"/>
      </w:r>
      <w:r>
        <w:rPr>
          <w:noProof/>
        </w:rPr>
        <w:instrText xml:space="preserve"> PAGEREF _Toc526249319 \h </w:instrText>
      </w:r>
      <w:r>
        <w:rPr>
          <w:noProof/>
        </w:rPr>
      </w:r>
      <w:r>
        <w:rPr>
          <w:noProof/>
        </w:rPr>
        <w:fldChar w:fldCharType="separate"/>
      </w:r>
      <w:r w:rsidR="00EC583F">
        <w:rPr>
          <w:noProof/>
        </w:rPr>
        <w:t>24</w:t>
      </w:r>
      <w:r>
        <w:rPr>
          <w:noProof/>
        </w:rPr>
        <w:fldChar w:fldCharType="end"/>
      </w:r>
    </w:p>
    <w:p w14:paraId="34A67ACC" w14:textId="01EAC673" w:rsidR="00063F5D" w:rsidRDefault="00063F5D">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2.14</w:t>
      </w:r>
      <w:r>
        <w:rPr>
          <w:rFonts w:asciiTheme="minorHAnsi" w:eastAsiaTheme="minorEastAsia" w:hAnsiTheme="minorHAnsi" w:cstheme="minorBidi"/>
          <w:bCs w:val="0"/>
          <w:noProof/>
          <w:kern w:val="0"/>
          <w:sz w:val="22"/>
          <w:szCs w:val="22"/>
          <w:lang w:eastAsia="it-IT" w:bidi="ar-SA"/>
        </w:rPr>
        <w:tab/>
      </w:r>
      <w:r>
        <w:rPr>
          <w:noProof/>
        </w:rPr>
        <w:t>Monitoraggio e Gestione dei Log</w:t>
      </w:r>
      <w:r>
        <w:rPr>
          <w:noProof/>
        </w:rPr>
        <w:tab/>
      </w:r>
      <w:r>
        <w:rPr>
          <w:noProof/>
        </w:rPr>
        <w:fldChar w:fldCharType="begin"/>
      </w:r>
      <w:r>
        <w:rPr>
          <w:noProof/>
        </w:rPr>
        <w:instrText xml:space="preserve"> PAGEREF _Toc526249320 \h </w:instrText>
      </w:r>
      <w:r>
        <w:rPr>
          <w:noProof/>
        </w:rPr>
      </w:r>
      <w:r>
        <w:rPr>
          <w:noProof/>
        </w:rPr>
        <w:fldChar w:fldCharType="separate"/>
      </w:r>
      <w:r w:rsidR="00EC583F">
        <w:rPr>
          <w:noProof/>
        </w:rPr>
        <w:t>25</w:t>
      </w:r>
      <w:r>
        <w:rPr>
          <w:noProof/>
        </w:rPr>
        <w:fldChar w:fldCharType="end"/>
      </w:r>
    </w:p>
    <w:p w14:paraId="71C1B6AD" w14:textId="7735C9CD" w:rsidR="00063F5D" w:rsidRDefault="00063F5D">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2.15</w:t>
      </w:r>
      <w:r>
        <w:rPr>
          <w:rFonts w:asciiTheme="minorHAnsi" w:eastAsiaTheme="minorEastAsia" w:hAnsiTheme="minorHAnsi" w:cstheme="minorBidi"/>
          <w:bCs w:val="0"/>
          <w:noProof/>
          <w:kern w:val="0"/>
          <w:sz w:val="22"/>
          <w:szCs w:val="22"/>
          <w:lang w:eastAsia="it-IT" w:bidi="ar-SA"/>
        </w:rPr>
        <w:tab/>
      </w:r>
      <w:r>
        <w:rPr>
          <w:noProof/>
        </w:rPr>
        <w:t>Compliance</w:t>
      </w:r>
      <w:r>
        <w:rPr>
          <w:noProof/>
        </w:rPr>
        <w:tab/>
      </w:r>
      <w:r>
        <w:rPr>
          <w:noProof/>
        </w:rPr>
        <w:fldChar w:fldCharType="begin"/>
      </w:r>
      <w:r>
        <w:rPr>
          <w:noProof/>
        </w:rPr>
        <w:instrText xml:space="preserve"> PAGEREF _Toc526249321 \h </w:instrText>
      </w:r>
      <w:r>
        <w:rPr>
          <w:noProof/>
        </w:rPr>
      </w:r>
      <w:r>
        <w:rPr>
          <w:noProof/>
        </w:rPr>
        <w:fldChar w:fldCharType="separate"/>
      </w:r>
      <w:r w:rsidR="00EC583F">
        <w:rPr>
          <w:noProof/>
        </w:rPr>
        <w:t>26</w:t>
      </w:r>
      <w:r>
        <w:rPr>
          <w:noProof/>
        </w:rPr>
        <w:fldChar w:fldCharType="end"/>
      </w:r>
    </w:p>
    <w:p w14:paraId="2F8A117F" w14:textId="3A6BE4E1" w:rsidR="00063F5D" w:rsidRDefault="00063F5D">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2.16</w:t>
      </w:r>
      <w:r>
        <w:rPr>
          <w:rFonts w:asciiTheme="minorHAnsi" w:eastAsiaTheme="minorEastAsia" w:hAnsiTheme="minorHAnsi" w:cstheme="minorBidi"/>
          <w:bCs w:val="0"/>
          <w:noProof/>
          <w:kern w:val="0"/>
          <w:sz w:val="22"/>
          <w:szCs w:val="22"/>
          <w:lang w:eastAsia="it-IT" w:bidi="ar-SA"/>
        </w:rPr>
        <w:tab/>
      </w:r>
      <w:r>
        <w:rPr>
          <w:noProof/>
        </w:rPr>
        <w:t>Gestione degli incidenti</w:t>
      </w:r>
      <w:r>
        <w:rPr>
          <w:noProof/>
        </w:rPr>
        <w:tab/>
      </w:r>
      <w:r>
        <w:rPr>
          <w:noProof/>
        </w:rPr>
        <w:fldChar w:fldCharType="begin"/>
      </w:r>
      <w:r>
        <w:rPr>
          <w:noProof/>
        </w:rPr>
        <w:instrText xml:space="preserve"> PAGEREF _Toc526249322 \h </w:instrText>
      </w:r>
      <w:r>
        <w:rPr>
          <w:noProof/>
        </w:rPr>
      </w:r>
      <w:r>
        <w:rPr>
          <w:noProof/>
        </w:rPr>
        <w:fldChar w:fldCharType="separate"/>
      </w:r>
      <w:r w:rsidR="00EC583F">
        <w:rPr>
          <w:noProof/>
        </w:rPr>
        <w:t>27</w:t>
      </w:r>
      <w:r>
        <w:rPr>
          <w:noProof/>
        </w:rPr>
        <w:fldChar w:fldCharType="end"/>
      </w:r>
    </w:p>
    <w:p w14:paraId="5ECDF859" w14:textId="0302F9F5" w:rsidR="00063F5D" w:rsidRDefault="00063F5D">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2.17</w:t>
      </w:r>
      <w:r>
        <w:rPr>
          <w:rFonts w:asciiTheme="minorHAnsi" w:eastAsiaTheme="minorEastAsia" w:hAnsiTheme="minorHAnsi" w:cstheme="minorBidi"/>
          <w:bCs w:val="0"/>
          <w:noProof/>
          <w:kern w:val="0"/>
          <w:sz w:val="22"/>
          <w:szCs w:val="22"/>
          <w:lang w:eastAsia="it-IT" w:bidi="ar-SA"/>
        </w:rPr>
        <w:tab/>
      </w:r>
      <w:r>
        <w:rPr>
          <w:noProof/>
        </w:rPr>
        <w:t>Continuità operativa</w:t>
      </w:r>
      <w:r>
        <w:rPr>
          <w:noProof/>
        </w:rPr>
        <w:tab/>
      </w:r>
      <w:r>
        <w:rPr>
          <w:noProof/>
        </w:rPr>
        <w:fldChar w:fldCharType="begin"/>
      </w:r>
      <w:r>
        <w:rPr>
          <w:noProof/>
        </w:rPr>
        <w:instrText xml:space="preserve"> PAGEREF _Toc526249323 \h </w:instrText>
      </w:r>
      <w:r>
        <w:rPr>
          <w:noProof/>
        </w:rPr>
      </w:r>
      <w:r>
        <w:rPr>
          <w:noProof/>
        </w:rPr>
        <w:fldChar w:fldCharType="separate"/>
      </w:r>
      <w:r w:rsidR="00EC583F">
        <w:rPr>
          <w:noProof/>
        </w:rPr>
        <w:t>29</w:t>
      </w:r>
      <w:r>
        <w:rPr>
          <w:noProof/>
        </w:rPr>
        <w:fldChar w:fldCharType="end"/>
      </w:r>
    </w:p>
    <w:p w14:paraId="1EBD458D" w14:textId="24EE4668" w:rsidR="00063F5D" w:rsidRDefault="00063F5D">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2.18</w:t>
      </w:r>
      <w:r>
        <w:rPr>
          <w:rFonts w:asciiTheme="minorHAnsi" w:eastAsiaTheme="minorEastAsia" w:hAnsiTheme="minorHAnsi" w:cstheme="minorBidi"/>
          <w:bCs w:val="0"/>
          <w:noProof/>
          <w:kern w:val="0"/>
          <w:sz w:val="22"/>
          <w:szCs w:val="22"/>
          <w:lang w:eastAsia="it-IT" w:bidi="ar-SA"/>
        </w:rPr>
        <w:tab/>
      </w:r>
      <w:r>
        <w:rPr>
          <w:noProof/>
        </w:rPr>
        <w:t>Verifiche di sicurezza</w:t>
      </w:r>
      <w:r>
        <w:rPr>
          <w:noProof/>
        </w:rPr>
        <w:tab/>
      </w:r>
      <w:r>
        <w:rPr>
          <w:noProof/>
        </w:rPr>
        <w:fldChar w:fldCharType="begin"/>
      </w:r>
      <w:r>
        <w:rPr>
          <w:noProof/>
        </w:rPr>
        <w:instrText xml:space="preserve"> PAGEREF _Toc526249324 \h </w:instrText>
      </w:r>
      <w:r>
        <w:rPr>
          <w:noProof/>
        </w:rPr>
      </w:r>
      <w:r>
        <w:rPr>
          <w:noProof/>
        </w:rPr>
        <w:fldChar w:fldCharType="separate"/>
      </w:r>
      <w:r w:rsidR="00EC583F">
        <w:rPr>
          <w:noProof/>
        </w:rPr>
        <w:t>30</w:t>
      </w:r>
      <w:r>
        <w:rPr>
          <w:noProof/>
        </w:rPr>
        <w:fldChar w:fldCharType="end"/>
      </w:r>
    </w:p>
    <w:p w14:paraId="5E21F62E" w14:textId="4DFB4259" w:rsidR="00063F5D" w:rsidRDefault="00063F5D">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2.19</w:t>
      </w:r>
      <w:r>
        <w:rPr>
          <w:rFonts w:asciiTheme="minorHAnsi" w:eastAsiaTheme="minorEastAsia" w:hAnsiTheme="minorHAnsi" w:cstheme="minorBidi"/>
          <w:bCs w:val="0"/>
          <w:noProof/>
          <w:kern w:val="0"/>
          <w:sz w:val="22"/>
          <w:szCs w:val="22"/>
          <w:lang w:eastAsia="it-IT" w:bidi="ar-SA"/>
        </w:rPr>
        <w:tab/>
      </w:r>
      <w:r>
        <w:rPr>
          <w:noProof/>
        </w:rPr>
        <w:t>Sicurezza delle Comunicazioni</w:t>
      </w:r>
      <w:r>
        <w:rPr>
          <w:noProof/>
        </w:rPr>
        <w:tab/>
      </w:r>
      <w:r>
        <w:rPr>
          <w:noProof/>
        </w:rPr>
        <w:fldChar w:fldCharType="begin"/>
      </w:r>
      <w:r>
        <w:rPr>
          <w:noProof/>
        </w:rPr>
        <w:instrText xml:space="preserve"> PAGEREF _Toc526249325 \h </w:instrText>
      </w:r>
      <w:r>
        <w:rPr>
          <w:noProof/>
        </w:rPr>
      </w:r>
      <w:r>
        <w:rPr>
          <w:noProof/>
        </w:rPr>
        <w:fldChar w:fldCharType="separate"/>
      </w:r>
      <w:r w:rsidR="00EC583F">
        <w:rPr>
          <w:noProof/>
        </w:rPr>
        <w:t>31</w:t>
      </w:r>
      <w:r>
        <w:rPr>
          <w:noProof/>
        </w:rPr>
        <w:fldChar w:fldCharType="end"/>
      </w:r>
    </w:p>
    <w:p w14:paraId="57EE393F" w14:textId="51C5887B" w:rsidR="00063F5D" w:rsidRDefault="00063F5D">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2.20</w:t>
      </w:r>
      <w:r>
        <w:rPr>
          <w:rFonts w:asciiTheme="minorHAnsi" w:eastAsiaTheme="minorEastAsia" w:hAnsiTheme="minorHAnsi" w:cstheme="minorBidi"/>
          <w:bCs w:val="0"/>
          <w:noProof/>
          <w:kern w:val="0"/>
          <w:sz w:val="22"/>
          <w:szCs w:val="22"/>
          <w:lang w:eastAsia="it-IT" w:bidi="ar-SA"/>
        </w:rPr>
        <w:tab/>
      </w:r>
      <w:r>
        <w:rPr>
          <w:noProof/>
        </w:rPr>
        <w:t>Relazioni con autorità esterne e gruppi specialistici</w:t>
      </w:r>
      <w:r>
        <w:rPr>
          <w:noProof/>
        </w:rPr>
        <w:tab/>
      </w:r>
      <w:r>
        <w:rPr>
          <w:noProof/>
        </w:rPr>
        <w:fldChar w:fldCharType="begin"/>
      </w:r>
      <w:r>
        <w:rPr>
          <w:noProof/>
        </w:rPr>
        <w:instrText xml:space="preserve"> PAGEREF _Toc526249326 \h </w:instrText>
      </w:r>
      <w:r>
        <w:rPr>
          <w:noProof/>
        </w:rPr>
      </w:r>
      <w:r>
        <w:rPr>
          <w:noProof/>
        </w:rPr>
        <w:fldChar w:fldCharType="separate"/>
      </w:r>
      <w:r w:rsidR="00EC583F">
        <w:rPr>
          <w:noProof/>
        </w:rPr>
        <w:t>31</w:t>
      </w:r>
      <w:r>
        <w:rPr>
          <w:noProof/>
        </w:rPr>
        <w:fldChar w:fldCharType="end"/>
      </w:r>
    </w:p>
    <w:p w14:paraId="69170D5C" w14:textId="1A5AA59D" w:rsidR="00063F5D" w:rsidRDefault="00063F5D">
      <w:pPr>
        <w:pStyle w:val="Sommario2"/>
        <w:tabs>
          <w:tab w:val="left" w:pos="960"/>
          <w:tab w:val="right" w:leader="dot" w:pos="9627"/>
        </w:tabs>
        <w:rPr>
          <w:rFonts w:asciiTheme="minorHAnsi" w:eastAsiaTheme="minorEastAsia" w:hAnsiTheme="minorHAnsi" w:cstheme="minorBidi"/>
          <w:bCs w:val="0"/>
          <w:noProof/>
          <w:kern w:val="0"/>
          <w:sz w:val="22"/>
          <w:szCs w:val="22"/>
          <w:lang w:eastAsia="it-IT" w:bidi="ar-SA"/>
        </w:rPr>
      </w:pPr>
      <w:r>
        <w:rPr>
          <w:noProof/>
        </w:rPr>
        <w:t>2.21</w:t>
      </w:r>
      <w:r>
        <w:rPr>
          <w:rFonts w:asciiTheme="minorHAnsi" w:eastAsiaTheme="minorEastAsia" w:hAnsiTheme="minorHAnsi" w:cstheme="minorBidi"/>
          <w:bCs w:val="0"/>
          <w:noProof/>
          <w:kern w:val="0"/>
          <w:sz w:val="22"/>
          <w:szCs w:val="22"/>
          <w:lang w:eastAsia="it-IT" w:bidi="ar-SA"/>
        </w:rPr>
        <w:tab/>
      </w:r>
      <w:r>
        <w:rPr>
          <w:noProof/>
        </w:rPr>
        <w:t>Telelavoro e attività svolte al di fuori della sede ParER</w:t>
      </w:r>
      <w:r>
        <w:rPr>
          <w:noProof/>
        </w:rPr>
        <w:tab/>
      </w:r>
      <w:r>
        <w:rPr>
          <w:noProof/>
        </w:rPr>
        <w:fldChar w:fldCharType="begin"/>
      </w:r>
      <w:r>
        <w:rPr>
          <w:noProof/>
        </w:rPr>
        <w:instrText xml:space="preserve"> PAGEREF _Toc526249327 \h </w:instrText>
      </w:r>
      <w:r>
        <w:rPr>
          <w:noProof/>
        </w:rPr>
      </w:r>
      <w:r>
        <w:rPr>
          <w:noProof/>
        </w:rPr>
        <w:fldChar w:fldCharType="separate"/>
      </w:r>
      <w:r w:rsidR="00EC583F">
        <w:rPr>
          <w:noProof/>
        </w:rPr>
        <w:t>32</w:t>
      </w:r>
      <w:r>
        <w:rPr>
          <w:noProof/>
        </w:rPr>
        <w:fldChar w:fldCharType="end"/>
      </w:r>
    </w:p>
    <w:p w14:paraId="34687CB5" w14:textId="13B3664B" w:rsidR="00063F5D" w:rsidRDefault="00063F5D">
      <w:pPr>
        <w:pStyle w:val="Sommario1"/>
        <w:tabs>
          <w:tab w:val="left" w:pos="960"/>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Sez.3.</w:t>
      </w:r>
      <w:r>
        <w:rPr>
          <w:rFonts w:asciiTheme="minorHAnsi" w:eastAsiaTheme="minorEastAsia" w:hAnsiTheme="minorHAnsi" w:cstheme="minorBidi"/>
          <w:b w:val="0"/>
          <w:bCs w:val="0"/>
          <w:caps w:val="0"/>
          <w:noProof/>
          <w:kern w:val="0"/>
          <w:sz w:val="22"/>
          <w:szCs w:val="22"/>
          <w:lang w:eastAsia="it-IT" w:bidi="ar-SA"/>
        </w:rPr>
        <w:tab/>
      </w:r>
      <w:r>
        <w:rPr>
          <w:noProof/>
        </w:rPr>
        <w:t>Ruoli e responsabilità</w:t>
      </w:r>
      <w:r>
        <w:rPr>
          <w:noProof/>
        </w:rPr>
        <w:tab/>
      </w:r>
      <w:r>
        <w:rPr>
          <w:noProof/>
        </w:rPr>
        <w:fldChar w:fldCharType="begin"/>
      </w:r>
      <w:r>
        <w:rPr>
          <w:noProof/>
        </w:rPr>
        <w:instrText xml:space="preserve"> PAGEREF _Toc526249328 \h </w:instrText>
      </w:r>
      <w:r>
        <w:rPr>
          <w:noProof/>
        </w:rPr>
      </w:r>
      <w:r>
        <w:rPr>
          <w:noProof/>
        </w:rPr>
        <w:fldChar w:fldCharType="separate"/>
      </w:r>
      <w:r w:rsidR="00EC583F">
        <w:rPr>
          <w:noProof/>
        </w:rPr>
        <w:t>34</w:t>
      </w:r>
      <w:r>
        <w:rPr>
          <w:noProof/>
        </w:rPr>
        <w:fldChar w:fldCharType="end"/>
      </w:r>
    </w:p>
    <w:p w14:paraId="2784F004" w14:textId="074FF21A" w:rsidR="00063F5D" w:rsidRDefault="00063F5D">
      <w:pPr>
        <w:pStyle w:val="Sommario1"/>
        <w:tabs>
          <w:tab w:val="left" w:pos="960"/>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Sez.4.</w:t>
      </w:r>
      <w:r>
        <w:rPr>
          <w:rFonts w:asciiTheme="minorHAnsi" w:eastAsiaTheme="minorEastAsia" w:hAnsiTheme="minorHAnsi" w:cstheme="minorBidi"/>
          <w:b w:val="0"/>
          <w:bCs w:val="0"/>
          <w:caps w:val="0"/>
          <w:noProof/>
          <w:kern w:val="0"/>
          <w:sz w:val="22"/>
          <w:szCs w:val="22"/>
          <w:lang w:eastAsia="it-IT" w:bidi="ar-SA"/>
        </w:rPr>
        <w:tab/>
      </w:r>
      <w:r>
        <w:rPr>
          <w:noProof/>
        </w:rPr>
        <w:t>Violazioni</w:t>
      </w:r>
      <w:r>
        <w:rPr>
          <w:noProof/>
        </w:rPr>
        <w:tab/>
      </w:r>
      <w:r>
        <w:rPr>
          <w:noProof/>
        </w:rPr>
        <w:fldChar w:fldCharType="begin"/>
      </w:r>
      <w:r>
        <w:rPr>
          <w:noProof/>
        </w:rPr>
        <w:instrText xml:space="preserve"> PAGEREF _Toc526249329 \h </w:instrText>
      </w:r>
      <w:r>
        <w:rPr>
          <w:noProof/>
        </w:rPr>
      </w:r>
      <w:r>
        <w:rPr>
          <w:noProof/>
        </w:rPr>
        <w:fldChar w:fldCharType="separate"/>
      </w:r>
      <w:r w:rsidR="00EC583F">
        <w:rPr>
          <w:noProof/>
        </w:rPr>
        <w:t>35</w:t>
      </w:r>
      <w:r>
        <w:rPr>
          <w:noProof/>
        </w:rPr>
        <w:fldChar w:fldCharType="end"/>
      </w:r>
    </w:p>
    <w:p w14:paraId="31F88F23" w14:textId="3AA34D79" w:rsidR="00063F5D" w:rsidRDefault="00063F5D">
      <w:pPr>
        <w:pStyle w:val="Sommario1"/>
        <w:tabs>
          <w:tab w:val="left" w:pos="960"/>
          <w:tab w:val="right" w:leader="dot" w:pos="9627"/>
        </w:tabs>
        <w:rPr>
          <w:rFonts w:asciiTheme="minorHAnsi" w:eastAsiaTheme="minorEastAsia" w:hAnsiTheme="minorHAnsi" w:cstheme="minorBidi"/>
          <w:b w:val="0"/>
          <w:bCs w:val="0"/>
          <w:caps w:val="0"/>
          <w:noProof/>
          <w:kern w:val="0"/>
          <w:sz w:val="22"/>
          <w:szCs w:val="22"/>
          <w:lang w:eastAsia="it-IT" w:bidi="ar-SA"/>
        </w:rPr>
      </w:pPr>
      <w:r>
        <w:rPr>
          <w:noProof/>
        </w:rPr>
        <w:t>Sez.5.</w:t>
      </w:r>
      <w:r>
        <w:rPr>
          <w:rFonts w:asciiTheme="minorHAnsi" w:eastAsiaTheme="minorEastAsia" w:hAnsiTheme="minorHAnsi" w:cstheme="minorBidi"/>
          <w:b w:val="0"/>
          <w:bCs w:val="0"/>
          <w:caps w:val="0"/>
          <w:noProof/>
          <w:kern w:val="0"/>
          <w:sz w:val="22"/>
          <w:szCs w:val="22"/>
          <w:lang w:eastAsia="it-IT" w:bidi="ar-SA"/>
        </w:rPr>
        <w:tab/>
      </w:r>
      <w:r>
        <w:rPr>
          <w:noProof/>
        </w:rPr>
        <w:t>Ciclo di revisione</w:t>
      </w:r>
      <w:r>
        <w:rPr>
          <w:noProof/>
        </w:rPr>
        <w:tab/>
      </w:r>
      <w:r>
        <w:rPr>
          <w:noProof/>
        </w:rPr>
        <w:fldChar w:fldCharType="begin"/>
      </w:r>
      <w:r>
        <w:rPr>
          <w:noProof/>
        </w:rPr>
        <w:instrText xml:space="preserve"> PAGEREF _Toc526249330 \h </w:instrText>
      </w:r>
      <w:r>
        <w:rPr>
          <w:noProof/>
        </w:rPr>
      </w:r>
      <w:r>
        <w:rPr>
          <w:noProof/>
        </w:rPr>
        <w:fldChar w:fldCharType="separate"/>
      </w:r>
      <w:r w:rsidR="00EC583F">
        <w:rPr>
          <w:noProof/>
        </w:rPr>
        <w:t>36</w:t>
      </w:r>
      <w:r>
        <w:rPr>
          <w:noProof/>
        </w:rPr>
        <w:fldChar w:fldCharType="end"/>
      </w:r>
    </w:p>
    <w:p w14:paraId="7A05C016" w14:textId="3063AB57" w:rsidR="00110519" w:rsidRDefault="00110519" w:rsidP="00110519">
      <w:r>
        <w:rPr>
          <w:rFonts w:eastAsia="Arial Unicode MS"/>
          <w:lang w:eastAsia="hi-IN" w:bidi="hi-IN"/>
        </w:rPr>
        <w:fldChar w:fldCharType="end"/>
      </w:r>
      <w:bookmarkEnd w:id="2"/>
    </w:p>
    <w:p w14:paraId="49A6FDCF" w14:textId="77777777" w:rsidR="00110519" w:rsidRDefault="00110519" w:rsidP="00110519"/>
    <w:p w14:paraId="2663C4BE" w14:textId="77777777" w:rsidR="00110519" w:rsidRDefault="00110519" w:rsidP="00110519"/>
    <w:p w14:paraId="61114319" w14:textId="77777777" w:rsidR="004C7265" w:rsidRPr="00272A1C" w:rsidRDefault="00110519" w:rsidP="004C7265">
      <w:pPr>
        <w:pStyle w:val="Titolo1"/>
        <w:ind w:left="360" w:hanging="360"/>
      </w:pPr>
      <w:r>
        <w:br w:type="page"/>
      </w:r>
      <w:bookmarkStart w:id="3" w:name="_Toc518916975"/>
      <w:bookmarkStart w:id="4" w:name="_Toc526249301"/>
      <w:bookmarkStart w:id="5" w:name="_Toc334188901"/>
      <w:bookmarkStart w:id="6" w:name="_Toc334192067"/>
      <w:bookmarkStart w:id="7" w:name="_Toc351455138"/>
      <w:r w:rsidR="004C7265">
        <w:lastRenderedPageBreak/>
        <w:t>Storia delle modifiche del documento</w:t>
      </w:r>
      <w:bookmarkEnd w:id="3"/>
      <w:bookmarkEnd w:id="4"/>
    </w:p>
    <w:tbl>
      <w:tblPr>
        <w:tblW w:w="0" w:type="auto"/>
        <w:tblInd w:w="70" w:type="dxa"/>
        <w:tblLayout w:type="fixed"/>
        <w:tblCellMar>
          <w:left w:w="70" w:type="dxa"/>
          <w:right w:w="70" w:type="dxa"/>
        </w:tblCellMar>
        <w:tblLook w:val="0000" w:firstRow="0" w:lastRow="0" w:firstColumn="0" w:lastColumn="0" w:noHBand="0" w:noVBand="0"/>
      </w:tblPr>
      <w:tblGrid>
        <w:gridCol w:w="1701"/>
        <w:gridCol w:w="5367"/>
        <w:gridCol w:w="2355"/>
      </w:tblGrid>
      <w:tr w:rsidR="004C7265" w:rsidRPr="00C35247" w14:paraId="5AADD7B5" w14:textId="77777777" w:rsidTr="00FA2BD1">
        <w:trPr>
          <w:cantSplit/>
          <w:trHeight w:val="417"/>
          <w:tblHeader/>
        </w:trPr>
        <w:tc>
          <w:tcPr>
            <w:tcW w:w="1701" w:type="dxa"/>
            <w:tcBorders>
              <w:top w:val="single" w:sz="4" w:space="0" w:color="808080"/>
              <w:left w:val="single" w:sz="4" w:space="0" w:color="808080"/>
              <w:bottom w:val="single" w:sz="4" w:space="0" w:color="808080"/>
            </w:tcBorders>
            <w:shd w:val="clear" w:color="auto" w:fill="F2F2F2"/>
            <w:vAlign w:val="center"/>
          </w:tcPr>
          <w:p w14:paraId="6E480652" w14:textId="77777777" w:rsidR="004C7265" w:rsidRPr="00C35247" w:rsidRDefault="004C7265" w:rsidP="00FA2BD1">
            <w:pPr>
              <w:rPr>
                <w:rFonts w:eastAsia="Calibri"/>
                <w:b/>
              </w:rPr>
            </w:pPr>
            <w:r w:rsidRPr="00C35247">
              <w:rPr>
                <w:rFonts w:eastAsia="Calibri"/>
                <w:b/>
              </w:rPr>
              <w:t>V</w:t>
            </w:r>
            <w:r>
              <w:rPr>
                <w:rFonts w:eastAsia="Calibri"/>
                <w:b/>
              </w:rPr>
              <w:t>ersione</w:t>
            </w:r>
          </w:p>
        </w:tc>
        <w:tc>
          <w:tcPr>
            <w:tcW w:w="5367" w:type="dxa"/>
            <w:tcBorders>
              <w:top w:val="single" w:sz="4" w:space="0" w:color="808080"/>
              <w:left w:val="single" w:sz="4" w:space="0" w:color="808080"/>
              <w:bottom w:val="single" w:sz="4" w:space="0" w:color="808080"/>
            </w:tcBorders>
            <w:shd w:val="clear" w:color="auto" w:fill="F2F2F2"/>
            <w:vAlign w:val="center"/>
          </w:tcPr>
          <w:p w14:paraId="5C277BBD" w14:textId="77777777" w:rsidR="004C7265" w:rsidRPr="00C35247" w:rsidRDefault="004C7265" w:rsidP="00FA2BD1">
            <w:pPr>
              <w:jc w:val="left"/>
              <w:rPr>
                <w:rFonts w:eastAsia="Calibri"/>
                <w:b/>
              </w:rPr>
            </w:pPr>
            <w:r w:rsidRPr="00C35247">
              <w:rPr>
                <w:rFonts w:eastAsia="Calibri"/>
                <w:b/>
              </w:rPr>
              <w:t>Variazioni</w:t>
            </w:r>
          </w:p>
        </w:tc>
        <w:tc>
          <w:tcPr>
            <w:tcW w:w="235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1C2D68D" w14:textId="77777777" w:rsidR="004C7265" w:rsidRPr="00C35247" w:rsidRDefault="004C7265" w:rsidP="00FA2BD1">
            <w:pPr>
              <w:jc w:val="left"/>
              <w:rPr>
                <w:rFonts w:eastAsia="Calibri"/>
                <w:b/>
              </w:rPr>
            </w:pPr>
            <w:r w:rsidRPr="00C35247">
              <w:rPr>
                <w:rFonts w:eastAsia="Calibri"/>
                <w:b/>
              </w:rPr>
              <w:t>Data</w:t>
            </w:r>
          </w:p>
        </w:tc>
      </w:tr>
      <w:tr w:rsidR="004C7265" w14:paraId="3C6CCACD" w14:textId="77777777" w:rsidTr="00B97B34">
        <w:trPr>
          <w:trHeight w:val="393"/>
        </w:trPr>
        <w:tc>
          <w:tcPr>
            <w:tcW w:w="1701" w:type="dxa"/>
            <w:tcBorders>
              <w:top w:val="single" w:sz="4" w:space="0" w:color="808080"/>
              <w:left w:val="single" w:sz="4" w:space="0" w:color="808080"/>
              <w:bottom w:val="single" w:sz="4" w:space="0" w:color="808080"/>
            </w:tcBorders>
            <w:shd w:val="clear" w:color="auto" w:fill="auto"/>
          </w:tcPr>
          <w:p w14:paraId="6858ED8D" w14:textId="1D6B012F" w:rsidR="004C7265" w:rsidRPr="00CD2B06" w:rsidRDefault="004C7265" w:rsidP="004C7265">
            <w:pPr>
              <w:snapToGrid w:val="0"/>
              <w:jc w:val="center"/>
              <w:rPr>
                <w:sz w:val="18"/>
                <w:szCs w:val="18"/>
                <w:highlight w:val="yellow"/>
              </w:rPr>
            </w:pPr>
            <w:r>
              <w:rPr>
                <w:sz w:val="18"/>
                <w:szCs w:val="18"/>
              </w:rPr>
              <w:t>1.0</w:t>
            </w:r>
          </w:p>
        </w:tc>
        <w:tc>
          <w:tcPr>
            <w:tcW w:w="5367" w:type="dxa"/>
            <w:tcBorders>
              <w:top w:val="single" w:sz="4" w:space="0" w:color="808080"/>
              <w:left w:val="single" w:sz="4" w:space="0" w:color="808080"/>
              <w:bottom w:val="single" w:sz="4" w:space="0" w:color="808080"/>
            </w:tcBorders>
            <w:shd w:val="clear" w:color="auto" w:fill="auto"/>
          </w:tcPr>
          <w:p w14:paraId="369E19FB" w14:textId="3A2B4066" w:rsidR="004C7265" w:rsidRPr="00425F8C" w:rsidRDefault="004C7265" w:rsidP="004C7265">
            <w:pPr>
              <w:snapToGrid w:val="0"/>
              <w:jc w:val="left"/>
              <w:rPr>
                <w:sz w:val="18"/>
                <w:szCs w:val="18"/>
              </w:rPr>
            </w:pPr>
            <w:r>
              <w:rPr>
                <w:sz w:val="18"/>
                <w:szCs w:val="18"/>
              </w:rPr>
              <w:t>Prima emissione</w:t>
            </w:r>
          </w:p>
        </w:tc>
        <w:tc>
          <w:tcPr>
            <w:tcW w:w="2355" w:type="dxa"/>
            <w:tcBorders>
              <w:top w:val="single" w:sz="4" w:space="0" w:color="000000"/>
              <w:left w:val="single" w:sz="4" w:space="0" w:color="000000"/>
              <w:bottom w:val="single" w:sz="4" w:space="0" w:color="000000"/>
              <w:right w:val="single" w:sz="4" w:space="0" w:color="000000"/>
            </w:tcBorders>
            <w:shd w:val="clear" w:color="auto" w:fill="auto"/>
          </w:tcPr>
          <w:p w14:paraId="6A579144" w14:textId="7C9D11DE" w:rsidR="004C7265" w:rsidRDefault="004C7265" w:rsidP="004C7265">
            <w:pPr>
              <w:snapToGrid w:val="0"/>
              <w:jc w:val="left"/>
              <w:rPr>
                <w:sz w:val="18"/>
                <w:szCs w:val="18"/>
                <w:highlight w:val="yellow"/>
              </w:rPr>
            </w:pPr>
            <w:r>
              <w:rPr>
                <w:sz w:val="18"/>
                <w:szCs w:val="18"/>
              </w:rPr>
              <w:t>9/09/2015</w:t>
            </w:r>
          </w:p>
        </w:tc>
      </w:tr>
      <w:tr w:rsidR="004C7265" w14:paraId="0A185E06" w14:textId="77777777" w:rsidTr="00D20CE9">
        <w:trPr>
          <w:trHeight w:val="393"/>
        </w:trPr>
        <w:tc>
          <w:tcPr>
            <w:tcW w:w="1701" w:type="dxa"/>
            <w:tcBorders>
              <w:top w:val="single" w:sz="4" w:space="0" w:color="808080"/>
              <w:left w:val="single" w:sz="4" w:space="0" w:color="808080"/>
              <w:bottom w:val="single" w:sz="4" w:space="0" w:color="808080"/>
            </w:tcBorders>
            <w:shd w:val="clear" w:color="auto" w:fill="auto"/>
          </w:tcPr>
          <w:p w14:paraId="2F3F14D8" w14:textId="30C36C62" w:rsidR="004C7265" w:rsidRDefault="004C7265" w:rsidP="004C7265">
            <w:pPr>
              <w:snapToGrid w:val="0"/>
              <w:jc w:val="center"/>
              <w:rPr>
                <w:sz w:val="18"/>
                <w:szCs w:val="18"/>
              </w:rPr>
            </w:pPr>
            <w:r>
              <w:rPr>
                <w:sz w:val="18"/>
                <w:szCs w:val="18"/>
              </w:rPr>
              <w:t>2.0</w:t>
            </w:r>
          </w:p>
        </w:tc>
        <w:tc>
          <w:tcPr>
            <w:tcW w:w="5367" w:type="dxa"/>
            <w:tcBorders>
              <w:top w:val="single" w:sz="4" w:space="0" w:color="808080"/>
              <w:left w:val="single" w:sz="4" w:space="0" w:color="808080"/>
              <w:bottom w:val="single" w:sz="4" w:space="0" w:color="808080"/>
            </w:tcBorders>
            <w:shd w:val="clear" w:color="auto" w:fill="auto"/>
          </w:tcPr>
          <w:p w14:paraId="220F6E86" w14:textId="5421B375" w:rsidR="004C7265" w:rsidRDefault="004C7265" w:rsidP="004C7265">
            <w:pPr>
              <w:snapToGrid w:val="0"/>
              <w:jc w:val="left"/>
              <w:rPr>
                <w:sz w:val="18"/>
                <w:szCs w:val="18"/>
              </w:rPr>
            </w:pPr>
            <w:r>
              <w:rPr>
                <w:sz w:val="18"/>
                <w:szCs w:val="18"/>
              </w:rPr>
              <w:t>Integrazione delle modalità di comunicazione e esigenze dei soggetti interessati</w:t>
            </w:r>
          </w:p>
        </w:tc>
        <w:tc>
          <w:tcPr>
            <w:tcW w:w="23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0FCC2B" w14:textId="2BEE70C3" w:rsidR="004C7265" w:rsidRDefault="004C7265" w:rsidP="004C7265">
            <w:pPr>
              <w:snapToGrid w:val="0"/>
              <w:jc w:val="left"/>
              <w:rPr>
                <w:sz w:val="18"/>
                <w:szCs w:val="18"/>
              </w:rPr>
            </w:pPr>
            <w:r w:rsidRPr="00FF2346">
              <w:rPr>
                <w:sz w:val="18"/>
                <w:szCs w:val="18"/>
              </w:rPr>
              <w:t>05/11/2015</w:t>
            </w:r>
          </w:p>
        </w:tc>
      </w:tr>
      <w:tr w:rsidR="004C7265" w14:paraId="1F346051" w14:textId="77777777" w:rsidTr="00D20CE9">
        <w:trPr>
          <w:trHeight w:val="393"/>
        </w:trPr>
        <w:tc>
          <w:tcPr>
            <w:tcW w:w="1701" w:type="dxa"/>
            <w:tcBorders>
              <w:top w:val="single" w:sz="4" w:space="0" w:color="808080"/>
              <w:left w:val="single" w:sz="4" w:space="0" w:color="808080"/>
              <w:bottom w:val="single" w:sz="4" w:space="0" w:color="808080"/>
            </w:tcBorders>
            <w:shd w:val="clear" w:color="auto" w:fill="auto"/>
          </w:tcPr>
          <w:p w14:paraId="3666FDD0" w14:textId="7568B9D6" w:rsidR="004C7265" w:rsidRDefault="004C7265" w:rsidP="004C7265">
            <w:pPr>
              <w:snapToGrid w:val="0"/>
              <w:jc w:val="center"/>
              <w:rPr>
                <w:sz w:val="18"/>
                <w:szCs w:val="18"/>
              </w:rPr>
            </w:pPr>
            <w:r>
              <w:rPr>
                <w:sz w:val="18"/>
                <w:szCs w:val="18"/>
              </w:rPr>
              <w:t>3.0</w:t>
            </w:r>
          </w:p>
        </w:tc>
        <w:tc>
          <w:tcPr>
            <w:tcW w:w="5367" w:type="dxa"/>
            <w:tcBorders>
              <w:top w:val="single" w:sz="4" w:space="0" w:color="808080"/>
              <w:left w:val="single" w:sz="4" w:space="0" w:color="808080"/>
              <w:bottom w:val="single" w:sz="4" w:space="0" w:color="808080"/>
            </w:tcBorders>
            <w:shd w:val="clear" w:color="auto" w:fill="auto"/>
          </w:tcPr>
          <w:p w14:paraId="2823F84B" w14:textId="4DAE2E25" w:rsidR="004C7265" w:rsidRDefault="004C7265" w:rsidP="004C7265">
            <w:pPr>
              <w:snapToGrid w:val="0"/>
              <w:jc w:val="left"/>
              <w:rPr>
                <w:sz w:val="18"/>
                <w:szCs w:val="18"/>
              </w:rPr>
            </w:pPr>
            <w:r>
              <w:rPr>
                <w:sz w:val="18"/>
                <w:szCs w:val="18"/>
              </w:rPr>
              <w:t>Integrazione classificazione asset ParER</w:t>
            </w:r>
          </w:p>
        </w:tc>
        <w:tc>
          <w:tcPr>
            <w:tcW w:w="23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F92606" w14:textId="2E2D0E65" w:rsidR="004C7265" w:rsidRDefault="004C7265" w:rsidP="004C7265">
            <w:pPr>
              <w:snapToGrid w:val="0"/>
              <w:jc w:val="left"/>
              <w:rPr>
                <w:sz w:val="18"/>
                <w:szCs w:val="18"/>
              </w:rPr>
            </w:pPr>
            <w:r w:rsidRPr="004112DC">
              <w:rPr>
                <w:sz w:val="18"/>
                <w:szCs w:val="18"/>
              </w:rPr>
              <w:t>1/12/2016</w:t>
            </w:r>
          </w:p>
        </w:tc>
      </w:tr>
      <w:tr w:rsidR="004C7265" w14:paraId="28733F52" w14:textId="77777777" w:rsidTr="00D20CE9">
        <w:trPr>
          <w:trHeight w:val="393"/>
        </w:trPr>
        <w:tc>
          <w:tcPr>
            <w:tcW w:w="1701" w:type="dxa"/>
            <w:tcBorders>
              <w:top w:val="single" w:sz="4" w:space="0" w:color="808080"/>
              <w:left w:val="single" w:sz="4" w:space="0" w:color="808080"/>
              <w:bottom w:val="single" w:sz="4" w:space="0" w:color="808080"/>
            </w:tcBorders>
            <w:shd w:val="clear" w:color="auto" w:fill="auto"/>
          </w:tcPr>
          <w:p w14:paraId="16E956CF" w14:textId="118E0113" w:rsidR="004C7265" w:rsidRDefault="004C7265" w:rsidP="004C7265">
            <w:pPr>
              <w:snapToGrid w:val="0"/>
              <w:jc w:val="center"/>
              <w:rPr>
                <w:sz w:val="18"/>
                <w:szCs w:val="18"/>
              </w:rPr>
            </w:pPr>
            <w:r>
              <w:rPr>
                <w:sz w:val="18"/>
                <w:szCs w:val="18"/>
              </w:rPr>
              <w:t>4.0</w:t>
            </w:r>
          </w:p>
        </w:tc>
        <w:tc>
          <w:tcPr>
            <w:tcW w:w="5367" w:type="dxa"/>
            <w:tcBorders>
              <w:top w:val="single" w:sz="4" w:space="0" w:color="808080"/>
              <w:left w:val="single" w:sz="4" w:space="0" w:color="808080"/>
              <w:bottom w:val="single" w:sz="4" w:space="0" w:color="808080"/>
            </w:tcBorders>
            <w:shd w:val="clear" w:color="auto" w:fill="auto"/>
          </w:tcPr>
          <w:p w14:paraId="10B3FDCC" w14:textId="0FCBFB37" w:rsidR="004C7265" w:rsidRDefault="004C7265" w:rsidP="004C7265">
            <w:pPr>
              <w:snapToGrid w:val="0"/>
              <w:jc w:val="left"/>
              <w:rPr>
                <w:sz w:val="18"/>
                <w:szCs w:val="18"/>
              </w:rPr>
            </w:pPr>
            <w:r>
              <w:rPr>
                <w:sz w:val="18"/>
                <w:szCs w:val="18"/>
              </w:rPr>
              <w:t>Aggiornamento al fine di recepire le indicazioni della “</w:t>
            </w:r>
            <w:r w:rsidRPr="00C33EEA">
              <w:rPr>
                <w:sz w:val="18"/>
                <w:szCs w:val="18"/>
              </w:rPr>
              <w:t xml:space="preserve">Lista di Riscontro per la visita ispettiva </w:t>
            </w:r>
            <w:proofErr w:type="spellStart"/>
            <w:r w:rsidRPr="00C33EEA">
              <w:rPr>
                <w:sz w:val="18"/>
                <w:szCs w:val="18"/>
              </w:rPr>
              <w:t>AgID</w:t>
            </w:r>
            <w:proofErr w:type="spellEnd"/>
            <w:r w:rsidRPr="00C33EEA">
              <w:rPr>
                <w:sz w:val="18"/>
                <w:szCs w:val="18"/>
              </w:rPr>
              <w:t xml:space="preserve"> e la certificazione di conformità dei conservatori accreditati</w:t>
            </w:r>
            <w:r>
              <w:rPr>
                <w:sz w:val="18"/>
                <w:szCs w:val="18"/>
              </w:rPr>
              <w:t>” e del contesto.</w:t>
            </w:r>
          </w:p>
        </w:tc>
        <w:tc>
          <w:tcPr>
            <w:tcW w:w="23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1C303B" w14:textId="1F712122" w:rsidR="004C7265" w:rsidRDefault="004C7265" w:rsidP="004C7265">
            <w:pPr>
              <w:snapToGrid w:val="0"/>
              <w:jc w:val="left"/>
              <w:rPr>
                <w:sz w:val="18"/>
                <w:szCs w:val="18"/>
              </w:rPr>
            </w:pPr>
            <w:r w:rsidRPr="00A44C62">
              <w:rPr>
                <w:sz w:val="18"/>
                <w:szCs w:val="18"/>
              </w:rPr>
              <w:t>06/10/2017</w:t>
            </w:r>
          </w:p>
        </w:tc>
      </w:tr>
      <w:tr w:rsidR="004C7265" w14:paraId="39F5E892" w14:textId="77777777" w:rsidTr="00D20CE9">
        <w:trPr>
          <w:trHeight w:val="194"/>
        </w:trPr>
        <w:tc>
          <w:tcPr>
            <w:tcW w:w="1701" w:type="dxa"/>
            <w:tcBorders>
              <w:top w:val="single" w:sz="4" w:space="0" w:color="808080"/>
              <w:left w:val="single" w:sz="4" w:space="0" w:color="808080"/>
              <w:bottom w:val="single" w:sz="4" w:space="0" w:color="808080"/>
            </w:tcBorders>
            <w:shd w:val="clear" w:color="auto" w:fill="auto"/>
          </w:tcPr>
          <w:p w14:paraId="1A101190" w14:textId="5210D903" w:rsidR="004C7265" w:rsidRDefault="004C7265" w:rsidP="004C7265">
            <w:pPr>
              <w:snapToGrid w:val="0"/>
              <w:jc w:val="center"/>
              <w:rPr>
                <w:sz w:val="18"/>
                <w:szCs w:val="18"/>
              </w:rPr>
            </w:pPr>
            <w:r>
              <w:rPr>
                <w:sz w:val="18"/>
                <w:szCs w:val="18"/>
              </w:rPr>
              <w:t>5.0</w:t>
            </w:r>
          </w:p>
        </w:tc>
        <w:tc>
          <w:tcPr>
            <w:tcW w:w="5367" w:type="dxa"/>
            <w:tcBorders>
              <w:top w:val="single" w:sz="4" w:space="0" w:color="808080"/>
              <w:left w:val="single" w:sz="4" w:space="0" w:color="808080"/>
              <w:bottom w:val="single" w:sz="4" w:space="0" w:color="808080"/>
            </w:tcBorders>
            <w:shd w:val="clear" w:color="auto" w:fill="auto"/>
          </w:tcPr>
          <w:p w14:paraId="757E8079" w14:textId="6B6222C0" w:rsidR="004C7265" w:rsidRDefault="004C7265" w:rsidP="004C7265">
            <w:pPr>
              <w:snapToGrid w:val="0"/>
              <w:jc w:val="left"/>
              <w:rPr>
                <w:sz w:val="18"/>
                <w:szCs w:val="18"/>
              </w:rPr>
            </w:pPr>
            <w:r>
              <w:rPr>
                <w:sz w:val="18"/>
                <w:szCs w:val="18"/>
              </w:rPr>
              <w:t>Estrapolazione delle informazioni necessarie per la pubblicazione della politica.</w:t>
            </w:r>
          </w:p>
        </w:tc>
        <w:tc>
          <w:tcPr>
            <w:tcW w:w="23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13A6E2" w14:textId="3AB6C42B" w:rsidR="004C7265" w:rsidRDefault="0010055B" w:rsidP="004C7265">
            <w:pPr>
              <w:snapToGrid w:val="0"/>
              <w:jc w:val="left"/>
              <w:rPr>
                <w:sz w:val="18"/>
                <w:szCs w:val="18"/>
              </w:rPr>
            </w:pPr>
            <w:r>
              <w:rPr>
                <w:sz w:val="18"/>
                <w:szCs w:val="18"/>
              </w:rPr>
              <w:t>1</w:t>
            </w:r>
            <w:r w:rsidR="004C7265" w:rsidRPr="00BE11A8">
              <w:rPr>
                <w:sz w:val="18"/>
                <w:szCs w:val="18"/>
              </w:rPr>
              <w:t>2/</w:t>
            </w:r>
            <w:r w:rsidR="00537E42">
              <w:rPr>
                <w:sz w:val="18"/>
                <w:szCs w:val="18"/>
              </w:rPr>
              <w:t>10</w:t>
            </w:r>
            <w:r w:rsidR="004C7265" w:rsidRPr="00BE11A8">
              <w:rPr>
                <w:sz w:val="18"/>
                <w:szCs w:val="18"/>
              </w:rPr>
              <w:t>/2018</w:t>
            </w:r>
          </w:p>
        </w:tc>
      </w:tr>
    </w:tbl>
    <w:p w14:paraId="34ACDFEF" w14:textId="77777777" w:rsidR="004C7265" w:rsidRDefault="004C7265" w:rsidP="004C7265"/>
    <w:p w14:paraId="671795E9" w14:textId="77777777" w:rsidR="004C7265" w:rsidRDefault="004C7265" w:rsidP="004C7265">
      <w:pPr>
        <w:pStyle w:val="Titolo1"/>
        <w:ind w:left="360" w:hanging="360"/>
      </w:pPr>
      <w:bookmarkStart w:id="8" w:name="_Toc518916976"/>
      <w:bookmarkStart w:id="9" w:name="_Toc526249302"/>
      <w:r>
        <w:t>Classificazione del documento</w:t>
      </w:r>
      <w:bookmarkEnd w:id="8"/>
      <w:bookmarkEnd w:id="9"/>
    </w:p>
    <w:tbl>
      <w:tblPr>
        <w:tblStyle w:val="Grigliatabella"/>
        <w:tblW w:w="0" w:type="auto"/>
        <w:tblLook w:val="04A0" w:firstRow="1" w:lastRow="0" w:firstColumn="1" w:lastColumn="0" w:noHBand="0" w:noVBand="1"/>
      </w:tblPr>
      <w:tblGrid>
        <w:gridCol w:w="2830"/>
        <w:gridCol w:w="6663"/>
      </w:tblGrid>
      <w:tr w:rsidR="004C7265" w:rsidRPr="00690195" w14:paraId="5EEF1FA4" w14:textId="77777777" w:rsidTr="00FA2BD1">
        <w:tc>
          <w:tcPr>
            <w:tcW w:w="2830" w:type="dxa"/>
          </w:tcPr>
          <w:p w14:paraId="0EDEED6E" w14:textId="77777777" w:rsidR="004C7265" w:rsidRPr="00971182" w:rsidRDefault="004C7265" w:rsidP="00FA2BD1">
            <w:pPr>
              <w:rPr>
                <w:b/>
              </w:rPr>
            </w:pPr>
            <w:r w:rsidRPr="00971182">
              <w:rPr>
                <w:b/>
              </w:rPr>
              <w:t>Livello di Riservatezza</w:t>
            </w:r>
          </w:p>
        </w:tc>
        <w:tc>
          <w:tcPr>
            <w:tcW w:w="6663" w:type="dxa"/>
          </w:tcPr>
          <w:p w14:paraId="19474A03" w14:textId="08590FDF" w:rsidR="004C7265" w:rsidRPr="008F504C" w:rsidRDefault="00201996" w:rsidP="00FA2BD1">
            <w:pPr>
              <w:rPr>
                <w:highlight w:val="yellow"/>
              </w:rPr>
            </w:pPr>
            <w:r w:rsidRPr="00C72E85">
              <w:rPr>
                <w:i/>
              </w:rPr>
              <w:t>Pubblico</w:t>
            </w:r>
          </w:p>
        </w:tc>
      </w:tr>
      <w:tr w:rsidR="004C7265" w:rsidRPr="00690195" w14:paraId="3C6CDDFB" w14:textId="77777777" w:rsidTr="00FA2BD1">
        <w:trPr>
          <w:cnfStyle w:val="000000010000" w:firstRow="0" w:lastRow="0" w:firstColumn="0" w:lastColumn="0" w:oddVBand="0" w:evenVBand="0" w:oddHBand="0" w:evenHBand="1" w:firstRowFirstColumn="0" w:firstRowLastColumn="0" w:lastRowFirstColumn="0" w:lastRowLastColumn="0"/>
        </w:trPr>
        <w:tc>
          <w:tcPr>
            <w:tcW w:w="2830" w:type="dxa"/>
          </w:tcPr>
          <w:p w14:paraId="3A0FC1BA" w14:textId="77777777" w:rsidR="004C7265" w:rsidRPr="00971182" w:rsidRDefault="004C7265" w:rsidP="00FA2BD1">
            <w:pPr>
              <w:rPr>
                <w:b/>
              </w:rPr>
            </w:pPr>
            <w:r w:rsidRPr="00971182">
              <w:rPr>
                <w:b/>
              </w:rPr>
              <w:t>Classificazione</w:t>
            </w:r>
          </w:p>
        </w:tc>
        <w:tc>
          <w:tcPr>
            <w:tcW w:w="6663" w:type="dxa"/>
          </w:tcPr>
          <w:p w14:paraId="0987DE6E" w14:textId="6A8B62C3" w:rsidR="004C7265" w:rsidRPr="00201996" w:rsidRDefault="00201996" w:rsidP="00FA2BD1">
            <w:pPr>
              <w:rPr>
                <w:highlight w:val="yellow"/>
              </w:rPr>
            </w:pPr>
            <w:proofErr w:type="spellStart"/>
            <w:r w:rsidRPr="00201996">
              <w:t>PaRERDoc</w:t>
            </w:r>
            <w:proofErr w:type="spellEnd"/>
            <w:r w:rsidRPr="00201996">
              <w:rPr>
                <w:i/>
              </w:rPr>
              <w:t xml:space="preserve"> 1.4 Organizzazione / Policy</w:t>
            </w:r>
          </w:p>
        </w:tc>
      </w:tr>
    </w:tbl>
    <w:p w14:paraId="378CAC9E" w14:textId="77777777" w:rsidR="004C7265" w:rsidRDefault="004C7265" w:rsidP="004C7265"/>
    <w:p w14:paraId="5C74442B" w14:textId="77777777" w:rsidR="004C7265" w:rsidRDefault="004C7265" w:rsidP="004C7265">
      <w:pPr>
        <w:spacing w:line="240" w:lineRule="auto"/>
        <w:jc w:val="left"/>
        <w:rPr>
          <w:b/>
          <w:spacing w:val="5"/>
          <w:sz w:val="32"/>
          <w:szCs w:val="36"/>
        </w:rPr>
      </w:pPr>
      <w:r>
        <w:br w:type="page"/>
      </w:r>
    </w:p>
    <w:p w14:paraId="7C81E880" w14:textId="70B3AAC0" w:rsidR="00864CAC" w:rsidRDefault="000A012D" w:rsidP="00864CAC">
      <w:pPr>
        <w:pStyle w:val="Titolo1"/>
      </w:pPr>
      <w:bookmarkStart w:id="10" w:name="_Toc526249303"/>
      <w:r>
        <w:lastRenderedPageBreak/>
        <w:t>Introduzione</w:t>
      </w:r>
      <w:bookmarkEnd w:id="10"/>
    </w:p>
    <w:p w14:paraId="1EC182B1" w14:textId="75D69E15" w:rsidR="000A012D" w:rsidRPr="00977CF9" w:rsidRDefault="00DA65D1" w:rsidP="000A012D">
      <w:pPr>
        <w:spacing w:before="120"/>
      </w:pPr>
      <w:r w:rsidRPr="00977CF9">
        <w:t>Questo documento costituisce il quadro generale di riferimento del Polo archivistico dell'Emilia-Romagna (ParER) rispetto alle politiche</w:t>
      </w:r>
      <w:r w:rsidR="00AC06B2">
        <w:t xml:space="preserve"> di sicurezza delle informazioni</w:t>
      </w:r>
      <w:r w:rsidR="00CB4815" w:rsidRPr="00977CF9">
        <w:t>,</w:t>
      </w:r>
      <w:r w:rsidRPr="00977CF9">
        <w:t xml:space="preserve"> </w:t>
      </w:r>
      <w:r w:rsidR="00CB4815" w:rsidRPr="00977CF9">
        <w:t>implementat</w:t>
      </w:r>
      <w:r w:rsidR="00AC06B2">
        <w:t>e</w:t>
      </w:r>
      <w:r w:rsidR="00CB4815" w:rsidRPr="00977CF9">
        <w:t xml:space="preserve"> dal Polo </w:t>
      </w:r>
      <w:r w:rsidRPr="00977CF9">
        <w:t xml:space="preserve">per </w:t>
      </w:r>
      <w:r w:rsidR="00CB4815" w:rsidRPr="00977CF9">
        <w:t>assicurare una corretta gestione del</w:t>
      </w:r>
      <w:r w:rsidRPr="00977CF9">
        <w:t>la sicurezza delle informazioni del sistema di conse</w:t>
      </w:r>
      <w:r w:rsidR="00923D02">
        <w:t>rvazione dei documenti digitali; c</w:t>
      </w:r>
      <w:r w:rsidR="00CF1780" w:rsidRPr="00E64876">
        <w:rPr>
          <w:rFonts w:cs="Tahoma"/>
        </w:rPr>
        <w:t>ontiene</w:t>
      </w:r>
      <w:r w:rsidR="00923D02">
        <w:rPr>
          <w:rFonts w:cs="Tahoma"/>
        </w:rPr>
        <w:t xml:space="preserve"> quindi</w:t>
      </w:r>
      <w:r w:rsidR="00CF1780" w:rsidRPr="00E64876">
        <w:rPr>
          <w:rFonts w:cs="Tahoma"/>
        </w:rPr>
        <w:t xml:space="preserve"> le direttive strategiche volte a indirizzare la corretta gestione della sicurezza delle informazioni</w:t>
      </w:r>
      <w:r w:rsidR="00B20659">
        <w:rPr>
          <w:rFonts w:cs="Tahoma"/>
        </w:rPr>
        <w:t>.</w:t>
      </w:r>
    </w:p>
    <w:p w14:paraId="00BF9473" w14:textId="77777777" w:rsidR="000A012D" w:rsidRPr="00E64876" w:rsidRDefault="000A012D" w:rsidP="000A012D">
      <w:pPr>
        <w:spacing w:before="120"/>
      </w:pPr>
    </w:p>
    <w:p w14:paraId="50AEB294" w14:textId="77777777" w:rsidR="000A012D" w:rsidRDefault="000A012D" w:rsidP="00864CAC">
      <w:pPr>
        <w:spacing w:before="60" w:after="60"/>
        <w:rPr>
          <w:i/>
        </w:rPr>
      </w:pPr>
    </w:p>
    <w:p w14:paraId="5905B773" w14:textId="77777777" w:rsidR="00D40030" w:rsidRDefault="000A012D" w:rsidP="00F72147">
      <w:pPr>
        <w:pStyle w:val="Titolo2"/>
        <w:spacing w:line="276" w:lineRule="auto"/>
      </w:pPr>
      <w:r>
        <w:br w:type="page"/>
      </w:r>
      <w:bookmarkStart w:id="11" w:name="_Toc425330044"/>
      <w:bookmarkStart w:id="12" w:name="_Toc526249304"/>
      <w:r w:rsidRPr="00FB0D08">
        <w:lastRenderedPageBreak/>
        <w:t xml:space="preserve">Standard </w:t>
      </w:r>
      <w:r>
        <w:t xml:space="preserve">e documenti </w:t>
      </w:r>
      <w:r w:rsidRPr="00FB0D08">
        <w:t>di riferimento</w:t>
      </w:r>
      <w:bookmarkEnd w:id="11"/>
      <w:bookmarkEnd w:id="12"/>
    </w:p>
    <w:p w14:paraId="4B5B9A5B" w14:textId="52335539" w:rsidR="00133714" w:rsidRDefault="00923D02" w:rsidP="00133714">
      <w:r>
        <w:t>L’elenco aggiornato degli standard e dei documenti di riferimento è contenuto</w:t>
      </w:r>
      <w:r w:rsidR="00133714">
        <w:t xml:space="preserve"> nell’Allegato 1 del Manuale di conservazione “Normativa e Standard di riferimento”.</w:t>
      </w:r>
    </w:p>
    <w:p w14:paraId="16594061" w14:textId="460583D3" w:rsidR="00D40928" w:rsidRDefault="00D40928" w:rsidP="00133714"/>
    <w:p w14:paraId="5C9F21EC" w14:textId="44CF9580" w:rsidR="00D40928" w:rsidRDefault="00D40928" w:rsidP="00133714"/>
    <w:p w14:paraId="6AA72B49" w14:textId="71820B5F" w:rsidR="00D40928" w:rsidRDefault="00D40928" w:rsidP="00133714"/>
    <w:p w14:paraId="24FB2550" w14:textId="55353197" w:rsidR="00D40928" w:rsidRDefault="00D40928" w:rsidP="00133714"/>
    <w:p w14:paraId="1ADA752F" w14:textId="77777777" w:rsidR="00D40928" w:rsidRDefault="00D40928">
      <w:pPr>
        <w:spacing w:line="240" w:lineRule="auto"/>
        <w:jc w:val="left"/>
        <w:rPr>
          <w:b/>
          <w:sz w:val="28"/>
          <w:szCs w:val="28"/>
        </w:rPr>
      </w:pPr>
      <w:r>
        <w:rPr>
          <w:b/>
        </w:rPr>
        <w:br w:type="page"/>
      </w:r>
    </w:p>
    <w:p w14:paraId="292AB5BC" w14:textId="1DB34A70" w:rsidR="00C72E85" w:rsidRDefault="00C72E85" w:rsidP="00C72E85">
      <w:pPr>
        <w:pStyle w:val="Titolo1"/>
        <w:keepNext/>
        <w:keepLines/>
        <w:pageBreakBefore/>
        <w:numPr>
          <w:ilvl w:val="0"/>
          <w:numId w:val="3"/>
        </w:numPr>
        <w:tabs>
          <w:tab w:val="clear" w:pos="0"/>
        </w:tabs>
        <w:spacing w:before="240" w:after="360" w:line="240" w:lineRule="auto"/>
        <w:ind w:left="431" w:hanging="431"/>
        <w:contextualSpacing w:val="0"/>
        <w:jc w:val="both"/>
      </w:pPr>
      <w:bookmarkStart w:id="13" w:name="_Toc526249305"/>
      <w:r>
        <w:lastRenderedPageBreak/>
        <w:t>P</w:t>
      </w:r>
      <w:r w:rsidR="007C3B8F">
        <w:t>rofil</w:t>
      </w:r>
      <w:r w:rsidR="005C57BB">
        <w:t>o</w:t>
      </w:r>
      <w:r w:rsidR="007C3B8F">
        <w:t xml:space="preserve"> di </w:t>
      </w:r>
      <w:r w:rsidR="005C57BB">
        <w:t>m</w:t>
      </w:r>
      <w:r w:rsidR="007C3B8F">
        <w:t>inaccia</w:t>
      </w:r>
      <w:bookmarkEnd w:id="13"/>
    </w:p>
    <w:p w14:paraId="608E4CE9" w14:textId="77777777" w:rsidR="00D40928" w:rsidRDefault="00D40928" w:rsidP="00D40928">
      <w:pPr>
        <w:spacing w:before="120"/>
      </w:pPr>
      <w:r w:rsidRPr="00FB0D08">
        <w:t xml:space="preserve">Un aspetto particolarmente critico per la qualità del servizio, data la sua natura, è la sicurezza dei </w:t>
      </w:r>
      <w:r>
        <w:t>documenti</w:t>
      </w:r>
      <w:r w:rsidRPr="00FB0D08">
        <w:t>. Il servizio di Conservazione Digitale comporta l’archiviazione di informazioni di varia natura</w:t>
      </w:r>
      <w:r>
        <w:t xml:space="preserve"> e </w:t>
      </w:r>
      <w:r w:rsidRPr="00FB0D08">
        <w:t>importanza, alcune di particolare criticità per il carattere di riservatezza o unicità che le caratterizza</w:t>
      </w:r>
      <w:r>
        <w:t xml:space="preserve"> (ad esempio documenti che provengono dalla Sanità)</w:t>
      </w:r>
      <w:r w:rsidRPr="00FB0D08">
        <w:t>.</w:t>
      </w:r>
      <w:r w:rsidRPr="00615A89">
        <w:t xml:space="preserve"> </w:t>
      </w:r>
    </w:p>
    <w:p w14:paraId="4E295E89" w14:textId="77777777" w:rsidR="00D40928" w:rsidRDefault="00D40928" w:rsidP="00D40928">
      <w:pPr>
        <w:spacing w:before="120"/>
      </w:pPr>
      <w:r>
        <w:t>Le minacce a cui deve far fronte ParER:</w:t>
      </w:r>
    </w:p>
    <w:p w14:paraId="241C8A15" w14:textId="77777777" w:rsidR="00D40928" w:rsidRDefault="00D40928" w:rsidP="00D40928">
      <w:pPr>
        <w:numPr>
          <w:ilvl w:val="0"/>
          <w:numId w:val="13"/>
        </w:numPr>
        <w:ind w:hanging="720"/>
      </w:pPr>
      <w:r>
        <w:t>accesso e/o diffusione non autorizzata a documenti contenenti informazioni personali/sensibili (requisito minacciato: riservatezza);</w:t>
      </w:r>
    </w:p>
    <w:p w14:paraId="75EA1913" w14:textId="77777777" w:rsidR="00D40928" w:rsidRDefault="00D40928" w:rsidP="00D40928">
      <w:pPr>
        <w:numPr>
          <w:ilvl w:val="0"/>
          <w:numId w:val="13"/>
        </w:numPr>
        <w:ind w:hanging="720"/>
      </w:pPr>
      <w:r>
        <w:t>archiviazione di un dato/documento non corretto (requisito minacciato: integrità);</w:t>
      </w:r>
    </w:p>
    <w:p w14:paraId="30D0D8C0" w14:textId="77777777" w:rsidR="00D40928" w:rsidRDefault="00D40928" w:rsidP="00D40928">
      <w:pPr>
        <w:numPr>
          <w:ilvl w:val="0"/>
          <w:numId w:val="13"/>
        </w:numPr>
        <w:ind w:hanging="720"/>
      </w:pPr>
      <w:r>
        <w:t>perdita di documenti (requisito minacciato: integrità);</w:t>
      </w:r>
    </w:p>
    <w:p w14:paraId="5718187D" w14:textId="006157E5" w:rsidR="00D40928" w:rsidRDefault="00D40928" w:rsidP="00D40928">
      <w:pPr>
        <w:numPr>
          <w:ilvl w:val="0"/>
          <w:numId w:val="13"/>
        </w:numPr>
        <w:ind w:hanging="720"/>
      </w:pPr>
      <w:r>
        <w:t xml:space="preserve">alterazione delle informazioni contenute nei documenti (requisito minacciato: </w:t>
      </w:r>
      <w:r w:rsidR="00AC7503">
        <w:t>integrit</w:t>
      </w:r>
      <w:r>
        <w:t>à);</w:t>
      </w:r>
    </w:p>
    <w:p w14:paraId="52704BF9" w14:textId="77777777" w:rsidR="00D40928" w:rsidRDefault="00D40928" w:rsidP="00D40928">
      <w:pPr>
        <w:numPr>
          <w:ilvl w:val="0"/>
          <w:numId w:val="13"/>
        </w:numPr>
        <w:ind w:hanging="720"/>
      </w:pPr>
      <w:r>
        <w:t>indisponibilità del servizio di conservazione e dei documenti (requisito minacciato: disponibilità).</w:t>
      </w:r>
    </w:p>
    <w:p w14:paraId="74BC3E53" w14:textId="77777777" w:rsidR="00D40928" w:rsidRPr="00D40030" w:rsidRDefault="00D40928" w:rsidP="00133714"/>
    <w:p w14:paraId="068F5A92" w14:textId="77777777" w:rsidR="00864CAC" w:rsidRDefault="000A012D" w:rsidP="00114F37">
      <w:pPr>
        <w:pStyle w:val="Titolo1"/>
        <w:keepNext/>
        <w:keepLines/>
        <w:pageBreakBefore/>
        <w:numPr>
          <w:ilvl w:val="0"/>
          <w:numId w:val="3"/>
        </w:numPr>
        <w:tabs>
          <w:tab w:val="clear" w:pos="0"/>
        </w:tabs>
        <w:spacing w:before="240" w:after="360" w:line="240" w:lineRule="auto"/>
        <w:ind w:left="431" w:hanging="431"/>
        <w:contextualSpacing w:val="0"/>
        <w:jc w:val="both"/>
      </w:pPr>
      <w:bookmarkStart w:id="14" w:name="_Toc505848891"/>
      <w:bookmarkStart w:id="15" w:name="_Toc505848892"/>
      <w:bookmarkStart w:id="16" w:name="_Toc505848893"/>
      <w:bookmarkStart w:id="17" w:name="_Toc505848894"/>
      <w:bookmarkStart w:id="18" w:name="_Toc505848895"/>
      <w:bookmarkStart w:id="19" w:name="_Toc505848896"/>
      <w:bookmarkStart w:id="20" w:name="_Toc505848897"/>
      <w:bookmarkStart w:id="21" w:name="_Toc505848898"/>
      <w:bookmarkStart w:id="22" w:name="_Toc505848899"/>
      <w:bookmarkStart w:id="23" w:name="_Toc505848900"/>
      <w:bookmarkStart w:id="24" w:name="_Toc505848901"/>
      <w:bookmarkStart w:id="25" w:name="_Toc505848902"/>
      <w:bookmarkStart w:id="26" w:name="_Toc505848903"/>
      <w:bookmarkStart w:id="27" w:name="_Toc505848904"/>
      <w:bookmarkStart w:id="28" w:name="_Toc505848905"/>
      <w:bookmarkStart w:id="29" w:name="_Toc505848906"/>
      <w:bookmarkStart w:id="30" w:name="_Toc505848907"/>
      <w:bookmarkStart w:id="31" w:name="_Toc505848908"/>
      <w:bookmarkStart w:id="32" w:name="_Toc505848909"/>
      <w:bookmarkStart w:id="33" w:name="_Toc505848910"/>
      <w:bookmarkStart w:id="34" w:name="_Toc505848911"/>
      <w:bookmarkStart w:id="35" w:name="_Toc505848912"/>
      <w:bookmarkStart w:id="36" w:name="_Toc505848913"/>
      <w:bookmarkStart w:id="37" w:name="_Toc505848938"/>
      <w:bookmarkStart w:id="38" w:name="_Toc505848939"/>
      <w:bookmarkStart w:id="39" w:name="_Toc505848940"/>
      <w:bookmarkStart w:id="40" w:name="_Toc505848941"/>
      <w:bookmarkStart w:id="41" w:name="_Toc505848942"/>
      <w:bookmarkStart w:id="42" w:name="_Toc505848943"/>
      <w:bookmarkStart w:id="43" w:name="_Toc505848944"/>
      <w:bookmarkStart w:id="44" w:name="_Toc505848945"/>
      <w:bookmarkStart w:id="45" w:name="_Toc505848946"/>
      <w:bookmarkStart w:id="46" w:name="_Toc505848947"/>
      <w:bookmarkStart w:id="47" w:name="_Toc505848948"/>
      <w:bookmarkStart w:id="48" w:name="_Toc505848949"/>
      <w:bookmarkStart w:id="49" w:name="_Toc505848950"/>
      <w:bookmarkStart w:id="50" w:name="_Toc505848951"/>
      <w:bookmarkStart w:id="51" w:name="_Toc505848952"/>
      <w:bookmarkStart w:id="52" w:name="_Toc505848953"/>
      <w:bookmarkStart w:id="53" w:name="_Toc505848954"/>
      <w:bookmarkStart w:id="54" w:name="_Toc505848955"/>
      <w:bookmarkStart w:id="55" w:name="_Toc505848956"/>
      <w:bookmarkStart w:id="56" w:name="_Toc505848957"/>
      <w:bookmarkStart w:id="57" w:name="_Toc505848958"/>
      <w:bookmarkStart w:id="58" w:name="_Toc505848959"/>
      <w:bookmarkStart w:id="59" w:name="_Toc505848960"/>
      <w:bookmarkStart w:id="60" w:name="_Toc505848961"/>
      <w:bookmarkStart w:id="61" w:name="_Toc505848962"/>
      <w:bookmarkStart w:id="62" w:name="_Toc505848963"/>
      <w:bookmarkStart w:id="63" w:name="_Toc505848964"/>
      <w:bookmarkStart w:id="64" w:name="_Toc505848965"/>
      <w:bookmarkStart w:id="65" w:name="_Toc505848966"/>
      <w:bookmarkStart w:id="66" w:name="_Toc505848967"/>
      <w:bookmarkStart w:id="67" w:name="_Toc505848968"/>
      <w:bookmarkStart w:id="68" w:name="_Toc505848969"/>
      <w:bookmarkStart w:id="69" w:name="_Toc505848970"/>
      <w:bookmarkStart w:id="70" w:name="_Toc505848971"/>
      <w:bookmarkStart w:id="71" w:name="_Toc505848972"/>
      <w:bookmarkStart w:id="72" w:name="_Toc505848973"/>
      <w:bookmarkStart w:id="73" w:name="_Toc505848974"/>
      <w:bookmarkStart w:id="74" w:name="_Toc505848975"/>
      <w:bookmarkStart w:id="75" w:name="_Toc505848976"/>
      <w:bookmarkStart w:id="76" w:name="_Toc505848977"/>
      <w:bookmarkStart w:id="77" w:name="_Toc505848978"/>
      <w:bookmarkStart w:id="78" w:name="_Toc505848979"/>
      <w:bookmarkStart w:id="79" w:name="_Toc505848980"/>
      <w:bookmarkStart w:id="80" w:name="_Toc505848981"/>
      <w:bookmarkStart w:id="81" w:name="_Toc505848982"/>
      <w:bookmarkStart w:id="82" w:name="_Toc505848983"/>
      <w:bookmarkStart w:id="83" w:name="_Toc505848984"/>
      <w:bookmarkStart w:id="84" w:name="_Toc505848985"/>
      <w:bookmarkStart w:id="85" w:name="_Toc505848986"/>
      <w:bookmarkStart w:id="86" w:name="_Toc505848987"/>
      <w:bookmarkStart w:id="87" w:name="_Toc505848988"/>
      <w:bookmarkStart w:id="88" w:name="_Toc505848989"/>
      <w:bookmarkStart w:id="89" w:name="_Toc505848990"/>
      <w:bookmarkStart w:id="90" w:name="_Toc505848991"/>
      <w:bookmarkStart w:id="91" w:name="_Toc505848992"/>
      <w:bookmarkStart w:id="92" w:name="_Toc505848993"/>
      <w:bookmarkStart w:id="93" w:name="_Toc505848994"/>
      <w:bookmarkStart w:id="94" w:name="_Toc505848995"/>
      <w:bookmarkStart w:id="95" w:name="_Toc505848996"/>
      <w:bookmarkStart w:id="96" w:name="_Toc505848997"/>
      <w:bookmarkStart w:id="97" w:name="_Toc505848998"/>
      <w:bookmarkStart w:id="98" w:name="_Toc505848999"/>
      <w:bookmarkStart w:id="99" w:name="_Toc505849000"/>
      <w:bookmarkStart w:id="100" w:name="_Toc505849001"/>
      <w:bookmarkStart w:id="101" w:name="_Toc505849002"/>
      <w:bookmarkStart w:id="102" w:name="_Toc505849003"/>
      <w:bookmarkStart w:id="103" w:name="_Toc505849004"/>
      <w:bookmarkStart w:id="104" w:name="_Toc505849005"/>
      <w:bookmarkStart w:id="105" w:name="_Toc505849006"/>
      <w:bookmarkStart w:id="106" w:name="_Toc505849007"/>
      <w:bookmarkStart w:id="107" w:name="_Toc505849008"/>
      <w:bookmarkStart w:id="108" w:name="_Toc505849009"/>
      <w:bookmarkStart w:id="109" w:name="_Toc505849010"/>
      <w:bookmarkStart w:id="110" w:name="_Toc505849011"/>
      <w:bookmarkStart w:id="111" w:name="_Toc505849012"/>
      <w:bookmarkStart w:id="112" w:name="_Toc505849016"/>
      <w:bookmarkStart w:id="113" w:name="_Toc505849019"/>
      <w:bookmarkStart w:id="114" w:name="_Toc505849025"/>
      <w:bookmarkStart w:id="115" w:name="_Toc505849031"/>
      <w:bookmarkStart w:id="116" w:name="_Toc505849032"/>
      <w:bookmarkStart w:id="117" w:name="_Toc389640501"/>
      <w:bookmarkStart w:id="118" w:name="_Toc389640566"/>
      <w:bookmarkStart w:id="119" w:name="_Toc389662191"/>
      <w:bookmarkStart w:id="120" w:name="_Toc389688699"/>
      <w:bookmarkStart w:id="121" w:name="_Toc389688757"/>
      <w:bookmarkStart w:id="122" w:name="_Toc390188681"/>
      <w:bookmarkStart w:id="123" w:name="_Toc391035536"/>
      <w:bookmarkStart w:id="124" w:name="_Toc391047314"/>
      <w:bookmarkStart w:id="125" w:name="_Toc391048139"/>
      <w:bookmarkStart w:id="126" w:name="_Toc389640502"/>
      <w:bookmarkStart w:id="127" w:name="_Toc389640567"/>
      <w:bookmarkStart w:id="128" w:name="_Toc389662192"/>
      <w:bookmarkStart w:id="129" w:name="_Toc389688700"/>
      <w:bookmarkStart w:id="130" w:name="_Toc389688758"/>
      <w:bookmarkStart w:id="131" w:name="_Toc390188682"/>
      <w:bookmarkStart w:id="132" w:name="_Toc391035537"/>
      <w:bookmarkStart w:id="133" w:name="_Toc391047315"/>
      <w:bookmarkStart w:id="134" w:name="_Toc391048140"/>
      <w:bookmarkStart w:id="135" w:name="_Toc389640503"/>
      <w:bookmarkStart w:id="136" w:name="_Toc389640568"/>
      <w:bookmarkStart w:id="137" w:name="_Toc389662193"/>
      <w:bookmarkStart w:id="138" w:name="_Toc389688701"/>
      <w:bookmarkStart w:id="139" w:name="_Toc389688759"/>
      <w:bookmarkStart w:id="140" w:name="_Toc390188683"/>
      <w:bookmarkStart w:id="141" w:name="_Toc391035538"/>
      <w:bookmarkStart w:id="142" w:name="_Toc391047316"/>
      <w:bookmarkStart w:id="143" w:name="_Toc391048141"/>
      <w:bookmarkStart w:id="144" w:name="_Toc389640504"/>
      <w:bookmarkStart w:id="145" w:name="_Toc389640569"/>
      <w:bookmarkStart w:id="146" w:name="_Toc389662194"/>
      <w:bookmarkStart w:id="147" w:name="_Toc389688702"/>
      <w:bookmarkStart w:id="148" w:name="_Toc389688760"/>
      <w:bookmarkStart w:id="149" w:name="_Toc390188684"/>
      <w:bookmarkStart w:id="150" w:name="_Toc391035539"/>
      <w:bookmarkStart w:id="151" w:name="_Toc391047317"/>
      <w:bookmarkStart w:id="152" w:name="_Toc391048142"/>
      <w:bookmarkStart w:id="153" w:name="_Toc389640505"/>
      <w:bookmarkStart w:id="154" w:name="_Toc389640570"/>
      <w:bookmarkStart w:id="155" w:name="_Toc389662195"/>
      <w:bookmarkStart w:id="156" w:name="_Toc389688703"/>
      <w:bookmarkStart w:id="157" w:name="_Toc389688761"/>
      <w:bookmarkStart w:id="158" w:name="_Toc390188685"/>
      <w:bookmarkStart w:id="159" w:name="_Toc391035540"/>
      <w:bookmarkStart w:id="160" w:name="_Toc391047318"/>
      <w:bookmarkStart w:id="161" w:name="_Toc391048143"/>
      <w:bookmarkStart w:id="162" w:name="_Toc389640506"/>
      <w:bookmarkStart w:id="163" w:name="_Toc389640571"/>
      <w:bookmarkStart w:id="164" w:name="_Toc389662196"/>
      <w:bookmarkStart w:id="165" w:name="_Toc389688704"/>
      <w:bookmarkStart w:id="166" w:name="_Toc389688762"/>
      <w:bookmarkStart w:id="167" w:name="_Toc390188686"/>
      <w:bookmarkStart w:id="168" w:name="_Toc391035541"/>
      <w:bookmarkStart w:id="169" w:name="_Toc391047319"/>
      <w:bookmarkStart w:id="170" w:name="_Toc391048144"/>
      <w:bookmarkStart w:id="171" w:name="_Toc389640507"/>
      <w:bookmarkStart w:id="172" w:name="_Toc389640572"/>
      <w:bookmarkStart w:id="173" w:name="_Toc389662197"/>
      <w:bookmarkStart w:id="174" w:name="_Toc389688705"/>
      <w:bookmarkStart w:id="175" w:name="_Toc389688763"/>
      <w:bookmarkStart w:id="176" w:name="_Toc390188687"/>
      <w:bookmarkStart w:id="177" w:name="_Toc391035542"/>
      <w:bookmarkStart w:id="178" w:name="_Toc391047320"/>
      <w:bookmarkStart w:id="179" w:name="_Toc391048145"/>
      <w:bookmarkStart w:id="180" w:name="_Toc389640508"/>
      <w:bookmarkStart w:id="181" w:name="_Toc389640573"/>
      <w:bookmarkStart w:id="182" w:name="_Toc389662198"/>
      <w:bookmarkStart w:id="183" w:name="_Toc389688706"/>
      <w:bookmarkStart w:id="184" w:name="_Toc389688764"/>
      <w:bookmarkStart w:id="185" w:name="_Toc390188688"/>
      <w:bookmarkStart w:id="186" w:name="_Toc391035543"/>
      <w:bookmarkStart w:id="187" w:name="_Toc391047321"/>
      <w:bookmarkStart w:id="188" w:name="_Toc391048146"/>
      <w:bookmarkStart w:id="189" w:name="_Toc389640509"/>
      <w:bookmarkStart w:id="190" w:name="_Toc389640574"/>
      <w:bookmarkStart w:id="191" w:name="_Toc389662199"/>
      <w:bookmarkStart w:id="192" w:name="_Toc389688707"/>
      <w:bookmarkStart w:id="193" w:name="_Toc389688765"/>
      <w:bookmarkStart w:id="194" w:name="_Toc390188689"/>
      <w:bookmarkStart w:id="195" w:name="_Toc391035544"/>
      <w:bookmarkStart w:id="196" w:name="_Toc391047322"/>
      <w:bookmarkStart w:id="197" w:name="_Toc391048147"/>
      <w:bookmarkStart w:id="198" w:name="_Toc389640510"/>
      <w:bookmarkStart w:id="199" w:name="_Toc389640575"/>
      <w:bookmarkStart w:id="200" w:name="_Toc389662200"/>
      <w:bookmarkStart w:id="201" w:name="_Toc389688708"/>
      <w:bookmarkStart w:id="202" w:name="_Toc389688766"/>
      <w:bookmarkStart w:id="203" w:name="_Toc390188690"/>
      <w:bookmarkStart w:id="204" w:name="_Toc391035545"/>
      <w:bookmarkStart w:id="205" w:name="_Toc391047323"/>
      <w:bookmarkStart w:id="206" w:name="_Toc391048148"/>
      <w:bookmarkStart w:id="207" w:name="_Toc389640511"/>
      <w:bookmarkStart w:id="208" w:name="_Toc389640576"/>
      <w:bookmarkStart w:id="209" w:name="_Toc389662201"/>
      <w:bookmarkStart w:id="210" w:name="_Toc389688709"/>
      <w:bookmarkStart w:id="211" w:name="_Toc389688767"/>
      <w:bookmarkStart w:id="212" w:name="_Toc390188691"/>
      <w:bookmarkStart w:id="213" w:name="_Toc391035546"/>
      <w:bookmarkStart w:id="214" w:name="_Toc391047324"/>
      <w:bookmarkStart w:id="215" w:name="_Toc391048149"/>
      <w:bookmarkStart w:id="216" w:name="_Toc389640512"/>
      <w:bookmarkStart w:id="217" w:name="_Toc389640577"/>
      <w:bookmarkStart w:id="218" w:name="_Toc389662202"/>
      <w:bookmarkStart w:id="219" w:name="_Toc389688710"/>
      <w:bookmarkStart w:id="220" w:name="_Toc389688768"/>
      <w:bookmarkStart w:id="221" w:name="_Toc390188692"/>
      <w:bookmarkStart w:id="222" w:name="_Toc391035547"/>
      <w:bookmarkStart w:id="223" w:name="_Toc391047325"/>
      <w:bookmarkStart w:id="224" w:name="_Toc391048150"/>
      <w:bookmarkStart w:id="225" w:name="_Toc389640513"/>
      <w:bookmarkStart w:id="226" w:name="_Toc389640578"/>
      <w:bookmarkStart w:id="227" w:name="_Toc389662203"/>
      <w:bookmarkStart w:id="228" w:name="_Toc389688711"/>
      <w:bookmarkStart w:id="229" w:name="_Toc389688769"/>
      <w:bookmarkStart w:id="230" w:name="_Toc390188693"/>
      <w:bookmarkStart w:id="231" w:name="_Toc391035548"/>
      <w:bookmarkStart w:id="232" w:name="_Toc391047326"/>
      <w:bookmarkStart w:id="233" w:name="_Toc391048151"/>
      <w:bookmarkStart w:id="234" w:name="_Toc389640514"/>
      <w:bookmarkStart w:id="235" w:name="_Toc389640579"/>
      <w:bookmarkStart w:id="236" w:name="_Toc389662204"/>
      <w:bookmarkStart w:id="237" w:name="_Toc389688712"/>
      <w:bookmarkStart w:id="238" w:name="_Toc389688770"/>
      <w:bookmarkStart w:id="239" w:name="_Toc390188694"/>
      <w:bookmarkStart w:id="240" w:name="_Toc391035549"/>
      <w:bookmarkStart w:id="241" w:name="_Toc391047327"/>
      <w:bookmarkStart w:id="242" w:name="_Toc391048152"/>
      <w:bookmarkStart w:id="243" w:name="_Toc389640515"/>
      <w:bookmarkStart w:id="244" w:name="_Toc389640580"/>
      <w:bookmarkStart w:id="245" w:name="_Toc389662205"/>
      <w:bookmarkStart w:id="246" w:name="_Toc389688713"/>
      <w:bookmarkStart w:id="247" w:name="_Toc389688771"/>
      <w:bookmarkStart w:id="248" w:name="_Toc390188695"/>
      <w:bookmarkStart w:id="249" w:name="_Toc391035550"/>
      <w:bookmarkStart w:id="250" w:name="_Toc391047328"/>
      <w:bookmarkStart w:id="251" w:name="_Toc391048153"/>
      <w:bookmarkStart w:id="252" w:name="_Toc389640516"/>
      <w:bookmarkStart w:id="253" w:name="_Toc389640581"/>
      <w:bookmarkStart w:id="254" w:name="_Toc389662206"/>
      <w:bookmarkStart w:id="255" w:name="_Toc389688714"/>
      <w:bookmarkStart w:id="256" w:name="_Toc389688772"/>
      <w:bookmarkStart w:id="257" w:name="_Toc390188696"/>
      <w:bookmarkStart w:id="258" w:name="_Toc391035551"/>
      <w:bookmarkStart w:id="259" w:name="_Toc391047329"/>
      <w:bookmarkStart w:id="260" w:name="_Toc391048154"/>
      <w:bookmarkStart w:id="261" w:name="_Toc389640517"/>
      <w:bookmarkStart w:id="262" w:name="_Toc389640582"/>
      <w:bookmarkStart w:id="263" w:name="_Toc389662207"/>
      <w:bookmarkStart w:id="264" w:name="_Toc389688715"/>
      <w:bookmarkStart w:id="265" w:name="_Toc389688773"/>
      <w:bookmarkStart w:id="266" w:name="_Toc390188697"/>
      <w:bookmarkStart w:id="267" w:name="_Toc391035552"/>
      <w:bookmarkStart w:id="268" w:name="_Toc391047330"/>
      <w:bookmarkStart w:id="269" w:name="_Toc391048155"/>
      <w:bookmarkStart w:id="270" w:name="_Toc526249306"/>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r>
        <w:lastRenderedPageBreak/>
        <w:t>Politiche</w:t>
      </w:r>
      <w:bookmarkEnd w:id="270"/>
    </w:p>
    <w:p w14:paraId="449248C3" w14:textId="77777777" w:rsidR="00164633" w:rsidRDefault="00164633" w:rsidP="00164633">
      <w:pPr>
        <w:spacing w:before="120"/>
      </w:pPr>
      <w:r>
        <w:t xml:space="preserve">Le politiche per la sicurezza delle informazioni si applicano a tutto il ciclo di vita del servizio di conservazione dalla fase di attivazione, </w:t>
      </w:r>
      <w:r w:rsidR="00722ADC">
        <w:t xml:space="preserve">attraverso la </w:t>
      </w:r>
      <w:r>
        <w:t xml:space="preserve">fase di esercizio (immissione, gestione e messa a disposizione dei documenti), </w:t>
      </w:r>
      <w:r w:rsidR="00722ADC">
        <w:t xml:space="preserve">fino </w:t>
      </w:r>
      <w:r>
        <w:t>alla fase</w:t>
      </w:r>
      <w:r w:rsidR="00A523FD">
        <w:t xml:space="preserve"> di terminazione del servizio</w:t>
      </w:r>
      <w:r w:rsidR="00722ADC">
        <w:t>,</w:t>
      </w:r>
      <w:r w:rsidR="003339F0">
        <w:t xml:space="preserve"> nonché</w:t>
      </w:r>
      <w:r>
        <w:t xml:space="preserve"> alle connesse attività di natura tecnologica di a</w:t>
      </w:r>
      <w:r w:rsidR="00A523FD">
        <w:t>nalisi, progettazione, sviluppo e</w:t>
      </w:r>
      <w:r>
        <w:t xml:space="preserve"> manutenzione delle infrastrutture, dei sistemi e delle applicazioni.</w:t>
      </w:r>
    </w:p>
    <w:p w14:paraId="3AFE43BF" w14:textId="1547D96A" w:rsidR="00CB4815" w:rsidRDefault="00CB4815" w:rsidP="00164633">
      <w:pPr>
        <w:spacing w:before="120"/>
      </w:pPr>
      <w:r w:rsidRPr="00D50EB8">
        <w:t>Le politiche sono adottate da</w:t>
      </w:r>
      <w:r w:rsidR="00722ADC">
        <w:t xml:space="preserve"> </w:t>
      </w:r>
      <w:r w:rsidRPr="00D50EB8">
        <w:t>ParER per la sicurezza delle informazioni del sistema di conservazione dei documenti digitali in funzione della loro criticità, valore e sensibilità rispetto al servizio complessivo di conservazione</w:t>
      </w:r>
      <w:r w:rsidR="00D50EB8" w:rsidRPr="00D50EB8">
        <w:t>.</w:t>
      </w:r>
    </w:p>
    <w:p w14:paraId="25DD2243" w14:textId="77777777" w:rsidR="000D71C1" w:rsidRDefault="000D71C1" w:rsidP="00F3168E">
      <w:pPr>
        <w:pStyle w:val="Titolo2"/>
        <w:keepNext/>
        <w:keepLines/>
        <w:numPr>
          <w:ilvl w:val="1"/>
          <w:numId w:val="3"/>
        </w:numPr>
        <w:spacing w:before="240" w:after="120" w:line="240" w:lineRule="auto"/>
        <w:ind w:left="709" w:hanging="709"/>
        <w:jc w:val="both"/>
      </w:pPr>
      <w:bookmarkStart w:id="271" w:name="_Toc526249307"/>
      <w:r>
        <w:t>Uso accettabile degli asset</w:t>
      </w:r>
      <w:bookmarkEnd w:id="271"/>
    </w:p>
    <w:p w14:paraId="2F783989" w14:textId="77777777" w:rsidR="00F3168E" w:rsidRDefault="00F3168E" w:rsidP="00164633">
      <w:pPr>
        <w:spacing w:before="120"/>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40" w:type="dxa"/>
          <w:bottom w:w="40" w:type="dxa"/>
        </w:tblCellMar>
        <w:tblLook w:val="04A0" w:firstRow="1" w:lastRow="0" w:firstColumn="1" w:lastColumn="0" w:noHBand="0" w:noVBand="1"/>
      </w:tblPr>
      <w:tblGrid>
        <w:gridCol w:w="9606"/>
      </w:tblGrid>
      <w:tr w:rsidR="00F3168E" w14:paraId="05DCD923" w14:textId="77777777" w:rsidTr="00213118">
        <w:tc>
          <w:tcPr>
            <w:tcW w:w="9606" w:type="dxa"/>
            <w:shd w:val="clear" w:color="auto" w:fill="auto"/>
          </w:tcPr>
          <w:p w14:paraId="32440467" w14:textId="77777777" w:rsidR="00F3168E" w:rsidRPr="00213118" w:rsidRDefault="0050040A" w:rsidP="00213118">
            <w:pPr>
              <w:widowControl w:val="0"/>
              <w:suppressAutoHyphens/>
              <w:spacing w:before="120"/>
              <w:rPr>
                <w:i/>
              </w:rPr>
            </w:pPr>
            <w:r w:rsidRPr="00213118">
              <w:rPr>
                <w:i/>
              </w:rPr>
              <w:t>Obiettivo</w:t>
            </w:r>
            <w:r w:rsidR="00255A92" w:rsidRPr="00213118">
              <w:rPr>
                <w:i/>
              </w:rPr>
              <w:t>:</w:t>
            </w:r>
          </w:p>
          <w:p w14:paraId="7669AFC4" w14:textId="77777777" w:rsidR="00E930C6" w:rsidRDefault="0050040A" w:rsidP="00213118">
            <w:pPr>
              <w:widowControl w:val="0"/>
              <w:suppressAutoHyphens/>
              <w:spacing w:before="120"/>
            </w:pPr>
            <w:r>
              <w:t>L’obiettivo della seguente politica è</w:t>
            </w:r>
            <w:r w:rsidR="00E930C6">
              <w:t>:</w:t>
            </w:r>
          </w:p>
          <w:p w14:paraId="4F88F5ED" w14:textId="77777777" w:rsidR="00E930C6" w:rsidRDefault="0050040A" w:rsidP="00D26FE7">
            <w:pPr>
              <w:widowControl w:val="0"/>
              <w:numPr>
                <w:ilvl w:val="0"/>
                <w:numId w:val="33"/>
              </w:numPr>
              <w:suppressAutoHyphens/>
              <w:spacing w:before="120"/>
            </w:pPr>
            <w:r>
              <w:t>indirizzare i comportamenti degli utenti relativamente agli asset utilizzati, allo scopo di prevenire l’accesso n</w:t>
            </w:r>
            <w:r w:rsidR="00E930C6">
              <w:t>on autorizzato a</w:t>
            </w:r>
            <w:r w:rsidR="00A523FD">
              <w:t>i</w:t>
            </w:r>
            <w:r w:rsidR="00E930C6">
              <w:t xml:space="preserve"> </w:t>
            </w:r>
            <w:r w:rsidR="00DD1C23">
              <w:t>documenti</w:t>
            </w:r>
            <w:r w:rsidR="00E930C6">
              <w:t>;</w:t>
            </w:r>
          </w:p>
          <w:p w14:paraId="544F6B86" w14:textId="77777777" w:rsidR="0050040A" w:rsidRPr="0050040A" w:rsidRDefault="00E930C6" w:rsidP="0028668A">
            <w:pPr>
              <w:widowControl w:val="0"/>
              <w:numPr>
                <w:ilvl w:val="0"/>
                <w:numId w:val="33"/>
              </w:numPr>
              <w:suppressAutoHyphens/>
              <w:spacing w:before="120"/>
            </w:pPr>
            <w:r>
              <w:t xml:space="preserve">definire le politiche per </w:t>
            </w:r>
            <w:r w:rsidR="0028668A">
              <w:t>la dismissione sicura</w:t>
            </w:r>
            <w:r>
              <w:t xml:space="preserve"> degli asset. </w:t>
            </w:r>
          </w:p>
        </w:tc>
      </w:tr>
      <w:tr w:rsidR="00F3168E" w14:paraId="7A76C765" w14:textId="77777777" w:rsidTr="00213118">
        <w:tc>
          <w:tcPr>
            <w:tcW w:w="9606" w:type="dxa"/>
            <w:shd w:val="clear" w:color="auto" w:fill="auto"/>
          </w:tcPr>
          <w:p w14:paraId="0482C4F2" w14:textId="77777777" w:rsidR="00F3168E" w:rsidRPr="00213118" w:rsidRDefault="00F3168E" w:rsidP="00213118">
            <w:pPr>
              <w:widowControl w:val="0"/>
              <w:suppressAutoHyphens/>
              <w:spacing w:before="120"/>
              <w:rPr>
                <w:i/>
              </w:rPr>
            </w:pPr>
            <w:r w:rsidRPr="00213118">
              <w:rPr>
                <w:i/>
              </w:rPr>
              <w:t>Riferimenti esterni</w:t>
            </w:r>
            <w:r w:rsidR="00255A92" w:rsidRPr="00213118">
              <w:rPr>
                <w:i/>
              </w:rPr>
              <w:t>:</w:t>
            </w:r>
          </w:p>
          <w:p w14:paraId="27CA385B" w14:textId="77777777" w:rsidR="00124A6B" w:rsidRDefault="008D2628" w:rsidP="00213118">
            <w:pPr>
              <w:widowControl w:val="0"/>
              <w:suppressAutoHyphens/>
              <w:spacing w:before="120"/>
            </w:pPr>
            <w:r>
              <w:rPr>
                <w:rFonts w:cs="Tahoma"/>
              </w:rPr>
              <w:t>Relativamente all’uso accettab</w:t>
            </w:r>
            <w:r w:rsidR="006C1197">
              <w:rPr>
                <w:rFonts w:cs="Tahoma"/>
              </w:rPr>
              <w:t xml:space="preserve">ile degli asset, </w:t>
            </w:r>
            <w:r w:rsidR="00231EA8" w:rsidRPr="00EB48B0">
              <w:rPr>
                <w:rFonts w:cs="Tahoma"/>
              </w:rPr>
              <w:t xml:space="preserve">ParER </w:t>
            </w:r>
            <w:r w:rsidR="00024561">
              <w:rPr>
                <w:rFonts w:cs="Tahoma"/>
              </w:rPr>
              <w:t>fa riferimento al</w:t>
            </w:r>
            <w:r w:rsidR="00231EA8" w:rsidRPr="00EB48B0">
              <w:rPr>
                <w:rFonts w:cs="Tahoma"/>
              </w:rPr>
              <w:t>le norme adottate in materia dalla Regione Emilia-Romagna e pubblicate sulla Intranet Regionale</w:t>
            </w:r>
            <w:r w:rsidR="00124A6B">
              <w:t>:</w:t>
            </w:r>
          </w:p>
          <w:p w14:paraId="13E0B6A1" w14:textId="77777777" w:rsidR="00124A6B" w:rsidRDefault="00447400" w:rsidP="00D26FE7">
            <w:pPr>
              <w:widowControl w:val="0"/>
              <w:numPr>
                <w:ilvl w:val="0"/>
                <w:numId w:val="12"/>
              </w:numPr>
              <w:suppressAutoHyphens/>
              <w:spacing w:before="120"/>
            </w:pPr>
            <w:r>
              <w:rPr>
                <w:i/>
              </w:rPr>
              <w:t>“Disciplinare tecnico per utenti dei sistemi informativi della regione Emilia-Romagna” (Determina n. 8901 del 6 giugno 2017)</w:t>
            </w:r>
            <w:r w:rsidR="00255A92" w:rsidRPr="00BA1581">
              <w:t xml:space="preserve">, con particolare attenzione ai Capitoli 3 e 7; </w:t>
            </w:r>
          </w:p>
          <w:p w14:paraId="2ECB017A" w14:textId="77777777" w:rsidR="0050040A" w:rsidRDefault="00255A92" w:rsidP="00D26FE7">
            <w:pPr>
              <w:widowControl w:val="0"/>
              <w:numPr>
                <w:ilvl w:val="0"/>
                <w:numId w:val="12"/>
              </w:numPr>
              <w:suppressAutoHyphens/>
              <w:spacing w:before="120"/>
            </w:pPr>
            <w:r w:rsidRPr="00213118">
              <w:rPr>
                <w:i/>
              </w:rPr>
              <w:t>Linee Guida per la governance del sistema informatico regionale (Determinazione n.4213 del 19/05/2009)</w:t>
            </w:r>
            <w:r w:rsidRPr="00BA1581">
              <w:t xml:space="preserve"> e successivi aggiornamenti</w:t>
            </w:r>
            <w:r w:rsidRPr="00213118">
              <w:rPr>
                <w:rFonts w:cs="Arial"/>
                <w:bCs/>
                <w:iCs/>
                <w:szCs w:val="20"/>
                <w:lang w:eastAsia="it-IT"/>
              </w:rPr>
              <w:t>, in particolare al Capitolo 7</w:t>
            </w:r>
            <w:r>
              <w:t>.</w:t>
            </w:r>
          </w:p>
          <w:p w14:paraId="3D0467A2" w14:textId="77777777" w:rsidR="006C1197" w:rsidRDefault="006C1197" w:rsidP="006C1197"/>
          <w:p w14:paraId="6D08822C" w14:textId="77777777" w:rsidR="008D2628" w:rsidRPr="006C1197" w:rsidRDefault="008D2628" w:rsidP="0028668A">
            <w:pPr>
              <w:rPr>
                <w:highlight w:val="yellow"/>
              </w:rPr>
            </w:pPr>
            <w:r w:rsidRPr="00F16075">
              <w:t xml:space="preserve">Per le procedure di </w:t>
            </w:r>
            <w:r w:rsidR="0028668A">
              <w:t>dismissione sicura</w:t>
            </w:r>
            <w:r w:rsidRPr="00F16075">
              <w:t xml:space="preserve">, ParER fa riferimento al </w:t>
            </w:r>
            <w:r w:rsidRPr="006C1197">
              <w:rPr>
                <w:i/>
              </w:rPr>
              <w:t>Disciplinare tecnico per amministratori di sistema della Giunta e dell’Assemblea legislativa della Regione Emilia-Romagna</w:t>
            </w:r>
            <w:r>
              <w:t xml:space="preserve">, </w:t>
            </w:r>
            <w:r w:rsidR="006C1197" w:rsidRPr="00BA1581">
              <w:t xml:space="preserve">con particolare attenzione </w:t>
            </w:r>
            <w:r w:rsidR="006C1197">
              <w:t>al Capitolo 11.2.</w:t>
            </w:r>
          </w:p>
        </w:tc>
      </w:tr>
      <w:tr w:rsidR="00F3168E" w14:paraId="11D70BBF" w14:textId="77777777" w:rsidTr="00213118">
        <w:tc>
          <w:tcPr>
            <w:tcW w:w="9606" w:type="dxa"/>
            <w:shd w:val="clear" w:color="auto" w:fill="auto"/>
          </w:tcPr>
          <w:p w14:paraId="39CC5FCF" w14:textId="77777777" w:rsidR="00F3168E" w:rsidRDefault="00F3168E" w:rsidP="00213118">
            <w:pPr>
              <w:widowControl w:val="0"/>
              <w:suppressAutoHyphens/>
              <w:spacing w:before="120"/>
              <w:rPr>
                <w:i/>
              </w:rPr>
            </w:pPr>
            <w:r w:rsidRPr="00213118">
              <w:rPr>
                <w:i/>
              </w:rPr>
              <w:t>Regole/requisiti</w:t>
            </w:r>
            <w:r w:rsidR="00DC0D04" w:rsidRPr="00213118">
              <w:rPr>
                <w:i/>
              </w:rPr>
              <w:t>:</w:t>
            </w:r>
          </w:p>
          <w:p w14:paraId="70845440" w14:textId="77777777" w:rsidR="00722ADC" w:rsidRPr="00213118" w:rsidRDefault="00722ADC" w:rsidP="00213118">
            <w:pPr>
              <w:widowControl w:val="0"/>
              <w:suppressAutoHyphens/>
              <w:spacing w:before="120"/>
              <w:rPr>
                <w:i/>
              </w:rPr>
            </w:pPr>
            <w:r>
              <w:rPr>
                <w:rFonts w:cs="Tahoma"/>
                <w:b/>
              </w:rPr>
              <w:t>T</w:t>
            </w:r>
            <w:r w:rsidRPr="002921BB">
              <w:rPr>
                <w:rFonts w:cs="Tahoma"/>
                <w:b/>
              </w:rPr>
              <w:t>utto il personale deve</w:t>
            </w:r>
            <w:r>
              <w:rPr>
                <w:rFonts w:cs="Tahoma"/>
                <w:b/>
              </w:rPr>
              <w:t>:</w:t>
            </w:r>
          </w:p>
          <w:p w14:paraId="1FA1031A" w14:textId="77777777" w:rsidR="00A523FD" w:rsidRPr="002921BB" w:rsidRDefault="00A523FD" w:rsidP="00D26FE7">
            <w:pPr>
              <w:numPr>
                <w:ilvl w:val="0"/>
                <w:numId w:val="18"/>
              </w:numPr>
              <w:spacing w:before="120" w:after="120"/>
              <w:rPr>
                <w:rFonts w:cs="Tahoma"/>
              </w:rPr>
            </w:pPr>
            <w:r w:rsidRPr="002921BB">
              <w:rPr>
                <w:rFonts w:cs="Tahoma"/>
                <w:b/>
              </w:rPr>
              <w:t>essere a conoscenza del proprio ruolo e delle responsabilità nel contribuire ad un corretto e sicuro utilizzo delle risorse informative</w:t>
            </w:r>
            <w:r w:rsidRPr="009E6259">
              <w:rPr>
                <w:rFonts w:cs="Tahoma"/>
              </w:rPr>
              <w:t xml:space="preserve">. In particolare, è responsabile della protezione e della conservazione dei beni </w:t>
            </w:r>
            <w:r>
              <w:rPr>
                <w:rFonts w:cs="Tahoma"/>
              </w:rPr>
              <w:t>regionali</w:t>
            </w:r>
            <w:r w:rsidRPr="009E6259">
              <w:rPr>
                <w:rFonts w:cs="Tahoma"/>
              </w:rPr>
              <w:t xml:space="preserve">, materiali e immateriali, avuti in affidamento per l’espletamento dei propri compiti, nonché del loro utilizzo in modo proprio e conforme ai fini </w:t>
            </w:r>
            <w:r>
              <w:rPr>
                <w:rFonts w:cs="Tahoma"/>
              </w:rPr>
              <w:t>regionali</w:t>
            </w:r>
            <w:r w:rsidR="004D307A">
              <w:rPr>
                <w:rFonts w:cs="Tahoma"/>
              </w:rPr>
              <w:t>;</w:t>
            </w:r>
            <w:r w:rsidRPr="009E6259">
              <w:rPr>
                <w:rFonts w:cs="Tahoma"/>
              </w:rPr>
              <w:t xml:space="preserve"> </w:t>
            </w:r>
          </w:p>
          <w:p w14:paraId="7F00CCFD" w14:textId="77777777" w:rsidR="00D02949" w:rsidRDefault="00DF67C6" w:rsidP="00D26FE7">
            <w:pPr>
              <w:widowControl w:val="0"/>
              <w:numPr>
                <w:ilvl w:val="0"/>
                <w:numId w:val="18"/>
              </w:numPr>
              <w:suppressAutoHyphens/>
              <w:spacing w:before="120"/>
            </w:pPr>
            <w:r>
              <w:rPr>
                <w:b/>
              </w:rPr>
              <w:t>p</w:t>
            </w:r>
            <w:r w:rsidR="00D02949" w:rsidRPr="00A729E9">
              <w:rPr>
                <w:b/>
              </w:rPr>
              <w:t>roteggere i computer e le altre strumentazioni informatiche, in caso di assenza, anche temporanea, dalla postazione di lavoro</w:t>
            </w:r>
            <w:r w:rsidR="00D02949">
              <w:t>, tramite la sospensione o il blocco della sessione di lavoro;</w:t>
            </w:r>
          </w:p>
          <w:p w14:paraId="5CC5103A" w14:textId="77777777" w:rsidR="00D02949" w:rsidRDefault="00DF67C6" w:rsidP="00D26FE7">
            <w:pPr>
              <w:widowControl w:val="0"/>
              <w:numPr>
                <w:ilvl w:val="0"/>
                <w:numId w:val="18"/>
              </w:numPr>
              <w:suppressAutoHyphens/>
              <w:spacing w:before="120"/>
            </w:pPr>
            <w:r>
              <w:rPr>
                <w:b/>
              </w:rPr>
              <w:t>u</w:t>
            </w:r>
            <w:r w:rsidR="00D02949" w:rsidRPr="00A729E9">
              <w:rPr>
                <w:b/>
              </w:rPr>
              <w:t>tilizzare sulle postazioni di lavoro esclusivamente il software autorizzato e fornito dall'Ente</w:t>
            </w:r>
            <w:r w:rsidR="00D02949">
              <w:t>;</w:t>
            </w:r>
          </w:p>
          <w:p w14:paraId="0F0C66E7" w14:textId="77777777" w:rsidR="00D02949" w:rsidRDefault="00DF67C6" w:rsidP="00D26FE7">
            <w:pPr>
              <w:widowControl w:val="0"/>
              <w:numPr>
                <w:ilvl w:val="0"/>
                <w:numId w:val="18"/>
              </w:numPr>
              <w:suppressAutoHyphens/>
              <w:spacing w:before="120"/>
            </w:pPr>
            <w:r>
              <w:lastRenderedPageBreak/>
              <w:t>s</w:t>
            </w:r>
            <w:r w:rsidR="00D02949">
              <w:t>egnalare sempre, in ogni caso e preventivamente al proprio referente informatico o all’assistenza utenti dei Servizi competenti in materia di informatica partitamente per la Giunta e per l’Assemblea legislativa, la necessità di installare eventuale software aggiuntivo rispetto all’installazione standard, anche se gratuito e necessario per lo svolgimento dell’attività lavorativa;</w:t>
            </w:r>
          </w:p>
          <w:p w14:paraId="69D4599F" w14:textId="77777777" w:rsidR="00D02949" w:rsidRDefault="00DF67C6" w:rsidP="00D26FE7">
            <w:pPr>
              <w:widowControl w:val="0"/>
              <w:numPr>
                <w:ilvl w:val="0"/>
                <w:numId w:val="18"/>
              </w:numPr>
              <w:suppressAutoHyphens/>
              <w:spacing w:before="120"/>
            </w:pPr>
            <w:r>
              <w:rPr>
                <w:b/>
              </w:rPr>
              <w:t>u</w:t>
            </w:r>
            <w:r w:rsidR="00A729E9" w:rsidRPr="00A729E9">
              <w:rPr>
                <w:b/>
              </w:rPr>
              <w:t xml:space="preserve">tilizzare </w:t>
            </w:r>
            <w:r w:rsidR="00D02949" w:rsidRPr="00A729E9">
              <w:rPr>
                <w:b/>
              </w:rPr>
              <w:t>stampanti in cui è attiva la funzionalità di stampa riservata</w:t>
            </w:r>
            <w:r w:rsidR="00D02949">
              <w:t xml:space="preserve"> e il rilascio della stampa è subordinata alla presenza dell’utente presso la stampante; ciò allo scopo di mantenere la</w:t>
            </w:r>
            <w:r w:rsidR="008D2628">
              <w:t xml:space="preserve"> riservatezza dei </w:t>
            </w:r>
            <w:r w:rsidR="00DD1C23">
              <w:t>documenti</w:t>
            </w:r>
            <w:r w:rsidR="008D2628">
              <w:t xml:space="preserve"> stampati;</w:t>
            </w:r>
          </w:p>
          <w:p w14:paraId="127F2153" w14:textId="77777777" w:rsidR="00F1536A" w:rsidRPr="00AC7036" w:rsidRDefault="00F1536A" w:rsidP="00D26FE7">
            <w:pPr>
              <w:widowControl w:val="0"/>
              <w:numPr>
                <w:ilvl w:val="0"/>
                <w:numId w:val="18"/>
              </w:numPr>
              <w:suppressAutoHyphens/>
              <w:spacing w:before="120"/>
              <w:rPr>
                <w:color w:val="000000"/>
              </w:rPr>
            </w:pPr>
            <w:r w:rsidRPr="00AC7036">
              <w:rPr>
                <w:b/>
                <w:iCs/>
                <w:color w:val="000000"/>
              </w:rPr>
              <w:t>evitare di archiviare nel proprio computer i documenti informatici conservati nel Sistema di Conservazione</w:t>
            </w:r>
            <w:r w:rsidRPr="00AC7036">
              <w:rPr>
                <w:iCs/>
                <w:color w:val="000000"/>
              </w:rPr>
              <w:t>, se non per il tempo strettamente necessario per lo svolgimento di specifiche attività di testing;</w:t>
            </w:r>
          </w:p>
          <w:p w14:paraId="322E2A98" w14:textId="77777777" w:rsidR="00F018CB" w:rsidRPr="0037770E" w:rsidRDefault="00722ADC" w:rsidP="00D26FE7">
            <w:pPr>
              <w:widowControl w:val="0"/>
              <w:numPr>
                <w:ilvl w:val="0"/>
                <w:numId w:val="18"/>
              </w:numPr>
              <w:suppressAutoHyphens/>
              <w:spacing w:before="120"/>
            </w:pPr>
            <w:r>
              <w:rPr>
                <w:rFonts w:cs="Tahoma"/>
              </w:rPr>
              <w:t>evitare di lasciare</w:t>
            </w:r>
            <w:r w:rsidR="00D16F12">
              <w:rPr>
                <w:rFonts w:cs="Tahoma"/>
              </w:rPr>
              <w:t xml:space="preserve"> i</w:t>
            </w:r>
            <w:r w:rsidR="00D16F12" w:rsidRPr="00D21B42">
              <w:rPr>
                <w:rFonts w:cs="Tahoma"/>
              </w:rPr>
              <w:t>nformazioni ritenute strategiche e/o sensibili dove possono essere lette, copiate e sottratte da</w:t>
            </w:r>
            <w:r w:rsidR="0037770E">
              <w:rPr>
                <w:rFonts w:cs="Tahoma"/>
              </w:rPr>
              <w:t xml:space="preserve"> personale non autorizzato;</w:t>
            </w:r>
          </w:p>
          <w:p w14:paraId="3024E0F6" w14:textId="77777777" w:rsidR="0037770E" w:rsidRPr="00255A92" w:rsidRDefault="00722ADC" w:rsidP="00722ADC">
            <w:pPr>
              <w:numPr>
                <w:ilvl w:val="0"/>
                <w:numId w:val="18"/>
              </w:numPr>
              <w:spacing w:before="120"/>
              <w:ind w:left="714" w:hanging="357"/>
            </w:pPr>
            <w:r>
              <w:t xml:space="preserve">astenersi dall’utilizzo </w:t>
            </w:r>
            <w:r w:rsidR="0037770E" w:rsidRPr="00F12DD1">
              <w:rPr>
                <w:b/>
              </w:rPr>
              <w:t>di dispositivi mobili e supporti rimovibili</w:t>
            </w:r>
            <w:r w:rsidR="001501B5">
              <w:rPr>
                <w:b/>
              </w:rPr>
              <w:t xml:space="preserve"> </w:t>
            </w:r>
            <w:r w:rsidR="0037770E" w:rsidRPr="00F12DD1">
              <w:t>(CD, hard disk, ecc.)</w:t>
            </w:r>
            <w:r>
              <w:t xml:space="preserve">  r</w:t>
            </w:r>
            <w:r w:rsidRPr="00F12DD1">
              <w:t xml:space="preserve">elativamente </w:t>
            </w:r>
            <w:r w:rsidRPr="0037770E">
              <w:t>alle</w:t>
            </w:r>
            <w:r>
              <w:rPr>
                <w:b/>
              </w:rPr>
              <w:t xml:space="preserve"> attività di versamento e distribuzione</w:t>
            </w:r>
            <w:r w:rsidR="00FF2346">
              <w:rPr>
                <w:b/>
              </w:rPr>
              <w:t xml:space="preserve"> di documenti in conservazione</w:t>
            </w:r>
            <w:r>
              <w:rPr>
                <w:b/>
              </w:rPr>
              <w:t>.</w:t>
            </w:r>
          </w:p>
        </w:tc>
      </w:tr>
      <w:tr w:rsidR="00F3168E" w14:paraId="2538785C" w14:textId="77777777" w:rsidTr="00213118">
        <w:trPr>
          <w:trHeight w:val="1302"/>
        </w:trPr>
        <w:tc>
          <w:tcPr>
            <w:tcW w:w="9606" w:type="dxa"/>
            <w:shd w:val="clear" w:color="auto" w:fill="auto"/>
          </w:tcPr>
          <w:p w14:paraId="01EA51B7" w14:textId="77777777" w:rsidR="00491BF7" w:rsidRPr="00213118" w:rsidRDefault="00F3168E" w:rsidP="00213118">
            <w:pPr>
              <w:widowControl w:val="0"/>
              <w:suppressAutoHyphens/>
              <w:spacing w:before="120"/>
              <w:rPr>
                <w:i/>
              </w:rPr>
            </w:pPr>
            <w:r w:rsidRPr="00213118">
              <w:rPr>
                <w:i/>
              </w:rPr>
              <w:lastRenderedPageBreak/>
              <w:t>Responsabilità</w:t>
            </w:r>
            <w:r w:rsidR="00255A92" w:rsidRPr="00213118">
              <w:rPr>
                <w:i/>
              </w:rPr>
              <w:t>:</w:t>
            </w:r>
          </w:p>
          <w:tbl>
            <w:tblPr>
              <w:tblW w:w="9350" w:type="dxa"/>
              <w:tblBorders>
                <w:bottom w:val="single" w:sz="4" w:space="0" w:color="808080"/>
                <w:right w:val="single" w:sz="4" w:space="0" w:color="808080"/>
                <w:insideH w:val="single" w:sz="4" w:space="0" w:color="808080"/>
                <w:insideV w:val="single" w:sz="4" w:space="0" w:color="808080"/>
              </w:tblBorders>
              <w:tblLayout w:type="fixed"/>
              <w:tblCellMar>
                <w:top w:w="40" w:type="dxa"/>
                <w:left w:w="40" w:type="dxa"/>
                <w:bottom w:w="40" w:type="dxa"/>
                <w:right w:w="40" w:type="dxa"/>
              </w:tblCellMar>
              <w:tblLook w:val="04A0" w:firstRow="1" w:lastRow="0" w:firstColumn="1" w:lastColumn="0" w:noHBand="0" w:noVBand="1"/>
            </w:tblPr>
            <w:tblGrid>
              <w:gridCol w:w="1134"/>
              <w:gridCol w:w="736"/>
              <w:gridCol w:w="935"/>
              <w:gridCol w:w="935"/>
              <w:gridCol w:w="935"/>
              <w:gridCol w:w="935"/>
              <w:gridCol w:w="935"/>
              <w:gridCol w:w="935"/>
              <w:gridCol w:w="935"/>
              <w:gridCol w:w="935"/>
            </w:tblGrid>
            <w:tr w:rsidR="00580CFC" w14:paraId="469AEB51" w14:textId="77777777" w:rsidTr="00580CFC">
              <w:trPr>
                <w:trHeight w:val="1088"/>
              </w:trPr>
              <w:tc>
                <w:tcPr>
                  <w:tcW w:w="1134" w:type="dxa"/>
                  <w:tcBorders>
                    <w:top w:val="nil"/>
                    <w:tl2br w:val="single" w:sz="4" w:space="0" w:color="808080"/>
                  </w:tcBorders>
                  <w:shd w:val="clear" w:color="auto" w:fill="auto"/>
                </w:tcPr>
                <w:p w14:paraId="154D9D38" w14:textId="77777777" w:rsidR="00580CFC" w:rsidRPr="00213118" w:rsidRDefault="00580CFC" w:rsidP="006C349E">
                  <w:pPr>
                    <w:widowControl w:val="0"/>
                    <w:suppressAutoHyphens/>
                    <w:spacing w:before="120"/>
                    <w:jc w:val="right"/>
                    <w:rPr>
                      <w:b/>
                      <w:sz w:val="12"/>
                    </w:rPr>
                  </w:pPr>
                  <w:proofErr w:type="gramStart"/>
                  <w:r>
                    <w:rPr>
                      <w:b/>
                      <w:sz w:val="12"/>
                    </w:rPr>
                    <w:t xml:space="preserve">Soggetti  </w:t>
                  </w:r>
                  <w:r w:rsidRPr="00213118">
                    <w:rPr>
                      <w:b/>
                      <w:sz w:val="12"/>
                    </w:rPr>
                    <w:t>coinvolti</w:t>
                  </w:r>
                  <w:proofErr w:type="gramEnd"/>
                  <w:r>
                    <w:rPr>
                      <w:b/>
                      <w:sz w:val="12"/>
                    </w:rPr>
                    <w:t>:</w:t>
                  </w:r>
                </w:p>
                <w:p w14:paraId="5D95289D" w14:textId="77777777" w:rsidR="00580CFC" w:rsidRDefault="00580CFC" w:rsidP="006C349E">
                  <w:pPr>
                    <w:widowControl w:val="0"/>
                    <w:suppressAutoHyphens/>
                    <w:spacing w:before="120"/>
                    <w:jc w:val="right"/>
                    <w:rPr>
                      <w:b/>
                      <w:sz w:val="12"/>
                    </w:rPr>
                  </w:pPr>
                </w:p>
                <w:p w14:paraId="3E43F384" w14:textId="77777777" w:rsidR="00580CFC" w:rsidRDefault="00580CFC" w:rsidP="006C349E">
                  <w:pPr>
                    <w:widowControl w:val="0"/>
                    <w:suppressAutoHyphens/>
                    <w:spacing w:before="120"/>
                    <w:jc w:val="right"/>
                    <w:rPr>
                      <w:b/>
                      <w:sz w:val="12"/>
                    </w:rPr>
                  </w:pPr>
                </w:p>
                <w:p w14:paraId="4FE1D8AF" w14:textId="77777777" w:rsidR="00580CFC" w:rsidRDefault="00580CFC" w:rsidP="006C349E">
                  <w:pPr>
                    <w:widowControl w:val="0"/>
                    <w:suppressAutoHyphens/>
                    <w:spacing w:before="120"/>
                    <w:jc w:val="right"/>
                    <w:rPr>
                      <w:b/>
                      <w:sz w:val="12"/>
                    </w:rPr>
                  </w:pPr>
                </w:p>
                <w:p w14:paraId="2642813A" w14:textId="77777777" w:rsidR="00580CFC" w:rsidRPr="00213118" w:rsidRDefault="00580CFC" w:rsidP="006C349E">
                  <w:pPr>
                    <w:widowControl w:val="0"/>
                    <w:suppressAutoHyphens/>
                    <w:spacing w:before="120"/>
                    <w:rPr>
                      <w:b/>
                      <w:sz w:val="12"/>
                    </w:rPr>
                  </w:pPr>
                  <w:r w:rsidRPr="00213118">
                    <w:rPr>
                      <w:b/>
                      <w:sz w:val="12"/>
                    </w:rPr>
                    <w:t>Attività</w:t>
                  </w:r>
                  <w:r>
                    <w:rPr>
                      <w:b/>
                      <w:sz w:val="12"/>
                    </w:rPr>
                    <w:t>:</w:t>
                  </w:r>
                </w:p>
              </w:tc>
              <w:tc>
                <w:tcPr>
                  <w:tcW w:w="736" w:type="dxa"/>
                  <w:shd w:val="clear" w:color="auto" w:fill="auto"/>
                  <w:vAlign w:val="center"/>
                </w:tcPr>
                <w:p w14:paraId="606444C4" w14:textId="77777777" w:rsidR="00580CFC" w:rsidRPr="00213118" w:rsidRDefault="00580CFC" w:rsidP="00AA6BAE">
                  <w:pPr>
                    <w:widowControl w:val="0"/>
                    <w:suppressAutoHyphens/>
                    <w:spacing w:before="120"/>
                    <w:jc w:val="center"/>
                    <w:rPr>
                      <w:b/>
                      <w:sz w:val="12"/>
                    </w:rPr>
                  </w:pPr>
                  <w:proofErr w:type="spellStart"/>
                  <w:r>
                    <w:rPr>
                      <w:b/>
                      <w:sz w:val="12"/>
                    </w:rPr>
                    <w:t>Resp.</w:t>
                  </w:r>
                  <w:r w:rsidRPr="00213118">
                    <w:rPr>
                      <w:b/>
                      <w:sz w:val="12"/>
                    </w:rPr>
                    <w:t>le</w:t>
                  </w:r>
                  <w:proofErr w:type="spellEnd"/>
                  <w:r w:rsidRPr="00213118">
                    <w:rPr>
                      <w:b/>
                      <w:sz w:val="12"/>
                    </w:rPr>
                    <w:t xml:space="preserve"> del Servizio</w:t>
                  </w:r>
                </w:p>
              </w:tc>
              <w:tc>
                <w:tcPr>
                  <w:tcW w:w="935" w:type="dxa"/>
                  <w:vAlign w:val="center"/>
                </w:tcPr>
                <w:p w14:paraId="01AF03F9" w14:textId="77777777" w:rsidR="00580CFC" w:rsidRDefault="00580CFC" w:rsidP="00AA6BAE">
                  <w:pPr>
                    <w:widowControl w:val="0"/>
                    <w:suppressAutoHyphens/>
                    <w:spacing w:before="120"/>
                    <w:jc w:val="center"/>
                    <w:rPr>
                      <w:b/>
                      <w:sz w:val="12"/>
                    </w:rPr>
                  </w:pPr>
                  <w:proofErr w:type="spellStart"/>
                  <w:r>
                    <w:rPr>
                      <w:b/>
                      <w:sz w:val="12"/>
                    </w:rPr>
                    <w:t>Resp.le</w:t>
                  </w:r>
                  <w:proofErr w:type="spellEnd"/>
                  <w:r>
                    <w:rPr>
                      <w:b/>
                      <w:sz w:val="12"/>
                    </w:rPr>
                    <w:t xml:space="preserve"> esercizio dei servizi di conservazione</w:t>
                  </w:r>
                </w:p>
              </w:tc>
              <w:tc>
                <w:tcPr>
                  <w:tcW w:w="935" w:type="dxa"/>
                  <w:vAlign w:val="center"/>
                </w:tcPr>
                <w:p w14:paraId="32382918" w14:textId="77777777" w:rsidR="00580CFC" w:rsidRPr="00213118" w:rsidRDefault="00580CFC" w:rsidP="00AA6BAE">
                  <w:pPr>
                    <w:widowControl w:val="0"/>
                    <w:suppressAutoHyphens/>
                    <w:spacing w:before="120"/>
                    <w:jc w:val="center"/>
                    <w:rPr>
                      <w:b/>
                      <w:sz w:val="12"/>
                    </w:rPr>
                  </w:pPr>
                  <w:proofErr w:type="spellStart"/>
                  <w:r>
                    <w:rPr>
                      <w:b/>
                      <w:sz w:val="12"/>
                    </w:rPr>
                    <w:t>Resp.le</w:t>
                  </w:r>
                  <w:proofErr w:type="spellEnd"/>
                  <w:r>
                    <w:rPr>
                      <w:b/>
                      <w:sz w:val="12"/>
                    </w:rPr>
                    <w:t xml:space="preserve"> </w:t>
                  </w:r>
                  <w:r w:rsidRPr="00213118">
                    <w:rPr>
                      <w:b/>
                      <w:sz w:val="12"/>
                    </w:rPr>
                    <w:t>della sicurezza del sistema di conservazione</w:t>
                  </w:r>
                </w:p>
              </w:tc>
              <w:tc>
                <w:tcPr>
                  <w:tcW w:w="935" w:type="dxa"/>
                  <w:shd w:val="clear" w:color="auto" w:fill="auto"/>
                  <w:vAlign w:val="center"/>
                </w:tcPr>
                <w:p w14:paraId="2F8D5C0F" w14:textId="77777777" w:rsidR="00580CFC" w:rsidRPr="00213118" w:rsidRDefault="00580CFC" w:rsidP="00AA6BAE">
                  <w:pPr>
                    <w:widowControl w:val="0"/>
                    <w:suppressAutoHyphens/>
                    <w:spacing w:before="120"/>
                    <w:jc w:val="center"/>
                    <w:rPr>
                      <w:b/>
                      <w:sz w:val="12"/>
                    </w:rPr>
                  </w:pPr>
                  <w:proofErr w:type="spellStart"/>
                  <w:r>
                    <w:rPr>
                      <w:b/>
                      <w:sz w:val="12"/>
                    </w:rPr>
                    <w:t>Resp.</w:t>
                  </w:r>
                  <w:r w:rsidRPr="005455D8">
                    <w:rPr>
                      <w:b/>
                      <w:sz w:val="12"/>
                    </w:rPr>
                    <w:t>le</w:t>
                  </w:r>
                  <w:proofErr w:type="spellEnd"/>
                  <w:r w:rsidRPr="005455D8">
                    <w:rPr>
                      <w:b/>
                      <w:sz w:val="12"/>
                    </w:rPr>
                    <w:t xml:space="preserve">  Tecnologie e sviluppo sistema di conservazione</w:t>
                  </w:r>
                </w:p>
              </w:tc>
              <w:tc>
                <w:tcPr>
                  <w:tcW w:w="935" w:type="dxa"/>
                  <w:vAlign w:val="center"/>
                </w:tcPr>
                <w:p w14:paraId="5D1169DD" w14:textId="77777777" w:rsidR="00580CFC" w:rsidRDefault="00580CFC" w:rsidP="00AA6BAE">
                  <w:pPr>
                    <w:widowControl w:val="0"/>
                    <w:suppressAutoHyphens/>
                    <w:spacing w:before="120"/>
                    <w:jc w:val="center"/>
                    <w:rPr>
                      <w:b/>
                      <w:sz w:val="12"/>
                    </w:rPr>
                  </w:pPr>
                  <w:r>
                    <w:rPr>
                      <w:b/>
                      <w:sz w:val="12"/>
                    </w:rPr>
                    <w:t xml:space="preserve">Analista/Sviluppatore - Area </w:t>
                  </w:r>
                  <w:r w:rsidRPr="00213118">
                    <w:rPr>
                      <w:b/>
                      <w:sz w:val="12"/>
                    </w:rPr>
                    <w:t>Tecnologie e sviluppo sistema di conservazione</w:t>
                  </w:r>
                </w:p>
              </w:tc>
              <w:tc>
                <w:tcPr>
                  <w:tcW w:w="935" w:type="dxa"/>
                  <w:vAlign w:val="center"/>
                </w:tcPr>
                <w:p w14:paraId="001728E4" w14:textId="77777777" w:rsidR="00580CFC" w:rsidRPr="00213118" w:rsidRDefault="00580CFC" w:rsidP="00AA6BAE">
                  <w:pPr>
                    <w:spacing w:before="120"/>
                    <w:jc w:val="center"/>
                    <w:rPr>
                      <w:b/>
                      <w:sz w:val="12"/>
                    </w:rPr>
                  </w:pPr>
                  <w:proofErr w:type="spellStart"/>
                  <w:r w:rsidRPr="00213118">
                    <w:rPr>
                      <w:b/>
                      <w:sz w:val="12"/>
                    </w:rPr>
                    <w:t>Resp</w:t>
                  </w:r>
                  <w:r>
                    <w:rPr>
                      <w:b/>
                      <w:sz w:val="12"/>
                    </w:rPr>
                    <w:t>.</w:t>
                  </w:r>
                  <w:r w:rsidR="003339F0">
                    <w:rPr>
                      <w:b/>
                      <w:sz w:val="12"/>
                    </w:rPr>
                    <w:t>le</w:t>
                  </w:r>
                  <w:proofErr w:type="spellEnd"/>
                  <w:r w:rsidRPr="008308F8">
                    <w:rPr>
                      <w:rFonts w:cs="Lucida Sans Unicode"/>
                      <w:b/>
                      <w:bCs/>
                      <w:color w:val="311312"/>
                      <w:kern w:val="24"/>
                      <w:sz w:val="24"/>
                      <w:szCs w:val="24"/>
                      <w:lang w:eastAsia="it-IT"/>
                    </w:rPr>
                    <w:t xml:space="preserve"> </w:t>
                  </w:r>
                  <w:r w:rsidRPr="0041752F">
                    <w:rPr>
                      <w:b/>
                      <w:bCs/>
                      <w:sz w:val="12"/>
                    </w:rPr>
                    <w:t>funzione  archivistica di conservazione</w:t>
                  </w:r>
                </w:p>
              </w:tc>
              <w:tc>
                <w:tcPr>
                  <w:tcW w:w="935" w:type="dxa"/>
                  <w:vAlign w:val="center"/>
                </w:tcPr>
                <w:p w14:paraId="138871FF" w14:textId="77777777" w:rsidR="00580CFC" w:rsidRDefault="00580CFC" w:rsidP="00AA6BAE">
                  <w:pPr>
                    <w:widowControl w:val="0"/>
                    <w:suppressAutoHyphens/>
                    <w:spacing w:before="120"/>
                    <w:jc w:val="center"/>
                    <w:rPr>
                      <w:b/>
                      <w:sz w:val="12"/>
                    </w:rPr>
                  </w:pPr>
                  <w:proofErr w:type="spellStart"/>
                  <w:r>
                    <w:rPr>
                      <w:b/>
                      <w:sz w:val="12"/>
                    </w:rPr>
                    <w:t>Resp.le</w:t>
                  </w:r>
                  <w:proofErr w:type="spellEnd"/>
                  <w:r>
                    <w:rPr>
                      <w:b/>
                      <w:sz w:val="12"/>
                    </w:rPr>
                    <w:t xml:space="preserve"> esercizio dei servizi </w:t>
                  </w:r>
                  <w:r w:rsidRPr="0041752F">
                    <w:rPr>
                      <w:b/>
                      <w:sz w:val="12"/>
                    </w:rPr>
                    <w:t>di conservazione</w:t>
                  </w:r>
                </w:p>
              </w:tc>
              <w:tc>
                <w:tcPr>
                  <w:tcW w:w="935" w:type="dxa"/>
                  <w:shd w:val="clear" w:color="auto" w:fill="auto"/>
                  <w:vAlign w:val="center"/>
                </w:tcPr>
                <w:p w14:paraId="7489FBD5" w14:textId="77777777" w:rsidR="00580CFC" w:rsidRPr="00213118" w:rsidRDefault="00580CFC" w:rsidP="00AA6BAE">
                  <w:pPr>
                    <w:widowControl w:val="0"/>
                    <w:suppressAutoHyphens/>
                    <w:spacing w:before="120"/>
                    <w:jc w:val="center"/>
                    <w:rPr>
                      <w:b/>
                      <w:sz w:val="12"/>
                    </w:rPr>
                  </w:pPr>
                  <w:r w:rsidRPr="005455D8">
                    <w:rPr>
                      <w:b/>
                      <w:sz w:val="12"/>
                    </w:rPr>
                    <w:t>Archivista -  Area esercizio dei servizi di conservazione</w:t>
                  </w:r>
                </w:p>
              </w:tc>
              <w:tc>
                <w:tcPr>
                  <w:tcW w:w="935" w:type="dxa"/>
                  <w:shd w:val="clear" w:color="auto" w:fill="auto"/>
                  <w:vAlign w:val="center"/>
                </w:tcPr>
                <w:p w14:paraId="6C8F0AB6" w14:textId="77777777" w:rsidR="00580CFC" w:rsidRPr="00213118" w:rsidRDefault="00580CFC" w:rsidP="00AA6BAE">
                  <w:pPr>
                    <w:widowControl w:val="0"/>
                    <w:suppressAutoHyphens/>
                    <w:spacing w:before="120"/>
                    <w:jc w:val="center"/>
                    <w:rPr>
                      <w:b/>
                      <w:sz w:val="12"/>
                    </w:rPr>
                  </w:pPr>
                  <w:proofErr w:type="spellStart"/>
                  <w:r>
                    <w:rPr>
                      <w:b/>
                      <w:sz w:val="12"/>
                    </w:rPr>
                    <w:t>Resp.le</w:t>
                  </w:r>
                  <w:proofErr w:type="spellEnd"/>
                  <w:r>
                    <w:rPr>
                      <w:b/>
                      <w:sz w:val="12"/>
                    </w:rPr>
                    <w:t xml:space="preserve"> servizi tecnologici ed infrastrutture</w:t>
                  </w:r>
                </w:p>
              </w:tc>
            </w:tr>
            <w:tr w:rsidR="00580CFC" w14:paraId="210FDBEF" w14:textId="77777777" w:rsidTr="00580CFC">
              <w:trPr>
                <w:trHeight w:val="290"/>
              </w:trPr>
              <w:tc>
                <w:tcPr>
                  <w:tcW w:w="1134" w:type="dxa"/>
                  <w:shd w:val="clear" w:color="auto" w:fill="F3F3F3"/>
                  <w:vAlign w:val="center"/>
                </w:tcPr>
                <w:p w14:paraId="40425E5D" w14:textId="77777777" w:rsidR="00580CFC" w:rsidRPr="00213118" w:rsidRDefault="00580CFC" w:rsidP="00213118">
                  <w:pPr>
                    <w:widowControl w:val="0"/>
                    <w:suppressAutoHyphens/>
                    <w:spacing w:before="120"/>
                    <w:jc w:val="left"/>
                    <w:rPr>
                      <w:sz w:val="12"/>
                    </w:rPr>
                  </w:pPr>
                  <w:r w:rsidRPr="00213118">
                    <w:rPr>
                      <w:sz w:val="12"/>
                    </w:rPr>
                    <w:t>Definizione/revisione della regola</w:t>
                  </w:r>
                </w:p>
              </w:tc>
              <w:tc>
                <w:tcPr>
                  <w:tcW w:w="736" w:type="dxa"/>
                  <w:shd w:val="clear" w:color="auto" w:fill="F3F3F3"/>
                  <w:vAlign w:val="center"/>
                </w:tcPr>
                <w:p w14:paraId="4D2AEAC1" w14:textId="408B93DC" w:rsidR="00580CFC" w:rsidRPr="00213118" w:rsidRDefault="00580CFC" w:rsidP="00AA6BAE">
                  <w:pPr>
                    <w:widowControl w:val="0"/>
                    <w:suppressAutoHyphens/>
                    <w:spacing w:before="120"/>
                    <w:jc w:val="center"/>
                    <w:rPr>
                      <w:sz w:val="12"/>
                    </w:rPr>
                  </w:pPr>
                  <w:r>
                    <w:rPr>
                      <w:sz w:val="12"/>
                    </w:rPr>
                    <w:t>A</w:t>
                  </w:r>
                  <w:r w:rsidR="00500C15">
                    <w:rPr>
                      <w:sz w:val="12"/>
                    </w:rPr>
                    <w:t>,</w:t>
                  </w:r>
                  <w:r w:rsidR="00B56EC1">
                    <w:rPr>
                      <w:sz w:val="12"/>
                    </w:rPr>
                    <w:t xml:space="preserve"> </w:t>
                  </w:r>
                  <w:r w:rsidR="00500C15">
                    <w:rPr>
                      <w:sz w:val="12"/>
                    </w:rPr>
                    <w:t>R</w:t>
                  </w:r>
                </w:p>
              </w:tc>
              <w:tc>
                <w:tcPr>
                  <w:tcW w:w="935" w:type="dxa"/>
                  <w:shd w:val="clear" w:color="auto" w:fill="F3F3F3"/>
                  <w:vAlign w:val="center"/>
                </w:tcPr>
                <w:p w14:paraId="027CC735" w14:textId="77777777" w:rsidR="00580CFC" w:rsidRDefault="00580CFC" w:rsidP="00AA6BAE">
                  <w:pPr>
                    <w:widowControl w:val="0"/>
                    <w:suppressAutoHyphens/>
                    <w:spacing w:before="120"/>
                    <w:jc w:val="center"/>
                    <w:rPr>
                      <w:sz w:val="12"/>
                    </w:rPr>
                  </w:pPr>
                </w:p>
              </w:tc>
              <w:tc>
                <w:tcPr>
                  <w:tcW w:w="935" w:type="dxa"/>
                  <w:shd w:val="clear" w:color="auto" w:fill="F3F3F3"/>
                  <w:vAlign w:val="center"/>
                </w:tcPr>
                <w:p w14:paraId="07F2EE9C" w14:textId="77777777" w:rsidR="00580CFC" w:rsidRPr="00213118" w:rsidRDefault="00580CFC" w:rsidP="00AA6BAE">
                  <w:pPr>
                    <w:widowControl w:val="0"/>
                    <w:suppressAutoHyphens/>
                    <w:spacing w:before="120"/>
                    <w:jc w:val="center"/>
                    <w:rPr>
                      <w:sz w:val="12"/>
                    </w:rPr>
                  </w:pPr>
                  <w:r>
                    <w:rPr>
                      <w:sz w:val="12"/>
                    </w:rPr>
                    <w:t>C</w:t>
                  </w:r>
                </w:p>
              </w:tc>
              <w:tc>
                <w:tcPr>
                  <w:tcW w:w="935" w:type="dxa"/>
                  <w:shd w:val="clear" w:color="auto" w:fill="F3F3F3"/>
                  <w:vAlign w:val="center"/>
                </w:tcPr>
                <w:p w14:paraId="0DB88C8D" w14:textId="77777777" w:rsidR="00580CFC" w:rsidRPr="00213118" w:rsidRDefault="00580CFC" w:rsidP="00AA6BAE">
                  <w:pPr>
                    <w:widowControl w:val="0"/>
                    <w:suppressAutoHyphens/>
                    <w:spacing w:before="120"/>
                    <w:jc w:val="center"/>
                    <w:rPr>
                      <w:sz w:val="12"/>
                    </w:rPr>
                  </w:pPr>
                </w:p>
              </w:tc>
              <w:tc>
                <w:tcPr>
                  <w:tcW w:w="935" w:type="dxa"/>
                  <w:shd w:val="clear" w:color="auto" w:fill="F3F3F3"/>
                  <w:vAlign w:val="center"/>
                </w:tcPr>
                <w:p w14:paraId="7BF4B854" w14:textId="77777777" w:rsidR="00580CFC" w:rsidRPr="00213118" w:rsidRDefault="00580CFC" w:rsidP="00AA6BAE">
                  <w:pPr>
                    <w:widowControl w:val="0"/>
                    <w:suppressAutoHyphens/>
                    <w:spacing w:before="120"/>
                    <w:jc w:val="center"/>
                    <w:rPr>
                      <w:sz w:val="12"/>
                    </w:rPr>
                  </w:pPr>
                </w:p>
              </w:tc>
              <w:tc>
                <w:tcPr>
                  <w:tcW w:w="935" w:type="dxa"/>
                  <w:shd w:val="clear" w:color="auto" w:fill="F3F3F3"/>
                  <w:vAlign w:val="center"/>
                </w:tcPr>
                <w:p w14:paraId="76506B88" w14:textId="77777777" w:rsidR="00580CFC" w:rsidRPr="00213118" w:rsidRDefault="00580CFC" w:rsidP="00AA6BAE">
                  <w:pPr>
                    <w:widowControl w:val="0"/>
                    <w:suppressAutoHyphens/>
                    <w:spacing w:before="120"/>
                    <w:jc w:val="center"/>
                    <w:rPr>
                      <w:sz w:val="12"/>
                    </w:rPr>
                  </w:pPr>
                </w:p>
              </w:tc>
              <w:tc>
                <w:tcPr>
                  <w:tcW w:w="935" w:type="dxa"/>
                  <w:shd w:val="clear" w:color="auto" w:fill="F3F3F3"/>
                  <w:vAlign w:val="center"/>
                </w:tcPr>
                <w:p w14:paraId="063A3021" w14:textId="77777777" w:rsidR="00580CFC" w:rsidRPr="00213118" w:rsidRDefault="00580CFC" w:rsidP="00AA6BAE">
                  <w:pPr>
                    <w:widowControl w:val="0"/>
                    <w:suppressAutoHyphens/>
                    <w:spacing w:before="120"/>
                    <w:jc w:val="center"/>
                    <w:rPr>
                      <w:sz w:val="12"/>
                    </w:rPr>
                  </w:pPr>
                </w:p>
              </w:tc>
              <w:tc>
                <w:tcPr>
                  <w:tcW w:w="935" w:type="dxa"/>
                  <w:shd w:val="clear" w:color="auto" w:fill="F3F3F3"/>
                  <w:vAlign w:val="center"/>
                </w:tcPr>
                <w:p w14:paraId="01550EE0" w14:textId="77777777" w:rsidR="00580CFC" w:rsidRPr="00213118" w:rsidRDefault="00580CFC" w:rsidP="00AA6BAE">
                  <w:pPr>
                    <w:widowControl w:val="0"/>
                    <w:suppressAutoHyphens/>
                    <w:spacing w:before="120"/>
                    <w:jc w:val="center"/>
                    <w:rPr>
                      <w:sz w:val="12"/>
                    </w:rPr>
                  </w:pPr>
                </w:p>
              </w:tc>
              <w:tc>
                <w:tcPr>
                  <w:tcW w:w="935" w:type="dxa"/>
                  <w:shd w:val="clear" w:color="auto" w:fill="F3F3F3"/>
                  <w:vAlign w:val="center"/>
                </w:tcPr>
                <w:p w14:paraId="37285349" w14:textId="77777777" w:rsidR="00580CFC" w:rsidRPr="00213118" w:rsidRDefault="00580CFC" w:rsidP="00AA6BAE">
                  <w:pPr>
                    <w:widowControl w:val="0"/>
                    <w:tabs>
                      <w:tab w:val="left" w:pos="3504"/>
                      <w:tab w:val="left" w:pos="3645"/>
                      <w:tab w:val="left" w:pos="3800"/>
                    </w:tabs>
                    <w:suppressAutoHyphens/>
                    <w:spacing w:before="120"/>
                    <w:ind w:right="3347"/>
                    <w:jc w:val="center"/>
                    <w:rPr>
                      <w:sz w:val="12"/>
                    </w:rPr>
                  </w:pPr>
                </w:p>
              </w:tc>
            </w:tr>
            <w:tr w:rsidR="00580CFC" w14:paraId="1EBCA2DA" w14:textId="77777777" w:rsidTr="00580CFC">
              <w:trPr>
                <w:trHeight w:val="290"/>
              </w:trPr>
              <w:tc>
                <w:tcPr>
                  <w:tcW w:w="1134" w:type="dxa"/>
                  <w:tcBorders>
                    <w:bottom w:val="single" w:sz="4" w:space="0" w:color="808080"/>
                  </w:tcBorders>
                  <w:shd w:val="clear" w:color="auto" w:fill="auto"/>
                  <w:vAlign w:val="center"/>
                </w:tcPr>
                <w:p w14:paraId="7875188B" w14:textId="77777777" w:rsidR="00580CFC" w:rsidRPr="00213118" w:rsidRDefault="00580CFC" w:rsidP="00213118">
                  <w:pPr>
                    <w:widowControl w:val="0"/>
                    <w:suppressAutoHyphens/>
                    <w:spacing w:before="120"/>
                    <w:jc w:val="left"/>
                    <w:rPr>
                      <w:sz w:val="12"/>
                    </w:rPr>
                  </w:pPr>
                  <w:r w:rsidRPr="00213118">
                    <w:rPr>
                      <w:sz w:val="12"/>
                    </w:rPr>
                    <w:t>Attuazione della regola</w:t>
                  </w:r>
                </w:p>
              </w:tc>
              <w:tc>
                <w:tcPr>
                  <w:tcW w:w="736" w:type="dxa"/>
                  <w:tcBorders>
                    <w:bottom w:val="single" w:sz="4" w:space="0" w:color="808080"/>
                  </w:tcBorders>
                  <w:shd w:val="clear" w:color="auto" w:fill="auto"/>
                  <w:vAlign w:val="center"/>
                </w:tcPr>
                <w:p w14:paraId="3F3B7998" w14:textId="794EC629" w:rsidR="00580CFC" w:rsidRPr="00213118" w:rsidRDefault="00500C15" w:rsidP="00AA6BAE">
                  <w:pPr>
                    <w:widowControl w:val="0"/>
                    <w:suppressAutoHyphens/>
                    <w:spacing w:before="120"/>
                    <w:jc w:val="center"/>
                    <w:rPr>
                      <w:sz w:val="12"/>
                    </w:rPr>
                  </w:pPr>
                  <w:r>
                    <w:rPr>
                      <w:sz w:val="12"/>
                    </w:rPr>
                    <w:t>A</w:t>
                  </w:r>
                </w:p>
              </w:tc>
              <w:tc>
                <w:tcPr>
                  <w:tcW w:w="935" w:type="dxa"/>
                  <w:tcBorders>
                    <w:bottom w:val="single" w:sz="4" w:space="0" w:color="808080"/>
                  </w:tcBorders>
                  <w:vAlign w:val="center"/>
                </w:tcPr>
                <w:p w14:paraId="67B481AD" w14:textId="69063DC7" w:rsidR="00580CFC" w:rsidRDefault="00500C15" w:rsidP="00AA6BAE">
                  <w:pPr>
                    <w:widowControl w:val="0"/>
                    <w:suppressAutoHyphens/>
                    <w:spacing w:before="120"/>
                    <w:jc w:val="center"/>
                    <w:rPr>
                      <w:sz w:val="12"/>
                    </w:rPr>
                  </w:pPr>
                  <w:r>
                    <w:rPr>
                      <w:sz w:val="12"/>
                    </w:rPr>
                    <w:t>R</w:t>
                  </w:r>
                </w:p>
              </w:tc>
              <w:tc>
                <w:tcPr>
                  <w:tcW w:w="935" w:type="dxa"/>
                  <w:tcBorders>
                    <w:bottom w:val="single" w:sz="4" w:space="0" w:color="808080"/>
                  </w:tcBorders>
                  <w:vAlign w:val="center"/>
                </w:tcPr>
                <w:p w14:paraId="12DFB24D" w14:textId="77777777" w:rsidR="00580CFC" w:rsidRDefault="00580CFC" w:rsidP="00AA6BAE">
                  <w:pPr>
                    <w:widowControl w:val="0"/>
                    <w:suppressAutoHyphens/>
                    <w:spacing w:before="120"/>
                    <w:jc w:val="center"/>
                    <w:rPr>
                      <w:sz w:val="12"/>
                    </w:rPr>
                  </w:pPr>
                  <w:r>
                    <w:rPr>
                      <w:sz w:val="12"/>
                    </w:rPr>
                    <w:t>C</w:t>
                  </w:r>
                </w:p>
              </w:tc>
              <w:tc>
                <w:tcPr>
                  <w:tcW w:w="935" w:type="dxa"/>
                  <w:tcBorders>
                    <w:bottom w:val="single" w:sz="4" w:space="0" w:color="808080"/>
                  </w:tcBorders>
                  <w:shd w:val="clear" w:color="auto" w:fill="auto"/>
                  <w:vAlign w:val="center"/>
                </w:tcPr>
                <w:p w14:paraId="2AC7EF64" w14:textId="0D0D52EB" w:rsidR="00580CFC" w:rsidRPr="00213118" w:rsidRDefault="004D24DB" w:rsidP="00AA6BAE">
                  <w:pPr>
                    <w:widowControl w:val="0"/>
                    <w:suppressAutoHyphens/>
                    <w:spacing w:before="120"/>
                    <w:jc w:val="center"/>
                    <w:rPr>
                      <w:sz w:val="12"/>
                    </w:rPr>
                  </w:pPr>
                  <w:r>
                    <w:rPr>
                      <w:sz w:val="12"/>
                    </w:rPr>
                    <w:t>R</w:t>
                  </w:r>
                </w:p>
              </w:tc>
              <w:tc>
                <w:tcPr>
                  <w:tcW w:w="935" w:type="dxa"/>
                  <w:tcBorders>
                    <w:bottom w:val="single" w:sz="4" w:space="0" w:color="808080"/>
                  </w:tcBorders>
                  <w:vAlign w:val="center"/>
                </w:tcPr>
                <w:p w14:paraId="5337AABD" w14:textId="5D53435A" w:rsidR="00580CFC" w:rsidRPr="00213118" w:rsidRDefault="004D24DB" w:rsidP="00AA6BAE">
                  <w:pPr>
                    <w:widowControl w:val="0"/>
                    <w:suppressAutoHyphens/>
                    <w:spacing w:before="120"/>
                    <w:jc w:val="center"/>
                    <w:rPr>
                      <w:sz w:val="12"/>
                    </w:rPr>
                  </w:pPr>
                  <w:r>
                    <w:rPr>
                      <w:sz w:val="12"/>
                    </w:rPr>
                    <w:t>R</w:t>
                  </w:r>
                </w:p>
              </w:tc>
              <w:tc>
                <w:tcPr>
                  <w:tcW w:w="935" w:type="dxa"/>
                  <w:tcBorders>
                    <w:bottom w:val="single" w:sz="4" w:space="0" w:color="808080"/>
                  </w:tcBorders>
                  <w:vAlign w:val="center"/>
                </w:tcPr>
                <w:p w14:paraId="199E0594" w14:textId="441B8627" w:rsidR="00580CFC" w:rsidRPr="00213118" w:rsidRDefault="004D24DB" w:rsidP="00AA6BAE">
                  <w:pPr>
                    <w:widowControl w:val="0"/>
                    <w:suppressAutoHyphens/>
                    <w:spacing w:before="120"/>
                    <w:jc w:val="center"/>
                    <w:rPr>
                      <w:sz w:val="12"/>
                    </w:rPr>
                  </w:pPr>
                  <w:r>
                    <w:rPr>
                      <w:sz w:val="12"/>
                    </w:rPr>
                    <w:t>R</w:t>
                  </w:r>
                </w:p>
              </w:tc>
              <w:tc>
                <w:tcPr>
                  <w:tcW w:w="935" w:type="dxa"/>
                  <w:tcBorders>
                    <w:bottom w:val="single" w:sz="4" w:space="0" w:color="808080"/>
                  </w:tcBorders>
                  <w:vAlign w:val="center"/>
                </w:tcPr>
                <w:p w14:paraId="5E48CE57" w14:textId="7C60C34F" w:rsidR="00580CFC" w:rsidRPr="00213118" w:rsidRDefault="004D24DB" w:rsidP="00AA6BAE">
                  <w:pPr>
                    <w:widowControl w:val="0"/>
                    <w:suppressAutoHyphens/>
                    <w:spacing w:before="120"/>
                    <w:jc w:val="center"/>
                    <w:rPr>
                      <w:sz w:val="12"/>
                    </w:rPr>
                  </w:pPr>
                  <w:r>
                    <w:rPr>
                      <w:sz w:val="12"/>
                    </w:rPr>
                    <w:t>R</w:t>
                  </w:r>
                </w:p>
              </w:tc>
              <w:tc>
                <w:tcPr>
                  <w:tcW w:w="935" w:type="dxa"/>
                  <w:tcBorders>
                    <w:bottom w:val="single" w:sz="4" w:space="0" w:color="808080"/>
                  </w:tcBorders>
                  <w:shd w:val="clear" w:color="auto" w:fill="auto"/>
                  <w:vAlign w:val="center"/>
                </w:tcPr>
                <w:p w14:paraId="2A20B5B3" w14:textId="3850C403" w:rsidR="00580CFC" w:rsidRPr="00213118" w:rsidRDefault="004D24DB" w:rsidP="00AA6BAE">
                  <w:pPr>
                    <w:widowControl w:val="0"/>
                    <w:suppressAutoHyphens/>
                    <w:spacing w:before="120"/>
                    <w:jc w:val="center"/>
                    <w:rPr>
                      <w:sz w:val="12"/>
                    </w:rPr>
                  </w:pPr>
                  <w:r>
                    <w:rPr>
                      <w:sz w:val="12"/>
                    </w:rPr>
                    <w:t>R</w:t>
                  </w:r>
                </w:p>
              </w:tc>
              <w:tc>
                <w:tcPr>
                  <w:tcW w:w="935" w:type="dxa"/>
                  <w:tcBorders>
                    <w:bottom w:val="single" w:sz="4" w:space="0" w:color="808080"/>
                  </w:tcBorders>
                  <w:shd w:val="clear" w:color="auto" w:fill="auto"/>
                  <w:vAlign w:val="center"/>
                </w:tcPr>
                <w:p w14:paraId="43E7628D" w14:textId="7868CA4D" w:rsidR="00580CFC" w:rsidRPr="00213118" w:rsidRDefault="004D24DB" w:rsidP="00C72C6D">
                  <w:pPr>
                    <w:widowControl w:val="0"/>
                    <w:suppressAutoHyphens/>
                    <w:spacing w:before="120"/>
                    <w:jc w:val="center"/>
                    <w:rPr>
                      <w:sz w:val="12"/>
                    </w:rPr>
                  </w:pPr>
                  <w:r>
                    <w:rPr>
                      <w:sz w:val="12"/>
                    </w:rPr>
                    <w:t>R</w:t>
                  </w:r>
                </w:p>
              </w:tc>
            </w:tr>
            <w:tr w:rsidR="00580CFC" w14:paraId="6ADC010A" w14:textId="77777777" w:rsidTr="00580CFC">
              <w:trPr>
                <w:trHeight w:val="808"/>
              </w:trPr>
              <w:tc>
                <w:tcPr>
                  <w:tcW w:w="1134" w:type="dxa"/>
                  <w:tcBorders>
                    <w:top w:val="single" w:sz="4" w:space="0" w:color="808080"/>
                    <w:bottom w:val="nil"/>
                  </w:tcBorders>
                  <w:shd w:val="clear" w:color="auto" w:fill="F3F3F3"/>
                  <w:vAlign w:val="center"/>
                </w:tcPr>
                <w:p w14:paraId="45C040B0" w14:textId="77777777" w:rsidR="00580CFC" w:rsidRPr="00213118" w:rsidRDefault="00580CFC" w:rsidP="008368DA">
                  <w:pPr>
                    <w:widowControl w:val="0"/>
                    <w:suppressAutoHyphens/>
                    <w:spacing w:before="120"/>
                    <w:jc w:val="left"/>
                    <w:rPr>
                      <w:sz w:val="12"/>
                    </w:rPr>
                  </w:pPr>
                  <w:r w:rsidRPr="00213118">
                    <w:rPr>
                      <w:sz w:val="12"/>
                    </w:rPr>
                    <w:t>Monitoraggio/verifica di attuazione della regola</w:t>
                  </w:r>
                </w:p>
              </w:tc>
              <w:tc>
                <w:tcPr>
                  <w:tcW w:w="736" w:type="dxa"/>
                  <w:tcBorders>
                    <w:top w:val="single" w:sz="4" w:space="0" w:color="808080"/>
                    <w:bottom w:val="nil"/>
                  </w:tcBorders>
                  <w:shd w:val="clear" w:color="auto" w:fill="F3F3F3"/>
                  <w:vAlign w:val="center"/>
                </w:tcPr>
                <w:p w14:paraId="7B7E8251" w14:textId="77777777" w:rsidR="00580CFC" w:rsidRPr="00213118" w:rsidRDefault="00580CFC" w:rsidP="00AA6BAE">
                  <w:pPr>
                    <w:widowControl w:val="0"/>
                    <w:suppressAutoHyphens/>
                    <w:spacing w:before="120"/>
                    <w:jc w:val="center"/>
                    <w:rPr>
                      <w:sz w:val="12"/>
                    </w:rPr>
                  </w:pPr>
                </w:p>
              </w:tc>
              <w:tc>
                <w:tcPr>
                  <w:tcW w:w="935" w:type="dxa"/>
                  <w:tcBorders>
                    <w:top w:val="single" w:sz="4" w:space="0" w:color="808080"/>
                    <w:bottom w:val="nil"/>
                  </w:tcBorders>
                  <w:shd w:val="clear" w:color="auto" w:fill="F3F3F3"/>
                  <w:vAlign w:val="center"/>
                </w:tcPr>
                <w:p w14:paraId="3F5A4A39" w14:textId="77777777" w:rsidR="00580CFC" w:rsidRDefault="00580CFC" w:rsidP="00AA6BAE">
                  <w:pPr>
                    <w:widowControl w:val="0"/>
                    <w:suppressAutoHyphens/>
                    <w:spacing w:before="120"/>
                    <w:jc w:val="center"/>
                    <w:rPr>
                      <w:sz w:val="12"/>
                    </w:rPr>
                  </w:pPr>
                </w:p>
              </w:tc>
              <w:tc>
                <w:tcPr>
                  <w:tcW w:w="935" w:type="dxa"/>
                  <w:tcBorders>
                    <w:top w:val="single" w:sz="4" w:space="0" w:color="808080"/>
                    <w:bottom w:val="nil"/>
                  </w:tcBorders>
                  <w:shd w:val="clear" w:color="auto" w:fill="F3F3F3"/>
                  <w:vAlign w:val="center"/>
                </w:tcPr>
                <w:p w14:paraId="05DE3CA9" w14:textId="45B42C53" w:rsidR="00580CFC" w:rsidRPr="00213118" w:rsidRDefault="00580CFC" w:rsidP="00AA6BAE">
                  <w:pPr>
                    <w:widowControl w:val="0"/>
                    <w:suppressAutoHyphens/>
                    <w:spacing w:before="120"/>
                    <w:jc w:val="center"/>
                    <w:rPr>
                      <w:sz w:val="12"/>
                    </w:rPr>
                  </w:pPr>
                  <w:r>
                    <w:rPr>
                      <w:sz w:val="12"/>
                    </w:rPr>
                    <w:t>A</w:t>
                  </w:r>
                  <w:r w:rsidR="00500C15">
                    <w:rPr>
                      <w:sz w:val="12"/>
                    </w:rPr>
                    <w:t>,</w:t>
                  </w:r>
                  <w:r w:rsidR="00B56EC1">
                    <w:rPr>
                      <w:sz w:val="12"/>
                    </w:rPr>
                    <w:t xml:space="preserve"> </w:t>
                  </w:r>
                  <w:r w:rsidR="00500C15">
                    <w:rPr>
                      <w:sz w:val="12"/>
                    </w:rPr>
                    <w:t>R</w:t>
                  </w:r>
                </w:p>
              </w:tc>
              <w:tc>
                <w:tcPr>
                  <w:tcW w:w="935" w:type="dxa"/>
                  <w:tcBorders>
                    <w:top w:val="single" w:sz="4" w:space="0" w:color="808080"/>
                    <w:bottom w:val="nil"/>
                  </w:tcBorders>
                  <w:shd w:val="clear" w:color="auto" w:fill="F3F3F3"/>
                  <w:vAlign w:val="center"/>
                </w:tcPr>
                <w:p w14:paraId="39C9CB9A" w14:textId="77777777" w:rsidR="00580CFC" w:rsidRPr="00213118" w:rsidRDefault="00580CFC" w:rsidP="00AA6BAE">
                  <w:pPr>
                    <w:widowControl w:val="0"/>
                    <w:suppressAutoHyphens/>
                    <w:spacing w:before="120"/>
                    <w:jc w:val="center"/>
                    <w:rPr>
                      <w:sz w:val="12"/>
                    </w:rPr>
                  </w:pPr>
                </w:p>
              </w:tc>
              <w:tc>
                <w:tcPr>
                  <w:tcW w:w="935" w:type="dxa"/>
                  <w:tcBorders>
                    <w:top w:val="single" w:sz="4" w:space="0" w:color="808080"/>
                    <w:bottom w:val="nil"/>
                  </w:tcBorders>
                  <w:shd w:val="clear" w:color="auto" w:fill="F3F3F3"/>
                  <w:vAlign w:val="center"/>
                </w:tcPr>
                <w:p w14:paraId="0D94B33B" w14:textId="77777777" w:rsidR="00580CFC" w:rsidRPr="00213118" w:rsidRDefault="00580CFC" w:rsidP="00AA6BAE">
                  <w:pPr>
                    <w:widowControl w:val="0"/>
                    <w:suppressAutoHyphens/>
                    <w:spacing w:before="120"/>
                    <w:jc w:val="center"/>
                    <w:rPr>
                      <w:sz w:val="12"/>
                    </w:rPr>
                  </w:pPr>
                </w:p>
              </w:tc>
              <w:tc>
                <w:tcPr>
                  <w:tcW w:w="935" w:type="dxa"/>
                  <w:tcBorders>
                    <w:top w:val="single" w:sz="4" w:space="0" w:color="808080"/>
                    <w:bottom w:val="nil"/>
                  </w:tcBorders>
                  <w:shd w:val="clear" w:color="auto" w:fill="F3F3F3"/>
                  <w:vAlign w:val="center"/>
                </w:tcPr>
                <w:p w14:paraId="1CACA192" w14:textId="77777777" w:rsidR="00580CFC" w:rsidRPr="00213118" w:rsidRDefault="00580CFC" w:rsidP="00AA6BAE">
                  <w:pPr>
                    <w:widowControl w:val="0"/>
                    <w:suppressAutoHyphens/>
                    <w:spacing w:before="120"/>
                    <w:jc w:val="center"/>
                    <w:rPr>
                      <w:sz w:val="12"/>
                    </w:rPr>
                  </w:pPr>
                </w:p>
              </w:tc>
              <w:tc>
                <w:tcPr>
                  <w:tcW w:w="935" w:type="dxa"/>
                  <w:tcBorders>
                    <w:top w:val="single" w:sz="4" w:space="0" w:color="808080"/>
                    <w:bottom w:val="nil"/>
                  </w:tcBorders>
                  <w:shd w:val="clear" w:color="auto" w:fill="F3F3F3"/>
                  <w:vAlign w:val="center"/>
                </w:tcPr>
                <w:p w14:paraId="25BF2E4A" w14:textId="77777777" w:rsidR="00580CFC" w:rsidRPr="00213118" w:rsidRDefault="00580CFC" w:rsidP="00AA6BAE">
                  <w:pPr>
                    <w:widowControl w:val="0"/>
                    <w:suppressAutoHyphens/>
                    <w:spacing w:before="120"/>
                    <w:jc w:val="center"/>
                    <w:rPr>
                      <w:sz w:val="12"/>
                    </w:rPr>
                  </w:pPr>
                </w:p>
              </w:tc>
              <w:tc>
                <w:tcPr>
                  <w:tcW w:w="935" w:type="dxa"/>
                  <w:tcBorders>
                    <w:top w:val="single" w:sz="4" w:space="0" w:color="808080"/>
                    <w:bottom w:val="nil"/>
                  </w:tcBorders>
                  <w:shd w:val="clear" w:color="auto" w:fill="F3F3F3"/>
                  <w:vAlign w:val="center"/>
                </w:tcPr>
                <w:p w14:paraId="325F94F7" w14:textId="77777777" w:rsidR="00580CFC" w:rsidRPr="00213118" w:rsidRDefault="00580CFC" w:rsidP="00AA6BAE">
                  <w:pPr>
                    <w:widowControl w:val="0"/>
                    <w:suppressAutoHyphens/>
                    <w:spacing w:before="120"/>
                    <w:jc w:val="center"/>
                    <w:rPr>
                      <w:sz w:val="12"/>
                    </w:rPr>
                  </w:pPr>
                </w:p>
              </w:tc>
              <w:tc>
                <w:tcPr>
                  <w:tcW w:w="935" w:type="dxa"/>
                  <w:tcBorders>
                    <w:top w:val="single" w:sz="4" w:space="0" w:color="808080"/>
                    <w:bottom w:val="nil"/>
                  </w:tcBorders>
                  <w:shd w:val="clear" w:color="auto" w:fill="F3F3F3"/>
                  <w:vAlign w:val="center"/>
                </w:tcPr>
                <w:p w14:paraId="17E29788" w14:textId="77777777" w:rsidR="00580CFC" w:rsidRPr="00213118" w:rsidRDefault="00580CFC" w:rsidP="00AA6BAE">
                  <w:pPr>
                    <w:widowControl w:val="0"/>
                    <w:tabs>
                      <w:tab w:val="left" w:pos="3504"/>
                      <w:tab w:val="left" w:pos="3645"/>
                      <w:tab w:val="left" w:pos="3800"/>
                    </w:tabs>
                    <w:suppressAutoHyphens/>
                    <w:spacing w:before="120"/>
                    <w:ind w:right="3347"/>
                    <w:jc w:val="center"/>
                    <w:rPr>
                      <w:sz w:val="12"/>
                    </w:rPr>
                  </w:pPr>
                </w:p>
              </w:tc>
            </w:tr>
          </w:tbl>
          <w:p w14:paraId="1520C529" w14:textId="77777777" w:rsidR="00491BF7" w:rsidRPr="00213118" w:rsidRDefault="00491BF7" w:rsidP="00213118">
            <w:pPr>
              <w:widowControl w:val="0"/>
              <w:suppressAutoHyphens/>
              <w:spacing w:before="120"/>
              <w:rPr>
                <w:i/>
              </w:rPr>
            </w:pPr>
          </w:p>
        </w:tc>
      </w:tr>
    </w:tbl>
    <w:p w14:paraId="026E1953" w14:textId="77777777" w:rsidR="00F3168E" w:rsidRDefault="00F3168E" w:rsidP="00164633">
      <w:pPr>
        <w:spacing w:before="120"/>
      </w:pPr>
    </w:p>
    <w:p w14:paraId="54CE2598" w14:textId="77777777" w:rsidR="00BF3C44" w:rsidRDefault="004112DC" w:rsidP="00114F37">
      <w:pPr>
        <w:pStyle w:val="Titolo2"/>
        <w:keepNext/>
        <w:keepLines/>
        <w:numPr>
          <w:ilvl w:val="1"/>
          <w:numId w:val="3"/>
        </w:numPr>
        <w:spacing w:before="240" w:after="120" w:line="240" w:lineRule="auto"/>
        <w:ind w:left="709" w:hanging="709"/>
        <w:jc w:val="both"/>
      </w:pPr>
      <w:bookmarkStart w:id="272" w:name="_Toc393456576"/>
      <w:r>
        <w:br w:type="page"/>
      </w:r>
      <w:bookmarkStart w:id="273" w:name="_Toc526249308"/>
      <w:r w:rsidR="007E7CEC">
        <w:lastRenderedPageBreak/>
        <w:t>R</w:t>
      </w:r>
      <w:bookmarkEnd w:id="272"/>
      <w:r w:rsidR="00164633">
        <w:t>isorse umane</w:t>
      </w:r>
      <w:bookmarkEnd w:id="273"/>
    </w:p>
    <w:p w14:paraId="03852B04" w14:textId="77777777" w:rsidR="00BF3C44" w:rsidRDefault="00BF3C44" w:rsidP="00EB48B0"/>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40" w:type="dxa"/>
          <w:bottom w:w="40" w:type="dxa"/>
        </w:tblCellMar>
        <w:tblLook w:val="04A0" w:firstRow="1" w:lastRow="0" w:firstColumn="1" w:lastColumn="0" w:noHBand="0" w:noVBand="1"/>
      </w:tblPr>
      <w:tblGrid>
        <w:gridCol w:w="9606"/>
      </w:tblGrid>
      <w:tr w:rsidR="00A61800" w14:paraId="64EC0B4A" w14:textId="77777777" w:rsidTr="00A20A0B">
        <w:tc>
          <w:tcPr>
            <w:tcW w:w="9606" w:type="dxa"/>
            <w:shd w:val="clear" w:color="auto" w:fill="auto"/>
          </w:tcPr>
          <w:p w14:paraId="26CFE70F" w14:textId="77777777" w:rsidR="00A61800" w:rsidRPr="00213118" w:rsidRDefault="00A61800" w:rsidP="00A20A0B">
            <w:pPr>
              <w:widowControl w:val="0"/>
              <w:suppressAutoHyphens/>
              <w:spacing w:before="120"/>
              <w:rPr>
                <w:i/>
              </w:rPr>
            </w:pPr>
            <w:r w:rsidRPr="00213118">
              <w:rPr>
                <w:i/>
              </w:rPr>
              <w:t>Obiettivo:</w:t>
            </w:r>
          </w:p>
          <w:p w14:paraId="10E0038B" w14:textId="77777777" w:rsidR="0031697F" w:rsidRDefault="00A61800" w:rsidP="00896BD7">
            <w:pPr>
              <w:widowControl w:val="0"/>
              <w:suppressAutoHyphens/>
              <w:spacing w:before="120"/>
            </w:pPr>
            <w:r w:rsidRPr="00BE4E93">
              <w:t>L’obiettivo</w:t>
            </w:r>
            <w:r>
              <w:rPr>
                <w:rFonts w:cs="Tahoma"/>
              </w:rPr>
              <w:t xml:space="preserve"> della seguente politica è g</w:t>
            </w:r>
            <w:r w:rsidRPr="009E6259">
              <w:rPr>
                <w:rFonts w:cs="Tahoma"/>
              </w:rPr>
              <w:t xml:space="preserve">arantire che il personale </w:t>
            </w:r>
            <w:r>
              <w:rPr>
                <w:rFonts w:cs="Tahoma"/>
              </w:rPr>
              <w:t>di ParER</w:t>
            </w:r>
            <w:r w:rsidRPr="009E6259">
              <w:rPr>
                <w:rFonts w:cs="Tahoma"/>
              </w:rPr>
              <w:t xml:space="preserve"> (dipendenti e collaboratori) abbia piena consapevolezza delle problematiche relative all</w:t>
            </w:r>
            <w:r w:rsidR="00896BD7">
              <w:rPr>
                <w:rFonts w:cs="Tahoma"/>
              </w:rPr>
              <w:t>a sicurezza delle informazioni.</w:t>
            </w:r>
            <w:r w:rsidR="00896BD7">
              <w:t xml:space="preserve"> P</w:t>
            </w:r>
            <w:r w:rsidR="0031697F">
              <w:t>erciò ParER applica nei confronti di tutte le persone coinvolte nel processo di conservazione (personale interno, fornitori</w:t>
            </w:r>
            <w:r w:rsidR="00981812">
              <w:t xml:space="preserve"> e </w:t>
            </w:r>
            <w:r w:rsidR="0031697F">
              <w:t>altre terze parti) gli indirizzi generali sulla sicurezza, affinché:</w:t>
            </w:r>
          </w:p>
          <w:p w14:paraId="7CF49DD8" w14:textId="77777777" w:rsidR="0031697F" w:rsidRDefault="0031697F" w:rsidP="00D26FE7">
            <w:pPr>
              <w:numPr>
                <w:ilvl w:val="0"/>
                <w:numId w:val="18"/>
              </w:numPr>
            </w:pPr>
            <w:r>
              <w:t>comprendano l’importanza degli indirizzi generali, delle politiche e delle procedure adottate da ParER per assicurare la sicurezza delle informazioni;</w:t>
            </w:r>
          </w:p>
          <w:p w14:paraId="4F586A11" w14:textId="77777777" w:rsidR="0031697F" w:rsidRDefault="0031697F" w:rsidP="00D26FE7">
            <w:pPr>
              <w:numPr>
                <w:ilvl w:val="0"/>
                <w:numId w:val="18"/>
              </w:numPr>
            </w:pPr>
            <w:r>
              <w:t>comprendano il loro ruolo all’interno del sistema di conservazione, con particolare riferimento alle problematiche della sicurezza;</w:t>
            </w:r>
          </w:p>
          <w:p w14:paraId="0DE9FF19" w14:textId="77777777" w:rsidR="0031697F" w:rsidRPr="0050040A" w:rsidRDefault="0031697F" w:rsidP="00D26FE7">
            <w:pPr>
              <w:numPr>
                <w:ilvl w:val="0"/>
                <w:numId w:val="18"/>
              </w:numPr>
            </w:pPr>
            <w:r>
              <w:t>siano informati sui comportamenti da tenere per assicurare gli opportuni livelli di sicurezza.</w:t>
            </w:r>
          </w:p>
        </w:tc>
      </w:tr>
      <w:tr w:rsidR="00A61800" w14:paraId="219B3DCB" w14:textId="77777777" w:rsidTr="00A20A0B">
        <w:tc>
          <w:tcPr>
            <w:tcW w:w="9606" w:type="dxa"/>
            <w:shd w:val="clear" w:color="auto" w:fill="auto"/>
          </w:tcPr>
          <w:p w14:paraId="4E7A1257" w14:textId="77777777" w:rsidR="00A61800" w:rsidRPr="00213118" w:rsidRDefault="00A61800" w:rsidP="00A20A0B">
            <w:pPr>
              <w:widowControl w:val="0"/>
              <w:suppressAutoHyphens/>
              <w:spacing w:before="120"/>
              <w:rPr>
                <w:i/>
              </w:rPr>
            </w:pPr>
            <w:r w:rsidRPr="00213118">
              <w:rPr>
                <w:i/>
              </w:rPr>
              <w:t>Riferimenti esterni:</w:t>
            </w:r>
          </w:p>
          <w:p w14:paraId="3C1E6222" w14:textId="77777777" w:rsidR="002921BB" w:rsidRDefault="00A61800" w:rsidP="00A61800">
            <w:pPr>
              <w:spacing w:before="120" w:after="120"/>
              <w:rPr>
                <w:rFonts w:cs="Tahoma"/>
              </w:rPr>
            </w:pPr>
            <w:r w:rsidRPr="00EB48B0">
              <w:rPr>
                <w:rFonts w:cs="Tahoma"/>
              </w:rPr>
              <w:t xml:space="preserve">ParER </w:t>
            </w:r>
            <w:r w:rsidR="00024561">
              <w:rPr>
                <w:rFonts w:cs="Tahoma"/>
              </w:rPr>
              <w:t>fa riferimento al</w:t>
            </w:r>
            <w:r w:rsidRPr="00EB48B0">
              <w:rPr>
                <w:rFonts w:cs="Tahoma"/>
              </w:rPr>
              <w:t>le norme adottate in materia dalla Regione Emilia-Romagna e pubblicate sulla Intranet Regionale; tali norme coprono l’intero percorso che un dipendente regionale compie all’interno di ParER, dal momento dell’assunzione fino alla ris</w:t>
            </w:r>
            <w:r w:rsidR="00231EA8">
              <w:rPr>
                <w:rFonts w:cs="Tahoma"/>
              </w:rPr>
              <w:t>oluzione del rapporto di lavoro:</w:t>
            </w:r>
          </w:p>
          <w:p w14:paraId="74A7739C" w14:textId="77777777" w:rsidR="00231EA8" w:rsidRDefault="00447400" w:rsidP="00D26FE7">
            <w:pPr>
              <w:widowControl w:val="0"/>
              <w:numPr>
                <w:ilvl w:val="0"/>
                <w:numId w:val="12"/>
              </w:numPr>
              <w:suppressAutoHyphens/>
              <w:spacing w:before="120"/>
            </w:pPr>
            <w:r>
              <w:rPr>
                <w:i/>
              </w:rPr>
              <w:t>“Disciplinare tecnico per utenti dei sistemi informativi della regione Emilia-Romagna” (Determina n. 8901 del 6 giugno 2017)</w:t>
            </w:r>
            <w:r w:rsidR="00231EA8">
              <w:rPr>
                <w:i/>
              </w:rPr>
              <w:t>;</w:t>
            </w:r>
            <w:r w:rsidR="00231EA8" w:rsidRPr="00BA1581">
              <w:t xml:space="preserve"> </w:t>
            </w:r>
          </w:p>
          <w:p w14:paraId="570B2FE4" w14:textId="77777777" w:rsidR="00231EA8" w:rsidRDefault="00231EA8" w:rsidP="00D26FE7">
            <w:pPr>
              <w:numPr>
                <w:ilvl w:val="0"/>
                <w:numId w:val="12"/>
              </w:numPr>
              <w:spacing w:before="120" w:after="120"/>
              <w:rPr>
                <w:rFonts w:cs="Arial"/>
                <w:bCs/>
                <w:iCs/>
                <w:szCs w:val="20"/>
                <w:lang w:eastAsia="it-IT"/>
              </w:rPr>
            </w:pPr>
            <w:r w:rsidRPr="00213118">
              <w:rPr>
                <w:i/>
              </w:rPr>
              <w:t>Linee Guida per la governance del sistema informatico regionale (Determinazione n.4213 del 19/05/2009)</w:t>
            </w:r>
            <w:r w:rsidRPr="00BA1581">
              <w:t xml:space="preserve"> e successivi aggiornamenti</w:t>
            </w:r>
            <w:r>
              <w:rPr>
                <w:rFonts w:cs="Arial"/>
                <w:bCs/>
                <w:iCs/>
                <w:szCs w:val="20"/>
                <w:lang w:eastAsia="it-IT"/>
              </w:rPr>
              <w:t>;</w:t>
            </w:r>
          </w:p>
          <w:p w14:paraId="6339205B" w14:textId="77777777" w:rsidR="00231EA8" w:rsidRPr="00A61800" w:rsidRDefault="00DA601F" w:rsidP="00D26FE7">
            <w:pPr>
              <w:numPr>
                <w:ilvl w:val="0"/>
                <w:numId w:val="12"/>
              </w:numPr>
              <w:spacing w:before="120" w:after="120"/>
              <w:rPr>
                <w:rFonts w:cs="Tahoma"/>
              </w:rPr>
            </w:pPr>
            <w:r>
              <w:rPr>
                <w:rFonts w:cs="Tahoma"/>
                <w:i/>
              </w:rPr>
              <w:t xml:space="preserve">LEGGE </w:t>
            </w:r>
            <w:r w:rsidR="00231EA8" w:rsidRPr="00231EA8">
              <w:rPr>
                <w:rFonts w:cs="Tahoma"/>
                <w:i/>
              </w:rPr>
              <w:t>REGIONALE 26 novembre 2001, n. 43 TESTO UNICO IN MATERIA DI ORGANIZZAZIONE E DI RAPPORTI DI LAVORO NELLA REGIONE EMILIA-ROMAGNA</w:t>
            </w:r>
            <w:r w:rsidR="00231EA8" w:rsidRPr="00231EA8">
              <w:rPr>
                <w:rFonts w:cs="Tahoma"/>
              </w:rPr>
              <w:t xml:space="preserve"> e suc</w:t>
            </w:r>
            <w:r w:rsidR="00231EA8">
              <w:rPr>
                <w:rFonts w:cs="Tahoma"/>
              </w:rPr>
              <w:t>cessivi aggiornamenti.</w:t>
            </w:r>
          </w:p>
        </w:tc>
      </w:tr>
      <w:tr w:rsidR="00A61800" w14:paraId="14DF5A04" w14:textId="77777777" w:rsidTr="00A20A0B">
        <w:tc>
          <w:tcPr>
            <w:tcW w:w="9606" w:type="dxa"/>
            <w:shd w:val="clear" w:color="auto" w:fill="auto"/>
          </w:tcPr>
          <w:p w14:paraId="5B9E5C73" w14:textId="77777777" w:rsidR="00A61800" w:rsidRDefault="00A61800" w:rsidP="00A20A0B">
            <w:pPr>
              <w:widowControl w:val="0"/>
              <w:suppressAutoHyphens/>
              <w:spacing w:before="120"/>
              <w:rPr>
                <w:i/>
              </w:rPr>
            </w:pPr>
            <w:r w:rsidRPr="00213118">
              <w:rPr>
                <w:i/>
              </w:rPr>
              <w:t>Regole/requisiti:</w:t>
            </w:r>
          </w:p>
          <w:p w14:paraId="654DA175" w14:textId="77777777" w:rsidR="00A61800" w:rsidRPr="00EB48B0" w:rsidRDefault="00DF67C6" w:rsidP="00D26FE7">
            <w:pPr>
              <w:numPr>
                <w:ilvl w:val="0"/>
                <w:numId w:val="19"/>
              </w:numPr>
              <w:spacing w:before="120" w:after="120"/>
              <w:rPr>
                <w:rFonts w:cs="Tahoma"/>
              </w:rPr>
            </w:pPr>
            <w:r>
              <w:rPr>
                <w:rFonts w:cs="Tahoma"/>
                <w:b/>
              </w:rPr>
              <w:t>n</w:t>
            </w:r>
            <w:r w:rsidR="0036756C">
              <w:rPr>
                <w:rFonts w:cs="Tahoma"/>
                <w:b/>
              </w:rPr>
              <w:t>ella fase di selezione e per tutta la durata del rapporto di lavoro</w:t>
            </w:r>
            <w:r w:rsidR="00A61800" w:rsidRPr="00EB48B0">
              <w:rPr>
                <w:rFonts w:cs="Tahoma"/>
              </w:rPr>
              <w:t xml:space="preserve"> devono essere valutati i livelli </w:t>
            </w:r>
            <w:r w:rsidR="00722ADC">
              <w:rPr>
                <w:rFonts w:cs="Tahoma"/>
              </w:rPr>
              <w:t xml:space="preserve">di </w:t>
            </w:r>
            <w:r w:rsidR="00A61800" w:rsidRPr="00EB48B0">
              <w:rPr>
                <w:rFonts w:cs="Tahoma"/>
              </w:rPr>
              <w:t xml:space="preserve">affidabilità, competenza e conoscenza degli obiettivi e delle problematiche di sicurezza </w:t>
            </w:r>
            <w:r w:rsidR="00981812">
              <w:rPr>
                <w:rFonts w:cs="Tahoma"/>
              </w:rPr>
              <w:t>dell’organizzazione</w:t>
            </w:r>
            <w:r w:rsidR="00A61800" w:rsidRPr="00EB48B0">
              <w:rPr>
                <w:rFonts w:cs="Tahoma"/>
              </w:rPr>
              <w:t xml:space="preserve"> in funzione delle attività che d</w:t>
            </w:r>
            <w:r>
              <w:rPr>
                <w:rFonts w:cs="Tahoma"/>
              </w:rPr>
              <w:t>ovranno essere svolte;</w:t>
            </w:r>
          </w:p>
          <w:p w14:paraId="6E38051B" w14:textId="77777777" w:rsidR="002921BB" w:rsidRPr="002921BB" w:rsidRDefault="00DF67C6" w:rsidP="00D26FE7">
            <w:pPr>
              <w:numPr>
                <w:ilvl w:val="0"/>
                <w:numId w:val="19"/>
              </w:numPr>
              <w:spacing w:before="120" w:after="120"/>
              <w:rPr>
                <w:rFonts w:cs="Tahoma"/>
              </w:rPr>
            </w:pPr>
            <w:r>
              <w:rPr>
                <w:rFonts w:cs="Tahoma"/>
              </w:rPr>
              <w:t>i</w:t>
            </w:r>
            <w:r w:rsidR="00A61800" w:rsidRPr="009E6259">
              <w:rPr>
                <w:rFonts w:cs="Tahoma"/>
              </w:rPr>
              <w:t xml:space="preserve">l personale deve ricevere un’adeguata e </w:t>
            </w:r>
            <w:r w:rsidR="00A61800" w:rsidRPr="0031697F">
              <w:rPr>
                <w:rFonts w:cs="Tahoma"/>
                <w:b/>
              </w:rPr>
              <w:t>continuativa formazione</w:t>
            </w:r>
            <w:r w:rsidR="00A61800" w:rsidRPr="009E6259">
              <w:rPr>
                <w:rFonts w:cs="Tahoma"/>
              </w:rPr>
              <w:t xml:space="preserve"> inerente le t</w:t>
            </w:r>
            <w:r>
              <w:rPr>
                <w:rFonts w:cs="Tahoma"/>
              </w:rPr>
              <w:t>ematiche di sicurezza dei dati;</w:t>
            </w:r>
          </w:p>
          <w:p w14:paraId="7628C375" w14:textId="77777777" w:rsidR="00A61800" w:rsidRPr="00A61800" w:rsidRDefault="00DF67C6" w:rsidP="00722ADC">
            <w:pPr>
              <w:numPr>
                <w:ilvl w:val="0"/>
                <w:numId w:val="19"/>
              </w:numPr>
              <w:spacing w:before="120" w:after="120"/>
              <w:rPr>
                <w:rFonts w:cs="Tahoma"/>
              </w:rPr>
            </w:pPr>
            <w:r>
              <w:rPr>
                <w:rFonts w:cs="Tahoma"/>
              </w:rPr>
              <w:t>l</w:t>
            </w:r>
            <w:r w:rsidR="00A61800" w:rsidRPr="009E6259">
              <w:rPr>
                <w:rFonts w:cs="Tahoma"/>
              </w:rPr>
              <w:t xml:space="preserve">e </w:t>
            </w:r>
            <w:r w:rsidR="00A61800" w:rsidRPr="0031697F">
              <w:rPr>
                <w:rFonts w:cs="Tahoma"/>
                <w:b/>
              </w:rPr>
              <w:t>modalità di chiusura del rapporto di lavoro con ParER</w:t>
            </w:r>
            <w:r w:rsidR="00A61800" w:rsidRPr="009E6259">
              <w:rPr>
                <w:rFonts w:cs="Tahoma"/>
              </w:rPr>
              <w:t xml:space="preserve"> </w:t>
            </w:r>
            <w:r w:rsidR="00722ADC" w:rsidRPr="009E6259">
              <w:rPr>
                <w:rFonts w:cs="Tahoma"/>
              </w:rPr>
              <w:t>d</w:t>
            </w:r>
            <w:r w:rsidR="00722ADC">
              <w:rPr>
                <w:rFonts w:cs="Tahoma"/>
              </w:rPr>
              <w:t>evo</w:t>
            </w:r>
            <w:r w:rsidR="00722ADC" w:rsidRPr="009E6259">
              <w:rPr>
                <w:rFonts w:cs="Tahoma"/>
              </w:rPr>
              <w:t xml:space="preserve">no </w:t>
            </w:r>
            <w:r w:rsidR="00A61800" w:rsidRPr="009E6259">
              <w:rPr>
                <w:rFonts w:cs="Tahoma"/>
              </w:rPr>
              <w:t>assicurare la corretta rimozione dei dritti di accesso alle risorse informative nonché la restituzione di tutti i b</w:t>
            </w:r>
            <w:r w:rsidR="00A61800">
              <w:rPr>
                <w:rFonts w:cs="Tahoma"/>
              </w:rPr>
              <w:t>eni forniti in uso al personale.</w:t>
            </w:r>
          </w:p>
        </w:tc>
      </w:tr>
      <w:tr w:rsidR="00A61800" w14:paraId="7ACF5D92" w14:textId="77777777" w:rsidTr="00A20A0B">
        <w:trPr>
          <w:trHeight w:val="1302"/>
        </w:trPr>
        <w:tc>
          <w:tcPr>
            <w:tcW w:w="9606" w:type="dxa"/>
            <w:shd w:val="clear" w:color="auto" w:fill="auto"/>
          </w:tcPr>
          <w:p w14:paraId="578CFE54" w14:textId="76D953C1" w:rsidR="00A61800" w:rsidRDefault="00A61800" w:rsidP="00A20A0B">
            <w:pPr>
              <w:widowControl w:val="0"/>
              <w:suppressAutoHyphens/>
              <w:spacing w:before="120"/>
              <w:rPr>
                <w:i/>
              </w:rPr>
            </w:pPr>
            <w:r w:rsidRPr="00213118">
              <w:rPr>
                <w:i/>
              </w:rPr>
              <w:t>Responsabilità:</w:t>
            </w:r>
          </w:p>
          <w:p w14:paraId="0A6F04B5" w14:textId="77777777" w:rsidR="00AC2E69" w:rsidRPr="00213118" w:rsidRDefault="00AC2E69" w:rsidP="00A20A0B">
            <w:pPr>
              <w:widowControl w:val="0"/>
              <w:suppressAutoHyphens/>
              <w:spacing w:before="120"/>
              <w:rPr>
                <w:i/>
              </w:rPr>
            </w:pPr>
          </w:p>
          <w:tbl>
            <w:tblPr>
              <w:tblW w:w="9180" w:type="dxa"/>
              <w:tblBorders>
                <w:bottom w:val="single" w:sz="4" w:space="0" w:color="808080"/>
                <w:right w:val="single" w:sz="4" w:space="0" w:color="808080"/>
                <w:insideH w:val="single" w:sz="4" w:space="0" w:color="808080"/>
                <w:insideV w:val="single" w:sz="4" w:space="0" w:color="808080"/>
              </w:tblBorders>
              <w:tblLayout w:type="fixed"/>
              <w:tblCellMar>
                <w:top w:w="40" w:type="dxa"/>
                <w:bottom w:w="40" w:type="dxa"/>
              </w:tblCellMar>
              <w:tblLook w:val="04A0" w:firstRow="1" w:lastRow="0" w:firstColumn="1" w:lastColumn="0" w:noHBand="0" w:noVBand="1"/>
            </w:tblPr>
            <w:tblGrid>
              <w:gridCol w:w="1276"/>
              <w:gridCol w:w="764"/>
              <w:gridCol w:w="1020"/>
              <w:gridCol w:w="1020"/>
              <w:gridCol w:w="1020"/>
              <w:gridCol w:w="1020"/>
              <w:gridCol w:w="1020"/>
              <w:gridCol w:w="1020"/>
              <w:gridCol w:w="1020"/>
            </w:tblGrid>
            <w:tr w:rsidR="00580CFC" w14:paraId="0690A12D" w14:textId="77777777" w:rsidTr="00580CFC">
              <w:trPr>
                <w:trHeight w:val="1088"/>
              </w:trPr>
              <w:tc>
                <w:tcPr>
                  <w:tcW w:w="1276" w:type="dxa"/>
                  <w:tcBorders>
                    <w:top w:val="nil"/>
                    <w:tl2br w:val="single" w:sz="4" w:space="0" w:color="808080"/>
                  </w:tcBorders>
                  <w:shd w:val="clear" w:color="auto" w:fill="auto"/>
                </w:tcPr>
                <w:p w14:paraId="5705C32B" w14:textId="77777777" w:rsidR="00580CFC" w:rsidRPr="00213118" w:rsidRDefault="00580CFC" w:rsidP="006C349E">
                  <w:pPr>
                    <w:widowControl w:val="0"/>
                    <w:suppressAutoHyphens/>
                    <w:spacing w:before="120"/>
                    <w:jc w:val="right"/>
                    <w:rPr>
                      <w:b/>
                      <w:sz w:val="12"/>
                    </w:rPr>
                  </w:pPr>
                  <w:proofErr w:type="gramStart"/>
                  <w:r>
                    <w:rPr>
                      <w:b/>
                      <w:sz w:val="12"/>
                    </w:rPr>
                    <w:lastRenderedPageBreak/>
                    <w:t xml:space="preserve">Soggetti  </w:t>
                  </w:r>
                  <w:r w:rsidRPr="00213118">
                    <w:rPr>
                      <w:b/>
                      <w:sz w:val="12"/>
                    </w:rPr>
                    <w:t>coinvolti</w:t>
                  </w:r>
                  <w:proofErr w:type="gramEnd"/>
                  <w:r>
                    <w:rPr>
                      <w:b/>
                      <w:sz w:val="12"/>
                    </w:rPr>
                    <w:t>:</w:t>
                  </w:r>
                </w:p>
                <w:p w14:paraId="131D1C9E" w14:textId="77777777" w:rsidR="00580CFC" w:rsidRDefault="00580CFC" w:rsidP="006C349E">
                  <w:pPr>
                    <w:widowControl w:val="0"/>
                    <w:suppressAutoHyphens/>
                    <w:spacing w:before="120"/>
                    <w:jc w:val="right"/>
                    <w:rPr>
                      <w:b/>
                      <w:sz w:val="12"/>
                    </w:rPr>
                  </w:pPr>
                </w:p>
                <w:p w14:paraId="5EDFA4A0" w14:textId="77777777" w:rsidR="00580CFC" w:rsidRDefault="00580CFC" w:rsidP="006C349E">
                  <w:pPr>
                    <w:widowControl w:val="0"/>
                    <w:suppressAutoHyphens/>
                    <w:spacing w:before="120"/>
                    <w:jc w:val="right"/>
                    <w:rPr>
                      <w:b/>
                      <w:sz w:val="12"/>
                    </w:rPr>
                  </w:pPr>
                </w:p>
                <w:p w14:paraId="44BB760D" w14:textId="77777777" w:rsidR="00580CFC" w:rsidRDefault="00580CFC" w:rsidP="006C349E">
                  <w:pPr>
                    <w:widowControl w:val="0"/>
                    <w:suppressAutoHyphens/>
                    <w:spacing w:before="120"/>
                    <w:jc w:val="right"/>
                    <w:rPr>
                      <w:b/>
                      <w:sz w:val="12"/>
                    </w:rPr>
                  </w:pPr>
                </w:p>
                <w:p w14:paraId="66ACA816" w14:textId="77777777" w:rsidR="00580CFC" w:rsidRPr="00213118" w:rsidRDefault="00580CFC" w:rsidP="006C349E">
                  <w:pPr>
                    <w:widowControl w:val="0"/>
                    <w:suppressAutoHyphens/>
                    <w:spacing w:before="120"/>
                    <w:rPr>
                      <w:b/>
                      <w:sz w:val="12"/>
                    </w:rPr>
                  </w:pPr>
                  <w:r w:rsidRPr="00213118">
                    <w:rPr>
                      <w:b/>
                      <w:sz w:val="12"/>
                    </w:rPr>
                    <w:t>Attività</w:t>
                  </w:r>
                  <w:r>
                    <w:rPr>
                      <w:b/>
                      <w:sz w:val="12"/>
                    </w:rPr>
                    <w:t>:</w:t>
                  </w:r>
                </w:p>
              </w:tc>
              <w:tc>
                <w:tcPr>
                  <w:tcW w:w="764" w:type="dxa"/>
                  <w:shd w:val="clear" w:color="auto" w:fill="auto"/>
                  <w:vAlign w:val="center"/>
                </w:tcPr>
                <w:p w14:paraId="08B94C41" w14:textId="77777777" w:rsidR="00580CFC" w:rsidRPr="00213118" w:rsidRDefault="00580CFC" w:rsidP="00AA6BAE">
                  <w:pPr>
                    <w:widowControl w:val="0"/>
                    <w:suppressAutoHyphens/>
                    <w:spacing w:before="120"/>
                    <w:jc w:val="center"/>
                    <w:rPr>
                      <w:b/>
                      <w:sz w:val="12"/>
                    </w:rPr>
                  </w:pPr>
                  <w:proofErr w:type="spellStart"/>
                  <w:r>
                    <w:rPr>
                      <w:b/>
                      <w:sz w:val="12"/>
                    </w:rPr>
                    <w:t>Resp.</w:t>
                  </w:r>
                  <w:r w:rsidRPr="00213118">
                    <w:rPr>
                      <w:b/>
                      <w:sz w:val="12"/>
                    </w:rPr>
                    <w:t>le</w:t>
                  </w:r>
                  <w:proofErr w:type="spellEnd"/>
                  <w:r w:rsidRPr="00213118">
                    <w:rPr>
                      <w:b/>
                      <w:sz w:val="12"/>
                    </w:rPr>
                    <w:t xml:space="preserve"> del Servizio</w:t>
                  </w:r>
                </w:p>
              </w:tc>
              <w:tc>
                <w:tcPr>
                  <w:tcW w:w="1020" w:type="dxa"/>
                  <w:vAlign w:val="center"/>
                </w:tcPr>
                <w:p w14:paraId="47AF218B" w14:textId="77777777" w:rsidR="00580CFC" w:rsidRDefault="00580CFC" w:rsidP="00AA6BAE">
                  <w:pPr>
                    <w:widowControl w:val="0"/>
                    <w:suppressAutoHyphens/>
                    <w:spacing w:before="120"/>
                    <w:jc w:val="center"/>
                    <w:rPr>
                      <w:b/>
                      <w:sz w:val="12"/>
                    </w:rPr>
                  </w:pPr>
                  <w:proofErr w:type="spellStart"/>
                  <w:r>
                    <w:rPr>
                      <w:b/>
                      <w:sz w:val="12"/>
                    </w:rPr>
                    <w:t>Resp.le</w:t>
                  </w:r>
                  <w:proofErr w:type="spellEnd"/>
                  <w:r>
                    <w:rPr>
                      <w:b/>
                      <w:sz w:val="12"/>
                    </w:rPr>
                    <w:t xml:space="preserve"> esercizio dei servizi di conservazione</w:t>
                  </w:r>
                </w:p>
              </w:tc>
              <w:tc>
                <w:tcPr>
                  <w:tcW w:w="1020" w:type="dxa"/>
                  <w:vAlign w:val="center"/>
                </w:tcPr>
                <w:p w14:paraId="24A6B9B9" w14:textId="77777777" w:rsidR="00580CFC" w:rsidRPr="00213118" w:rsidRDefault="00580CFC" w:rsidP="00AA6BAE">
                  <w:pPr>
                    <w:widowControl w:val="0"/>
                    <w:suppressAutoHyphens/>
                    <w:spacing w:before="120"/>
                    <w:jc w:val="center"/>
                    <w:rPr>
                      <w:b/>
                      <w:sz w:val="12"/>
                    </w:rPr>
                  </w:pPr>
                  <w:proofErr w:type="spellStart"/>
                  <w:r>
                    <w:rPr>
                      <w:b/>
                      <w:sz w:val="12"/>
                    </w:rPr>
                    <w:t>Resp.le</w:t>
                  </w:r>
                  <w:proofErr w:type="spellEnd"/>
                  <w:r>
                    <w:rPr>
                      <w:b/>
                      <w:sz w:val="12"/>
                    </w:rPr>
                    <w:t xml:space="preserve"> </w:t>
                  </w:r>
                  <w:r w:rsidRPr="00213118">
                    <w:rPr>
                      <w:b/>
                      <w:sz w:val="12"/>
                    </w:rPr>
                    <w:t>della sicurezza del sistema di conservazione</w:t>
                  </w:r>
                </w:p>
              </w:tc>
              <w:tc>
                <w:tcPr>
                  <w:tcW w:w="1020" w:type="dxa"/>
                  <w:shd w:val="clear" w:color="auto" w:fill="auto"/>
                  <w:vAlign w:val="center"/>
                </w:tcPr>
                <w:p w14:paraId="2B2FBB16" w14:textId="77777777" w:rsidR="00580CFC" w:rsidRPr="00213118" w:rsidRDefault="00580CFC" w:rsidP="00AA6BAE">
                  <w:pPr>
                    <w:widowControl w:val="0"/>
                    <w:suppressAutoHyphens/>
                    <w:spacing w:before="120"/>
                    <w:jc w:val="center"/>
                    <w:rPr>
                      <w:b/>
                      <w:sz w:val="12"/>
                    </w:rPr>
                  </w:pPr>
                  <w:proofErr w:type="spellStart"/>
                  <w:r w:rsidRPr="009855FA">
                    <w:rPr>
                      <w:b/>
                      <w:sz w:val="12"/>
                    </w:rPr>
                    <w:t>Resp.le</w:t>
                  </w:r>
                  <w:proofErr w:type="spellEnd"/>
                  <w:r w:rsidRPr="009855FA">
                    <w:rPr>
                      <w:b/>
                      <w:sz w:val="12"/>
                    </w:rPr>
                    <w:t xml:space="preserve">  Tecnologie e sviluppo sistema di conservazione</w:t>
                  </w:r>
                </w:p>
              </w:tc>
              <w:tc>
                <w:tcPr>
                  <w:tcW w:w="1020" w:type="dxa"/>
                  <w:vAlign w:val="center"/>
                </w:tcPr>
                <w:p w14:paraId="6128FC67" w14:textId="77777777" w:rsidR="00580CFC" w:rsidRDefault="00580CFC" w:rsidP="00AA6BAE">
                  <w:pPr>
                    <w:widowControl w:val="0"/>
                    <w:suppressAutoHyphens/>
                    <w:spacing w:before="120"/>
                    <w:jc w:val="center"/>
                    <w:rPr>
                      <w:b/>
                      <w:sz w:val="12"/>
                    </w:rPr>
                  </w:pPr>
                  <w:r>
                    <w:rPr>
                      <w:b/>
                      <w:sz w:val="12"/>
                    </w:rPr>
                    <w:t xml:space="preserve">Analista/Sviluppatore - Area </w:t>
                  </w:r>
                  <w:r w:rsidRPr="00213118">
                    <w:rPr>
                      <w:b/>
                      <w:sz w:val="12"/>
                    </w:rPr>
                    <w:t>Tecnologie e sviluppo sistema di conservazione</w:t>
                  </w:r>
                </w:p>
              </w:tc>
              <w:tc>
                <w:tcPr>
                  <w:tcW w:w="1020" w:type="dxa"/>
                  <w:vAlign w:val="center"/>
                </w:tcPr>
                <w:p w14:paraId="7C67EB35" w14:textId="77777777" w:rsidR="00580CFC" w:rsidRPr="00213118" w:rsidRDefault="00580CFC" w:rsidP="00AA6BAE">
                  <w:pPr>
                    <w:widowControl w:val="0"/>
                    <w:suppressAutoHyphens/>
                    <w:spacing w:before="120"/>
                    <w:jc w:val="center"/>
                    <w:rPr>
                      <w:b/>
                      <w:sz w:val="12"/>
                    </w:rPr>
                  </w:pPr>
                  <w:proofErr w:type="spellStart"/>
                  <w:r w:rsidRPr="005455D8">
                    <w:rPr>
                      <w:b/>
                      <w:sz w:val="12"/>
                    </w:rPr>
                    <w:t>Resp</w:t>
                  </w:r>
                  <w:r w:rsidR="003339F0">
                    <w:rPr>
                      <w:b/>
                      <w:sz w:val="12"/>
                    </w:rPr>
                    <w:t>.</w:t>
                  </w:r>
                  <w:r w:rsidRPr="005455D8">
                    <w:rPr>
                      <w:b/>
                      <w:sz w:val="12"/>
                    </w:rPr>
                    <w:t>le</w:t>
                  </w:r>
                  <w:proofErr w:type="spellEnd"/>
                  <w:r w:rsidRPr="005455D8">
                    <w:rPr>
                      <w:b/>
                      <w:sz w:val="12"/>
                    </w:rPr>
                    <w:t xml:space="preserve"> Funzione Archivistica di Conservazione</w:t>
                  </w:r>
                </w:p>
              </w:tc>
              <w:tc>
                <w:tcPr>
                  <w:tcW w:w="1020" w:type="dxa"/>
                  <w:shd w:val="clear" w:color="auto" w:fill="auto"/>
                  <w:vAlign w:val="center"/>
                </w:tcPr>
                <w:p w14:paraId="39B750C2" w14:textId="77777777" w:rsidR="00580CFC" w:rsidRPr="00213118" w:rsidRDefault="00580CFC" w:rsidP="00AA6BAE">
                  <w:pPr>
                    <w:widowControl w:val="0"/>
                    <w:suppressAutoHyphens/>
                    <w:spacing w:before="120"/>
                    <w:jc w:val="center"/>
                    <w:rPr>
                      <w:b/>
                      <w:sz w:val="12"/>
                    </w:rPr>
                  </w:pPr>
                  <w:r w:rsidRPr="005455D8">
                    <w:rPr>
                      <w:b/>
                      <w:sz w:val="12"/>
                    </w:rPr>
                    <w:t>Archivista -  Area esercizio dei servizi di conservazione</w:t>
                  </w:r>
                </w:p>
              </w:tc>
              <w:tc>
                <w:tcPr>
                  <w:tcW w:w="1020" w:type="dxa"/>
                  <w:shd w:val="clear" w:color="auto" w:fill="auto"/>
                  <w:vAlign w:val="center"/>
                </w:tcPr>
                <w:p w14:paraId="48A1E9BC" w14:textId="77777777" w:rsidR="00580CFC" w:rsidRPr="00213118" w:rsidRDefault="00580CFC" w:rsidP="00AA6BAE">
                  <w:pPr>
                    <w:widowControl w:val="0"/>
                    <w:suppressAutoHyphens/>
                    <w:spacing w:before="120"/>
                    <w:jc w:val="center"/>
                    <w:rPr>
                      <w:b/>
                      <w:sz w:val="12"/>
                    </w:rPr>
                  </w:pPr>
                  <w:proofErr w:type="spellStart"/>
                  <w:r w:rsidRPr="005455D8">
                    <w:rPr>
                      <w:b/>
                      <w:sz w:val="12"/>
                    </w:rPr>
                    <w:t>Resp.le</w:t>
                  </w:r>
                  <w:proofErr w:type="spellEnd"/>
                  <w:r w:rsidRPr="005455D8">
                    <w:rPr>
                      <w:b/>
                      <w:sz w:val="12"/>
                    </w:rPr>
                    <w:t xml:space="preserve"> servizi tecnologici ed infrastrutture</w:t>
                  </w:r>
                </w:p>
              </w:tc>
            </w:tr>
            <w:tr w:rsidR="00580CFC" w14:paraId="3BF3D48F" w14:textId="77777777" w:rsidTr="00580CFC">
              <w:trPr>
                <w:trHeight w:val="290"/>
              </w:trPr>
              <w:tc>
                <w:tcPr>
                  <w:tcW w:w="1276" w:type="dxa"/>
                  <w:shd w:val="clear" w:color="auto" w:fill="F3F3F3"/>
                  <w:vAlign w:val="center"/>
                </w:tcPr>
                <w:p w14:paraId="7583E096" w14:textId="77777777" w:rsidR="00580CFC" w:rsidRPr="00213118" w:rsidRDefault="00580CFC" w:rsidP="00C301E4">
                  <w:pPr>
                    <w:widowControl w:val="0"/>
                    <w:suppressAutoHyphens/>
                    <w:spacing w:before="120"/>
                    <w:jc w:val="left"/>
                    <w:rPr>
                      <w:sz w:val="12"/>
                    </w:rPr>
                  </w:pPr>
                  <w:r w:rsidRPr="00213118">
                    <w:rPr>
                      <w:sz w:val="12"/>
                    </w:rPr>
                    <w:t>Definizione/revisione della regola</w:t>
                  </w:r>
                </w:p>
              </w:tc>
              <w:tc>
                <w:tcPr>
                  <w:tcW w:w="764" w:type="dxa"/>
                  <w:shd w:val="clear" w:color="auto" w:fill="F3F3F3"/>
                  <w:vAlign w:val="center"/>
                </w:tcPr>
                <w:p w14:paraId="5F4BBEE5" w14:textId="281FC0E6" w:rsidR="00580CFC" w:rsidRPr="00213118" w:rsidRDefault="00580CFC" w:rsidP="00AA6BAE">
                  <w:pPr>
                    <w:widowControl w:val="0"/>
                    <w:suppressAutoHyphens/>
                    <w:spacing w:before="120"/>
                    <w:jc w:val="center"/>
                    <w:rPr>
                      <w:sz w:val="12"/>
                    </w:rPr>
                  </w:pPr>
                  <w:r>
                    <w:rPr>
                      <w:sz w:val="12"/>
                    </w:rPr>
                    <w:t xml:space="preserve"> A</w:t>
                  </w:r>
                  <w:r w:rsidR="00C22287">
                    <w:rPr>
                      <w:sz w:val="12"/>
                    </w:rPr>
                    <w:t>,</w:t>
                  </w:r>
                  <w:r w:rsidR="007330F3">
                    <w:rPr>
                      <w:sz w:val="12"/>
                    </w:rPr>
                    <w:t xml:space="preserve"> </w:t>
                  </w:r>
                  <w:r w:rsidR="00C22287">
                    <w:rPr>
                      <w:sz w:val="12"/>
                    </w:rPr>
                    <w:t>R</w:t>
                  </w:r>
                </w:p>
              </w:tc>
              <w:tc>
                <w:tcPr>
                  <w:tcW w:w="1020" w:type="dxa"/>
                  <w:shd w:val="clear" w:color="auto" w:fill="F3F3F3"/>
                  <w:vAlign w:val="center"/>
                </w:tcPr>
                <w:p w14:paraId="77E74050" w14:textId="77777777" w:rsidR="00580CFC" w:rsidRDefault="00580CFC" w:rsidP="00AA6BAE">
                  <w:pPr>
                    <w:widowControl w:val="0"/>
                    <w:suppressAutoHyphens/>
                    <w:spacing w:before="120"/>
                    <w:jc w:val="center"/>
                    <w:rPr>
                      <w:sz w:val="12"/>
                    </w:rPr>
                  </w:pPr>
                  <w:r>
                    <w:rPr>
                      <w:sz w:val="12"/>
                    </w:rPr>
                    <w:t>C</w:t>
                  </w:r>
                </w:p>
              </w:tc>
              <w:tc>
                <w:tcPr>
                  <w:tcW w:w="1020" w:type="dxa"/>
                  <w:shd w:val="clear" w:color="auto" w:fill="F3F3F3"/>
                  <w:vAlign w:val="center"/>
                </w:tcPr>
                <w:p w14:paraId="7D9B3731" w14:textId="77777777" w:rsidR="00580CFC" w:rsidRPr="00213118" w:rsidRDefault="00580CFC" w:rsidP="00AA6BAE">
                  <w:pPr>
                    <w:widowControl w:val="0"/>
                    <w:suppressAutoHyphens/>
                    <w:spacing w:before="120"/>
                    <w:jc w:val="center"/>
                    <w:rPr>
                      <w:sz w:val="12"/>
                    </w:rPr>
                  </w:pPr>
                  <w:r>
                    <w:rPr>
                      <w:sz w:val="12"/>
                    </w:rPr>
                    <w:t>C</w:t>
                  </w:r>
                </w:p>
              </w:tc>
              <w:tc>
                <w:tcPr>
                  <w:tcW w:w="1020" w:type="dxa"/>
                  <w:shd w:val="clear" w:color="auto" w:fill="F3F3F3"/>
                  <w:vAlign w:val="center"/>
                </w:tcPr>
                <w:p w14:paraId="46A15600" w14:textId="77777777" w:rsidR="00580CFC" w:rsidRPr="00213118" w:rsidRDefault="00580CFC" w:rsidP="00AA6BAE">
                  <w:pPr>
                    <w:widowControl w:val="0"/>
                    <w:suppressAutoHyphens/>
                    <w:spacing w:before="120"/>
                    <w:jc w:val="center"/>
                    <w:rPr>
                      <w:sz w:val="12"/>
                    </w:rPr>
                  </w:pPr>
                </w:p>
              </w:tc>
              <w:tc>
                <w:tcPr>
                  <w:tcW w:w="1020" w:type="dxa"/>
                  <w:shd w:val="clear" w:color="auto" w:fill="F3F3F3"/>
                  <w:vAlign w:val="center"/>
                </w:tcPr>
                <w:p w14:paraId="366D19F0" w14:textId="77777777" w:rsidR="00580CFC" w:rsidRPr="00213118" w:rsidRDefault="00580CFC" w:rsidP="00AA6BAE">
                  <w:pPr>
                    <w:widowControl w:val="0"/>
                    <w:suppressAutoHyphens/>
                    <w:spacing w:before="120"/>
                    <w:jc w:val="center"/>
                    <w:rPr>
                      <w:sz w:val="12"/>
                    </w:rPr>
                  </w:pPr>
                </w:p>
              </w:tc>
              <w:tc>
                <w:tcPr>
                  <w:tcW w:w="1020" w:type="dxa"/>
                  <w:shd w:val="clear" w:color="auto" w:fill="F3F3F3"/>
                  <w:vAlign w:val="center"/>
                </w:tcPr>
                <w:p w14:paraId="1288E129" w14:textId="77777777" w:rsidR="00580CFC" w:rsidRPr="00213118" w:rsidRDefault="00580CFC" w:rsidP="00AA6BAE">
                  <w:pPr>
                    <w:widowControl w:val="0"/>
                    <w:suppressAutoHyphens/>
                    <w:spacing w:before="120"/>
                    <w:jc w:val="center"/>
                    <w:rPr>
                      <w:sz w:val="12"/>
                    </w:rPr>
                  </w:pPr>
                </w:p>
              </w:tc>
              <w:tc>
                <w:tcPr>
                  <w:tcW w:w="1020" w:type="dxa"/>
                  <w:shd w:val="clear" w:color="auto" w:fill="F3F3F3"/>
                  <w:vAlign w:val="center"/>
                </w:tcPr>
                <w:p w14:paraId="2832949F" w14:textId="77777777" w:rsidR="00580CFC" w:rsidRPr="00213118" w:rsidRDefault="00580CFC" w:rsidP="00AA6BAE">
                  <w:pPr>
                    <w:widowControl w:val="0"/>
                    <w:suppressAutoHyphens/>
                    <w:spacing w:before="120"/>
                    <w:jc w:val="center"/>
                    <w:rPr>
                      <w:sz w:val="12"/>
                    </w:rPr>
                  </w:pPr>
                </w:p>
              </w:tc>
              <w:tc>
                <w:tcPr>
                  <w:tcW w:w="1020" w:type="dxa"/>
                  <w:shd w:val="clear" w:color="auto" w:fill="F3F3F3"/>
                  <w:vAlign w:val="center"/>
                </w:tcPr>
                <w:p w14:paraId="377C707A" w14:textId="77777777" w:rsidR="00580CFC" w:rsidRPr="00213118" w:rsidRDefault="00580CFC" w:rsidP="00AA6BAE">
                  <w:pPr>
                    <w:widowControl w:val="0"/>
                    <w:suppressAutoHyphens/>
                    <w:spacing w:before="120"/>
                    <w:ind w:right="3347"/>
                    <w:jc w:val="center"/>
                    <w:rPr>
                      <w:sz w:val="12"/>
                    </w:rPr>
                  </w:pPr>
                </w:p>
              </w:tc>
            </w:tr>
            <w:tr w:rsidR="00580CFC" w14:paraId="61E488FF" w14:textId="77777777" w:rsidTr="00580CFC">
              <w:trPr>
                <w:trHeight w:val="290"/>
              </w:trPr>
              <w:tc>
                <w:tcPr>
                  <w:tcW w:w="1276" w:type="dxa"/>
                  <w:tcBorders>
                    <w:bottom w:val="single" w:sz="4" w:space="0" w:color="808080"/>
                  </w:tcBorders>
                  <w:shd w:val="clear" w:color="auto" w:fill="auto"/>
                  <w:vAlign w:val="center"/>
                </w:tcPr>
                <w:p w14:paraId="142E3C6E" w14:textId="77777777" w:rsidR="00580CFC" w:rsidRPr="00213118" w:rsidRDefault="00580CFC" w:rsidP="00622A72">
                  <w:pPr>
                    <w:widowControl w:val="0"/>
                    <w:suppressAutoHyphens/>
                    <w:spacing w:before="120"/>
                    <w:jc w:val="left"/>
                    <w:rPr>
                      <w:sz w:val="12"/>
                    </w:rPr>
                  </w:pPr>
                  <w:r w:rsidRPr="00213118">
                    <w:rPr>
                      <w:sz w:val="12"/>
                    </w:rPr>
                    <w:t>Attuazione della regola</w:t>
                  </w:r>
                </w:p>
              </w:tc>
              <w:tc>
                <w:tcPr>
                  <w:tcW w:w="764" w:type="dxa"/>
                  <w:tcBorders>
                    <w:bottom w:val="single" w:sz="4" w:space="0" w:color="808080"/>
                  </w:tcBorders>
                  <w:shd w:val="clear" w:color="auto" w:fill="auto"/>
                  <w:vAlign w:val="center"/>
                </w:tcPr>
                <w:p w14:paraId="4CD11091" w14:textId="6537F1FF" w:rsidR="00580CFC" w:rsidRPr="00213118" w:rsidRDefault="00C22287" w:rsidP="00AA6BAE">
                  <w:pPr>
                    <w:widowControl w:val="0"/>
                    <w:suppressAutoHyphens/>
                    <w:spacing w:before="120"/>
                    <w:jc w:val="center"/>
                    <w:rPr>
                      <w:sz w:val="12"/>
                    </w:rPr>
                  </w:pPr>
                  <w:r>
                    <w:rPr>
                      <w:sz w:val="12"/>
                    </w:rPr>
                    <w:t>A,</w:t>
                  </w:r>
                  <w:r w:rsidR="007330F3">
                    <w:rPr>
                      <w:sz w:val="12"/>
                    </w:rPr>
                    <w:t xml:space="preserve"> </w:t>
                  </w:r>
                  <w:r>
                    <w:rPr>
                      <w:sz w:val="12"/>
                    </w:rPr>
                    <w:t>R</w:t>
                  </w:r>
                </w:p>
              </w:tc>
              <w:tc>
                <w:tcPr>
                  <w:tcW w:w="1020" w:type="dxa"/>
                  <w:tcBorders>
                    <w:bottom w:val="single" w:sz="4" w:space="0" w:color="808080"/>
                  </w:tcBorders>
                  <w:vAlign w:val="center"/>
                </w:tcPr>
                <w:p w14:paraId="0B7564E5" w14:textId="15F7C934" w:rsidR="00580CFC" w:rsidRDefault="00C22287" w:rsidP="00AA6BAE">
                  <w:pPr>
                    <w:widowControl w:val="0"/>
                    <w:suppressAutoHyphens/>
                    <w:spacing w:before="120"/>
                    <w:jc w:val="center"/>
                    <w:rPr>
                      <w:sz w:val="12"/>
                    </w:rPr>
                  </w:pPr>
                  <w:r>
                    <w:rPr>
                      <w:sz w:val="12"/>
                    </w:rPr>
                    <w:t>R</w:t>
                  </w:r>
                </w:p>
              </w:tc>
              <w:tc>
                <w:tcPr>
                  <w:tcW w:w="1020" w:type="dxa"/>
                  <w:tcBorders>
                    <w:bottom w:val="single" w:sz="4" w:space="0" w:color="808080"/>
                  </w:tcBorders>
                  <w:vAlign w:val="center"/>
                </w:tcPr>
                <w:p w14:paraId="31AC4CFB" w14:textId="77777777" w:rsidR="00580CFC" w:rsidRDefault="00580CFC" w:rsidP="00AA6BAE">
                  <w:pPr>
                    <w:widowControl w:val="0"/>
                    <w:suppressAutoHyphens/>
                    <w:spacing w:before="120"/>
                    <w:jc w:val="center"/>
                    <w:rPr>
                      <w:sz w:val="12"/>
                    </w:rPr>
                  </w:pPr>
                  <w:r>
                    <w:rPr>
                      <w:sz w:val="12"/>
                    </w:rPr>
                    <w:t>C</w:t>
                  </w:r>
                </w:p>
              </w:tc>
              <w:tc>
                <w:tcPr>
                  <w:tcW w:w="1020" w:type="dxa"/>
                  <w:tcBorders>
                    <w:bottom w:val="single" w:sz="4" w:space="0" w:color="808080"/>
                  </w:tcBorders>
                  <w:shd w:val="clear" w:color="auto" w:fill="auto"/>
                  <w:vAlign w:val="center"/>
                </w:tcPr>
                <w:p w14:paraId="3A11FDF8" w14:textId="77777777" w:rsidR="00580CFC" w:rsidRPr="00213118" w:rsidRDefault="00580CFC" w:rsidP="00AA6BAE">
                  <w:pPr>
                    <w:widowControl w:val="0"/>
                    <w:suppressAutoHyphens/>
                    <w:spacing w:before="120"/>
                    <w:jc w:val="center"/>
                    <w:rPr>
                      <w:sz w:val="12"/>
                    </w:rPr>
                  </w:pPr>
                </w:p>
              </w:tc>
              <w:tc>
                <w:tcPr>
                  <w:tcW w:w="1020" w:type="dxa"/>
                  <w:tcBorders>
                    <w:bottom w:val="single" w:sz="4" w:space="0" w:color="808080"/>
                  </w:tcBorders>
                  <w:vAlign w:val="center"/>
                </w:tcPr>
                <w:p w14:paraId="5F48E331" w14:textId="77777777" w:rsidR="00580CFC" w:rsidRPr="00213118" w:rsidRDefault="00580CFC" w:rsidP="00AA6BAE">
                  <w:pPr>
                    <w:widowControl w:val="0"/>
                    <w:suppressAutoHyphens/>
                    <w:spacing w:before="120"/>
                    <w:jc w:val="center"/>
                    <w:rPr>
                      <w:sz w:val="12"/>
                    </w:rPr>
                  </w:pPr>
                </w:p>
              </w:tc>
              <w:tc>
                <w:tcPr>
                  <w:tcW w:w="1020" w:type="dxa"/>
                  <w:tcBorders>
                    <w:bottom w:val="single" w:sz="4" w:space="0" w:color="808080"/>
                  </w:tcBorders>
                  <w:vAlign w:val="center"/>
                </w:tcPr>
                <w:p w14:paraId="0A40AF50" w14:textId="77777777" w:rsidR="00580CFC" w:rsidRPr="00213118" w:rsidRDefault="00580CFC" w:rsidP="00AA6BAE">
                  <w:pPr>
                    <w:widowControl w:val="0"/>
                    <w:suppressAutoHyphens/>
                    <w:spacing w:before="120"/>
                    <w:jc w:val="center"/>
                    <w:rPr>
                      <w:sz w:val="12"/>
                    </w:rPr>
                  </w:pPr>
                </w:p>
              </w:tc>
              <w:tc>
                <w:tcPr>
                  <w:tcW w:w="1020" w:type="dxa"/>
                  <w:tcBorders>
                    <w:bottom w:val="single" w:sz="4" w:space="0" w:color="808080"/>
                  </w:tcBorders>
                  <w:shd w:val="clear" w:color="auto" w:fill="auto"/>
                  <w:vAlign w:val="center"/>
                </w:tcPr>
                <w:p w14:paraId="6E9241BD" w14:textId="77777777" w:rsidR="00580CFC" w:rsidRPr="00213118" w:rsidRDefault="00580CFC" w:rsidP="00AA6BAE">
                  <w:pPr>
                    <w:widowControl w:val="0"/>
                    <w:suppressAutoHyphens/>
                    <w:spacing w:before="120"/>
                    <w:jc w:val="center"/>
                    <w:rPr>
                      <w:sz w:val="12"/>
                    </w:rPr>
                  </w:pPr>
                </w:p>
              </w:tc>
              <w:tc>
                <w:tcPr>
                  <w:tcW w:w="1020" w:type="dxa"/>
                  <w:tcBorders>
                    <w:bottom w:val="single" w:sz="4" w:space="0" w:color="808080"/>
                  </w:tcBorders>
                  <w:shd w:val="clear" w:color="auto" w:fill="auto"/>
                  <w:vAlign w:val="center"/>
                </w:tcPr>
                <w:p w14:paraId="7BF0D9E8" w14:textId="77777777" w:rsidR="00580CFC" w:rsidRPr="00213118" w:rsidRDefault="00580CFC" w:rsidP="00AA6BAE">
                  <w:pPr>
                    <w:widowControl w:val="0"/>
                    <w:suppressAutoHyphens/>
                    <w:spacing w:before="120"/>
                    <w:ind w:right="3347"/>
                    <w:jc w:val="center"/>
                    <w:rPr>
                      <w:sz w:val="12"/>
                    </w:rPr>
                  </w:pPr>
                </w:p>
              </w:tc>
            </w:tr>
            <w:tr w:rsidR="00580CFC" w14:paraId="410AEDBA" w14:textId="77777777" w:rsidTr="00580CFC">
              <w:trPr>
                <w:trHeight w:val="808"/>
              </w:trPr>
              <w:tc>
                <w:tcPr>
                  <w:tcW w:w="1276" w:type="dxa"/>
                  <w:tcBorders>
                    <w:top w:val="single" w:sz="4" w:space="0" w:color="808080"/>
                    <w:bottom w:val="single" w:sz="4" w:space="0" w:color="808080"/>
                  </w:tcBorders>
                  <w:shd w:val="clear" w:color="auto" w:fill="F3F3F3"/>
                  <w:vAlign w:val="center"/>
                </w:tcPr>
                <w:p w14:paraId="17689840" w14:textId="77777777" w:rsidR="00580CFC" w:rsidRPr="00213118" w:rsidRDefault="00580CFC" w:rsidP="008368DA">
                  <w:pPr>
                    <w:widowControl w:val="0"/>
                    <w:suppressAutoHyphens/>
                    <w:spacing w:before="120"/>
                    <w:jc w:val="left"/>
                    <w:rPr>
                      <w:sz w:val="12"/>
                    </w:rPr>
                  </w:pPr>
                  <w:r w:rsidRPr="00213118">
                    <w:rPr>
                      <w:sz w:val="12"/>
                    </w:rPr>
                    <w:t>Monitoraggio/verifica di attuazione della regola</w:t>
                  </w:r>
                </w:p>
              </w:tc>
              <w:tc>
                <w:tcPr>
                  <w:tcW w:w="764" w:type="dxa"/>
                  <w:tcBorders>
                    <w:top w:val="single" w:sz="4" w:space="0" w:color="808080"/>
                    <w:bottom w:val="single" w:sz="4" w:space="0" w:color="808080"/>
                  </w:tcBorders>
                  <w:shd w:val="clear" w:color="auto" w:fill="F3F3F3"/>
                  <w:vAlign w:val="center"/>
                </w:tcPr>
                <w:p w14:paraId="22A57B29" w14:textId="2E4BB78D" w:rsidR="00580CFC" w:rsidRPr="00213118" w:rsidRDefault="00C22287" w:rsidP="00AA6BAE">
                  <w:pPr>
                    <w:widowControl w:val="0"/>
                    <w:suppressAutoHyphens/>
                    <w:spacing w:before="120"/>
                    <w:jc w:val="center"/>
                    <w:rPr>
                      <w:sz w:val="12"/>
                    </w:rPr>
                  </w:pPr>
                  <w:r>
                    <w:rPr>
                      <w:sz w:val="12"/>
                    </w:rPr>
                    <w:t>A,</w:t>
                  </w:r>
                  <w:r w:rsidR="007330F3">
                    <w:rPr>
                      <w:sz w:val="12"/>
                    </w:rPr>
                    <w:t xml:space="preserve"> </w:t>
                  </w:r>
                  <w:r>
                    <w:rPr>
                      <w:sz w:val="12"/>
                    </w:rPr>
                    <w:t>R</w:t>
                  </w:r>
                </w:p>
              </w:tc>
              <w:tc>
                <w:tcPr>
                  <w:tcW w:w="1020" w:type="dxa"/>
                  <w:tcBorders>
                    <w:top w:val="single" w:sz="4" w:space="0" w:color="808080"/>
                    <w:bottom w:val="single" w:sz="4" w:space="0" w:color="808080"/>
                  </w:tcBorders>
                  <w:shd w:val="clear" w:color="auto" w:fill="F3F3F3"/>
                  <w:vAlign w:val="center"/>
                </w:tcPr>
                <w:p w14:paraId="4172984E" w14:textId="77777777" w:rsidR="00580CFC" w:rsidRPr="00213118" w:rsidRDefault="00580CFC" w:rsidP="00AA6BAE">
                  <w:pPr>
                    <w:widowControl w:val="0"/>
                    <w:suppressAutoHyphens/>
                    <w:spacing w:before="120"/>
                    <w:jc w:val="center"/>
                    <w:rPr>
                      <w:sz w:val="12"/>
                    </w:rPr>
                  </w:pPr>
                </w:p>
              </w:tc>
              <w:tc>
                <w:tcPr>
                  <w:tcW w:w="1020" w:type="dxa"/>
                  <w:tcBorders>
                    <w:top w:val="single" w:sz="4" w:space="0" w:color="808080"/>
                    <w:bottom w:val="single" w:sz="4" w:space="0" w:color="808080"/>
                  </w:tcBorders>
                  <w:shd w:val="clear" w:color="auto" w:fill="F3F3F3"/>
                  <w:vAlign w:val="center"/>
                </w:tcPr>
                <w:p w14:paraId="6449BBF4" w14:textId="77777777" w:rsidR="00580CFC" w:rsidRPr="00213118" w:rsidRDefault="00580CFC" w:rsidP="00AA6BAE">
                  <w:pPr>
                    <w:widowControl w:val="0"/>
                    <w:suppressAutoHyphens/>
                    <w:spacing w:before="120"/>
                    <w:jc w:val="center"/>
                    <w:rPr>
                      <w:sz w:val="12"/>
                    </w:rPr>
                  </w:pPr>
                </w:p>
              </w:tc>
              <w:tc>
                <w:tcPr>
                  <w:tcW w:w="1020" w:type="dxa"/>
                  <w:tcBorders>
                    <w:top w:val="single" w:sz="4" w:space="0" w:color="808080"/>
                    <w:bottom w:val="single" w:sz="4" w:space="0" w:color="808080"/>
                  </w:tcBorders>
                  <w:shd w:val="clear" w:color="auto" w:fill="F3F3F3"/>
                  <w:vAlign w:val="center"/>
                </w:tcPr>
                <w:p w14:paraId="7BBC74C0" w14:textId="77777777" w:rsidR="00580CFC" w:rsidRPr="00213118" w:rsidRDefault="00580CFC" w:rsidP="00AA6BAE">
                  <w:pPr>
                    <w:widowControl w:val="0"/>
                    <w:suppressAutoHyphens/>
                    <w:spacing w:before="120"/>
                    <w:jc w:val="center"/>
                    <w:rPr>
                      <w:sz w:val="12"/>
                    </w:rPr>
                  </w:pPr>
                </w:p>
              </w:tc>
              <w:tc>
                <w:tcPr>
                  <w:tcW w:w="1020" w:type="dxa"/>
                  <w:tcBorders>
                    <w:top w:val="single" w:sz="4" w:space="0" w:color="808080"/>
                    <w:bottom w:val="single" w:sz="4" w:space="0" w:color="808080"/>
                  </w:tcBorders>
                  <w:shd w:val="clear" w:color="auto" w:fill="F3F3F3"/>
                  <w:vAlign w:val="center"/>
                </w:tcPr>
                <w:p w14:paraId="07D7E649" w14:textId="77777777" w:rsidR="00580CFC" w:rsidRPr="00213118" w:rsidRDefault="00580CFC" w:rsidP="00AA6BAE">
                  <w:pPr>
                    <w:widowControl w:val="0"/>
                    <w:suppressAutoHyphens/>
                    <w:spacing w:before="120"/>
                    <w:jc w:val="center"/>
                    <w:rPr>
                      <w:sz w:val="12"/>
                    </w:rPr>
                  </w:pPr>
                </w:p>
              </w:tc>
              <w:tc>
                <w:tcPr>
                  <w:tcW w:w="1020" w:type="dxa"/>
                  <w:tcBorders>
                    <w:top w:val="single" w:sz="4" w:space="0" w:color="808080"/>
                    <w:bottom w:val="single" w:sz="4" w:space="0" w:color="808080"/>
                  </w:tcBorders>
                  <w:shd w:val="clear" w:color="auto" w:fill="F3F3F3"/>
                  <w:vAlign w:val="center"/>
                </w:tcPr>
                <w:p w14:paraId="00AA2DCE" w14:textId="77777777" w:rsidR="00580CFC" w:rsidRPr="00213118" w:rsidRDefault="00580CFC" w:rsidP="00AA6BAE">
                  <w:pPr>
                    <w:widowControl w:val="0"/>
                    <w:suppressAutoHyphens/>
                    <w:spacing w:before="120"/>
                    <w:jc w:val="center"/>
                    <w:rPr>
                      <w:sz w:val="12"/>
                    </w:rPr>
                  </w:pPr>
                </w:p>
              </w:tc>
              <w:tc>
                <w:tcPr>
                  <w:tcW w:w="1020" w:type="dxa"/>
                  <w:tcBorders>
                    <w:top w:val="single" w:sz="4" w:space="0" w:color="808080"/>
                    <w:bottom w:val="single" w:sz="4" w:space="0" w:color="808080"/>
                  </w:tcBorders>
                  <w:shd w:val="clear" w:color="auto" w:fill="F3F3F3"/>
                  <w:vAlign w:val="center"/>
                </w:tcPr>
                <w:p w14:paraId="1BABDC8E" w14:textId="77777777" w:rsidR="00580CFC" w:rsidRPr="00213118" w:rsidRDefault="00580CFC" w:rsidP="00AA6BAE">
                  <w:pPr>
                    <w:widowControl w:val="0"/>
                    <w:suppressAutoHyphens/>
                    <w:spacing w:before="120"/>
                    <w:jc w:val="center"/>
                    <w:rPr>
                      <w:sz w:val="12"/>
                    </w:rPr>
                  </w:pPr>
                </w:p>
              </w:tc>
              <w:tc>
                <w:tcPr>
                  <w:tcW w:w="1020" w:type="dxa"/>
                  <w:tcBorders>
                    <w:top w:val="single" w:sz="4" w:space="0" w:color="808080"/>
                    <w:bottom w:val="single" w:sz="4" w:space="0" w:color="808080"/>
                  </w:tcBorders>
                  <w:shd w:val="clear" w:color="auto" w:fill="F3F3F3"/>
                  <w:vAlign w:val="center"/>
                </w:tcPr>
                <w:p w14:paraId="2B38E737" w14:textId="77777777" w:rsidR="00580CFC" w:rsidRPr="00213118" w:rsidRDefault="00580CFC" w:rsidP="00AA6BAE">
                  <w:pPr>
                    <w:widowControl w:val="0"/>
                    <w:suppressAutoHyphens/>
                    <w:spacing w:before="120"/>
                    <w:ind w:right="3347"/>
                    <w:jc w:val="center"/>
                    <w:rPr>
                      <w:sz w:val="12"/>
                    </w:rPr>
                  </w:pPr>
                </w:p>
              </w:tc>
            </w:tr>
          </w:tbl>
          <w:p w14:paraId="5B4ED85D" w14:textId="77777777" w:rsidR="00A61800" w:rsidRPr="00213118" w:rsidRDefault="00A61800" w:rsidP="00A20A0B">
            <w:pPr>
              <w:widowControl w:val="0"/>
              <w:suppressAutoHyphens/>
              <w:spacing w:before="120"/>
              <w:rPr>
                <w:i/>
              </w:rPr>
            </w:pPr>
          </w:p>
        </w:tc>
      </w:tr>
    </w:tbl>
    <w:p w14:paraId="00459890" w14:textId="77777777" w:rsidR="00FD698E" w:rsidRPr="00977CF9" w:rsidRDefault="00FD698E" w:rsidP="00F9293D">
      <w:pPr>
        <w:rPr>
          <w:rFonts w:cs="Tahoma"/>
        </w:rPr>
      </w:pPr>
    </w:p>
    <w:p w14:paraId="08FA7CCB" w14:textId="77777777" w:rsidR="00980960" w:rsidRPr="00EB48B0" w:rsidRDefault="00980960" w:rsidP="00F9293D">
      <w:pPr>
        <w:rPr>
          <w:rFonts w:cs="Tahoma"/>
        </w:rPr>
      </w:pPr>
    </w:p>
    <w:p w14:paraId="0C923F3C" w14:textId="77777777" w:rsidR="00864CAC" w:rsidRPr="00A038BA" w:rsidRDefault="004112DC" w:rsidP="00114F37">
      <w:pPr>
        <w:pStyle w:val="Titolo2"/>
        <w:keepNext/>
        <w:keepLines/>
        <w:numPr>
          <w:ilvl w:val="1"/>
          <w:numId w:val="3"/>
        </w:numPr>
        <w:spacing w:before="240" w:after="120" w:line="240" w:lineRule="auto"/>
        <w:ind w:left="709" w:hanging="709"/>
        <w:jc w:val="both"/>
      </w:pPr>
      <w:r>
        <w:br w:type="page"/>
      </w:r>
      <w:bookmarkStart w:id="274" w:name="_Toc526249309"/>
      <w:r w:rsidR="00FD698E">
        <w:lastRenderedPageBreak/>
        <w:t>Gestione terze parti</w:t>
      </w:r>
      <w:bookmarkEnd w:id="274"/>
    </w:p>
    <w:p w14:paraId="61908739" w14:textId="77777777" w:rsidR="00E8497F" w:rsidRDefault="00E8497F" w:rsidP="00864CAC"/>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40" w:type="dxa"/>
          <w:bottom w:w="40" w:type="dxa"/>
        </w:tblCellMar>
        <w:tblLook w:val="04A0" w:firstRow="1" w:lastRow="0" w:firstColumn="1" w:lastColumn="0" w:noHBand="0" w:noVBand="1"/>
      </w:tblPr>
      <w:tblGrid>
        <w:gridCol w:w="9606"/>
      </w:tblGrid>
      <w:tr w:rsidR="00E8303B" w14:paraId="21411FA6" w14:textId="77777777" w:rsidTr="00A20A0B">
        <w:tc>
          <w:tcPr>
            <w:tcW w:w="9606" w:type="dxa"/>
            <w:shd w:val="clear" w:color="auto" w:fill="auto"/>
          </w:tcPr>
          <w:p w14:paraId="00A08DA0" w14:textId="77777777" w:rsidR="00E8303B" w:rsidRPr="00213118" w:rsidRDefault="00E8303B" w:rsidP="00A20A0B">
            <w:pPr>
              <w:widowControl w:val="0"/>
              <w:suppressAutoHyphens/>
              <w:spacing w:before="120"/>
              <w:rPr>
                <w:i/>
              </w:rPr>
            </w:pPr>
            <w:r w:rsidRPr="00213118">
              <w:rPr>
                <w:i/>
              </w:rPr>
              <w:t>Obiettivo:</w:t>
            </w:r>
          </w:p>
          <w:p w14:paraId="2A65DFA2" w14:textId="77777777" w:rsidR="00E8303B" w:rsidRPr="00E8303B" w:rsidRDefault="00E8303B" w:rsidP="00BE4E93">
            <w:pPr>
              <w:widowControl w:val="0"/>
              <w:suppressAutoHyphens/>
              <w:spacing w:before="120"/>
              <w:rPr>
                <w:rFonts w:cs="Tahoma"/>
              </w:rPr>
            </w:pPr>
            <w:r w:rsidRPr="00BE4E93">
              <w:t>L’obiettivo</w:t>
            </w:r>
            <w:r>
              <w:rPr>
                <w:rFonts w:cs="Tahoma"/>
              </w:rPr>
              <w:t xml:space="preserve"> della presente politica è a</w:t>
            </w:r>
            <w:r w:rsidRPr="009E6259">
              <w:rPr>
                <w:rFonts w:cs="Tahoma"/>
              </w:rPr>
              <w:t>ssicurare la conformità</w:t>
            </w:r>
            <w:r>
              <w:rPr>
                <w:rFonts w:cs="Tahoma"/>
              </w:rPr>
              <w:t xml:space="preserve"> a i requisiti legali e a</w:t>
            </w:r>
            <w:r w:rsidRPr="009E6259">
              <w:rPr>
                <w:rFonts w:cs="Tahoma"/>
              </w:rPr>
              <w:t xml:space="preserve">i principi legati alla sicurezza delle informazioni nei contratti con le terze parti, in accordo con le caratteristiche specifiche della relazione che </w:t>
            </w:r>
            <w:r>
              <w:rPr>
                <w:rFonts w:cs="Tahoma"/>
              </w:rPr>
              <w:t>ParER</w:t>
            </w:r>
            <w:r w:rsidRPr="009E6259">
              <w:rPr>
                <w:rFonts w:cs="Tahoma"/>
              </w:rPr>
              <w:t xml:space="preserve"> deve instaurare con le terze parti stesse.</w:t>
            </w:r>
          </w:p>
        </w:tc>
      </w:tr>
      <w:tr w:rsidR="00E8303B" w14:paraId="36D4C256" w14:textId="77777777" w:rsidTr="00A20A0B">
        <w:tc>
          <w:tcPr>
            <w:tcW w:w="9606" w:type="dxa"/>
            <w:shd w:val="clear" w:color="auto" w:fill="auto"/>
          </w:tcPr>
          <w:p w14:paraId="5A67E175" w14:textId="77777777" w:rsidR="00E8303B" w:rsidRPr="00213118" w:rsidRDefault="00E8303B" w:rsidP="00A20A0B">
            <w:pPr>
              <w:widowControl w:val="0"/>
              <w:suppressAutoHyphens/>
              <w:spacing w:before="120"/>
              <w:rPr>
                <w:i/>
              </w:rPr>
            </w:pPr>
            <w:r w:rsidRPr="00213118">
              <w:rPr>
                <w:i/>
              </w:rPr>
              <w:t>Riferimenti esterni:</w:t>
            </w:r>
          </w:p>
          <w:p w14:paraId="5E4125E6" w14:textId="77777777" w:rsidR="00E8303B" w:rsidRDefault="00024561" w:rsidP="00A20A0B">
            <w:pPr>
              <w:widowControl w:val="0"/>
              <w:suppressAutoHyphens/>
              <w:spacing w:before="120"/>
            </w:pPr>
            <w:r>
              <w:rPr>
                <w:rFonts w:cs="Tahoma"/>
              </w:rPr>
              <w:t>ParER fa riferimento al</w:t>
            </w:r>
            <w:r w:rsidR="00E8303B" w:rsidRPr="00EB48B0">
              <w:rPr>
                <w:rFonts w:cs="Tahoma"/>
              </w:rPr>
              <w:t>le norme adottate in materia dalla Regione Emilia-Romagna e pubblicate sulla Intranet Regionale</w:t>
            </w:r>
            <w:r w:rsidR="00E8303B">
              <w:t>:</w:t>
            </w:r>
          </w:p>
          <w:p w14:paraId="0457C95E" w14:textId="77777777" w:rsidR="00E8303B" w:rsidRPr="005527F6" w:rsidRDefault="005527F6" w:rsidP="00D26FE7">
            <w:pPr>
              <w:numPr>
                <w:ilvl w:val="0"/>
                <w:numId w:val="20"/>
              </w:numPr>
              <w:spacing w:before="120" w:after="120"/>
              <w:rPr>
                <w:rFonts w:cs="Arial"/>
                <w:bCs/>
                <w:iCs/>
                <w:szCs w:val="20"/>
                <w:lang w:eastAsia="it-IT"/>
              </w:rPr>
            </w:pPr>
            <w:r w:rsidRPr="00213118">
              <w:rPr>
                <w:i/>
              </w:rPr>
              <w:t>Linee Guida per la governance del sistema informatico regionale (Determinazione n.4213 del 19/05/2009)</w:t>
            </w:r>
            <w:r w:rsidRPr="00BA1581">
              <w:t xml:space="preserve"> e successivi aggiornamenti</w:t>
            </w:r>
            <w:r>
              <w:t xml:space="preserve">, </w:t>
            </w:r>
            <w:r>
              <w:rPr>
                <w:rFonts w:cs="Arial"/>
                <w:bCs/>
                <w:iCs/>
                <w:szCs w:val="20"/>
                <w:lang w:eastAsia="it-IT"/>
              </w:rPr>
              <w:t>in particolare all’Allegato 5 e 8.</w:t>
            </w:r>
          </w:p>
        </w:tc>
      </w:tr>
      <w:tr w:rsidR="00E8303B" w14:paraId="5F1DB924" w14:textId="77777777" w:rsidTr="00A20A0B">
        <w:tc>
          <w:tcPr>
            <w:tcW w:w="9606" w:type="dxa"/>
            <w:shd w:val="clear" w:color="auto" w:fill="auto"/>
          </w:tcPr>
          <w:p w14:paraId="1B303702" w14:textId="77777777" w:rsidR="00E8303B" w:rsidRPr="00213118" w:rsidRDefault="00E8303B" w:rsidP="00A20A0B">
            <w:pPr>
              <w:widowControl w:val="0"/>
              <w:suppressAutoHyphens/>
              <w:spacing w:before="120"/>
              <w:rPr>
                <w:i/>
              </w:rPr>
            </w:pPr>
            <w:r w:rsidRPr="00213118">
              <w:rPr>
                <w:i/>
              </w:rPr>
              <w:t>Regole/requisiti:</w:t>
            </w:r>
          </w:p>
          <w:p w14:paraId="23BB126F" w14:textId="77777777" w:rsidR="006C065C" w:rsidRDefault="00E67FB2" w:rsidP="006C065C">
            <w:pPr>
              <w:spacing w:before="120" w:after="120"/>
              <w:rPr>
                <w:rFonts w:cs="Tahoma"/>
              </w:rPr>
            </w:pPr>
            <w:r w:rsidRPr="009E6259">
              <w:rPr>
                <w:rFonts w:cs="Tahoma"/>
              </w:rPr>
              <w:t xml:space="preserve">Gli accordi con le terze parti e con gli outsourcer che accedono alle informazioni e/o </w:t>
            </w:r>
            <w:r w:rsidR="006C065C">
              <w:rPr>
                <w:rFonts w:cs="Tahoma"/>
              </w:rPr>
              <w:t>agli strumenti che le elaborano:</w:t>
            </w:r>
            <w:r w:rsidRPr="009E6259">
              <w:rPr>
                <w:rFonts w:cs="Tahoma"/>
              </w:rPr>
              <w:t xml:space="preserve"> </w:t>
            </w:r>
          </w:p>
          <w:p w14:paraId="5ABEE378" w14:textId="7E0EC0AE" w:rsidR="00E67FB2" w:rsidRPr="009E6259" w:rsidRDefault="00E67FB2" w:rsidP="00D26FE7">
            <w:pPr>
              <w:numPr>
                <w:ilvl w:val="0"/>
                <w:numId w:val="20"/>
              </w:numPr>
              <w:spacing w:before="120" w:after="120"/>
              <w:rPr>
                <w:rFonts w:cs="Tahoma"/>
              </w:rPr>
            </w:pPr>
            <w:r w:rsidRPr="006C065C">
              <w:rPr>
                <w:rFonts w:cs="Tahoma"/>
                <w:b/>
              </w:rPr>
              <w:t xml:space="preserve">devono essere basati su </w:t>
            </w:r>
            <w:r w:rsidR="0031226D">
              <w:rPr>
                <w:rFonts w:cs="Tahoma"/>
                <w:b/>
              </w:rPr>
              <w:t>accordi</w:t>
            </w:r>
            <w:r w:rsidRPr="006C065C">
              <w:rPr>
                <w:rFonts w:cs="Tahoma"/>
                <w:b/>
              </w:rPr>
              <w:t xml:space="preserve"> formali</w:t>
            </w:r>
            <w:r w:rsidRPr="009E6259">
              <w:rPr>
                <w:rFonts w:cs="Tahoma"/>
              </w:rPr>
              <w:t xml:space="preserve"> contenenti opportuni requisiti di sicurezza. I requisiti di sicurezza devono risultare adeguati rispetto ai rischi, accidentali e/o intenzionali, di distruzione, perdita, divulgazione, alterazione e accesso non autorizzato dell</w:t>
            </w:r>
            <w:r w:rsidR="006C065C">
              <w:rPr>
                <w:rFonts w:cs="Tahoma"/>
              </w:rPr>
              <w:t xml:space="preserve">e risorse informative </w:t>
            </w:r>
            <w:r w:rsidR="00981812">
              <w:rPr>
                <w:rFonts w:cs="Tahoma"/>
              </w:rPr>
              <w:t>dell’organizzazione</w:t>
            </w:r>
            <w:r w:rsidR="006C065C">
              <w:rPr>
                <w:rFonts w:cs="Tahoma"/>
              </w:rPr>
              <w:t>;</w:t>
            </w:r>
          </w:p>
          <w:p w14:paraId="682966CE" w14:textId="77777777" w:rsidR="00E67FB2" w:rsidRPr="009E6259" w:rsidRDefault="00E67FB2" w:rsidP="00D26FE7">
            <w:pPr>
              <w:numPr>
                <w:ilvl w:val="0"/>
                <w:numId w:val="20"/>
              </w:numPr>
              <w:spacing w:before="120" w:after="120"/>
              <w:rPr>
                <w:rFonts w:cs="Tahoma"/>
              </w:rPr>
            </w:pPr>
            <w:r w:rsidRPr="006C065C">
              <w:rPr>
                <w:rFonts w:cs="Tahoma"/>
                <w:b/>
              </w:rPr>
              <w:t xml:space="preserve">devono garantire il rispetto dei requisiti di legge in materia di protezione dei dati personali e copyright </w:t>
            </w:r>
            <w:r w:rsidRPr="00252C9B">
              <w:rPr>
                <w:rFonts w:cs="Tahoma"/>
              </w:rPr>
              <w:t>delle risorse inf</w:t>
            </w:r>
            <w:r w:rsidR="006C065C" w:rsidRPr="00252C9B">
              <w:rPr>
                <w:rFonts w:cs="Tahoma"/>
              </w:rPr>
              <w:t>ormative accedute</w:t>
            </w:r>
            <w:r w:rsidR="00981812">
              <w:rPr>
                <w:rFonts w:cs="Tahoma"/>
              </w:rPr>
              <w:t xml:space="preserve"> e </w:t>
            </w:r>
            <w:r w:rsidR="006C065C" w:rsidRPr="00252C9B">
              <w:rPr>
                <w:rFonts w:cs="Tahoma"/>
              </w:rPr>
              <w:t>utilizzate</w:t>
            </w:r>
            <w:r w:rsidRPr="006B3AC1">
              <w:rPr>
                <w:rFonts w:cs="Arial"/>
                <w:bCs/>
                <w:iCs/>
                <w:szCs w:val="20"/>
                <w:lang w:eastAsia="it-IT"/>
              </w:rPr>
              <w:t>.</w:t>
            </w:r>
          </w:p>
          <w:p w14:paraId="1759E27A" w14:textId="77777777" w:rsidR="00E67FB2" w:rsidRPr="009E6259" w:rsidRDefault="006C065C" w:rsidP="00D26FE7">
            <w:pPr>
              <w:numPr>
                <w:ilvl w:val="0"/>
                <w:numId w:val="20"/>
              </w:numPr>
              <w:spacing w:before="120" w:after="120"/>
              <w:rPr>
                <w:rFonts w:cs="Tahoma"/>
              </w:rPr>
            </w:pPr>
            <w:r>
              <w:rPr>
                <w:rFonts w:cs="Tahoma"/>
                <w:b/>
              </w:rPr>
              <w:t>d</w:t>
            </w:r>
            <w:r w:rsidRPr="006C065C">
              <w:rPr>
                <w:rFonts w:cs="Tahoma"/>
                <w:b/>
              </w:rPr>
              <w:t xml:space="preserve">evono prevedere </w:t>
            </w:r>
            <w:r w:rsidR="00E67FB2" w:rsidRPr="006C065C">
              <w:rPr>
                <w:rFonts w:cs="Tahoma"/>
                <w:b/>
              </w:rPr>
              <w:t>accordi per garantire la riservatezza e la non-divulgazione delle informazioni critiche</w:t>
            </w:r>
            <w:r w:rsidR="00981812" w:rsidRPr="00981812">
              <w:rPr>
                <w:rFonts w:cs="Tahoma"/>
              </w:rPr>
              <w:t xml:space="preserve"> dell’organizzazione</w:t>
            </w:r>
            <w:r w:rsidR="00E67FB2" w:rsidRPr="009E6259">
              <w:rPr>
                <w:rFonts w:cs="Tahoma"/>
              </w:rPr>
              <w:t xml:space="preserve">. Tali accordi devono necessariamente contemplare tutti i requisiti </w:t>
            </w:r>
            <w:r w:rsidR="00981812">
              <w:rPr>
                <w:rFonts w:cs="Tahoma"/>
              </w:rPr>
              <w:t>dell’organizzazione</w:t>
            </w:r>
            <w:r w:rsidR="00E67FB2" w:rsidRPr="009E6259">
              <w:rPr>
                <w:rFonts w:cs="Tahoma"/>
              </w:rPr>
              <w:t xml:space="preserve"> definiti per assicurare la prote</w:t>
            </w:r>
            <w:r w:rsidR="00622A72">
              <w:rPr>
                <w:rFonts w:cs="Tahoma"/>
              </w:rPr>
              <w:t>zione delle risorse informative;</w:t>
            </w:r>
          </w:p>
          <w:p w14:paraId="6E521C89" w14:textId="77777777" w:rsidR="00E8303B" w:rsidRPr="00E67FB2" w:rsidRDefault="006C065C" w:rsidP="00D26FE7">
            <w:pPr>
              <w:numPr>
                <w:ilvl w:val="0"/>
                <w:numId w:val="20"/>
              </w:numPr>
              <w:spacing w:before="120" w:after="120"/>
              <w:rPr>
                <w:rFonts w:cs="Tahoma"/>
              </w:rPr>
            </w:pPr>
            <w:r w:rsidRPr="006C065C">
              <w:rPr>
                <w:rFonts w:cs="Tahoma"/>
                <w:b/>
              </w:rPr>
              <w:t>devono includere</w:t>
            </w:r>
            <w:r>
              <w:rPr>
                <w:rFonts w:cs="Tahoma"/>
              </w:rPr>
              <w:t>, ove possibile,</w:t>
            </w:r>
            <w:r w:rsidR="00E67FB2" w:rsidRPr="009E6259">
              <w:rPr>
                <w:rFonts w:cs="Tahoma"/>
              </w:rPr>
              <w:t xml:space="preserve"> </w:t>
            </w:r>
            <w:r w:rsidR="00E67FB2" w:rsidRPr="006C065C">
              <w:rPr>
                <w:rFonts w:cs="Tahoma"/>
                <w:b/>
              </w:rPr>
              <w:t>la possibilità di effettuare attività di audit di II parte sui fornitori</w:t>
            </w:r>
            <w:r w:rsidR="00E67FB2" w:rsidRPr="009E6259">
              <w:rPr>
                <w:rFonts w:cs="Tahoma"/>
              </w:rPr>
              <w:t xml:space="preserve"> per verificare il rispetto dei requisiti di sicurezza concordati.</w:t>
            </w:r>
          </w:p>
        </w:tc>
      </w:tr>
      <w:tr w:rsidR="00E8303B" w14:paraId="274F1B43" w14:textId="77777777" w:rsidTr="00A20A0B">
        <w:trPr>
          <w:trHeight w:val="1302"/>
        </w:trPr>
        <w:tc>
          <w:tcPr>
            <w:tcW w:w="9606" w:type="dxa"/>
            <w:shd w:val="clear" w:color="auto" w:fill="auto"/>
          </w:tcPr>
          <w:p w14:paraId="12548035" w14:textId="77777777" w:rsidR="00E8303B" w:rsidRPr="00213118" w:rsidRDefault="00E8303B" w:rsidP="00A20A0B">
            <w:pPr>
              <w:widowControl w:val="0"/>
              <w:suppressAutoHyphens/>
              <w:spacing w:before="120"/>
              <w:rPr>
                <w:i/>
              </w:rPr>
            </w:pPr>
            <w:r w:rsidRPr="00213118">
              <w:rPr>
                <w:i/>
              </w:rPr>
              <w:t>Responsabilità:</w:t>
            </w:r>
          </w:p>
          <w:tbl>
            <w:tblPr>
              <w:tblW w:w="9441" w:type="dxa"/>
              <w:tblBorders>
                <w:bottom w:val="single" w:sz="4" w:space="0" w:color="808080"/>
                <w:right w:val="single" w:sz="4" w:space="0" w:color="808080"/>
                <w:insideH w:val="single" w:sz="4" w:space="0" w:color="808080"/>
                <w:insideV w:val="single" w:sz="4" w:space="0" w:color="808080"/>
              </w:tblBorders>
              <w:tblLayout w:type="fixed"/>
              <w:tblCellMar>
                <w:top w:w="40" w:type="dxa"/>
                <w:bottom w:w="40" w:type="dxa"/>
              </w:tblCellMar>
              <w:tblLook w:val="04A0" w:firstRow="1" w:lastRow="0" w:firstColumn="1" w:lastColumn="0" w:noHBand="0" w:noVBand="1"/>
            </w:tblPr>
            <w:tblGrid>
              <w:gridCol w:w="1276"/>
              <w:gridCol w:w="822"/>
              <w:gridCol w:w="1049"/>
              <w:gridCol w:w="1049"/>
              <w:gridCol w:w="1049"/>
              <w:gridCol w:w="1049"/>
              <w:gridCol w:w="1049"/>
              <w:gridCol w:w="1049"/>
              <w:gridCol w:w="1049"/>
            </w:tblGrid>
            <w:tr w:rsidR="00580CFC" w14:paraId="57091843" w14:textId="77777777" w:rsidTr="00580CFC">
              <w:trPr>
                <w:trHeight w:val="1088"/>
              </w:trPr>
              <w:tc>
                <w:tcPr>
                  <w:tcW w:w="1276" w:type="dxa"/>
                  <w:tcBorders>
                    <w:top w:val="nil"/>
                    <w:tl2br w:val="single" w:sz="4" w:space="0" w:color="808080"/>
                  </w:tcBorders>
                  <w:shd w:val="clear" w:color="auto" w:fill="auto"/>
                </w:tcPr>
                <w:p w14:paraId="4EC73AD5" w14:textId="77777777" w:rsidR="00580CFC" w:rsidRPr="00213118" w:rsidRDefault="00580CFC" w:rsidP="006C349E">
                  <w:pPr>
                    <w:widowControl w:val="0"/>
                    <w:suppressAutoHyphens/>
                    <w:spacing w:before="120"/>
                    <w:jc w:val="right"/>
                    <w:rPr>
                      <w:b/>
                      <w:sz w:val="12"/>
                    </w:rPr>
                  </w:pPr>
                  <w:proofErr w:type="gramStart"/>
                  <w:r>
                    <w:rPr>
                      <w:b/>
                      <w:sz w:val="12"/>
                    </w:rPr>
                    <w:t xml:space="preserve">Soggetti  </w:t>
                  </w:r>
                  <w:r w:rsidRPr="00213118">
                    <w:rPr>
                      <w:b/>
                      <w:sz w:val="12"/>
                    </w:rPr>
                    <w:t>coinvolti</w:t>
                  </w:r>
                  <w:proofErr w:type="gramEnd"/>
                  <w:r>
                    <w:rPr>
                      <w:b/>
                      <w:sz w:val="12"/>
                    </w:rPr>
                    <w:t>:</w:t>
                  </w:r>
                </w:p>
                <w:p w14:paraId="4C28E574" w14:textId="77777777" w:rsidR="00580CFC" w:rsidRDefault="00580CFC" w:rsidP="006C349E">
                  <w:pPr>
                    <w:widowControl w:val="0"/>
                    <w:suppressAutoHyphens/>
                    <w:spacing w:before="120"/>
                    <w:jc w:val="right"/>
                    <w:rPr>
                      <w:b/>
                      <w:sz w:val="12"/>
                    </w:rPr>
                  </w:pPr>
                </w:p>
                <w:p w14:paraId="57F77871" w14:textId="77777777" w:rsidR="00580CFC" w:rsidRDefault="00580CFC" w:rsidP="006C349E">
                  <w:pPr>
                    <w:widowControl w:val="0"/>
                    <w:suppressAutoHyphens/>
                    <w:spacing w:before="120"/>
                    <w:jc w:val="right"/>
                    <w:rPr>
                      <w:b/>
                      <w:sz w:val="12"/>
                    </w:rPr>
                  </w:pPr>
                </w:p>
                <w:p w14:paraId="4BD47711" w14:textId="77777777" w:rsidR="00580CFC" w:rsidRDefault="00580CFC" w:rsidP="006C349E">
                  <w:pPr>
                    <w:widowControl w:val="0"/>
                    <w:suppressAutoHyphens/>
                    <w:spacing w:before="120"/>
                    <w:jc w:val="right"/>
                    <w:rPr>
                      <w:b/>
                      <w:sz w:val="12"/>
                    </w:rPr>
                  </w:pPr>
                </w:p>
                <w:p w14:paraId="30E8B639" w14:textId="77777777" w:rsidR="00580CFC" w:rsidRPr="00213118" w:rsidRDefault="00580CFC" w:rsidP="006C349E">
                  <w:pPr>
                    <w:widowControl w:val="0"/>
                    <w:suppressAutoHyphens/>
                    <w:spacing w:before="120"/>
                    <w:rPr>
                      <w:b/>
                      <w:sz w:val="12"/>
                    </w:rPr>
                  </w:pPr>
                  <w:r w:rsidRPr="00213118">
                    <w:rPr>
                      <w:b/>
                      <w:sz w:val="12"/>
                    </w:rPr>
                    <w:t>Attività</w:t>
                  </w:r>
                  <w:r>
                    <w:rPr>
                      <w:b/>
                      <w:sz w:val="12"/>
                    </w:rPr>
                    <w:t>:</w:t>
                  </w:r>
                </w:p>
              </w:tc>
              <w:tc>
                <w:tcPr>
                  <w:tcW w:w="822" w:type="dxa"/>
                  <w:shd w:val="clear" w:color="auto" w:fill="auto"/>
                  <w:vAlign w:val="center"/>
                </w:tcPr>
                <w:p w14:paraId="6AA36386" w14:textId="77777777" w:rsidR="00580CFC" w:rsidRPr="00213118" w:rsidRDefault="00580CFC" w:rsidP="00AA6BAE">
                  <w:pPr>
                    <w:widowControl w:val="0"/>
                    <w:suppressAutoHyphens/>
                    <w:spacing w:before="120"/>
                    <w:jc w:val="center"/>
                    <w:rPr>
                      <w:b/>
                      <w:sz w:val="12"/>
                    </w:rPr>
                  </w:pPr>
                  <w:proofErr w:type="spellStart"/>
                  <w:r>
                    <w:rPr>
                      <w:b/>
                      <w:sz w:val="12"/>
                    </w:rPr>
                    <w:t>Resp.</w:t>
                  </w:r>
                  <w:r w:rsidRPr="00213118">
                    <w:rPr>
                      <w:b/>
                      <w:sz w:val="12"/>
                    </w:rPr>
                    <w:t>le</w:t>
                  </w:r>
                  <w:proofErr w:type="spellEnd"/>
                  <w:r w:rsidRPr="00213118">
                    <w:rPr>
                      <w:b/>
                      <w:sz w:val="12"/>
                    </w:rPr>
                    <w:t xml:space="preserve"> del Servizio</w:t>
                  </w:r>
                </w:p>
              </w:tc>
              <w:tc>
                <w:tcPr>
                  <w:tcW w:w="1049" w:type="dxa"/>
                  <w:vAlign w:val="center"/>
                </w:tcPr>
                <w:p w14:paraId="192DFC13" w14:textId="77777777" w:rsidR="00580CFC" w:rsidRDefault="00580CFC" w:rsidP="00AA6BAE">
                  <w:pPr>
                    <w:widowControl w:val="0"/>
                    <w:suppressAutoHyphens/>
                    <w:spacing w:before="120"/>
                    <w:jc w:val="center"/>
                    <w:rPr>
                      <w:b/>
                      <w:sz w:val="12"/>
                    </w:rPr>
                  </w:pPr>
                  <w:proofErr w:type="spellStart"/>
                  <w:r w:rsidRPr="00AA6BAE">
                    <w:rPr>
                      <w:b/>
                      <w:sz w:val="12"/>
                    </w:rPr>
                    <w:t>Resp.le</w:t>
                  </w:r>
                  <w:proofErr w:type="spellEnd"/>
                  <w:r w:rsidRPr="00AA6BAE">
                    <w:rPr>
                      <w:b/>
                      <w:sz w:val="12"/>
                    </w:rPr>
                    <w:t xml:space="preserve"> esercizio dei servizi di conservazione</w:t>
                  </w:r>
                </w:p>
              </w:tc>
              <w:tc>
                <w:tcPr>
                  <w:tcW w:w="1049" w:type="dxa"/>
                  <w:vAlign w:val="center"/>
                </w:tcPr>
                <w:p w14:paraId="142C2A10" w14:textId="77777777" w:rsidR="00580CFC" w:rsidRPr="00213118" w:rsidRDefault="00580CFC" w:rsidP="00AA6BAE">
                  <w:pPr>
                    <w:widowControl w:val="0"/>
                    <w:suppressAutoHyphens/>
                    <w:spacing w:before="120"/>
                    <w:jc w:val="center"/>
                    <w:rPr>
                      <w:b/>
                      <w:sz w:val="12"/>
                    </w:rPr>
                  </w:pPr>
                  <w:proofErr w:type="spellStart"/>
                  <w:r>
                    <w:rPr>
                      <w:b/>
                      <w:sz w:val="12"/>
                    </w:rPr>
                    <w:t>Resp.le</w:t>
                  </w:r>
                  <w:proofErr w:type="spellEnd"/>
                  <w:r>
                    <w:rPr>
                      <w:b/>
                      <w:sz w:val="12"/>
                    </w:rPr>
                    <w:t xml:space="preserve"> </w:t>
                  </w:r>
                  <w:r w:rsidRPr="00213118">
                    <w:rPr>
                      <w:b/>
                      <w:sz w:val="12"/>
                    </w:rPr>
                    <w:t>della sicurezza del sistema di conservazione</w:t>
                  </w:r>
                </w:p>
              </w:tc>
              <w:tc>
                <w:tcPr>
                  <w:tcW w:w="1049" w:type="dxa"/>
                  <w:shd w:val="clear" w:color="auto" w:fill="auto"/>
                  <w:vAlign w:val="center"/>
                </w:tcPr>
                <w:p w14:paraId="7D567463" w14:textId="77777777" w:rsidR="00580CFC" w:rsidRPr="00213118" w:rsidRDefault="00580CFC" w:rsidP="00AA6BAE">
                  <w:pPr>
                    <w:widowControl w:val="0"/>
                    <w:suppressAutoHyphens/>
                    <w:spacing w:before="120"/>
                    <w:jc w:val="center"/>
                    <w:rPr>
                      <w:b/>
                      <w:sz w:val="12"/>
                    </w:rPr>
                  </w:pPr>
                  <w:proofErr w:type="spellStart"/>
                  <w:r w:rsidRPr="009855FA">
                    <w:rPr>
                      <w:b/>
                      <w:sz w:val="12"/>
                    </w:rPr>
                    <w:t>Resp.le</w:t>
                  </w:r>
                  <w:proofErr w:type="spellEnd"/>
                  <w:r w:rsidRPr="009855FA">
                    <w:rPr>
                      <w:b/>
                      <w:sz w:val="12"/>
                    </w:rPr>
                    <w:t xml:space="preserve">  Tecnologie e sviluppo sistema di conservazione</w:t>
                  </w:r>
                </w:p>
              </w:tc>
              <w:tc>
                <w:tcPr>
                  <w:tcW w:w="1049" w:type="dxa"/>
                  <w:vAlign w:val="center"/>
                </w:tcPr>
                <w:p w14:paraId="78BBEC3A" w14:textId="77777777" w:rsidR="00580CFC" w:rsidRDefault="00580CFC" w:rsidP="00AA6BAE">
                  <w:pPr>
                    <w:widowControl w:val="0"/>
                    <w:suppressAutoHyphens/>
                    <w:spacing w:before="120"/>
                    <w:jc w:val="center"/>
                    <w:rPr>
                      <w:b/>
                      <w:sz w:val="12"/>
                    </w:rPr>
                  </w:pPr>
                  <w:r>
                    <w:rPr>
                      <w:b/>
                      <w:sz w:val="12"/>
                    </w:rPr>
                    <w:t xml:space="preserve">Analista/Sviluppatore - Area </w:t>
                  </w:r>
                  <w:r w:rsidRPr="00213118">
                    <w:rPr>
                      <w:b/>
                      <w:sz w:val="12"/>
                    </w:rPr>
                    <w:t>Tecnologie e sviluppo sistema di conservazione</w:t>
                  </w:r>
                </w:p>
              </w:tc>
              <w:tc>
                <w:tcPr>
                  <w:tcW w:w="1049" w:type="dxa"/>
                  <w:vAlign w:val="center"/>
                </w:tcPr>
                <w:p w14:paraId="5C626D6C" w14:textId="77777777" w:rsidR="00580CFC" w:rsidRPr="00213118" w:rsidRDefault="00580CFC" w:rsidP="00AA6BAE">
                  <w:pPr>
                    <w:widowControl w:val="0"/>
                    <w:suppressAutoHyphens/>
                    <w:spacing w:before="120"/>
                    <w:jc w:val="center"/>
                    <w:rPr>
                      <w:b/>
                      <w:sz w:val="12"/>
                    </w:rPr>
                  </w:pPr>
                  <w:proofErr w:type="spellStart"/>
                  <w:r w:rsidRPr="00AA6BAE">
                    <w:rPr>
                      <w:b/>
                      <w:sz w:val="12"/>
                    </w:rPr>
                    <w:t>Resp.le</w:t>
                  </w:r>
                  <w:proofErr w:type="spellEnd"/>
                  <w:r w:rsidRPr="00AA6BAE">
                    <w:rPr>
                      <w:b/>
                      <w:sz w:val="12"/>
                    </w:rPr>
                    <w:t xml:space="preserve"> Funzione Archivistica di Conservazione</w:t>
                  </w:r>
                </w:p>
              </w:tc>
              <w:tc>
                <w:tcPr>
                  <w:tcW w:w="1049" w:type="dxa"/>
                  <w:shd w:val="clear" w:color="auto" w:fill="auto"/>
                  <w:vAlign w:val="center"/>
                </w:tcPr>
                <w:p w14:paraId="470CA7EB" w14:textId="77777777" w:rsidR="00580CFC" w:rsidRPr="00213118" w:rsidRDefault="00580CFC" w:rsidP="00AA6BAE">
                  <w:pPr>
                    <w:widowControl w:val="0"/>
                    <w:suppressAutoHyphens/>
                    <w:spacing w:before="120"/>
                    <w:jc w:val="center"/>
                    <w:rPr>
                      <w:b/>
                      <w:sz w:val="12"/>
                    </w:rPr>
                  </w:pPr>
                  <w:r w:rsidRPr="009855FA">
                    <w:rPr>
                      <w:b/>
                      <w:sz w:val="12"/>
                    </w:rPr>
                    <w:t>Archivista -  Area esercizio dei servizi di conservazione</w:t>
                  </w:r>
                </w:p>
              </w:tc>
              <w:tc>
                <w:tcPr>
                  <w:tcW w:w="1049" w:type="dxa"/>
                  <w:shd w:val="clear" w:color="auto" w:fill="auto"/>
                  <w:vAlign w:val="center"/>
                </w:tcPr>
                <w:p w14:paraId="4B92BA7D" w14:textId="77777777" w:rsidR="00580CFC" w:rsidRPr="00213118" w:rsidRDefault="00580CFC" w:rsidP="00AA6BAE">
                  <w:pPr>
                    <w:widowControl w:val="0"/>
                    <w:suppressAutoHyphens/>
                    <w:spacing w:before="120"/>
                    <w:jc w:val="center"/>
                    <w:rPr>
                      <w:b/>
                      <w:sz w:val="12"/>
                    </w:rPr>
                  </w:pPr>
                  <w:proofErr w:type="spellStart"/>
                  <w:r w:rsidRPr="00AA6BAE">
                    <w:rPr>
                      <w:b/>
                      <w:sz w:val="12"/>
                    </w:rPr>
                    <w:t>Resp.le</w:t>
                  </w:r>
                  <w:proofErr w:type="spellEnd"/>
                  <w:r w:rsidRPr="00AA6BAE">
                    <w:rPr>
                      <w:b/>
                      <w:sz w:val="12"/>
                    </w:rPr>
                    <w:t xml:space="preserve"> servizi tecnologici ed infrastrutture</w:t>
                  </w:r>
                </w:p>
              </w:tc>
            </w:tr>
            <w:tr w:rsidR="00580CFC" w14:paraId="75EEDDC3" w14:textId="77777777" w:rsidTr="00580CFC">
              <w:trPr>
                <w:trHeight w:val="290"/>
              </w:trPr>
              <w:tc>
                <w:tcPr>
                  <w:tcW w:w="1276" w:type="dxa"/>
                  <w:shd w:val="clear" w:color="auto" w:fill="F3F3F3"/>
                  <w:vAlign w:val="center"/>
                </w:tcPr>
                <w:p w14:paraId="12F4ADCA" w14:textId="77777777" w:rsidR="00580CFC" w:rsidRPr="00213118" w:rsidRDefault="00580CFC" w:rsidP="00C301E4">
                  <w:pPr>
                    <w:widowControl w:val="0"/>
                    <w:suppressAutoHyphens/>
                    <w:spacing w:before="120"/>
                    <w:jc w:val="left"/>
                    <w:rPr>
                      <w:sz w:val="12"/>
                    </w:rPr>
                  </w:pPr>
                  <w:r w:rsidRPr="00213118">
                    <w:rPr>
                      <w:sz w:val="12"/>
                    </w:rPr>
                    <w:t>Definizione/revisione della regola</w:t>
                  </w:r>
                </w:p>
              </w:tc>
              <w:tc>
                <w:tcPr>
                  <w:tcW w:w="822" w:type="dxa"/>
                  <w:shd w:val="clear" w:color="auto" w:fill="F3F3F3"/>
                  <w:vAlign w:val="center"/>
                </w:tcPr>
                <w:p w14:paraId="4FBBE3FE" w14:textId="024EF8E1" w:rsidR="00580CFC" w:rsidRPr="00213118" w:rsidRDefault="00C22287" w:rsidP="00AA6BAE">
                  <w:pPr>
                    <w:widowControl w:val="0"/>
                    <w:suppressAutoHyphens/>
                    <w:spacing w:before="120"/>
                    <w:jc w:val="center"/>
                    <w:rPr>
                      <w:sz w:val="12"/>
                    </w:rPr>
                  </w:pPr>
                  <w:r>
                    <w:rPr>
                      <w:sz w:val="12"/>
                    </w:rPr>
                    <w:t>A,</w:t>
                  </w:r>
                  <w:r w:rsidR="00EC75D0">
                    <w:rPr>
                      <w:sz w:val="12"/>
                    </w:rPr>
                    <w:t xml:space="preserve"> </w:t>
                  </w:r>
                  <w:r>
                    <w:rPr>
                      <w:sz w:val="12"/>
                    </w:rPr>
                    <w:t>R</w:t>
                  </w:r>
                </w:p>
              </w:tc>
              <w:tc>
                <w:tcPr>
                  <w:tcW w:w="1049" w:type="dxa"/>
                  <w:shd w:val="clear" w:color="auto" w:fill="F3F3F3"/>
                  <w:vAlign w:val="center"/>
                </w:tcPr>
                <w:p w14:paraId="7626574B" w14:textId="77777777" w:rsidR="00580CFC" w:rsidRDefault="00580CFC" w:rsidP="00AA6BAE">
                  <w:pPr>
                    <w:widowControl w:val="0"/>
                    <w:suppressAutoHyphens/>
                    <w:spacing w:before="120"/>
                    <w:jc w:val="center"/>
                    <w:rPr>
                      <w:sz w:val="12"/>
                    </w:rPr>
                  </w:pPr>
                  <w:r>
                    <w:rPr>
                      <w:sz w:val="12"/>
                    </w:rPr>
                    <w:t>C</w:t>
                  </w:r>
                </w:p>
              </w:tc>
              <w:tc>
                <w:tcPr>
                  <w:tcW w:w="1049" w:type="dxa"/>
                  <w:shd w:val="clear" w:color="auto" w:fill="F3F3F3"/>
                  <w:vAlign w:val="center"/>
                </w:tcPr>
                <w:p w14:paraId="37EFD826" w14:textId="77777777" w:rsidR="00580CFC" w:rsidRPr="00213118" w:rsidRDefault="00580CFC" w:rsidP="00AA6BAE">
                  <w:pPr>
                    <w:widowControl w:val="0"/>
                    <w:suppressAutoHyphens/>
                    <w:spacing w:before="120"/>
                    <w:jc w:val="center"/>
                    <w:rPr>
                      <w:sz w:val="12"/>
                    </w:rPr>
                  </w:pPr>
                  <w:r>
                    <w:rPr>
                      <w:sz w:val="12"/>
                    </w:rPr>
                    <w:t>C</w:t>
                  </w:r>
                </w:p>
              </w:tc>
              <w:tc>
                <w:tcPr>
                  <w:tcW w:w="1049" w:type="dxa"/>
                  <w:shd w:val="clear" w:color="auto" w:fill="F3F3F3"/>
                  <w:vAlign w:val="center"/>
                </w:tcPr>
                <w:p w14:paraId="0744060C" w14:textId="77777777" w:rsidR="00580CFC" w:rsidRPr="00213118" w:rsidRDefault="00580CFC" w:rsidP="00AA6BAE">
                  <w:pPr>
                    <w:widowControl w:val="0"/>
                    <w:suppressAutoHyphens/>
                    <w:spacing w:before="120"/>
                    <w:jc w:val="center"/>
                    <w:rPr>
                      <w:sz w:val="12"/>
                    </w:rPr>
                  </w:pPr>
                </w:p>
              </w:tc>
              <w:tc>
                <w:tcPr>
                  <w:tcW w:w="1049" w:type="dxa"/>
                  <w:shd w:val="clear" w:color="auto" w:fill="F3F3F3"/>
                  <w:vAlign w:val="center"/>
                </w:tcPr>
                <w:p w14:paraId="57A89E79" w14:textId="77777777" w:rsidR="00580CFC" w:rsidRPr="00213118" w:rsidRDefault="00580CFC" w:rsidP="00AA6BAE">
                  <w:pPr>
                    <w:widowControl w:val="0"/>
                    <w:suppressAutoHyphens/>
                    <w:spacing w:before="120"/>
                    <w:jc w:val="center"/>
                    <w:rPr>
                      <w:sz w:val="12"/>
                    </w:rPr>
                  </w:pPr>
                </w:p>
              </w:tc>
              <w:tc>
                <w:tcPr>
                  <w:tcW w:w="1049" w:type="dxa"/>
                  <w:shd w:val="clear" w:color="auto" w:fill="F3F3F3"/>
                  <w:vAlign w:val="center"/>
                </w:tcPr>
                <w:p w14:paraId="7AD476EC" w14:textId="77777777" w:rsidR="00580CFC" w:rsidRPr="00213118" w:rsidRDefault="00580CFC" w:rsidP="00AA6BAE">
                  <w:pPr>
                    <w:widowControl w:val="0"/>
                    <w:suppressAutoHyphens/>
                    <w:spacing w:before="120"/>
                    <w:jc w:val="center"/>
                    <w:rPr>
                      <w:sz w:val="12"/>
                    </w:rPr>
                  </w:pPr>
                </w:p>
              </w:tc>
              <w:tc>
                <w:tcPr>
                  <w:tcW w:w="1049" w:type="dxa"/>
                  <w:shd w:val="clear" w:color="auto" w:fill="F3F3F3"/>
                  <w:vAlign w:val="center"/>
                </w:tcPr>
                <w:p w14:paraId="43E33C50" w14:textId="77777777" w:rsidR="00580CFC" w:rsidRPr="00213118" w:rsidRDefault="00580CFC" w:rsidP="00AA6BAE">
                  <w:pPr>
                    <w:widowControl w:val="0"/>
                    <w:suppressAutoHyphens/>
                    <w:spacing w:before="120"/>
                    <w:jc w:val="center"/>
                    <w:rPr>
                      <w:sz w:val="12"/>
                    </w:rPr>
                  </w:pPr>
                </w:p>
              </w:tc>
              <w:tc>
                <w:tcPr>
                  <w:tcW w:w="1049" w:type="dxa"/>
                  <w:shd w:val="clear" w:color="auto" w:fill="F3F3F3"/>
                  <w:vAlign w:val="center"/>
                </w:tcPr>
                <w:p w14:paraId="7F8D9736" w14:textId="77777777" w:rsidR="00580CFC" w:rsidRPr="00213118" w:rsidRDefault="00580CFC" w:rsidP="00DA601F">
                  <w:pPr>
                    <w:widowControl w:val="0"/>
                    <w:suppressAutoHyphens/>
                    <w:spacing w:before="120"/>
                    <w:jc w:val="center"/>
                    <w:rPr>
                      <w:sz w:val="12"/>
                    </w:rPr>
                  </w:pPr>
                </w:p>
              </w:tc>
            </w:tr>
            <w:tr w:rsidR="00580CFC" w14:paraId="32D65532" w14:textId="77777777" w:rsidTr="00580CFC">
              <w:trPr>
                <w:trHeight w:val="290"/>
              </w:trPr>
              <w:tc>
                <w:tcPr>
                  <w:tcW w:w="1276" w:type="dxa"/>
                  <w:tcBorders>
                    <w:bottom w:val="single" w:sz="4" w:space="0" w:color="808080"/>
                  </w:tcBorders>
                  <w:shd w:val="clear" w:color="auto" w:fill="auto"/>
                  <w:vAlign w:val="center"/>
                </w:tcPr>
                <w:p w14:paraId="67BE7873" w14:textId="77777777" w:rsidR="00580CFC" w:rsidRPr="00213118" w:rsidRDefault="00580CFC" w:rsidP="00C301E4">
                  <w:pPr>
                    <w:widowControl w:val="0"/>
                    <w:suppressAutoHyphens/>
                    <w:spacing w:before="120"/>
                    <w:jc w:val="left"/>
                    <w:rPr>
                      <w:sz w:val="12"/>
                    </w:rPr>
                  </w:pPr>
                  <w:r w:rsidRPr="00213118">
                    <w:rPr>
                      <w:sz w:val="12"/>
                    </w:rPr>
                    <w:t>Attuazione della regola</w:t>
                  </w:r>
                </w:p>
              </w:tc>
              <w:tc>
                <w:tcPr>
                  <w:tcW w:w="822" w:type="dxa"/>
                  <w:tcBorders>
                    <w:bottom w:val="single" w:sz="4" w:space="0" w:color="808080"/>
                  </w:tcBorders>
                  <w:shd w:val="clear" w:color="auto" w:fill="auto"/>
                  <w:vAlign w:val="center"/>
                </w:tcPr>
                <w:p w14:paraId="111FC24D" w14:textId="2AAE7B20" w:rsidR="00580CFC" w:rsidRPr="00213118" w:rsidRDefault="00C22287" w:rsidP="00AA6BAE">
                  <w:pPr>
                    <w:widowControl w:val="0"/>
                    <w:suppressAutoHyphens/>
                    <w:spacing w:before="120"/>
                    <w:jc w:val="center"/>
                    <w:rPr>
                      <w:sz w:val="12"/>
                    </w:rPr>
                  </w:pPr>
                  <w:r>
                    <w:rPr>
                      <w:sz w:val="12"/>
                    </w:rPr>
                    <w:t>A,</w:t>
                  </w:r>
                  <w:r w:rsidR="00EC75D0">
                    <w:rPr>
                      <w:sz w:val="12"/>
                    </w:rPr>
                    <w:t xml:space="preserve"> </w:t>
                  </w:r>
                  <w:r>
                    <w:rPr>
                      <w:sz w:val="12"/>
                    </w:rPr>
                    <w:t>R</w:t>
                  </w:r>
                </w:p>
              </w:tc>
              <w:tc>
                <w:tcPr>
                  <w:tcW w:w="1049" w:type="dxa"/>
                  <w:tcBorders>
                    <w:bottom w:val="single" w:sz="4" w:space="0" w:color="808080"/>
                  </w:tcBorders>
                  <w:vAlign w:val="center"/>
                </w:tcPr>
                <w:p w14:paraId="0A6DB461" w14:textId="261BC550" w:rsidR="00580CFC" w:rsidRDefault="00C22287" w:rsidP="00AA6BAE">
                  <w:pPr>
                    <w:widowControl w:val="0"/>
                    <w:suppressAutoHyphens/>
                    <w:spacing w:before="120"/>
                    <w:jc w:val="center"/>
                    <w:rPr>
                      <w:sz w:val="12"/>
                    </w:rPr>
                  </w:pPr>
                  <w:r>
                    <w:rPr>
                      <w:sz w:val="12"/>
                    </w:rPr>
                    <w:t>R</w:t>
                  </w:r>
                </w:p>
              </w:tc>
              <w:tc>
                <w:tcPr>
                  <w:tcW w:w="1049" w:type="dxa"/>
                  <w:tcBorders>
                    <w:bottom w:val="single" w:sz="4" w:space="0" w:color="808080"/>
                  </w:tcBorders>
                  <w:vAlign w:val="center"/>
                </w:tcPr>
                <w:p w14:paraId="2DADADC1" w14:textId="77777777" w:rsidR="00580CFC" w:rsidRDefault="00580CFC" w:rsidP="00AA6BAE">
                  <w:pPr>
                    <w:widowControl w:val="0"/>
                    <w:suppressAutoHyphens/>
                    <w:spacing w:before="120"/>
                    <w:jc w:val="center"/>
                    <w:rPr>
                      <w:sz w:val="12"/>
                    </w:rPr>
                  </w:pPr>
                  <w:r>
                    <w:rPr>
                      <w:sz w:val="12"/>
                    </w:rPr>
                    <w:t>C</w:t>
                  </w:r>
                </w:p>
              </w:tc>
              <w:tc>
                <w:tcPr>
                  <w:tcW w:w="1049" w:type="dxa"/>
                  <w:tcBorders>
                    <w:bottom w:val="single" w:sz="4" w:space="0" w:color="808080"/>
                  </w:tcBorders>
                  <w:shd w:val="clear" w:color="auto" w:fill="auto"/>
                  <w:vAlign w:val="center"/>
                </w:tcPr>
                <w:p w14:paraId="7AEF87A5" w14:textId="77777777" w:rsidR="00580CFC" w:rsidRPr="00213118" w:rsidRDefault="00580CFC" w:rsidP="00AA6BAE">
                  <w:pPr>
                    <w:widowControl w:val="0"/>
                    <w:suppressAutoHyphens/>
                    <w:spacing w:before="120"/>
                    <w:jc w:val="center"/>
                    <w:rPr>
                      <w:sz w:val="12"/>
                    </w:rPr>
                  </w:pPr>
                </w:p>
              </w:tc>
              <w:tc>
                <w:tcPr>
                  <w:tcW w:w="1049" w:type="dxa"/>
                  <w:tcBorders>
                    <w:bottom w:val="single" w:sz="4" w:space="0" w:color="808080"/>
                  </w:tcBorders>
                  <w:vAlign w:val="center"/>
                </w:tcPr>
                <w:p w14:paraId="5233D088" w14:textId="77777777" w:rsidR="00580CFC" w:rsidRPr="00213118" w:rsidRDefault="00580CFC" w:rsidP="00AA6BAE">
                  <w:pPr>
                    <w:widowControl w:val="0"/>
                    <w:suppressAutoHyphens/>
                    <w:spacing w:before="120"/>
                    <w:jc w:val="center"/>
                    <w:rPr>
                      <w:sz w:val="12"/>
                    </w:rPr>
                  </w:pPr>
                </w:p>
              </w:tc>
              <w:tc>
                <w:tcPr>
                  <w:tcW w:w="1049" w:type="dxa"/>
                  <w:tcBorders>
                    <w:bottom w:val="single" w:sz="4" w:space="0" w:color="808080"/>
                  </w:tcBorders>
                  <w:vAlign w:val="center"/>
                </w:tcPr>
                <w:p w14:paraId="28D3DA88" w14:textId="77777777" w:rsidR="00580CFC" w:rsidRPr="00213118" w:rsidRDefault="00580CFC" w:rsidP="00AA6BAE">
                  <w:pPr>
                    <w:widowControl w:val="0"/>
                    <w:suppressAutoHyphens/>
                    <w:spacing w:before="120"/>
                    <w:jc w:val="center"/>
                    <w:rPr>
                      <w:sz w:val="12"/>
                    </w:rPr>
                  </w:pPr>
                </w:p>
              </w:tc>
              <w:tc>
                <w:tcPr>
                  <w:tcW w:w="1049" w:type="dxa"/>
                  <w:tcBorders>
                    <w:bottom w:val="single" w:sz="4" w:space="0" w:color="808080"/>
                  </w:tcBorders>
                  <w:shd w:val="clear" w:color="auto" w:fill="auto"/>
                  <w:vAlign w:val="center"/>
                </w:tcPr>
                <w:p w14:paraId="6273672D" w14:textId="77777777" w:rsidR="00580CFC" w:rsidRPr="00213118" w:rsidRDefault="00580CFC" w:rsidP="00AA6BAE">
                  <w:pPr>
                    <w:widowControl w:val="0"/>
                    <w:suppressAutoHyphens/>
                    <w:spacing w:before="120"/>
                    <w:jc w:val="center"/>
                    <w:rPr>
                      <w:sz w:val="12"/>
                    </w:rPr>
                  </w:pPr>
                </w:p>
              </w:tc>
              <w:tc>
                <w:tcPr>
                  <w:tcW w:w="1049" w:type="dxa"/>
                  <w:tcBorders>
                    <w:bottom w:val="single" w:sz="4" w:space="0" w:color="808080"/>
                  </w:tcBorders>
                  <w:shd w:val="clear" w:color="auto" w:fill="auto"/>
                  <w:vAlign w:val="center"/>
                </w:tcPr>
                <w:p w14:paraId="004A060A" w14:textId="097A2321" w:rsidR="00580CFC" w:rsidRPr="00213118" w:rsidRDefault="00C22287" w:rsidP="00DA601F">
                  <w:pPr>
                    <w:widowControl w:val="0"/>
                    <w:suppressAutoHyphens/>
                    <w:spacing w:before="120"/>
                    <w:jc w:val="center"/>
                    <w:rPr>
                      <w:sz w:val="12"/>
                    </w:rPr>
                  </w:pPr>
                  <w:r>
                    <w:rPr>
                      <w:sz w:val="12"/>
                    </w:rPr>
                    <w:t>R</w:t>
                  </w:r>
                </w:p>
              </w:tc>
            </w:tr>
            <w:tr w:rsidR="00580CFC" w14:paraId="54BF64EF" w14:textId="77777777" w:rsidTr="00580CFC">
              <w:trPr>
                <w:trHeight w:val="808"/>
              </w:trPr>
              <w:tc>
                <w:tcPr>
                  <w:tcW w:w="1276" w:type="dxa"/>
                  <w:tcBorders>
                    <w:top w:val="single" w:sz="4" w:space="0" w:color="808080"/>
                    <w:bottom w:val="nil"/>
                  </w:tcBorders>
                  <w:shd w:val="clear" w:color="auto" w:fill="F3F3F3"/>
                  <w:vAlign w:val="center"/>
                </w:tcPr>
                <w:p w14:paraId="638F3568" w14:textId="77777777" w:rsidR="00580CFC" w:rsidRPr="00213118" w:rsidRDefault="00580CFC" w:rsidP="008368DA">
                  <w:pPr>
                    <w:widowControl w:val="0"/>
                    <w:suppressAutoHyphens/>
                    <w:spacing w:before="120"/>
                    <w:jc w:val="left"/>
                    <w:rPr>
                      <w:sz w:val="12"/>
                    </w:rPr>
                  </w:pPr>
                  <w:r w:rsidRPr="00213118">
                    <w:rPr>
                      <w:sz w:val="12"/>
                    </w:rPr>
                    <w:t>Monitoraggio/verif</w:t>
                  </w:r>
                  <w:r>
                    <w:rPr>
                      <w:sz w:val="12"/>
                    </w:rPr>
                    <w:t>ica di attuazione della regola</w:t>
                  </w:r>
                </w:p>
              </w:tc>
              <w:tc>
                <w:tcPr>
                  <w:tcW w:w="822" w:type="dxa"/>
                  <w:tcBorders>
                    <w:top w:val="single" w:sz="4" w:space="0" w:color="808080"/>
                    <w:bottom w:val="nil"/>
                  </w:tcBorders>
                  <w:shd w:val="clear" w:color="auto" w:fill="F3F3F3"/>
                  <w:vAlign w:val="center"/>
                </w:tcPr>
                <w:p w14:paraId="0800C1A2" w14:textId="77777777" w:rsidR="00580CFC" w:rsidRPr="00213118" w:rsidRDefault="00580CFC" w:rsidP="00AA6BAE">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20111814" w14:textId="77777777" w:rsidR="00580CFC" w:rsidRDefault="00580CFC" w:rsidP="00AA6BAE">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4AD581E5" w14:textId="02B634A0" w:rsidR="00580CFC" w:rsidRPr="00213118" w:rsidRDefault="00C22287" w:rsidP="00AA6BAE">
                  <w:pPr>
                    <w:widowControl w:val="0"/>
                    <w:suppressAutoHyphens/>
                    <w:spacing w:before="120"/>
                    <w:jc w:val="center"/>
                    <w:rPr>
                      <w:sz w:val="12"/>
                    </w:rPr>
                  </w:pPr>
                  <w:r>
                    <w:rPr>
                      <w:sz w:val="12"/>
                    </w:rPr>
                    <w:t>A,</w:t>
                  </w:r>
                  <w:r w:rsidR="00EC75D0">
                    <w:rPr>
                      <w:sz w:val="12"/>
                    </w:rPr>
                    <w:t xml:space="preserve"> </w:t>
                  </w:r>
                  <w:r>
                    <w:rPr>
                      <w:sz w:val="12"/>
                    </w:rPr>
                    <w:t>R</w:t>
                  </w:r>
                </w:p>
              </w:tc>
              <w:tc>
                <w:tcPr>
                  <w:tcW w:w="1049" w:type="dxa"/>
                  <w:tcBorders>
                    <w:top w:val="single" w:sz="4" w:space="0" w:color="808080"/>
                    <w:bottom w:val="nil"/>
                  </w:tcBorders>
                  <w:shd w:val="clear" w:color="auto" w:fill="F3F3F3"/>
                  <w:vAlign w:val="center"/>
                </w:tcPr>
                <w:p w14:paraId="7BE504BB" w14:textId="77777777" w:rsidR="00580CFC" w:rsidRPr="00213118" w:rsidRDefault="00580CFC" w:rsidP="00AA6BAE">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1BF37245" w14:textId="77777777" w:rsidR="00580CFC" w:rsidRPr="00213118" w:rsidRDefault="00580CFC" w:rsidP="00AA6BAE">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6573901D" w14:textId="77777777" w:rsidR="00580CFC" w:rsidRPr="00213118" w:rsidRDefault="00580CFC" w:rsidP="00AA6BAE">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1D6C9A94" w14:textId="77777777" w:rsidR="00580CFC" w:rsidRPr="00213118" w:rsidRDefault="00580CFC" w:rsidP="00AA6BAE">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6A72E4C6" w14:textId="77777777" w:rsidR="00580CFC" w:rsidRPr="00213118" w:rsidRDefault="00580CFC" w:rsidP="00DA601F">
                  <w:pPr>
                    <w:widowControl w:val="0"/>
                    <w:suppressAutoHyphens/>
                    <w:spacing w:before="120"/>
                    <w:jc w:val="center"/>
                    <w:rPr>
                      <w:sz w:val="12"/>
                    </w:rPr>
                  </w:pPr>
                </w:p>
              </w:tc>
            </w:tr>
          </w:tbl>
          <w:p w14:paraId="4D8FF8F8" w14:textId="77777777" w:rsidR="00E8303B" w:rsidRPr="00213118" w:rsidRDefault="00E8303B" w:rsidP="00A20A0B">
            <w:pPr>
              <w:widowControl w:val="0"/>
              <w:suppressAutoHyphens/>
              <w:spacing w:before="120"/>
              <w:rPr>
                <w:i/>
              </w:rPr>
            </w:pPr>
          </w:p>
        </w:tc>
      </w:tr>
    </w:tbl>
    <w:p w14:paraId="20D592AA" w14:textId="77777777" w:rsidR="00D27AD4" w:rsidRPr="00977CF9" w:rsidRDefault="00D27AD4" w:rsidP="00F9293D">
      <w:pPr>
        <w:rPr>
          <w:rFonts w:cs="Arial"/>
          <w:bCs/>
          <w:iCs/>
          <w:szCs w:val="20"/>
          <w:lang w:eastAsia="it-IT"/>
        </w:rPr>
      </w:pPr>
    </w:p>
    <w:p w14:paraId="3C683583" w14:textId="77777777" w:rsidR="00826E1E" w:rsidRPr="004521C9" w:rsidRDefault="00826E1E" w:rsidP="00826E1E">
      <w:pPr>
        <w:pStyle w:val="Titolo2"/>
        <w:keepNext/>
        <w:keepLines/>
        <w:numPr>
          <w:ilvl w:val="1"/>
          <w:numId w:val="3"/>
        </w:numPr>
        <w:spacing w:before="240" w:after="120" w:line="240" w:lineRule="auto"/>
        <w:ind w:left="709" w:hanging="709"/>
        <w:jc w:val="both"/>
      </w:pPr>
      <w:bookmarkStart w:id="275" w:name="_Toc526249310"/>
      <w:r>
        <w:lastRenderedPageBreak/>
        <w:t>Gestione degli asset</w:t>
      </w:r>
      <w:bookmarkEnd w:id="275"/>
    </w:p>
    <w:p w14:paraId="04D9AD72" w14:textId="77777777" w:rsidR="00826E1E" w:rsidRDefault="00826E1E" w:rsidP="004D102E"/>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40" w:type="dxa"/>
          <w:bottom w:w="40" w:type="dxa"/>
        </w:tblCellMar>
        <w:tblLook w:val="04A0" w:firstRow="1" w:lastRow="0" w:firstColumn="1" w:lastColumn="0" w:noHBand="0" w:noVBand="1"/>
      </w:tblPr>
      <w:tblGrid>
        <w:gridCol w:w="9486"/>
      </w:tblGrid>
      <w:tr w:rsidR="00F352D9" w14:paraId="6CAF3131" w14:textId="77777777" w:rsidTr="00DD3C73">
        <w:trPr>
          <w:trHeight w:val="1339"/>
        </w:trPr>
        <w:tc>
          <w:tcPr>
            <w:tcW w:w="9486" w:type="dxa"/>
            <w:shd w:val="clear" w:color="auto" w:fill="auto"/>
          </w:tcPr>
          <w:p w14:paraId="2DDFB380" w14:textId="77777777" w:rsidR="00F352D9" w:rsidRPr="00213118" w:rsidRDefault="00F352D9" w:rsidP="00A20A0B">
            <w:pPr>
              <w:widowControl w:val="0"/>
              <w:suppressAutoHyphens/>
              <w:spacing w:before="120"/>
              <w:rPr>
                <w:i/>
              </w:rPr>
            </w:pPr>
            <w:r w:rsidRPr="00213118">
              <w:rPr>
                <w:i/>
              </w:rPr>
              <w:t>Obiettivo:</w:t>
            </w:r>
          </w:p>
          <w:p w14:paraId="79F5FB1B" w14:textId="77777777" w:rsidR="00F352D9" w:rsidRPr="0050040A" w:rsidRDefault="00F352D9" w:rsidP="00F352D9">
            <w:pPr>
              <w:pStyle w:val="Paragrafoelenco"/>
              <w:spacing w:before="120"/>
              <w:ind w:left="0"/>
            </w:pPr>
            <w:r>
              <w:t>L’obiettivo della presente politica è assicurare che tutti gli asset associati al servizio di conservazione siano stati opportunamente identificati</w:t>
            </w:r>
            <w:r w:rsidR="00252C9B">
              <w:t xml:space="preserve"> e</w:t>
            </w:r>
            <w:r>
              <w:t xml:space="preserve"> inventariati e</w:t>
            </w:r>
            <w:r w:rsidR="00252C9B">
              <w:t xml:space="preserve"> che</w:t>
            </w:r>
            <w:r>
              <w:t xml:space="preserve"> sia stato individuato un responsabile al fine di gestire le minacce associate alla sicurezza delle informazioni.</w:t>
            </w:r>
          </w:p>
        </w:tc>
      </w:tr>
      <w:tr w:rsidR="00F352D9" w14:paraId="322FE9A1" w14:textId="77777777" w:rsidTr="00DD3C73">
        <w:trPr>
          <w:trHeight w:val="383"/>
        </w:trPr>
        <w:tc>
          <w:tcPr>
            <w:tcW w:w="9486" w:type="dxa"/>
            <w:shd w:val="clear" w:color="auto" w:fill="auto"/>
          </w:tcPr>
          <w:p w14:paraId="17FF24B5" w14:textId="77777777" w:rsidR="00F352D9" w:rsidRPr="00F352D9" w:rsidRDefault="00F352D9" w:rsidP="00F352D9">
            <w:pPr>
              <w:widowControl w:val="0"/>
              <w:suppressAutoHyphens/>
              <w:spacing w:before="120"/>
            </w:pPr>
            <w:r w:rsidRPr="00213118">
              <w:rPr>
                <w:i/>
              </w:rPr>
              <w:t>Riferimenti esterni:</w:t>
            </w:r>
            <w:r>
              <w:rPr>
                <w:i/>
              </w:rPr>
              <w:t xml:space="preserve"> </w:t>
            </w:r>
            <w:r>
              <w:t>NA</w:t>
            </w:r>
          </w:p>
        </w:tc>
      </w:tr>
      <w:tr w:rsidR="00F352D9" w14:paraId="3B079B5E" w14:textId="77777777" w:rsidTr="00DD3C73">
        <w:trPr>
          <w:trHeight w:val="4987"/>
        </w:trPr>
        <w:tc>
          <w:tcPr>
            <w:tcW w:w="9486" w:type="dxa"/>
            <w:shd w:val="clear" w:color="auto" w:fill="auto"/>
          </w:tcPr>
          <w:p w14:paraId="73228FF7" w14:textId="77777777" w:rsidR="00F352D9" w:rsidRDefault="00F352D9" w:rsidP="00A20A0B">
            <w:pPr>
              <w:widowControl w:val="0"/>
              <w:suppressAutoHyphens/>
              <w:spacing w:before="120"/>
              <w:rPr>
                <w:i/>
              </w:rPr>
            </w:pPr>
            <w:r w:rsidRPr="00213118">
              <w:rPr>
                <w:i/>
              </w:rPr>
              <w:t>Regole/requisiti:</w:t>
            </w:r>
          </w:p>
          <w:p w14:paraId="0FF9E5B4" w14:textId="77777777" w:rsidR="00D65E9B" w:rsidRDefault="00DF67C6" w:rsidP="00D26FE7">
            <w:pPr>
              <w:pStyle w:val="Paragrafoelenco"/>
              <w:numPr>
                <w:ilvl w:val="0"/>
                <w:numId w:val="21"/>
              </w:numPr>
              <w:spacing w:before="120"/>
            </w:pPr>
            <w:r>
              <w:t>a</w:t>
            </w:r>
            <w:r w:rsidR="00D65E9B">
              <w:t>i fini della selezione</w:t>
            </w:r>
            <w:r w:rsidR="00981812">
              <w:t xml:space="preserve"> e </w:t>
            </w:r>
            <w:r w:rsidR="00D65E9B">
              <w:t xml:space="preserve">attuazione di adeguati meccanismi di controllo, </w:t>
            </w:r>
            <w:r w:rsidR="00D65E9B" w:rsidRPr="001C2CF1">
              <w:rPr>
                <w:b/>
              </w:rPr>
              <w:t>le informazioni gestite devono essere identificate e classificate in ordine al grado di sensibilità e criticità</w:t>
            </w:r>
            <w:r>
              <w:t>;</w:t>
            </w:r>
          </w:p>
          <w:p w14:paraId="00EDDE52" w14:textId="77777777" w:rsidR="0028668A" w:rsidRPr="000C6B9D" w:rsidRDefault="0028668A" w:rsidP="0028668A">
            <w:pPr>
              <w:pStyle w:val="Paragrafoelenco"/>
              <w:numPr>
                <w:ilvl w:val="0"/>
                <w:numId w:val="21"/>
              </w:numPr>
              <w:spacing w:before="120"/>
            </w:pPr>
            <w:r>
              <w:t xml:space="preserve">tuttavia, date le caratteristiche e la missione del servizio, per cui non è il ParER a stabilire la criticità relativa delle informazioni conservate, </w:t>
            </w:r>
            <w:r w:rsidRPr="001C2CF1">
              <w:rPr>
                <w:b/>
              </w:rPr>
              <w:t xml:space="preserve">si stabilisce che </w:t>
            </w:r>
            <w:r w:rsidRPr="001C2CF1">
              <w:t xml:space="preserve">tali </w:t>
            </w:r>
            <w:r w:rsidRPr="001C2CF1">
              <w:rPr>
                <w:b/>
              </w:rPr>
              <w:t>informazioni abbiano tutte lo stesso livello di criticità e, pertanto, siano soggette allo stesso grado di protezione</w:t>
            </w:r>
            <w:r>
              <w:t>;</w:t>
            </w:r>
          </w:p>
          <w:p w14:paraId="40769E8B" w14:textId="77777777" w:rsidR="00D65E9B" w:rsidRDefault="00DF67C6" w:rsidP="00D26FE7">
            <w:pPr>
              <w:pStyle w:val="Paragrafoelenco"/>
              <w:numPr>
                <w:ilvl w:val="0"/>
                <w:numId w:val="21"/>
              </w:numPr>
              <w:spacing w:before="120"/>
            </w:pPr>
            <w:r>
              <w:t>t</w:t>
            </w:r>
            <w:r w:rsidR="00D65E9B">
              <w:t xml:space="preserve">utti i </w:t>
            </w:r>
            <w:r w:rsidR="00D65E9B" w:rsidRPr="001C2CF1">
              <w:rPr>
                <w:b/>
              </w:rPr>
              <w:t>componenti tecnologici</w:t>
            </w:r>
            <w:r w:rsidR="00981812">
              <w:rPr>
                <w:b/>
              </w:rPr>
              <w:t xml:space="preserve"> e </w:t>
            </w:r>
            <w:r w:rsidR="00D65E9B" w:rsidRPr="001C2CF1">
              <w:rPr>
                <w:b/>
              </w:rPr>
              <w:t>organizzativi</w:t>
            </w:r>
            <w:r w:rsidR="00D65E9B">
              <w:t xml:space="preserve"> necessari alla gestione del servizio di conservazione delle informazioni digitali, </w:t>
            </w:r>
            <w:r w:rsidR="00D65E9B" w:rsidRPr="001C2CF1">
              <w:rPr>
                <w:b/>
              </w:rPr>
              <w:t>devono essere identificati e classificati in ordine alla classificazione delle informazioni gestite</w:t>
            </w:r>
            <w:r>
              <w:t>;</w:t>
            </w:r>
          </w:p>
          <w:p w14:paraId="21AD2187" w14:textId="77777777" w:rsidR="00D16F12" w:rsidRDefault="00DF67C6" w:rsidP="00D26FE7">
            <w:pPr>
              <w:widowControl w:val="0"/>
              <w:numPr>
                <w:ilvl w:val="0"/>
                <w:numId w:val="21"/>
              </w:numPr>
              <w:suppressAutoHyphens/>
              <w:spacing w:before="120"/>
            </w:pPr>
            <w:r>
              <w:t>o</w:t>
            </w:r>
            <w:r w:rsidR="00D16F12" w:rsidRPr="008D2628">
              <w:t xml:space="preserve">gni qualvolta si </w:t>
            </w:r>
            <w:r w:rsidR="00D16F12" w:rsidRPr="00D16F12">
              <w:rPr>
                <w:b/>
              </w:rPr>
              <w:t>dismette un dispositivo elettronico o informatico</w:t>
            </w:r>
            <w:r w:rsidR="00D16F12" w:rsidRPr="008D2628">
              <w:t xml:space="preserve"> che contiene dati personali/sensibili, è necessario adottare idonei accorgimenti e misure, anche attraverso soggetti terzi, tecnicamente qualificati, che attestino l’esecuzione delle operazioni effettuate o che si impegnino ad effettuarle.</w:t>
            </w:r>
          </w:p>
          <w:p w14:paraId="09EBED9F" w14:textId="77777777" w:rsidR="00C65806" w:rsidRPr="003C2612" w:rsidRDefault="00C65806" w:rsidP="00C65806">
            <w:pPr>
              <w:ind w:left="720"/>
            </w:pPr>
          </w:p>
        </w:tc>
      </w:tr>
      <w:tr w:rsidR="00F352D9" w14:paraId="5D797E89" w14:textId="77777777" w:rsidTr="00DD3C73">
        <w:trPr>
          <w:trHeight w:val="4432"/>
        </w:trPr>
        <w:tc>
          <w:tcPr>
            <w:tcW w:w="9486" w:type="dxa"/>
            <w:shd w:val="clear" w:color="auto" w:fill="auto"/>
          </w:tcPr>
          <w:p w14:paraId="2DE03E3D" w14:textId="77777777" w:rsidR="00F352D9" w:rsidRPr="00213118" w:rsidRDefault="00F352D9" w:rsidP="00A20A0B">
            <w:pPr>
              <w:widowControl w:val="0"/>
              <w:suppressAutoHyphens/>
              <w:spacing w:before="120"/>
              <w:rPr>
                <w:i/>
              </w:rPr>
            </w:pPr>
            <w:r w:rsidRPr="00213118">
              <w:rPr>
                <w:i/>
              </w:rPr>
              <w:t>Responsabilità:</w:t>
            </w:r>
          </w:p>
          <w:tbl>
            <w:tblPr>
              <w:tblW w:w="9180" w:type="dxa"/>
              <w:tblBorders>
                <w:bottom w:val="single" w:sz="4" w:space="0" w:color="808080"/>
                <w:right w:val="single" w:sz="4" w:space="0" w:color="808080"/>
                <w:insideH w:val="single" w:sz="4" w:space="0" w:color="808080"/>
                <w:insideV w:val="single" w:sz="4" w:space="0" w:color="808080"/>
              </w:tblBorders>
              <w:tblLayout w:type="fixed"/>
              <w:tblCellMar>
                <w:top w:w="40" w:type="dxa"/>
                <w:bottom w:w="40" w:type="dxa"/>
              </w:tblCellMar>
              <w:tblLook w:val="04A0" w:firstRow="1" w:lastRow="0" w:firstColumn="1" w:lastColumn="0" w:noHBand="0" w:noVBand="1"/>
            </w:tblPr>
            <w:tblGrid>
              <w:gridCol w:w="1134"/>
              <w:gridCol w:w="906"/>
              <w:gridCol w:w="1020"/>
              <w:gridCol w:w="1020"/>
              <w:gridCol w:w="1020"/>
              <w:gridCol w:w="1020"/>
              <w:gridCol w:w="1020"/>
              <w:gridCol w:w="1020"/>
              <w:gridCol w:w="1020"/>
            </w:tblGrid>
            <w:tr w:rsidR="00580CFC" w14:paraId="3982CCB0" w14:textId="77777777" w:rsidTr="00580CFC">
              <w:trPr>
                <w:trHeight w:val="1067"/>
              </w:trPr>
              <w:tc>
                <w:tcPr>
                  <w:tcW w:w="1134" w:type="dxa"/>
                  <w:tcBorders>
                    <w:top w:val="nil"/>
                    <w:tl2br w:val="single" w:sz="4" w:space="0" w:color="808080"/>
                  </w:tcBorders>
                  <w:shd w:val="clear" w:color="auto" w:fill="auto"/>
                </w:tcPr>
                <w:p w14:paraId="0EC082E1" w14:textId="77777777" w:rsidR="00580CFC" w:rsidRPr="00213118" w:rsidRDefault="00580CFC" w:rsidP="006C349E">
                  <w:pPr>
                    <w:widowControl w:val="0"/>
                    <w:suppressAutoHyphens/>
                    <w:spacing w:before="120"/>
                    <w:jc w:val="right"/>
                    <w:rPr>
                      <w:b/>
                      <w:sz w:val="12"/>
                    </w:rPr>
                  </w:pPr>
                  <w:proofErr w:type="gramStart"/>
                  <w:r>
                    <w:rPr>
                      <w:b/>
                      <w:sz w:val="12"/>
                    </w:rPr>
                    <w:t xml:space="preserve">Soggetti  </w:t>
                  </w:r>
                  <w:r w:rsidRPr="00213118">
                    <w:rPr>
                      <w:b/>
                      <w:sz w:val="12"/>
                    </w:rPr>
                    <w:t>coinvolti</w:t>
                  </w:r>
                  <w:proofErr w:type="gramEnd"/>
                  <w:r>
                    <w:rPr>
                      <w:b/>
                      <w:sz w:val="12"/>
                    </w:rPr>
                    <w:t>:</w:t>
                  </w:r>
                </w:p>
                <w:p w14:paraId="0A69A79E" w14:textId="77777777" w:rsidR="00580CFC" w:rsidRDefault="00580CFC" w:rsidP="006C349E">
                  <w:pPr>
                    <w:widowControl w:val="0"/>
                    <w:suppressAutoHyphens/>
                    <w:spacing w:before="120"/>
                    <w:jc w:val="right"/>
                    <w:rPr>
                      <w:b/>
                      <w:sz w:val="12"/>
                    </w:rPr>
                  </w:pPr>
                </w:p>
                <w:p w14:paraId="124FFC84" w14:textId="77777777" w:rsidR="00580CFC" w:rsidRDefault="00580CFC" w:rsidP="006C349E">
                  <w:pPr>
                    <w:widowControl w:val="0"/>
                    <w:suppressAutoHyphens/>
                    <w:spacing w:before="120"/>
                    <w:jc w:val="right"/>
                    <w:rPr>
                      <w:b/>
                      <w:sz w:val="12"/>
                    </w:rPr>
                  </w:pPr>
                </w:p>
                <w:p w14:paraId="21971C90" w14:textId="77777777" w:rsidR="00580CFC" w:rsidRDefault="00580CFC" w:rsidP="006C349E">
                  <w:pPr>
                    <w:widowControl w:val="0"/>
                    <w:suppressAutoHyphens/>
                    <w:spacing w:before="120"/>
                    <w:jc w:val="right"/>
                    <w:rPr>
                      <w:b/>
                      <w:sz w:val="12"/>
                    </w:rPr>
                  </w:pPr>
                </w:p>
                <w:p w14:paraId="3D2F742A" w14:textId="77777777" w:rsidR="00580CFC" w:rsidRPr="00213118" w:rsidRDefault="00580CFC" w:rsidP="006C349E">
                  <w:pPr>
                    <w:widowControl w:val="0"/>
                    <w:suppressAutoHyphens/>
                    <w:spacing w:before="120"/>
                    <w:rPr>
                      <w:b/>
                      <w:sz w:val="12"/>
                    </w:rPr>
                  </w:pPr>
                  <w:r w:rsidRPr="00213118">
                    <w:rPr>
                      <w:b/>
                      <w:sz w:val="12"/>
                    </w:rPr>
                    <w:t>Attività</w:t>
                  </w:r>
                  <w:r>
                    <w:rPr>
                      <w:b/>
                      <w:sz w:val="12"/>
                    </w:rPr>
                    <w:t>:</w:t>
                  </w:r>
                </w:p>
              </w:tc>
              <w:tc>
                <w:tcPr>
                  <w:tcW w:w="906" w:type="dxa"/>
                  <w:shd w:val="clear" w:color="auto" w:fill="auto"/>
                  <w:vAlign w:val="center"/>
                </w:tcPr>
                <w:p w14:paraId="60883D68" w14:textId="77777777" w:rsidR="00580CFC" w:rsidRPr="00213118" w:rsidRDefault="00580CFC" w:rsidP="00AA6BAE">
                  <w:pPr>
                    <w:widowControl w:val="0"/>
                    <w:suppressAutoHyphens/>
                    <w:spacing w:before="120"/>
                    <w:jc w:val="center"/>
                    <w:rPr>
                      <w:b/>
                      <w:sz w:val="12"/>
                    </w:rPr>
                  </w:pPr>
                  <w:proofErr w:type="spellStart"/>
                  <w:r>
                    <w:rPr>
                      <w:b/>
                      <w:sz w:val="12"/>
                    </w:rPr>
                    <w:t>Resp.</w:t>
                  </w:r>
                  <w:r w:rsidRPr="00213118">
                    <w:rPr>
                      <w:b/>
                      <w:sz w:val="12"/>
                    </w:rPr>
                    <w:t>le</w:t>
                  </w:r>
                  <w:proofErr w:type="spellEnd"/>
                  <w:r w:rsidRPr="00213118">
                    <w:rPr>
                      <w:b/>
                      <w:sz w:val="12"/>
                    </w:rPr>
                    <w:t xml:space="preserve"> del Servizio</w:t>
                  </w:r>
                </w:p>
              </w:tc>
              <w:tc>
                <w:tcPr>
                  <w:tcW w:w="1020" w:type="dxa"/>
                  <w:vAlign w:val="center"/>
                </w:tcPr>
                <w:p w14:paraId="65A8A9ED" w14:textId="77777777" w:rsidR="00580CFC" w:rsidRDefault="00580CFC" w:rsidP="00AA6BAE">
                  <w:pPr>
                    <w:widowControl w:val="0"/>
                    <w:suppressAutoHyphens/>
                    <w:spacing w:before="120"/>
                    <w:jc w:val="center"/>
                    <w:rPr>
                      <w:b/>
                      <w:sz w:val="12"/>
                    </w:rPr>
                  </w:pPr>
                  <w:proofErr w:type="spellStart"/>
                  <w:r w:rsidRPr="00AA6BAE">
                    <w:rPr>
                      <w:b/>
                      <w:sz w:val="12"/>
                    </w:rPr>
                    <w:t>Resp.le</w:t>
                  </w:r>
                  <w:proofErr w:type="spellEnd"/>
                  <w:r w:rsidRPr="00AA6BAE">
                    <w:rPr>
                      <w:b/>
                      <w:sz w:val="12"/>
                    </w:rPr>
                    <w:t xml:space="preserve"> esercizio dei servizi di conservazione</w:t>
                  </w:r>
                </w:p>
              </w:tc>
              <w:tc>
                <w:tcPr>
                  <w:tcW w:w="1020" w:type="dxa"/>
                  <w:vAlign w:val="center"/>
                </w:tcPr>
                <w:p w14:paraId="128BDF90" w14:textId="77777777" w:rsidR="00580CFC" w:rsidRPr="00213118" w:rsidRDefault="00580CFC" w:rsidP="00AA6BAE">
                  <w:pPr>
                    <w:widowControl w:val="0"/>
                    <w:suppressAutoHyphens/>
                    <w:spacing w:before="120"/>
                    <w:jc w:val="center"/>
                    <w:rPr>
                      <w:b/>
                      <w:sz w:val="12"/>
                    </w:rPr>
                  </w:pPr>
                  <w:proofErr w:type="spellStart"/>
                  <w:r>
                    <w:rPr>
                      <w:b/>
                      <w:sz w:val="12"/>
                    </w:rPr>
                    <w:t>Resp.le</w:t>
                  </w:r>
                  <w:proofErr w:type="spellEnd"/>
                  <w:r>
                    <w:rPr>
                      <w:b/>
                      <w:sz w:val="12"/>
                    </w:rPr>
                    <w:t xml:space="preserve"> </w:t>
                  </w:r>
                  <w:r w:rsidRPr="00213118">
                    <w:rPr>
                      <w:b/>
                      <w:sz w:val="12"/>
                    </w:rPr>
                    <w:t>della sicurezza del sistema di conservazione</w:t>
                  </w:r>
                </w:p>
              </w:tc>
              <w:tc>
                <w:tcPr>
                  <w:tcW w:w="1020" w:type="dxa"/>
                  <w:shd w:val="clear" w:color="auto" w:fill="auto"/>
                  <w:vAlign w:val="center"/>
                </w:tcPr>
                <w:p w14:paraId="1B0C5176" w14:textId="77777777" w:rsidR="00580CFC" w:rsidRPr="00213118" w:rsidRDefault="00580CFC" w:rsidP="00AA6BAE">
                  <w:pPr>
                    <w:widowControl w:val="0"/>
                    <w:suppressAutoHyphens/>
                    <w:spacing w:before="120"/>
                    <w:jc w:val="center"/>
                    <w:rPr>
                      <w:b/>
                      <w:sz w:val="12"/>
                    </w:rPr>
                  </w:pPr>
                  <w:proofErr w:type="spellStart"/>
                  <w:r w:rsidRPr="009855FA">
                    <w:rPr>
                      <w:b/>
                      <w:sz w:val="12"/>
                    </w:rPr>
                    <w:t>Resp.le</w:t>
                  </w:r>
                  <w:proofErr w:type="spellEnd"/>
                  <w:r w:rsidRPr="009855FA">
                    <w:rPr>
                      <w:b/>
                      <w:sz w:val="12"/>
                    </w:rPr>
                    <w:t xml:space="preserve">  Tecnologie e sviluppo sistema di conservazione</w:t>
                  </w:r>
                </w:p>
              </w:tc>
              <w:tc>
                <w:tcPr>
                  <w:tcW w:w="1020" w:type="dxa"/>
                  <w:vAlign w:val="center"/>
                </w:tcPr>
                <w:p w14:paraId="429DCD8B" w14:textId="77777777" w:rsidR="00580CFC" w:rsidRDefault="00580CFC" w:rsidP="00AA6BAE">
                  <w:pPr>
                    <w:widowControl w:val="0"/>
                    <w:suppressAutoHyphens/>
                    <w:spacing w:before="120"/>
                    <w:jc w:val="center"/>
                    <w:rPr>
                      <w:b/>
                      <w:sz w:val="12"/>
                    </w:rPr>
                  </w:pPr>
                  <w:r>
                    <w:rPr>
                      <w:b/>
                      <w:sz w:val="12"/>
                    </w:rPr>
                    <w:t xml:space="preserve">Analista/Sviluppatore - Area </w:t>
                  </w:r>
                  <w:r w:rsidRPr="00213118">
                    <w:rPr>
                      <w:b/>
                      <w:sz w:val="12"/>
                    </w:rPr>
                    <w:t>Tecnologie e sviluppo sistema di conservazione</w:t>
                  </w:r>
                </w:p>
              </w:tc>
              <w:tc>
                <w:tcPr>
                  <w:tcW w:w="1020" w:type="dxa"/>
                  <w:vAlign w:val="center"/>
                </w:tcPr>
                <w:p w14:paraId="3AE337BF" w14:textId="77777777" w:rsidR="00580CFC" w:rsidRPr="00213118" w:rsidRDefault="00580CFC" w:rsidP="00AA6BAE">
                  <w:pPr>
                    <w:widowControl w:val="0"/>
                    <w:suppressAutoHyphens/>
                    <w:spacing w:before="120"/>
                    <w:jc w:val="center"/>
                    <w:rPr>
                      <w:b/>
                      <w:sz w:val="12"/>
                    </w:rPr>
                  </w:pPr>
                  <w:proofErr w:type="spellStart"/>
                  <w:r w:rsidRPr="00AA6BAE">
                    <w:rPr>
                      <w:b/>
                      <w:sz w:val="12"/>
                    </w:rPr>
                    <w:t>Resp.le</w:t>
                  </w:r>
                  <w:proofErr w:type="spellEnd"/>
                  <w:r w:rsidRPr="00AA6BAE">
                    <w:rPr>
                      <w:b/>
                      <w:sz w:val="12"/>
                    </w:rPr>
                    <w:t xml:space="preserve"> Funzione Archivistica di Conservazione</w:t>
                  </w:r>
                </w:p>
              </w:tc>
              <w:tc>
                <w:tcPr>
                  <w:tcW w:w="1020" w:type="dxa"/>
                  <w:shd w:val="clear" w:color="auto" w:fill="auto"/>
                  <w:vAlign w:val="center"/>
                </w:tcPr>
                <w:p w14:paraId="39DE6398" w14:textId="77777777" w:rsidR="00580CFC" w:rsidRPr="00213118" w:rsidRDefault="00580CFC" w:rsidP="00AA6BAE">
                  <w:pPr>
                    <w:widowControl w:val="0"/>
                    <w:suppressAutoHyphens/>
                    <w:spacing w:before="120"/>
                    <w:jc w:val="center"/>
                    <w:rPr>
                      <w:b/>
                      <w:sz w:val="12"/>
                    </w:rPr>
                  </w:pPr>
                  <w:r w:rsidRPr="00AA6BAE">
                    <w:rPr>
                      <w:b/>
                      <w:sz w:val="12"/>
                    </w:rPr>
                    <w:t>Archivista -  Area esercizio dei servizi di conservazione</w:t>
                  </w:r>
                </w:p>
              </w:tc>
              <w:tc>
                <w:tcPr>
                  <w:tcW w:w="1020" w:type="dxa"/>
                  <w:shd w:val="clear" w:color="auto" w:fill="auto"/>
                  <w:vAlign w:val="center"/>
                </w:tcPr>
                <w:p w14:paraId="239F8374" w14:textId="77777777" w:rsidR="00580CFC" w:rsidRPr="00213118" w:rsidRDefault="00580CFC" w:rsidP="00AA6BAE">
                  <w:pPr>
                    <w:widowControl w:val="0"/>
                    <w:suppressAutoHyphens/>
                    <w:spacing w:before="120"/>
                    <w:jc w:val="center"/>
                    <w:rPr>
                      <w:b/>
                      <w:sz w:val="12"/>
                    </w:rPr>
                  </w:pPr>
                  <w:proofErr w:type="spellStart"/>
                  <w:r w:rsidRPr="00AA6BAE">
                    <w:rPr>
                      <w:b/>
                      <w:sz w:val="12"/>
                    </w:rPr>
                    <w:t>Resp.le</w:t>
                  </w:r>
                  <w:proofErr w:type="spellEnd"/>
                  <w:r w:rsidRPr="00AA6BAE">
                    <w:rPr>
                      <w:b/>
                      <w:sz w:val="12"/>
                    </w:rPr>
                    <w:t xml:space="preserve"> servizi tecnologici ed infrastrutture</w:t>
                  </w:r>
                </w:p>
              </w:tc>
            </w:tr>
            <w:tr w:rsidR="00580CFC" w14:paraId="04009D61" w14:textId="77777777" w:rsidTr="00580CFC">
              <w:trPr>
                <w:trHeight w:val="284"/>
              </w:trPr>
              <w:tc>
                <w:tcPr>
                  <w:tcW w:w="1134" w:type="dxa"/>
                  <w:shd w:val="clear" w:color="auto" w:fill="F3F3F3"/>
                  <w:vAlign w:val="center"/>
                </w:tcPr>
                <w:p w14:paraId="69F343B7" w14:textId="77777777" w:rsidR="00580CFC" w:rsidRPr="00213118" w:rsidRDefault="00580CFC" w:rsidP="00C301E4">
                  <w:pPr>
                    <w:widowControl w:val="0"/>
                    <w:suppressAutoHyphens/>
                    <w:spacing w:before="120"/>
                    <w:jc w:val="left"/>
                    <w:rPr>
                      <w:sz w:val="12"/>
                    </w:rPr>
                  </w:pPr>
                  <w:r w:rsidRPr="00213118">
                    <w:rPr>
                      <w:sz w:val="12"/>
                    </w:rPr>
                    <w:t>Definizione/revisione della regola</w:t>
                  </w:r>
                </w:p>
              </w:tc>
              <w:tc>
                <w:tcPr>
                  <w:tcW w:w="906" w:type="dxa"/>
                  <w:shd w:val="clear" w:color="auto" w:fill="F3F3F3"/>
                  <w:vAlign w:val="center"/>
                </w:tcPr>
                <w:p w14:paraId="3479C422" w14:textId="4AA4B9FF" w:rsidR="00580CFC" w:rsidRPr="00213118" w:rsidRDefault="005C704D" w:rsidP="00AA6BAE">
                  <w:pPr>
                    <w:widowControl w:val="0"/>
                    <w:suppressAutoHyphens/>
                    <w:spacing w:before="120"/>
                    <w:jc w:val="center"/>
                    <w:rPr>
                      <w:sz w:val="12"/>
                    </w:rPr>
                  </w:pPr>
                  <w:r>
                    <w:rPr>
                      <w:sz w:val="12"/>
                    </w:rPr>
                    <w:t>A,</w:t>
                  </w:r>
                  <w:r w:rsidR="00E96F94">
                    <w:rPr>
                      <w:sz w:val="12"/>
                    </w:rPr>
                    <w:t xml:space="preserve"> </w:t>
                  </w:r>
                  <w:r>
                    <w:rPr>
                      <w:sz w:val="12"/>
                    </w:rPr>
                    <w:t>R</w:t>
                  </w:r>
                </w:p>
              </w:tc>
              <w:tc>
                <w:tcPr>
                  <w:tcW w:w="1020" w:type="dxa"/>
                  <w:shd w:val="clear" w:color="auto" w:fill="F3F3F3"/>
                  <w:vAlign w:val="center"/>
                </w:tcPr>
                <w:p w14:paraId="3E662178" w14:textId="77777777" w:rsidR="00580CFC" w:rsidRDefault="00580CFC" w:rsidP="00AA6BAE">
                  <w:pPr>
                    <w:widowControl w:val="0"/>
                    <w:suppressAutoHyphens/>
                    <w:spacing w:before="120"/>
                    <w:jc w:val="center"/>
                    <w:rPr>
                      <w:sz w:val="12"/>
                    </w:rPr>
                  </w:pPr>
                  <w:r>
                    <w:rPr>
                      <w:sz w:val="12"/>
                    </w:rPr>
                    <w:t>C</w:t>
                  </w:r>
                </w:p>
              </w:tc>
              <w:tc>
                <w:tcPr>
                  <w:tcW w:w="1020" w:type="dxa"/>
                  <w:shd w:val="clear" w:color="auto" w:fill="F3F3F3"/>
                  <w:vAlign w:val="center"/>
                </w:tcPr>
                <w:p w14:paraId="6F1EDF9E" w14:textId="77777777" w:rsidR="00580CFC" w:rsidRPr="00213118" w:rsidRDefault="00580CFC" w:rsidP="00AA6BAE">
                  <w:pPr>
                    <w:widowControl w:val="0"/>
                    <w:suppressAutoHyphens/>
                    <w:spacing w:before="120"/>
                    <w:jc w:val="center"/>
                    <w:rPr>
                      <w:sz w:val="12"/>
                    </w:rPr>
                  </w:pPr>
                  <w:r>
                    <w:rPr>
                      <w:sz w:val="12"/>
                    </w:rPr>
                    <w:t>C</w:t>
                  </w:r>
                </w:p>
              </w:tc>
              <w:tc>
                <w:tcPr>
                  <w:tcW w:w="1020" w:type="dxa"/>
                  <w:shd w:val="clear" w:color="auto" w:fill="F3F3F3"/>
                  <w:vAlign w:val="center"/>
                </w:tcPr>
                <w:p w14:paraId="0E75A73D" w14:textId="77777777" w:rsidR="00580CFC" w:rsidRPr="00213118" w:rsidRDefault="00580CFC" w:rsidP="00AA6BAE">
                  <w:pPr>
                    <w:widowControl w:val="0"/>
                    <w:suppressAutoHyphens/>
                    <w:spacing w:before="120"/>
                    <w:jc w:val="center"/>
                    <w:rPr>
                      <w:sz w:val="12"/>
                    </w:rPr>
                  </w:pPr>
                </w:p>
              </w:tc>
              <w:tc>
                <w:tcPr>
                  <w:tcW w:w="1020" w:type="dxa"/>
                  <w:shd w:val="clear" w:color="auto" w:fill="F3F3F3"/>
                  <w:vAlign w:val="center"/>
                </w:tcPr>
                <w:p w14:paraId="529D85EF" w14:textId="77777777" w:rsidR="00580CFC" w:rsidRPr="00213118" w:rsidRDefault="00580CFC" w:rsidP="00AA6BAE">
                  <w:pPr>
                    <w:widowControl w:val="0"/>
                    <w:suppressAutoHyphens/>
                    <w:spacing w:before="120"/>
                    <w:jc w:val="center"/>
                    <w:rPr>
                      <w:sz w:val="12"/>
                    </w:rPr>
                  </w:pPr>
                </w:p>
              </w:tc>
              <w:tc>
                <w:tcPr>
                  <w:tcW w:w="1020" w:type="dxa"/>
                  <w:shd w:val="clear" w:color="auto" w:fill="F3F3F3"/>
                  <w:vAlign w:val="center"/>
                </w:tcPr>
                <w:p w14:paraId="0027F333" w14:textId="77777777" w:rsidR="00580CFC" w:rsidRPr="00213118" w:rsidRDefault="00580CFC" w:rsidP="00AA6BAE">
                  <w:pPr>
                    <w:widowControl w:val="0"/>
                    <w:suppressAutoHyphens/>
                    <w:spacing w:before="120"/>
                    <w:jc w:val="center"/>
                    <w:rPr>
                      <w:sz w:val="12"/>
                    </w:rPr>
                  </w:pPr>
                </w:p>
              </w:tc>
              <w:tc>
                <w:tcPr>
                  <w:tcW w:w="1020" w:type="dxa"/>
                  <w:shd w:val="clear" w:color="auto" w:fill="F3F3F3"/>
                  <w:vAlign w:val="center"/>
                </w:tcPr>
                <w:p w14:paraId="17A9A90C" w14:textId="77777777" w:rsidR="00580CFC" w:rsidRPr="00213118" w:rsidRDefault="00580CFC" w:rsidP="00AA6BAE">
                  <w:pPr>
                    <w:widowControl w:val="0"/>
                    <w:suppressAutoHyphens/>
                    <w:spacing w:before="120"/>
                    <w:jc w:val="center"/>
                    <w:rPr>
                      <w:sz w:val="12"/>
                    </w:rPr>
                  </w:pPr>
                </w:p>
              </w:tc>
              <w:tc>
                <w:tcPr>
                  <w:tcW w:w="1020" w:type="dxa"/>
                  <w:shd w:val="clear" w:color="auto" w:fill="F3F3F3"/>
                  <w:vAlign w:val="center"/>
                </w:tcPr>
                <w:p w14:paraId="62C6E9B5" w14:textId="77777777" w:rsidR="00580CFC" w:rsidRPr="00213118" w:rsidRDefault="00580CFC" w:rsidP="00DA601F">
                  <w:pPr>
                    <w:widowControl w:val="0"/>
                    <w:suppressAutoHyphens/>
                    <w:spacing w:before="120"/>
                    <w:jc w:val="center"/>
                    <w:rPr>
                      <w:sz w:val="12"/>
                    </w:rPr>
                  </w:pPr>
                </w:p>
              </w:tc>
            </w:tr>
            <w:tr w:rsidR="00580CFC" w14:paraId="1C46E331" w14:textId="77777777" w:rsidTr="00580CFC">
              <w:trPr>
                <w:trHeight w:val="284"/>
              </w:trPr>
              <w:tc>
                <w:tcPr>
                  <w:tcW w:w="1134" w:type="dxa"/>
                  <w:tcBorders>
                    <w:bottom w:val="single" w:sz="4" w:space="0" w:color="808080"/>
                  </w:tcBorders>
                  <w:shd w:val="clear" w:color="auto" w:fill="auto"/>
                  <w:vAlign w:val="center"/>
                </w:tcPr>
                <w:p w14:paraId="26A24903" w14:textId="77777777" w:rsidR="00580CFC" w:rsidRPr="00213118" w:rsidRDefault="00580CFC" w:rsidP="00C301E4">
                  <w:pPr>
                    <w:widowControl w:val="0"/>
                    <w:suppressAutoHyphens/>
                    <w:spacing w:before="120"/>
                    <w:jc w:val="left"/>
                    <w:rPr>
                      <w:sz w:val="12"/>
                    </w:rPr>
                  </w:pPr>
                  <w:r w:rsidRPr="00213118">
                    <w:rPr>
                      <w:sz w:val="12"/>
                    </w:rPr>
                    <w:t>Attuazione della regola</w:t>
                  </w:r>
                </w:p>
              </w:tc>
              <w:tc>
                <w:tcPr>
                  <w:tcW w:w="906" w:type="dxa"/>
                  <w:tcBorders>
                    <w:bottom w:val="single" w:sz="4" w:space="0" w:color="808080"/>
                  </w:tcBorders>
                  <w:shd w:val="clear" w:color="auto" w:fill="auto"/>
                  <w:vAlign w:val="center"/>
                </w:tcPr>
                <w:p w14:paraId="3AD7C976" w14:textId="47A636EB" w:rsidR="00580CFC" w:rsidRPr="00213118" w:rsidRDefault="005C704D" w:rsidP="00AA6BAE">
                  <w:pPr>
                    <w:widowControl w:val="0"/>
                    <w:suppressAutoHyphens/>
                    <w:spacing w:before="120"/>
                    <w:jc w:val="center"/>
                    <w:rPr>
                      <w:sz w:val="12"/>
                    </w:rPr>
                  </w:pPr>
                  <w:r>
                    <w:rPr>
                      <w:sz w:val="12"/>
                    </w:rPr>
                    <w:t>A</w:t>
                  </w:r>
                </w:p>
              </w:tc>
              <w:tc>
                <w:tcPr>
                  <w:tcW w:w="1020" w:type="dxa"/>
                  <w:tcBorders>
                    <w:bottom w:val="single" w:sz="4" w:space="0" w:color="808080"/>
                  </w:tcBorders>
                  <w:vAlign w:val="center"/>
                </w:tcPr>
                <w:p w14:paraId="035897C0" w14:textId="60699109" w:rsidR="00580CFC" w:rsidRDefault="005C704D" w:rsidP="00AA6BAE">
                  <w:pPr>
                    <w:widowControl w:val="0"/>
                    <w:suppressAutoHyphens/>
                    <w:spacing w:before="120"/>
                    <w:jc w:val="center"/>
                    <w:rPr>
                      <w:sz w:val="12"/>
                    </w:rPr>
                  </w:pPr>
                  <w:r>
                    <w:rPr>
                      <w:sz w:val="12"/>
                    </w:rPr>
                    <w:t>R</w:t>
                  </w:r>
                </w:p>
              </w:tc>
              <w:tc>
                <w:tcPr>
                  <w:tcW w:w="1020" w:type="dxa"/>
                  <w:tcBorders>
                    <w:bottom w:val="single" w:sz="4" w:space="0" w:color="808080"/>
                  </w:tcBorders>
                  <w:vAlign w:val="center"/>
                </w:tcPr>
                <w:p w14:paraId="78C25918" w14:textId="77777777" w:rsidR="00580CFC" w:rsidRDefault="00580CFC" w:rsidP="00AA6BAE">
                  <w:pPr>
                    <w:widowControl w:val="0"/>
                    <w:suppressAutoHyphens/>
                    <w:spacing w:before="120"/>
                    <w:jc w:val="center"/>
                    <w:rPr>
                      <w:sz w:val="12"/>
                    </w:rPr>
                  </w:pPr>
                  <w:r>
                    <w:rPr>
                      <w:sz w:val="12"/>
                    </w:rPr>
                    <w:t>C</w:t>
                  </w:r>
                </w:p>
              </w:tc>
              <w:tc>
                <w:tcPr>
                  <w:tcW w:w="1020" w:type="dxa"/>
                  <w:tcBorders>
                    <w:bottom w:val="single" w:sz="4" w:space="0" w:color="808080"/>
                  </w:tcBorders>
                  <w:shd w:val="clear" w:color="auto" w:fill="auto"/>
                  <w:vAlign w:val="center"/>
                </w:tcPr>
                <w:p w14:paraId="52E0DE56" w14:textId="606D194B" w:rsidR="00580CFC" w:rsidRPr="00213118" w:rsidRDefault="005C704D" w:rsidP="00AA6BAE">
                  <w:pPr>
                    <w:widowControl w:val="0"/>
                    <w:suppressAutoHyphens/>
                    <w:spacing w:before="120"/>
                    <w:jc w:val="center"/>
                    <w:rPr>
                      <w:sz w:val="12"/>
                    </w:rPr>
                  </w:pPr>
                  <w:r>
                    <w:rPr>
                      <w:sz w:val="12"/>
                    </w:rPr>
                    <w:t>R</w:t>
                  </w:r>
                </w:p>
              </w:tc>
              <w:tc>
                <w:tcPr>
                  <w:tcW w:w="1020" w:type="dxa"/>
                  <w:tcBorders>
                    <w:bottom w:val="single" w:sz="4" w:space="0" w:color="808080"/>
                  </w:tcBorders>
                  <w:vAlign w:val="center"/>
                </w:tcPr>
                <w:p w14:paraId="17BE6362" w14:textId="720F8EDB" w:rsidR="00580CFC" w:rsidRPr="00213118" w:rsidRDefault="005C704D" w:rsidP="00AA6BAE">
                  <w:pPr>
                    <w:widowControl w:val="0"/>
                    <w:suppressAutoHyphens/>
                    <w:spacing w:before="120"/>
                    <w:jc w:val="center"/>
                    <w:rPr>
                      <w:sz w:val="12"/>
                    </w:rPr>
                  </w:pPr>
                  <w:r>
                    <w:rPr>
                      <w:sz w:val="12"/>
                    </w:rPr>
                    <w:t>R</w:t>
                  </w:r>
                </w:p>
              </w:tc>
              <w:tc>
                <w:tcPr>
                  <w:tcW w:w="1020" w:type="dxa"/>
                  <w:tcBorders>
                    <w:bottom w:val="single" w:sz="4" w:space="0" w:color="808080"/>
                  </w:tcBorders>
                  <w:vAlign w:val="center"/>
                </w:tcPr>
                <w:p w14:paraId="7DF76DC8" w14:textId="409CFB25" w:rsidR="00580CFC" w:rsidRPr="00213118" w:rsidRDefault="005C704D" w:rsidP="00AA6BAE">
                  <w:pPr>
                    <w:widowControl w:val="0"/>
                    <w:suppressAutoHyphens/>
                    <w:spacing w:before="120"/>
                    <w:jc w:val="center"/>
                    <w:rPr>
                      <w:sz w:val="12"/>
                    </w:rPr>
                  </w:pPr>
                  <w:r>
                    <w:rPr>
                      <w:sz w:val="12"/>
                    </w:rPr>
                    <w:t>R</w:t>
                  </w:r>
                </w:p>
              </w:tc>
              <w:tc>
                <w:tcPr>
                  <w:tcW w:w="1020" w:type="dxa"/>
                  <w:tcBorders>
                    <w:bottom w:val="single" w:sz="4" w:space="0" w:color="808080"/>
                  </w:tcBorders>
                  <w:shd w:val="clear" w:color="auto" w:fill="auto"/>
                  <w:vAlign w:val="center"/>
                </w:tcPr>
                <w:p w14:paraId="183B80ED" w14:textId="12C16F68" w:rsidR="00580CFC" w:rsidRPr="00213118" w:rsidRDefault="005C704D" w:rsidP="00AA6BAE">
                  <w:pPr>
                    <w:widowControl w:val="0"/>
                    <w:suppressAutoHyphens/>
                    <w:spacing w:before="120"/>
                    <w:jc w:val="center"/>
                    <w:rPr>
                      <w:sz w:val="12"/>
                    </w:rPr>
                  </w:pPr>
                  <w:r>
                    <w:rPr>
                      <w:sz w:val="12"/>
                    </w:rPr>
                    <w:t>R</w:t>
                  </w:r>
                </w:p>
              </w:tc>
              <w:tc>
                <w:tcPr>
                  <w:tcW w:w="1020" w:type="dxa"/>
                  <w:tcBorders>
                    <w:bottom w:val="single" w:sz="4" w:space="0" w:color="808080"/>
                  </w:tcBorders>
                  <w:shd w:val="clear" w:color="auto" w:fill="auto"/>
                  <w:vAlign w:val="center"/>
                </w:tcPr>
                <w:p w14:paraId="3DCDD3E6" w14:textId="03032AC3" w:rsidR="00580CFC" w:rsidRPr="00213118" w:rsidRDefault="005C704D" w:rsidP="00DA601F">
                  <w:pPr>
                    <w:widowControl w:val="0"/>
                    <w:suppressAutoHyphens/>
                    <w:spacing w:before="120"/>
                    <w:jc w:val="center"/>
                    <w:rPr>
                      <w:sz w:val="12"/>
                    </w:rPr>
                  </w:pPr>
                  <w:r>
                    <w:rPr>
                      <w:sz w:val="12"/>
                    </w:rPr>
                    <w:t>R</w:t>
                  </w:r>
                </w:p>
              </w:tc>
            </w:tr>
            <w:tr w:rsidR="00580CFC" w14:paraId="2CBBA687" w14:textId="77777777" w:rsidTr="00580CFC">
              <w:trPr>
                <w:trHeight w:val="792"/>
              </w:trPr>
              <w:tc>
                <w:tcPr>
                  <w:tcW w:w="1134" w:type="dxa"/>
                  <w:tcBorders>
                    <w:top w:val="single" w:sz="4" w:space="0" w:color="808080"/>
                    <w:bottom w:val="nil"/>
                  </w:tcBorders>
                  <w:shd w:val="clear" w:color="auto" w:fill="F3F3F3"/>
                  <w:vAlign w:val="center"/>
                </w:tcPr>
                <w:p w14:paraId="668690F6" w14:textId="77777777" w:rsidR="00580CFC" w:rsidRPr="00213118" w:rsidRDefault="00580CFC" w:rsidP="008368DA">
                  <w:pPr>
                    <w:widowControl w:val="0"/>
                    <w:suppressAutoHyphens/>
                    <w:spacing w:before="120"/>
                    <w:jc w:val="left"/>
                    <w:rPr>
                      <w:sz w:val="12"/>
                    </w:rPr>
                  </w:pPr>
                  <w:r w:rsidRPr="00213118">
                    <w:rPr>
                      <w:sz w:val="12"/>
                    </w:rPr>
                    <w:t>Monitoraggio/verif</w:t>
                  </w:r>
                  <w:r>
                    <w:rPr>
                      <w:sz w:val="12"/>
                    </w:rPr>
                    <w:t>ica di attuazione della regola</w:t>
                  </w:r>
                </w:p>
              </w:tc>
              <w:tc>
                <w:tcPr>
                  <w:tcW w:w="906" w:type="dxa"/>
                  <w:tcBorders>
                    <w:top w:val="single" w:sz="4" w:space="0" w:color="808080"/>
                    <w:bottom w:val="nil"/>
                  </w:tcBorders>
                  <w:shd w:val="clear" w:color="auto" w:fill="F3F3F3"/>
                  <w:vAlign w:val="center"/>
                </w:tcPr>
                <w:p w14:paraId="5374161E" w14:textId="77777777" w:rsidR="00580CFC" w:rsidRPr="00213118" w:rsidRDefault="00580CFC" w:rsidP="00AA6BAE">
                  <w:pPr>
                    <w:widowControl w:val="0"/>
                    <w:suppressAutoHyphens/>
                    <w:spacing w:before="120"/>
                    <w:jc w:val="center"/>
                    <w:rPr>
                      <w:sz w:val="12"/>
                    </w:rPr>
                  </w:pPr>
                </w:p>
              </w:tc>
              <w:tc>
                <w:tcPr>
                  <w:tcW w:w="1020" w:type="dxa"/>
                  <w:tcBorders>
                    <w:top w:val="single" w:sz="4" w:space="0" w:color="808080"/>
                    <w:bottom w:val="nil"/>
                  </w:tcBorders>
                  <w:shd w:val="clear" w:color="auto" w:fill="F3F3F3"/>
                  <w:vAlign w:val="center"/>
                </w:tcPr>
                <w:p w14:paraId="27815431" w14:textId="77777777" w:rsidR="00580CFC" w:rsidRDefault="00580CFC" w:rsidP="00AA6BAE">
                  <w:pPr>
                    <w:widowControl w:val="0"/>
                    <w:suppressAutoHyphens/>
                    <w:spacing w:before="120"/>
                    <w:jc w:val="center"/>
                    <w:rPr>
                      <w:sz w:val="12"/>
                    </w:rPr>
                  </w:pPr>
                </w:p>
              </w:tc>
              <w:tc>
                <w:tcPr>
                  <w:tcW w:w="1020" w:type="dxa"/>
                  <w:tcBorders>
                    <w:top w:val="single" w:sz="4" w:space="0" w:color="808080"/>
                    <w:bottom w:val="nil"/>
                  </w:tcBorders>
                  <w:shd w:val="clear" w:color="auto" w:fill="F3F3F3"/>
                  <w:vAlign w:val="center"/>
                </w:tcPr>
                <w:p w14:paraId="2787A6BB" w14:textId="2C805A75" w:rsidR="00580CFC" w:rsidRPr="00213118" w:rsidRDefault="005C704D" w:rsidP="00AA6BAE">
                  <w:pPr>
                    <w:widowControl w:val="0"/>
                    <w:suppressAutoHyphens/>
                    <w:spacing w:before="120"/>
                    <w:jc w:val="center"/>
                    <w:rPr>
                      <w:sz w:val="12"/>
                    </w:rPr>
                  </w:pPr>
                  <w:r>
                    <w:rPr>
                      <w:sz w:val="12"/>
                    </w:rPr>
                    <w:t>A,</w:t>
                  </w:r>
                  <w:r w:rsidR="00E96F94">
                    <w:rPr>
                      <w:sz w:val="12"/>
                    </w:rPr>
                    <w:t xml:space="preserve"> </w:t>
                  </w:r>
                  <w:r>
                    <w:rPr>
                      <w:sz w:val="12"/>
                    </w:rPr>
                    <w:t>R</w:t>
                  </w:r>
                </w:p>
              </w:tc>
              <w:tc>
                <w:tcPr>
                  <w:tcW w:w="1020" w:type="dxa"/>
                  <w:tcBorders>
                    <w:top w:val="single" w:sz="4" w:space="0" w:color="808080"/>
                    <w:bottom w:val="nil"/>
                  </w:tcBorders>
                  <w:shd w:val="clear" w:color="auto" w:fill="F3F3F3"/>
                  <w:vAlign w:val="center"/>
                </w:tcPr>
                <w:p w14:paraId="1A141FFD" w14:textId="77777777" w:rsidR="00580CFC" w:rsidRPr="00213118" w:rsidRDefault="00580CFC" w:rsidP="00AA6BAE">
                  <w:pPr>
                    <w:widowControl w:val="0"/>
                    <w:suppressAutoHyphens/>
                    <w:spacing w:before="120"/>
                    <w:jc w:val="center"/>
                    <w:rPr>
                      <w:sz w:val="12"/>
                    </w:rPr>
                  </w:pPr>
                </w:p>
              </w:tc>
              <w:tc>
                <w:tcPr>
                  <w:tcW w:w="1020" w:type="dxa"/>
                  <w:tcBorders>
                    <w:top w:val="single" w:sz="4" w:space="0" w:color="808080"/>
                    <w:bottom w:val="nil"/>
                  </w:tcBorders>
                  <w:shd w:val="clear" w:color="auto" w:fill="F3F3F3"/>
                  <w:vAlign w:val="center"/>
                </w:tcPr>
                <w:p w14:paraId="111BEE67" w14:textId="77777777" w:rsidR="00580CFC" w:rsidRPr="00213118" w:rsidRDefault="00580CFC" w:rsidP="00AA6BAE">
                  <w:pPr>
                    <w:widowControl w:val="0"/>
                    <w:suppressAutoHyphens/>
                    <w:spacing w:before="120"/>
                    <w:jc w:val="center"/>
                    <w:rPr>
                      <w:sz w:val="12"/>
                    </w:rPr>
                  </w:pPr>
                </w:p>
              </w:tc>
              <w:tc>
                <w:tcPr>
                  <w:tcW w:w="1020" w:type="dxa"/>
                  <w:tcBorders>
                    <w:top w:val="single" w:sz="4" w:space="0" w:color="808080"/>
                    <w:bottom w:val="nil"/>
                  </w:tcBorders>
                  <w:shd w:val="clear" w:color="auto" w:fill="F3F3F3"/>
                  <w:vAlign w:val="center"/>
                </w:tcPr>
                <w:p w14:paraId="77958F73" w14:textId="77777777" w:rsidR="00580CFC" w:rsidRPr="00213118" w:rsidRDefault="00580CFC" w:rsidP="00AA6BAE">
                  <w:pPr>
                    <w:widowControl w:val="0"/>
                    <w:suppressAutoHyphens/>
                    <w:spacing w:before="120"/>
                    <w:jc w:val="center"/>
                    <w:rPr>
                      <w:sz w:val="12"/>
                    </w:rPr>
                  </w:pPr>
                </w:p>
              </w:tc>
              <w:tc>
                <w:tcPr>
                  <w:tcW w:w="1020" w:type="dxa"/>
                  <w:tcBorders>
                    <w:top w:val="single" w:sz="4" w:space="0" w:color="808080"/>
                    <w:bottom w:val="nil"/>
                  </w:tcBorders>
                  <w:shd w:val="clear" w:color="auto" w:fill="F3F3F3"/>
                  <w:vAlign w:val="center"/>
                </w:tcPr>
                <w:p w14:paraId="3FAD2B29" w14:textId="77777777" w:rsidR="00580CFC" w:rsidRPr="00213118" w:rsidRDefault="00580CFC" w:rsidP="00AA6BAE">
                  <w:pPr>
                    <w:widowControl w:val="0"/>
                    <w:suppressAutoHyphens/>
                    <w:spacing w:before="120"/>
                    <w:jc w:val="center"/>
                    <w:rPr>
                      <w:sz w:val="12"/>
                    </w:rPr>
                  </w:pPr>
                </w:p>
              </w:tc>
              <w:tc>
                <w:tcPr>
                  <w:tcW w:w="1020" w:type="dxa"/>
                  <w:tcBorders>
                    <w:top w:val="single" w:sz="4" w:space="0" w:color="808080"/>
                    <w:bottom w:val="nil"/>
                  </w:tcBorders>
                  <w:shd w:val="clear" w:color="auto" w:fill="F3F3F3"/>
                  <w:vAlign w:val="center"/>
                </w:tcPr>
                <w:p w14:paraId="715D8B73" w14:textId="77777777" w:rsidR="00580CFC" w:rsidRPr="00213118" w:rsidRDefault="00580CFC" w:rsidP="00DA601F">
                  <w:pPr>
                    <w:widowControl w:val="0"/>
                    <w:suppressAutoHyphens/>
                    <w:spacing w:before="120"/>
                    <w:jc w:val="center"/>
                    <w:rPr>
                      <w:sz w:val="12"/>
                    </w:rPr>
                  </w:pPr>
                </w:p>
              </w:tc>
            </w:tr>
          </w:tbl>
          <w:p w14:paraId="35F04450" w14:textId="77777777" w:rsidR="00F352D9" w:rsidRPr="00A52120" w:rsidRDefault="00F352D9" w:rsidP="00A52120">
            <w:pPr>
              <w:pStyle w:val="Paragrafoelenco"/>
              <w:spacing w:before="120"/>
              <w:ind w:left="0"/>
              <w:rPr>
                <w:highlight w:val="yellow"/>
              </w:rPr>
            </w:pPr>
          </w:p>
        </w:tc>
      </w:tr>
    </w:tbl>
    <w:p w14:paraId="18F846EE" w14:textId="77777777" w:rsidR="0060093A" w:rsidRDefault="0060093A" w:rsidP="0060093A"/>
    <w:p w14:paraId="07C5E74A" w14:textId="334D91C5" w:rsidR="00864CAC" w:rsidRDefault="00864CAC" w:rsidP="00864CAC"/>
    <w:p w14:paraId="4E46B8A8" w14:textId="77777777" w:rsidR="0087487B" w:rsidRDefault="001F165B" w:rsidP="00864CAC">
      <w:pPr>
        <w:pStyle w:val="Titolo2"/>
        <w:keepNext/>
        <w:keepLines/>
        <w:numPr>
          <w:ilvl w:val="1"/>
          <w:numId w:val="3"/>
        </w:numPr>
        <w:spacing w:before="240" w:after="120" w:line="240" w:lineRule="auto"/>
        <w:ind w:left="709" w:hanging="709"/>
        <w:jc w:val="both"/>
      </w:pPr>
      <w:bookmarkStart w:id="276" w:name="_Toc426474663"/>
      <w:bookmarkStart w:id="277" w:name="_Toc526249311"/>
      <w:bookmarkEnd w:id="276"/>
      <w:r>
        <w:lastRenderedPageBreak/>
        <w:t>Analisi dei rischi</w:t>
      </w:r>
      <w:bookmarkEnd w:id="277"/>
    </w:p>
    <w:p w14:paraId="0A26D668" w14:textId="77777777" w:rsidR="00F9293D" w:rsidRDefault="00F9293D" w:rsidP="001F165B">
      <w:pPr>
        <w:pStyle w:val="Paragrafoelenco"/>
        <w:spacing w:before="120"/>
        <w:ind w:left="0"/>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40" w:type="dxa"/>
          <w:bottom w:w="40" w:type="dxa"/>
        </w:tblCellMar>
        <w:tblLook w:val="04A0" w:firstRow="1" w:lastRow="0" w:firstColumn="1" w:lastColumn="0" w:noHBand="0" w:noVBand="1"/>
      </w:tblPr>
      <w:tblGrid>
        <w:gridCol w:w="9606"/>
      </w:tblGrid>
      <w:tr w:rsidR="00F12DD1" w14:paraId="182B670C" w14:textId="77777777" w:rsidTr="00A20A0B">
        <w:tc>
          <w:tcPr>
            <w:tcW w:w="9606" w:type="dxa"/>
            <w:shd w:val="clear" w:color="auto" w:fill="auto"/>
          </w:tcPr>
          <w:p w14:paraId="0EFC114D" w14:textId="77777777" w:rsidR="00F12DD1" w:rsidRPr="00213118" w:rsidRDefault="00F12DD1" w:rsidP="00A20A0B">
            <w:pPr>
              <w:widowControl w:val="0"/>
              <w:suppressAutoHyphens/>
              <w:spacing w:before="120"/>
              <w:rPr>
                <w:i/>
              </w:rPr>
            </w:pPr>
            <w:r w:rsidRPr="00213118">
              <w:rPr>
                <w:i/>
              </w:rPr>
              <w:t>Obiettivo:</w:t>
            </w:r>
          </w:p>
          <w:p w14:paraId="77306F51" w14:textId="77777777" w:rsidR="00F12DD1" w:rsidRPr="00E8303B" w:rsidRDefault="00F12DD1" w:rsidP="00BE4E93">
            <w:pPr>
              <w:widowControl w:val="0"/>
              <w:suppressAutoHyphens/>
              <w:spacing w:before="120"/>
              <w:rPr>
                <w:rFonts w:cs="Tahoma"/>
              </w:rPr>
            </w:pPr>
            <w:r w:rsidRPr="00BE4E93">
              <w:t>L’obiettivo</w:t>
            </w:r>
            <w:r>
              <w:rPr>
                <w:rFonts w:cs="Tahoma"/>
              </w:rPr>
              <w:t xml:space="preserve"> della presente politica è a</w:t>
            </w:r>
            <w:r w:rsidRPr="009E6259">
              <w:rPr>
                <w:rFonts w:cs="Tahoma"/>
              </w:rPr>
              <w:t xml:space="preserve">ssicurare </w:t>
            </w:r>
            <w:r w:rsidR="00FE7707">
              <w:rPr>
                <w:rFonts w:cs="Tahoma"/>
              </w:rPr>
              <w:t xml:space="preserve">che i rischi associati al servizio di conservazione </w:t>
            </w:r>
            <w:r w:rsidR="00FE7707" w:rsidRPr="00FE7707">
              <w:rPr>
                <w:rFonts w:cs="Tahoma"/>
              </w:rPr>
              <w:t>siano</w:t>
            </w:r>
            <w:r w:rsidRPr="00FE7707">
              <w:rPr>
                <w:rFonts w:cs="Tahoma"/>
              </w:rPr>
              <w:t xml:space="preserve"> </w:t>
            </w:r>
            <w:r w:rsidR="00EE48AD">
              <w:t>identificati, valutati e trattati</w:t>
            </w:r>
            <w:r w:rsidR="00FE7707" w:rsidRPr="00FE7707">
              <w:t>.</w:t>
            </w:r>
            <w:r w:rsidR="00FC5FC1">
              <w:t xml:space="preserve"> </w:t>
            </w:r>
          </w:p>
        </w:tc>
      </w:tr>
      <w:tr w:rsidR="00F12DD1" w14:paraId="747564E5" w14:textId="77777777" w:rsidTr="00A20A0B">
        <w:tc>
          <w:tcPr>
            <w:tcW w:w="9606" w:type="dxa"/>
            <w:shd w:val="clear" w:color="auto" w:fill="auto"/>
          </w:tcPr>
          <w:p w14:paraId="541CEB22" w14:textId="77777777" w:rsidR="00F12DD1" w:rsidRPr="00F12DD1" w:rsidRDefault="00F12DD1" w:rsidP="00F12DD1">
            <w:pPr>
              <w:widowControl w:val="0"/>
              <w:suppressAutoHyphens/>
              <w:spacing w:before="120"/>
            </w:pPr>
            <w:r w:rsidRPr="00213118">
              <w:rPr>
                <w:i/>
              </w:rPr>
              <w:t>Riferimenti esterni:</w:t>
            </w:r>
            <w:r>
              <w:rPr>
                <w:i/>
              </w:rPr>
              <w:t xml:space="preserve"> </w:t>
            </w:r>
            <w:r>
              <w:t>NA</w:t>
            </w:r>
          </w:p>
        </w:tc>
      </w:tr>
      <w:tr w:rsidR="00F12DD1" w14:paraId="7BE9FAA3" w14:textId="77777777" w:rsidTr="00A20A0B">
        <w:tc>
          <w:tcPr>
            <w:tcW w:w="9606" w:type="dxa"/>
            <w:shd w:val="clear" w:color="auto" w:fill="auto"/>
          </w:tcPr>
          <w:p w14:paraId="56AC9475" w14:textId="77777777" w:rsidR="00F12DD1" w:rsidRPr="00213118" w:rsidRDefault="00F12DD1" w:rsidP="00A20A0B">
            <w:pPr>
              <w:widowControl w:val="0"/>
              <w:suppressAutoHyphens/>
              <w:spacing w:before="120"/>
              <w:rPr>
                <w:i/>
              </w:rPr>
            </w:pPr>
            <w:r w:rsidRPr="00213118">
              <w:rPr>
                <w:i/>
              </w:rPr>
              <w:t>Regole/requisiti:</w:t>
            </w:r>
          </w:p>
          <w:p w14:paraId="35C842AB" w14:textId="77777777" w:rsidR="00A13E20" w:rsidRPr="00E76946" w:rsidRDefault="00DF67C6" w:rsidP="00D26FE7">
            <w:pPr>
              <w:numPr>
                <w:ilvl w:val="0"/>
                <w:numId w:val="20"/>
              </w:numPr>
              <w:spacing w:before="120" w:after="120"/>
              <w:rPr>
                <w:rFonts w:cs="Tahoma"/>
              </w:rPr>
            </w:pPr>
            <w:r>
              <w:rPr>
                <w:rFonts w:cs="Tahoma"/>
                <w:b/>
              </w:rPr>
              <w:t>i</w:t>
            </w:r>
            <w:r w:rsidR="00E76946" w:rsidRPr="00FC5FC1">
              <w:rPr>
                <w:rFonts w:cs="Tahoma"/>
                <w:b/>
              </w:rPr>
              <w:t>l sistema di controllo relativ</w:t>
            </w:r>
            <w:r w:rsidR="001E7BEB">
              <w:rPr>
                <w:rFonts w:cs="Tahoma"/>
                <w:b/>
              </w:rPr>
              <w:t>o al servizio di conservazione deve essere</w:t>
            </w:r>
            <w:r w:rsidR="00E76946" w:rsidRPr="00FC5FC1">
              <w:rPr>
                <w:rFonts w:cs="Tahoma"/>
                <w:b/>
              </w:rPr>
              <w:t xml:space="preserve"> </w:t>
            </w:r>
            <w:proofErr w:type="spellStart"/>
            <w:r w:rsidR="00E76946" w:rsidRPr="00FC5FC1">
              <w:rPr>
                <w:rFonts w:cs="Tahoma"/>
                <w:b/>
              </w:rPr>
              <w:t>risk</w:t>
            </w:r>
            <w:proofErr w:type="spellEnd"/>
            <w:r w:rsidR="00E76946" w:rsidRPr="00FC5FC1">
              <w:rPr>
                <w:rFonts w:cs="Tahoma"/>
                <w:b/>
              </w:rPr>
              <w:t xml:space="preserve"> </w:t>
            </w:r>
            <w:proofErr w:type="spellStart"/>
            <w:r w:rsidR="00E76946" w:rsidRPr="00FC5FC1">
              <w:rPr>
                <w:rFonts w:cs="Tahoma"/>
                <w:b/>
              </w:rPr>
              <w:t>based</w:t>
            </w:r>
            <w:proofErr w:type="spellEnd"/>
            <w:r w:rsidR="00D04EAC">
              <w:rPr>
                <w:rFonts w:cs="Tahoma"/>
              </w:rPr>
              <w:t>:</w:t>
            </w:r>
            <w:r w:rsidR="00FC5FC1" w:rsidRPr="00B10DC5">
              <w:t xml:space="preserve"> </w:t>
            </w:r>
            <w:r w:rsidR="00D04EAC">
              <w:t>l</w:t>
            </w:r>
            <w:r w:rsidR="00FC5FC1" w:rsidRPr="00B10DC5">
              <w:t>’A</w:t>
            </w:r>
            <w:r w:rsidR="00FC5FC1">
              <w:t>nalisi dei Rischio è</w:t>
            </w:r>
            <w:r w:rsidR="00FC5FC1" w:rsidRPr="00B10DC5">
              <w:t xml:space="preserve"> </w:t>
            </w:r>
            <w:r w:rsidR="00FC5FC1">
              <w:t>l’</w:t>
            </w:r>
            <w:r w:rsidR="00FC5FC1" w:rsidRPr="00B10DC5">
              <w:t>elemento principale da cui discendono tutt</w:t>
            </w:r>
            <w:r w:rsidR="00FC5FC1">
              <w:t>e</w:t>
            </w:r>
            <w:r w:rsidR="00FC5FC1" w:rsidRPr="00B10DC5">
              <w:t xml:space="preserve"> </w:t>
            </w:r>
            <w:r w:rsidR="00FC5FC1">
              <w:t>le attività di</w:t>
            </w:r>
            <w:r w:rsidR="00FC5FC1" w:rsidRPr="00B10DC5">
              <w:t xml:space="preserve"> controll</w:t>
            </w:r>
            <w:r w:rsidR="00FC5FC1">
              <w:t>o,</w:t>
            </w:r>
            <w:r w:rsidR="00FC5FC1" w:rsidRPr="00B10DC5">
              <w:t xml:space="preserve"> le </w:t>
            </w:r>
            <w:r w:rsidR="00FC5FC1">
              <w:t>Politiche in merito alla sicurezza e le procedure operative legate al</w:t>
            </w:r>
            <w:r w:rsidR="00836063">
              <w:t>la sicurezza delle informazioni.</w:t>
            </w:r>
          </w:p>
          <w:p w14:paraId="5EB25EC1" w14:textId="77777777" w:rsidR="00F12DD1" w:rsidRPr="00D04EAC" w:rsidRDefault="00DF67C6" w:rsidP="00D26FE7">
            <w:pPr>
              <w:numPr>
                <w:ilvl w:val="0"/>
                <w:numId w:val="20"/>
              </w:numPr>
              <w:spacing w:before="120" w:after="120"/>
              <w:rPr>
                <w:rFonts w:cs="Tahoma"/>
              </w:rPr>
            </w:pPr>
            <w:r>
              <w:rPr>
                <w:rFonts w:cs="Tahoma"/>
              </w:rPr>
              <w:t>i</w:t>
            </w:r>
            <w:r w:rsidR="005E4BB5" w:rsidRPr="005E4BB5">
              <w:rPr>
                <w:rFonts w:cs="Tahoma"/>
              </w:rPr>
              <w:t xml:space="preserve"> necessari </w:t>
            </w:r>
            <w:r w:rsidR="005E4BB5" w:rsidRPr="005E4BB5">
              <w:rPr>
                <w:rFonts w:cs="Tahoma"/>
                <w:b/>
              </w:rPr>
              <w:t>controlli</w:t>
            </w:r>
            <w:r w:rsidR="005E4BB5" w:rsidRPr="005E4BB5">
              <w:rPr>
                <w:rFonts w:cs="Tahoma"/>
              </w:rPr>
              <w:t xml:space="preserve"> per la mitigazione di potenziali rischi devono essere </w:t>
            </w:r>
            <w:r w:rsidR="005E4BB5" w:rsidRPr="005E4BB5">
              <w:rPr>
                <w:rFonts w:cs="Tahoma"/>
                <w:b/>
              </w:rPr>
              <w:t>definiti a seguito di un’attività di risk assessment</w:t>
            </w:r>
            <w:r w:rsidR="005E4BB5">
              <w:rPr>
                <w:rFonts w:cs="Tahoma"/>
              </w:rPr>
              <w:t>.</w:t>
            </w:r>
          </w:p>
        </w:tc>
      </w:tr>
      <w:tr w:rsidR="00F12DD1" w14:paraId="5D6675CB" w14:textId="77777777" w:rsidTr="00A20A0B">
        <w:trPr>
          <w:trHeight w:val="1302"/>
        </w:trPr>
        <w:tc>
          <w:tcPr>
            <w:tcW w:w="9606" w:type="dxa"/>
            <w:shd w:val="clear" w:color="auto" w:fill="auto"/>
          </w:tcPr>
          <w:p w14:paraId="5A4127F7" w14:textId="77777777" w:rsidR="00F12DD1" w:rsidRPr="00213118" w:rsidRDefault="00F12DD1" w:rsidP="00A20A0B">
            <w:pPr>
              <w:widowControl w:val="0"/>
              <w:suppressAutoHyphens/>
              <w:spacing w:before="120"/>
              <w:rPr>
                <w:i/>
              </w:rPr>
            </w:pPr>
            <w:r w:rsidRPr="00213118">
              <w:rPr>
                <w:i/>
              </w:rPr>
              <w:t>Responsabilità:</w:t>
            </w:r>
          </w:p>
          <w:tbl>
            <w:tblPr>
              <w:tblW w:w="9180" w:type="dxa"/>
              <w:tblBorders>
                <w:bottom w:val="single" w:sz="4" w:space="0" w:color="808080"/>
                <w:right w:val="single" w:sz="4" w:space="0" w:color="808080"/>
                <w:insideH w:val="single" w:sz="4" w:space="0" w:color="808080"/>
                <w:insideV w:val="single" w:sz="4" w:space="0" w:color="808080"/>
              </w:tblBorders>
              <w:tblLayout w:type="fixed"/>
              <w:tblCellMar>
                <w:top w:w="40" w:type="dxa"/>
                <w:bottom w:w="40" w:type="dxa"/>
              </w:tblCellMar>
              <w:tblLook w:val="04A0" w:firstRow="1" w:lastRow="0" w:firstColumn="1" w:lastColumn="0" w:noHBand="0" w:noVBand="1"/>
            </w:tblPr>
            <w:tblGrid>
              <w:gridCol w:w="1134"/>
              <w:gridCol w:w="906"/>
              <w:gridCol w:w="1020"/>
              <w:gridCol w:w="1020"/>
              <w:gridCol w:w="1020"/>
              <w:gridCol w:w="1020"/>
              <w:gridCol w:w="1020"/>
              <w:gridCol w:w="1020"/>
              <w:gridCol w:w="1020"/>
            </w:tblGrid>
            <w:tr w:rsidR="00580CFC" w14:paraId="17AA9F5D" w14:textId="77777777" w:rsidTr="00580CFC">
              <w:trPr>
                <w:trHeight w:val="1088"/>
              </w:trPr>
              <w:tc>
                <w:tcPr>
                  <w:tcW w:w="1134" w:type="dxa"/>
                  <w:tcBorders>
                    <w:top w:val="nil"/>
                    <w:tl2br w:val="single" w:sz="4" w:space="0" w:color="808080"/>
                  </w:tcBorders>
                  <w:shd w:val="clear" w:color="auto" w:fill="auto"/>
                </w:tcPr>
                <w:p w14:paraId="10A7062D" w14:textId="77777777" w:rsidR="00580CFC" w:rsidRPr="00213118" w:rsidRDefault="00580CFC" w:rsidP="006C349E">
                  <w:pPr>
                    <w:widowControl w:val="0"/>
                    <w:suppressAutoHyphens/>
                    <w:spacing w:before="120"/>
                    <w:jc w:val="right"/>
                    <w:rPr>
                      <w:b/>
                      <w:sz w:val="12"/>
                    </w:rPr>
                  </w:pPr>
                  <w:proofErr w:type="gramStart"/>
                  <w:r>
                    <w:rPr>
                      <w:b/>
                      <w:sz w:val="12"/>
                    </w:rPr>
                    <w:t xml:space="preserve">Soggetti  </w:t>
                  </w:r>
                  <w:r w:rsidRPr="00213118">
                    <w:rPr>
                      <w:b/>
                      <w:sz w:val="12"/>
                    </w:rPr>
                    <w:t>coinvolti</w:t>
                  </w:r>
                  <w:proofErr w:type="gramEnd"/>
                  <w:r>
                    <w:rPr>
                      <w:b/>
                      <w:sz w:val="12"/>
                    </w:rPr>
                    <w:t>:</w:t>
                  </w:r>
                </w:p>
                <w:p w14:paraId="72A49ED9" w14:textId="77777777" w:rsidR="00580CFC" w:rsidRDefault="00580CFC" w:rsidP="006C349E">
                  <w:pPr>
                    <w:widowControl w:val="0"/>
                    <w:suppressAutoHyphens/>
                    <w:spacing w:before="120"/>
                    <w:jc w:val="right"/>
                    <w:rPr>
                      <w:b/>
                      <w:sz w:val="12"/>
                    </w:rPr>
                  </w:pPr>
                </w:p>
                <w:p w14:paraId="306ED502" w14:textId="77777777" w:rsidR="00580CFC" w:rsidRDefault="00580CFC" w:rsidP="006C349E">
                  <w:pPr>
                    <w:widowControl w:val="0"/>
                    <w:suppressAutoHyphens/>
                    <w:spacing w:before="120"/>
                    <w:jc w:val="right"/>
                    <w:rPr>
                      <w:b/>
                      <w:sz w:val="12"/>
                    </w:rPr>
                  </w:pPr>
                </w:p>
                <w:p w14:paraId="26EE700A" w14:textId="77777777" w:rsidR="00580CFC" w:rsidRDefault="00580CFC" w:rsidP="006C349E">
                  <w:pPr>
                    <w:widowControl w:val="0"/>
                    <w:suppressAutoHyphens/>
                    <w:spacing w:before="120"/>
                    <w:jc w:val="right"/>
                    <w:rPr>
                      <w:b/>
                      <w:sz w:val="12"/>
                    </w:rPr>
                  </w:pPr>
                </w:p>
                <w:p w14:paraId="244CFFF5" w14:textId="77777777" w:rsidR="00580CFC" w:rsidRPr="00213118" w:rsidRDefault="00580CFC" w:rsidP="006C349E">
                  <w:pPr>
                    <w:widowControl w:val="0"/>
                    <w:suppressAutoHyphens/>
                    <w:spacing w:before="120"/>
                    <w:rPr>
                      <w:b/>
                      <w:sz w:val="12"/>
                    </w:rPr>
                  </w:pPr>
                  <w:r w:rsidRPr="00213118">
                    <w:rPr>
                      <w:b/>
                      <w:sz w:val="12"/>
                    </w:rPr>
                    <w:t>Attività</w:t>
                  </w:r>
                  <w:r>
                    <w:rPr>
                      <w:b/>
                      <w:sz w:val="12"/>
                    </w:rPr>
                    <w:t>:</w:t>
                  </w:r>
                </w:p>
              </w:tc>
              <w:tc>
                <w:tcPr>
                  <w:tcW w:w="906" w:type="dxa"/>
                  <w:shd w:val="clear" w:color="auto" w:fill="auto"/>
                  <w:vAlign w:val="center"/>
                </w:tcPr>
                <w:p w14:paraId="3904290E" w14:textId="77777777" w:rsidR="00580CFC" w:rsidRPr="00213118" w:rsidRDefault="00580CFC" w:rsidP="00584CFB">
                  <w:pPr>
                    <w:widowControl w:val="0"/>
                    <w:suppressAutoHyphens/>
                    <w:spacing w:before="120"/>
                    <w:jc w:val="center"/>
                    <w:rPr>
                      <w:b/>
                      <w:sz w:val="12"/>
                    </w:rPr>
                  </w:pPr>
                  <w:proofErr w:type="spellStart"/>
                  <w:r>
                    <w:rPr>
                      <w:b/>
                      <w:sz w:val="12"/>
                    </w:rPr>
                    <w:t>Resp.</w:t>
                  </w:r>
                  <w:r w:rsidRPr="00213118">
                    <w:rPr>
                      <w:b/>
                      <w:sz w:val="12"/>
                    </w:rPr>
                    <w:t>le</w:t>
                  </w:r>
                  <w:proofErr w:type="spellEnd"/>
                  <w:r w:rsidRPr="00213118">
                    <w:rPr>
                      <w:b/>
                      <w:sz w:val="12"/>
                    </w:rPr>
                    <w:t xml:space="preserve"> del Servizio</w:t>
                  </w:r>
                </w:p>
              </w:tc>
              <w:tc>
                <w:tcPr>
                  <w:tcW w:w="1020" w:type="dxa"/>
                  <w:vAlign w:val="center"/>
                </w:tcPr>
                <w:p w14:paraId="6FA7C9C3" w14:textId="77777777" w:rsidR="00580CFC" w:rsidRDefault="00580CFC" w:rsidP="00584CFB">
                  <w:pPr>
                    <w:widowControl w:val="0"/>
                    <w:suppressAutoHyphens/>
                    <w:spacing w:before="120"/>
                    <w:jc w:val="center"/>
                    <w:rPr>
                      <w:b/>
                      <w:sz w:val="12"/>
                    </w:rPr>
                  </w:pPr>
                  <w:proofErr w:type="spellStart"/>
                  <w:r w:rsidRPr="00584CFB">
                    <w:rPr>
                      <w:b/>
                      <w:sz w:val="12"/>
                    </w:rPr>
                    <w:t>Resp.le</w:t>
                  </w:r>
                  <w:proofErr w:type="spellEnd"/>
                  <w:r w:rsidRPr="00584CFB">
                    <w:rPr>
                      <w:b/>
                      <w:sz w:val="12"/>
                    </w:rPr>
                    <w:t xml:space="preserve"> esercizio dei servizi di conservazione</w:t>
                  </w:r>
                </w:p>
              </w:tc>
              <w:tc>
                <w:tcPr>
                  <w:tcW w:w="1020" w:type="dxa"/>
                  <w:vAlign w:val="center"/>
                </w:tcPr>
                <w:p w14:paraId="12F42937" w14:textId="77777777" w:rsidR="00580CFC" w:rsidRPr="00213118" w:rsidRDefault="00580CFC" w:rsidP="00584CFB">
                  <w:pPr>
                    <w:widowControl w:val="0"/>
                    <w:suppressAutoHyphens/>
                    <w:spacing w:before="120"/>
                    <w:jc w:val="center"/>
                    <w:rPr>
                      <w:b/>
                      <w:sz w:val="12"/>
                    </w:rPr>
                  </w:pPr>
                  <w:proofErr w:type="spellStart"/>
                  <w:r>
                    <w:rPr>
                      <w:b/>
                      <w:sz w:val="12"/>
                    </w:rPr>
                    <w:t>Resp.le</w:t>
                  </w:r>
                  <w:proofErr w:type="spellEnd"/>
                  <w:r>
                    <w:rPr>
                      <w:b/>
                      <w:sz w:val="12"/>
                    </w:rPr>
                    <w:t xml:space="preserve"> </w:t>
                  </w:r>
                  <w:r w:rsidRPr="00213118">
                    <w:rPr>
                      <w:b/>
                      <w:sz w:val="12"/>
                    </w:rPr>
                    <w:t>della sicurezza del sistema di conservazione</w:t>
                  </w:r>
                </w:p>
              </w:tc>
              <w:tc>
                <w:tcPr>
                  <w:tcW w:w="1020" w:type="dxa"/>
                  <w:shd w:val="clear" w:color="auto" w:fill="auto"/>
                  <w:vAlign w:val="center"/>
                </w:tcPr>
                <w:p w14:paraId="3BDDE1B2" w14:textId="77777777" w:rsidR="00580CFC" w:rsidRPr="00213118" w:rsidRDefault="00580CFC" w:rsidP="00584CFB">
                  <w:pPr>
                    <w:widowControl w:val="0"/>
                    <w:suppressAutoHyphens/>
                    <w:spacing w:before="120"/>
                    <w:jc w:val="center"/>
                    <w:rPr>
                      <w:b/>
                      <w:sz w:val="12"/>
                    </w:rPr>
                  </w:pPr>
                  <w:proofErr w:type="spellStart"/>
                  <w:r w:rsidRPr="009855FA">
                    <w:rPr>
                      <w:b/>
                      <w:sz w:val="12"/>
                    </w:rPr>
                    <w:t>Resp.le</w:t>
                  </w:r>
                  <w:proofErr w:type="spellEnd"/>
                  <w:r w:rsidRPr="009855FA">
                    <w:rPr>
                      <w:b/>
                      <w:sz w:val="12"/>
                    </w:rPr>
                    <w:t xml:space="preserve">  Tecnologie e sviluppo sistema di conservazione</w:t>
                  </w:r>
                </w:p>
              </w:tc>
              <w:tc>
                <w:tcPr>
                  <w:tcW w:w="1020" w:type="dxa"/>
                  <w:vAlign w:val="center"/>
                </w:tcPr>
                <w:p w14:paraId="4A2844C7" w14:textId="77777777" w:rsidR="00580CFC" w:rsidRDefault="00580CFC" w:rsidP="00584CFB">
                  <w:pPr>
                    <w:widowControl w:val="0"/>
                    <w:suppressAutoHyphens/>
                    <w:spacing w:before="120"/>
                    <w:jc w:val="center"/>
                    <w:rPr>
                      <w:b/>
                      <w:sz w:val="12"/>
                    </w:rPr>
                  </w:pPr>
                  <w:r>
                    <w:rPr>
                      <w:b/>
                      <w:sz w:val="12"/>
                    </w:rPr>
                    <w:t xml:space="preserve">Analista/Sviluppatore - Area </w:t>
                  </w:r>
                  <w:r w:rsidRPr="00213118">
                    <w:rPr>
                      <w:b/>
                      <w:sz w:val="12"/>
                    </w:rPr>
                    <w:t>Tecnologie e sviluppo sistema di conservazione</w:t>
                  </w:r>
                </w:p>
              </w:tc>
              <w:tc>
                <w:tcPr>
                  <w:tcW w:w="1020" w:type="dxa"/>
                  <w:vAlign w:val="center"/>
                </w:tcPr>
                <w:p w14:paraId="05E35B57" w14:textId="77777777" w:rsidR="00580CFC" w:rsidRPr="00213118" w:rsidRDefault="00580CFC" w:rsidP="00584CFB">
                  <w:pPr>
                    <w:widowControl w:val="0"/>
                    <w:suppressAutoHyphens/>
                    <w:spacing w:before="120"/>
                    <w:jc w:val="center"/>
                    <w:rPr>
                      <w:b/>
                      <w:sz w:val="12"/>
                    </w:rPr>
                  </w:pPr>
                  <w:proofErr w:type="spellStart"/>
                  <w:r w:rsidRPr="00584CFB">
                    <w:rPr>
                      <w:b/>
                      <w:sz w:val="12"/>
                    </w:rPr>
                    <w:t>Resp.le</w:t>
                  </w:r>
                  <w:proofErr w:type="spellEnd"/>
                  <w:r w:rsidRPr="00584CFB">
                    <w:rPr>
                      <w:b/>
                      <w:sz w:val="12"/>
                    </w:rPr>
                    <w:t xml:space="preserve"> Funzione Archivistica di Conservazione</w:t>
                  </w:r>
                </w:p>
              </w:tc>
              <w:tc>
                <w:tcPr>
                  <w:tcW w:w="1020" w:type="dxa"/>
                  <w:shd w:val="clear" w:color="auto" w:fill="auto"/>
                  <w:vAlign w:val="center"/>
                </w:tcPr>
                <w:p w14:paraId="7E33D24C" w14:textId="77777777" w:rsidR="00580CFC" w:rsidRPr="00213118" w:rsidRDefault="00580CFC" w:rsidP="00584CFB">
                  <w:pPr>
                    <w:widowControl w:val="0"/>
                    <w:suppressAutoHyphens/>
                    <w:spacing w:before="120"/>
                    <w:jc w:val="center"/>
                    <w:rPr>
                      <w:b/>
                      <w:sz w:val="12"/>
                    </w:rPr>
                  </w:pPr>
                  <w:r w:rsidRPr="00584CFB">
                    <w:rPr>
                      <w:b/>
                      <w:sz w:val="12"/>
                    </w:rPr>
                    <w:t>Archivista -  Area esercizio dei servizi di conservazione</w:t>
                  </w:r>
                </w:p>
              </w:tc>
              <w:tc>
                <w:tcPr>
                  <w:tcW w:w="1020" w:type="dxa"/>
                  <w:shd w:val="clear" w:color="auto" w:fill="auto"/>
                  <w:vAlign w:val="center"/>
                </w:tcPr>
                <w:p w14:paraId="2517A892" w14:textId="77777777" w:rsidR="00580CFC" w:rsidRPr="00213118" w:rsidRDefault="00580CFC" w:rsidP="00584CFB">
                  <w:pPr>
                    <w:widowControl w:val="0"/>
                    <w:suppressAutoHyphens/>
                    <w:spacing w:before="120"/>
                    <w:jc w:val="center"/>
                    <w:rPr>
                      <w:b/>
                      <w:sz w:val="12"/>
                    </w:rPr>
                  </w:pPr>
                  <w:proofErr w:type="spellStart"/>
                  <w:r w:rsidRPr="00584CFB">
                    <w:rPr>
                      <w:b/>
                      <w:sz w:val="12"/>
                    </w:rPr>
                    <w:t>Resp.le</w:t>
                  </w:r>
                  <w:proofErr w:type="spellEnd"/>
                  <w:r w:rsidRPr="00584CFB">
                    <w:rPr>
                      <w:b/>
                      <w:sz w:val="12"/>
                    </w:rPr>
                    <w:t xml:space="preserve"> servizi tecnologici ed infrastrutture</w:t>
                  </w:r>
                </w:p>
              </w:tc>
            </w:tr>
            <w:tr w:rsidR="00580CFC" w14:paraId="2030DF15" w14:textId="77777777" w:rsidTr="00580CFC">
              <w:trPr>
                <w:trHeight w:val="290"/>
              </w:trPr>
              <w:tc>
                <w:tcPr>
                  <w:tcW w:w="1134" w:type="dxa"/>
                  <w:shd w:val="clear" w:color="auto" w:fill="F3F3F3"/>
                  <w:vAlign w:val="center"/>
                </w:tcPr>
                <w:p w14:paraId="07B080B7" w14:textId="77777777" w:rsidR="00580CFC" w:rsidRPr="00213118" w:rsidRDefault="00580CFC" w:rsidP="00C301E4">
                  <w:pPr>
                    <w:widowControl w:val="0"/>
                    <w:suppressAutoHyphens/>
                    <w:spacing w:before="120"/>
                    <w:jc w:val="left"/>
                    <w:rPr>
                      <w:sz w:val="12"/>
                    </w:rPr>
                  </w:pPr>
                  <w:r>
                    <w:rPr>
                      <w:sz w:val="12"/>
                    </w:rPr>
                    <w:t>Definizione dei modelli di ana</w:t>
                  </w:r>
                  <w:r w:rsidRPr="008368DA">
                    <w:rPr>
                      <w:sz w:val="12"/>
                    </w:rPr>
                    <w:t>lisi dei rischi</w:t>
                  </w:r>
                </w:p>
              </w:tc>
              <w:tc>
                <w:tcPr>
                  <w:tcW w:w="906" w:type="dxa"/>
                  <w:shd w:val="clear" w:color="auto" w:fill="F3F3F3"/>
                  <w:vAlign w:val="center"/>
                </w:tcPr>
                <w:p w14:paraId="19469C5D" w14:textId="77777777" w:rsidR="00580CFC" w:rsidRPr="00213118" w:rsidRDefault="00580CFC" w:rsidP="00584CFB">
                  <w:pPr>
                    <w:widowControl w:val="0"/>
                    <w:suppressAutoHyphens/>
                    <w:spacing w:before="120"/>
                    <w:jc w:val="center"/>
                    <w:rPr>
                      <w:sz w:val="12"/>
                    </w:rPr>
                  </w:pPr>
                </w:p>
              </w:tc>
              <w:tc>
                <w:tcPr>
                  <w:tcW w:w="1020" w:type="dxa"/>
                  <w:shd w:val="clear" w:color="auto" w:fill="F3F3F3"/>
                  <w:vAlign w:val="center"/>
                </w:tcPr>
                <w:p w14:paraId="44E951E2" w14:textId="77777777" w:rsidR="00580CFC" w:rsidRDefault="00580CFC" w:rsidP="00584CFB">
                  <w:pPr>
                    <w:widowControl w:val="0"/>
                    <w:suppressAutoHyphens/>
                    <w:spacing w:before="120"/>
                    <w:jc w:val="center"/>
                    <w:rPr>
                      <w:sz w:val="12"/>
                    </w:rPr>
                  </w:pPr>
                </w:p>
              </w:tc>
              <w:tc>
                <w:tcPr>
                  <w:tcW w:w="1020" w:type="dxa"/>
                  <w:shd w:val="clear" w:color="auto" w:fill="F3F3F3"/>
                  <w:vAlign w:val="center"/>
                </w:tcPr>
                <w:p w14:paraId="45F72A7C" w14:textId="1399486F" w:rsidR="00580CFC" w:rsidRPr="00213118" w:rsidRDefault="005C704D" w:rsidP="00584CFB">
                  <w:pPr>
                    <w:widowControl w:val="0"/>
                    <w:suppressAutoHyphens/>
                    <w:spacing w:before="120"/>
                    <w:jc w:val="center"/>
                    <w:rPr>
                      <w:sz w:val="12"/>
                    </w:rPr>
                  </w:pPr>
                  <w:r>
                    <w:rPr>
                      <w:sz w:val="12"/>
                    </w:rPr>
                    <w:t>A,</w:t>
                  </w:r>
                  <w:r w:rsidR="004D2390">
                    <w:rPr>
                      <w:sz w:val="12"/>
                    </w:rPr>
                    <w:t xml:space="preserve"> </w:t>
                  </w:r>
                  <w:r>
                    <w:rPr>
                      <w:sz w:val="12"/>
                    </w:rPr>
                    <w:t>R</w:t>
                  </w:r>
                </w:p>
              </w:tc>
              <w:tc>
                <w:tcPr>
                  <w:tcW w:w="1020" w:type="dxa"/>
                  <w:shd w:val="clear" w:color="auto" w:fill="F3F3F3"/>
                  <w:vAlign w:val="center"/>
                </w:tcPr>
                <w:p w14:paraId="3625B9A7" w14:textId="77777777" w:rsidR="00580CFC" w:rsidRPr="00213118" w:rsidRDefault="00580CFC" w:rsidP="00584CFB">
                  <w:pPr>
                    <w:widowControl w:val="0"/>
                    <w:suppressAutoHyphens/>
                    <w:spacing w:before="120"/>
                    <w:jc w:val="center"/>
                    <w:rPr>
                      <w:sz w:val="12"/>
                    </w:rPr>
                  </w:pPr>
                </w:p>
              </w:tc>
              <w:tc>
                <w:tcPr>
                  <w:tcW w:w="1020" w:type="dxa"/>
                  <w:shd w:val="clear" w:color="auto" w:fill="F3F3F3"/>
                  <w:vAlign w:val="center"/>
                </w:tcPr>
                <w:p w14:paraId="60501701" w14:textId="77777777" w:rsidR="00580CFC" w:rsidRPr="00213118" w:rsidRDefault="00580CFC" w:rsidP="00584CFB">
                  <w:pPr>
                    <w:widowControl w:val="0"/>
                    <w:suppressAutoHyphens/>
                    <w:spacing w:before="120"/>
                    <w:jc w:val="center"/>
                    <w:rPr>
                      <w:sz w:val="12"/>
                    </w:rPr>
                  </w:pPr>
                </w:p>
              </w:tc>
              <w:tc>
                <w:tcPr>
                  <w:tcW w:w="1020" w:type="dxa"/>
                  <w:shd w:val="clear" w:color="auto" w:fill="F3F3F3"/>
                  <w:vAlign w:val="center"/>
                </w:tcPr>
                <w:p w14:paraId="7B8F6B4F" w14:textId="77777777" w:rsidR="00580CFC" w:rsidRPr="00213118" w:rsidRDefault="00580CFC" w:rsidP="00584CFB">
                  <w:pPr>
                    <w:widowControl w:val="0"/>
                    <w:suppressAutoHyphens/>
                    <w:spacing w:before="120"/>
                    <w:jc w:val="center"/>
                    <w:rPr>
                      <w:sz w:val="12"/>
                    </w:rPr>
                  </w:pPr>
                </w:p>
              </w:tc>
              <w:tc>
                <w:tcPr>
                  <w:tcW w:w="1020" w:type="dxa"/>
                  <w:shd w:val="clear" w:color="auto" w:fill="F3F3F3"/>
                  <w:vAlign w:val="center"/>
                </w:tcPr>
                <w:p w14:paraId="4814AFC2" w14:textId="77777777" w:rsidR="00580CFC" w:rsidRPr="00213118" w:rsidRDefault="00580CFC" w:rsidP="00584CFB">
                  <w:pPr>
                    <w:widowControl w:val="0"/>
                    <w:suppressAutoHyphens/>
                    <w:spacing w:before="120"/>
                    <w:jc w:val="center"/>
                    <w:rPr>
                      <w:sz w:val="12"/>
                    </w:rPr>
                  </w:pPr>
                </w:p>
              </w:tc>
              <w:tc>
                <w:tcPr>
                  <w:tcW w:w="1020" w:type="dxa"/>
                  <w:shd w:val="clear" w:color="auto" w:fill="F3F3F3"/>
                  <w:vAlign w:val="center"/>
                </w:tcPr>
                <w:p w14:paraId="5CA77B45" w14:textId="77777777" w:rsidR="00580CFC" w:rsidRPr="00213118" w:rsidRDefault="00580CFC" w:rsidP="00DA601F">
                  <w:pPr>
                    <w:widowControl w:val="0"/>
                    <w:suppressAutoHyphens/>
                    <w:spacing w:before="120"/>
                    <w:jc w:val="center"/>
                    <w:rPr>
                      <w:sz w:val="12"/>
                    </w:rPr>
                  </w:pPr>
                </w:p>
              </w:tc>
            </w:tr>
            <w:tr w:rsidR="00580CFC" w14:paraId="72F410F2" w14:textId="77777777" w:rsidTr="00580CFC">
              <w:trPr>
                <w:trHeight w:val="290"/>
              </w:trPr>
              <w:tc>
                <w:tcPr>
                  <w:tcW w:w="1134" w:type="dxa"/>
                  <w:tcBorders>
                    <w:bottom w:val="single" w:sz="4" w:space="0" w:color="808080"/>
                  </w:tcBorders>
                  <w:shd w:val="clear" w:color="auto" w:fill="auto"/>
                  <w:vAlign w:val="center"/>
                </w:tcPr>
                <w:p w14:paraId="0DEAFA61" w14:textId="77777777" w:rsidR="00580CFC" w:rsidRPr="00213118" w:rsidRDefault="00580CFC" w:rsidP="00C301E4">
                  <w:pPr>
                    <w:widowControl w:val="0"/>
                    <w:suppressAutoHyphens/>
                    <w:spacing w:before="120"/>
                    <w:jc w:val="left"/>
                    <w:rPr>
                      <w:sz w:val="12"/>
                    </w:rPr>
                  </w:pPr>
                  <w:r w:rsidRPr="008368DA">
                    <w:rPr>
                      <w:sz w:val="12"/>
                    </w:rPr>
                    <w:t>Esecuzione delle attività di risk assessment</w:t>
                  </w:r>
                </w:p>
              </w:tc>
              <w:tc>
                <w:tcPr>
                  <w:tcW w:w="906" w:type="dxa"/>
                  <w:tcBorders>
                    <w:bottom w:val="single" w:sz="4" w:space="0" w:color="808080"/>
                  </w:tcBorders>
                  <w:shd w:val="clear" w:color="auto" w:fill="auto"/>
                  <w:vAlign w:val="center"/>
                </w:tcPr>
                <w:p w14:paraId="0A94153D" w14:textId="10357155" w:rsidR="00580CFC" w:rsidRPr="00213118" w:rsidRDefault="005C704D" w:rsidP="00584CFB">
                  <w:pPr>
                    <w:widowControl w:val="0"/>
                    <w:suppressAutoHyphens/>
                    <w:spacing w:before="120"/>
                    <w:jc w:val="center"/>
                    <w:rPr>
                      <w:sz w:val="12"/>
                    </w:rPr>
                  </w:pPr>
                  <w:r>
                    <w:rPr>
                      <w:sz w:val="12"/>
                    </w:rPr>
                    <w:t>A</w:t>
                  </w:r>
                </w:p>
              </w:tc>
              <w:tc>
                <w:tcPr>
                  <w:tcW w:w="1020" w:type="dxa"/>
                  <w:tcBorders>
                    <w:bottom w:val="single" w:sz="4" w:space="0" w:color="808080"/>
                  </w:tcBorders>
                  <w:vAlign w:val="center"/>
                </w:tcPr>
                <w:p w14:paraId="6DFF68E6" w14:textId="39912441" w:rsidR="00580CFC" w:rsidRDefault="005C704D" w:rsidP="00584CFB">
                  <w:pPr>
                    <w:widowControl w:val="0"/>
                    <w:suppressAutoHyphens/>
                    <w:spacing w:before="120"/>
                    <w:jc w:val="center"/>
                    <w:rPr>
                      <w:sz w:val="12"/>
                    </w:rPr>
                  </w:pPr>
                  <w:r>
                    <w:rPr>
                      <w:sz w:val="12"/>
                    </w:rPr>
                    <w:t>R</w:t>
                  </w:r>
                </w:p>
              </w:tc>
              <w:tc>
                <w:tcPr>
                  <w:tcW w:w="1020" w:type="dxa"/>
                  <w:tcBorders>
                    <w:bottom w:val="single" w:sz="4" w:space="0" w:color="808080"/>
                  </w:tcBorders>
                  <w:vAlign w:val="center"/>
                </w:tcPr>
                <w:p w14:paraId="7A68320B" w14:textId="02495E32" w:rsidR="00580CFC" w:rsidRDefault="005C704D" w:rsidP="00584CFB">
                  <w:pPr>
                    <w:widowControl w:val="0"/>
                    <w:suppressAutoHyphens/>
                    <w:spacing w:before="120"/>
                    <w:jc w:val="center"/>
                    <w:rPr>
                      <w:sz w:val="12"/>
                    </w:rPr>
                  </w:pPr>
                  <w:r>
                    <w:rPr>
                      <w:sz w:val="12"/>
                    </w:rPr>
                    <w:t>R</w:t>
                  </w:r>
                </w:p>
              </w:tc>
              <w:tc>
                <w:tcPr>
                  <w:tcW w:w="1020" w:type="dxa"/>
                  <w:tcBorders>
                    <w:bottom w:val="single" w:sz="4" w:space="0" w:color="808080"/>
                  </w:tcBorders>
                  <w:shd w:val="clear" w:color="auto" w:fill="auto"/>
                  <w:vAlign w:val="center"/>
                </w:tcPr>
                <w:p w14:paraId="0A54BED2" w14:textId="0B4BA307" w:rsidR="00580CFC" w:rsidRPr="00213118" w:rsidRDefault="005C704D" w:rsidP="00584CFB">
                  <w:pPr>
                    <w:widowControl w:val="0"/>
                    <w:suppressAutoHyphens/>
                    <w:spacing w:before="120"/>
                    <w:jc w:val="center"/>
                    <w:rPr>
                      <w:sz w:val="12"/>
                    </w:rPr>
                  </w:pPr>
                  <w:r>
                    <w:rPr>
                      <w:sz w:val="12"/>
                    </w:rPr>
                    <w:t>R</w:t>
                  </w:r>
                </w:p>
              </w:tc>
              <w:tc>
                <w:tcPr>
                  <w:tcW w:w="1020" w:type="dxa"/>
                  <w:tcBorders>
                    <w:bottom w:val="single" w:sz="4" w:space="0" w:color="808080"/>
                  </w:tcBorders>
                  <w:vAlign w:val="center"/>
                </w:tcPr>
                <w:p w14:paraId="70292446" w14:textId="77777777" w:rsidR="00580CFC" w:rsidRPr="00213118" w:rsidRDefault="00580CFC" w:rsidP="00584CFB">
                  <w:pPr>
                    <w:widowControl w:val="0"/>
                    <w:suppressAutoHyphens/>
                    <w:spacing w:before="120"/>
                    <w:jc w:val="center"/>
                    <w:rPr>
                      <w:sz w:val="12"/>
                    </w:rPr>
                  </w:pPr>
                </w:p>
              </w:tc>
              <w:tc>
                <w:tcPr>
                  <w:tcW w:w="1020" w:type="dxa"/>
                  <w:tcBorders>
                    <w:bottom w:val="single" w:sz="4" w:space="0" w:color="808080"/>
                  </w:tcBorders>
                  <w:vAlign w:val="center"/>
                </w:tcPr>
                <w:p w14:paraId="75619527" w14:textId="4E0F57ED" w:rsidR="00580CFC" w:rsidRPr="00213118" w:rsidRDefault="005C704D" w:rsidP="00584CFB">
                  <w:pPr>
                    <w:widowControl w:val="0"/>
                    <w:suppressAutoHyphens/>
                    <w:spacing w:before="120"/>
                    <w:jc w:val="center"/>
                    <w:rPr>
                      <w:sz w:val="12"/>
                    </w:rPr>
                  </w:pPr>
                  <w:r>
                    <w:rPr>
                      <w:sz w:val="12"/>
                    </w:rPr>
                    <w:t>R</w:t>
                  </w:r>
                </w:p>
              </w:tc>
              <w:tc>
                <w:tcPr>
                  <w:tcW w:w="1020" w:type="dxa"/>
                  <w:tcBorders>
                    <w:bottom w:val="single" w:sz="4" w:space="0" w:color="808080"/>
                  </w:tcBorders>
                  <w:shd w:val="clear" w:color="auto" w:fill="auto"/>
                  <w:vAlign w:val="center"/>
                </w:tcPr>
                <w:p w14:paraId="3BA3DF98" w14:textId="77777777" w:rsidR="00580CFC" w:rsidRPr="00213118" w:rsidRDefault="00580CFC" w:rsidP="00584CFB">
                  <w:pPr>
                    <w:widowControl w:val="0"/>
                    <w:suppressAutoHyphens/>
                    <w:spacing w:before="120"/>
                    <w:jc w:val="center"/>
                    <w:rPr>
                      <w:sz w:val="12"/>
                    </w:rPr>
                  </w:pPr>
                </w:p>
              </w:tc>
              <w:tc>
                <w:tcPr>
                  <w:tcW w:w="1020" w:type="dxa"/>
                  <w:tcBorders>
                    <w:bottom w:val="single" w:sz="4" w:space="0" w:color="808080"/>
                  </w:tcBorders>
                  <w:shd w:val="clear" w:color="auto" w:fill="auto"/>
                  <w:vAlign w:val="center"/>
                </w:tcPr>
                <w:p w14:paraId="18C5AFC0" w14:textId="2F52A6CF" w:rsidR="00580CFC" w:rsidRPr="00213118" w:rsidRDefault="005C704D" w:rsidP="00DA601F">
                  <w:pPr>
                    <w:widowControl w:val="0"/>
                    <w:suppressAutoHyphens/>
                    <w:spacing w:before="120"/>
                    <w:jc w:val="center"/>
                    <w:rPr>
                      <w:sz w:val="12"/>
                    </w:rPr>
                  </w:pPr>
                  <w:r>
                    <w:rPr>
                      <w:sz w:val="12"/>
                    </w:rPr>
                    <w:t>R</w:t>
                  </w:r>
                </w:p>
              </w:tc>
            </w:tr>
            <w:tr w:rsidR="00580CFC" w14:paraId="20C729D0" w14:textId="77777777" w:rsidTr="00580CFC">
              <w:trPr>
                <w:trHeight w:val="808"/>
              </w:trPr>
              <w:tc>
                <w:tcPr>
                  <w:tcW w:w="1134" w:type="dxa"/>
                  <w:tcBorders>
                    <w:top w:val="single" w:sz="4" w:space="0" w:color="808080"/>
                    <w:bottom w:val="nil"/>
                  </w:tcBorders>
                  <w:shd w:val="clear" w:color="auto" w:fill="auto"/>
                  <w:vAlign w:val="center"/>
                </w:tcPr>
                <w:p w14:paraId="183AF699" w14:textId="77777777" w:rsidR="00580CFC" w:rsidRPr="00213118" w:rsidRDefault="00580CFC" w:rsidP="00C301E4">
                  <w:pPr>
                    <w:widowControl w:val="0"/>
                    <w:suppressAutoHyphens/>
                    <w:spacing w:before="120"/>
                    <w:jc w:val="left"/>
                    <w:rPr>
                      <w:sz w:val="12"/>
                    </w:rPr>
                  </w:pPr>
                  <w:r w:rsidRPr="008368DA">
                    <w:rPr>
                      <w:sz w:val="12"/>
                    </w:rPr>
                    <w:t>Accettazione dei rischi</w:t>
                  </w:r>
                </w:p>
              </w:tc>
              <w:tc>
                <w:tcPr>
                  <w:tcW w:w="906" w:type="dxa"/>
                  <w:tcBorders>
                    <w:top w:val="single" w:sz="4" w:space="0" w:color="808080"/>
                    <w:bottom w:val="nil"/>
                  </w:tcBorders>
                  <w:shd w:val="clear" w:color="auto" w:fill="auto"/>
                  <w:vAlign w:val="center"/>
                </w:tcPr>
                <w:p w14:paraId="2913079A" w14:textId="7A7C994C" w:rsidR="00580CFC" w:rsidRPr="00213118" w:rsidRDefault="005C704D" w:rsidP="00584CFB">
                  <w:pPr>
                    <w:widowControl w:val="0"/>
                    <w:suppressAutoHyphens/>
                    <w:spacing w:before="120"/>
                    <w:jc w:val="center"/>
                    <w:rPr>
                      <w:sz w:val="12"/>
                    </w:rPr>
                  </w:pPr>
                  <w:r>
                    <w:rPr>
                      <w:sz w:val="12"/>
                    </w:rPr>
                    <w:t>A,</w:t>
                  </w:r>
                  <w:r w:rsidR="004D2390">
                    <w:rPr>
                      <w:sz w:val="12"/>
                    </w:rPr>
                    <w:t xml:space="preserve"> </w:t>
                  </w:r>
                  <w:r>
                    <w:rPr>
                      <w:sz w:val="12"/>
                    </w:rPr>
                    <w:t>R</w:t>
                  </w:r>
                </w:p>
              </w:tc>
              <w:tc>
                <w:tcPr>
                  <w:tcW w:w="1020" w:type="dxa"/>
                  <w:tcBorders>
                    <w:top w:val="single" w:sz="4" w:space="0" w:color="808080"/>
                    <w:bottom w:val="nil"/>
                  </w:tcBorders>
                  <w:vAlign w:val="center"/>
                </w:tcPr>
                <w:p w14:paraId="5A176560" w14:textId="77777777" w:rsidR="00580CFC" w:rsidRDefault="00580CFC" w:rsidP="00584CFB">
                  <w:pPr>
                    <w:widowControl w:val="0"/>
                    <w:suppressAutoHyphens/>
                    <w:spacing w:before="120"/>
                    <w:jc w:val="center"/>
                    <w:rPr>
                      <w:sz w:val="12"/>
                    </w:rPr>
                  </w:pPr>
                  <w:r>
                    <w:rPr>
                      <w:sz w:val="12"/>
                    </w:rPr>
                    <w:t>C</w:t>
                  </w:r>
                </w:p>
              </w:tc>
              <w:tc>
                <w:tcPr>
                  <w:tcW w:w="1020" w:type="dxa"/>
                  <w:tcBorders>
                    <w:top w:val="single" w:sz="4" w:space="0" w:color="808080"/>
                    <w:bottom w:val="nil"/>
                  </w:tcBorders>
                  <w:shd w:val="clear" w:color="auto" w:fill="auto"/>
                  <w:vAlign w:val="center"/>
                </w:tcPr>
                <w:p w14:paraId="4E990A30" w14:textId="77777777" w:rsidR="00580CFC" w:rsidRDefault="00580CFC" w:rsidP="00584CFB">
                  <w:pPr>
                    <w:widowControl w:val="0"/>
                    <w:suppressAutoHyphens/>
                    <w:spacing w:before="120"/>
                    <w:jc w:val="center"/>
                    <w:rPr>
                      <w:sz w:val="12"/>
                    </w:rPr>
                  </w:pPr>
                  <w:r>
                    <w:rPr>
                      <w:sz w:val="12"/>
                    </w:rPr>
                    <w:t>C</w:t>
                  </w:r>
                </w:p>
              </w:tc>
              <w:tc>
                <w:tcPr>
                  <w:tcW w:w="1020" w:type="dxa"/>
                  <w:tcBorders>
                    <w:top w:val="single" w:sz="4" w:space="0" w:color="808080"/>
                    <w:bottom w:val="nil"/>
                  </w:tcBorders>
                  <w:shd w:val="clear" w:color="auto" w:fill="auto"/>
                  <w:vAlign w:val="center"/>
                </w:tcPr>
                <w:p w14:paraId="6028A602" w14:textId="77777777" w:rsidR="00580CFC" w:rsidRPr="00213118" w:rsidRDefault="00580CFC" w:rsidP="00584CFB">
                  <w:pPr>
                    <w:widowControl w:val="0"/>
                    <w:suppressAutoHyphens/>
                    <w:spacing w:before="120"/>
                    <w:jc w:val="center"/>
                    <w:rPr>
                      <w:sz w:val="12"/>
                    </w:rPr>
                  </w:pPr>
                  <w:r>
                    <w:rPr>
                      <w:sz w:val="12"/>
                    </w:rPr>
                    <w:t>C</w:t>
                  </w:r>
                </w:p>
              </w:tc>
              <w:tc>
                <w:tcPr>
                  <w:tcW w:w="1020" w:type="dxa"/>
                  <w:tcBorders>
                    <w:top w:val="single" w:sz="4" w:space="0" w:color="808080"/>
                    <w:bottom w:val="nil"/>
                  </w:tcBorders>
                  <w:shd w:val="clear" w:color="auto" w:fill="auto"/>
                  <w:vAlign w:val="center"/>
                </w:tcPr>
                <w:p w14:paraId="12757B03" w14:textId="77777777" w:rsidR="00580CFC" w:rsidRPr="00213118" w:rsidRDefault="00580CFC" w:rsidP="00584CFB">
                  <w:pPr>
                    <w:widowControl w:val="0"/>
                    <w:suppressAutoHyphens/>
                    <w:spacing w:before="120"/>
                    <w:jc w:val="center"/>
                    <w:rPr>
                      <w:sz w:val="12"/>
                    </w:rPr>
                  </w:pPr>
                </w:p>
              </w:tc>
              <w:tc>
                <w:tcPr>
                  <w:tcW w:w="1020" w:type="dxa"/>
                  <w:tcBorders>
                    <w:top w:val="single" w:sz="4" w:space="0" w:color="808080"/>
                    <w:bottom w:val="nil"/>
                  </w:tcBorders>
                  <w:shd w:val="clear" w:color="auto" w:fill="auto"/>
                  <w:vAlign w:val="center"/>
                </w:tcPr>
                <w:p w14:paraId="3FFCE53A" w14:textId="77777777" w:rsidR="00580CFC" w:rsidRPr="00213118" w:rsidRDefault="00580CFC" w:rsidP="00584CFB">
                  <w:pPr>
                    <w:widowControl w:val="0"/>
                    <w:suppressAutoHyphens/>
                    <w:spacing w:before="120"/>
                    <w:jc w:val="center"/>
                    <w:rPr>
                      <w:sz w:val="12"/>
                    </w:rPr>
                  </w:pPr>
                  <w:r>
                    <w:rPr>
                      <w:sz w:val="12"/>
                    </w:rPr>
                    <w:t>C</w:t>
                  </w:r>
                </w:p>
              </w:tc>
              <w:tc>
                <w:tcPr>
                  <w:tcW w:w="1020" w:type="dxa"/>
                  <w:tcBorders>
                    <w:top w:val="single" w:sz="4" w:space="0" w:color="808080"/>
                    <w:bottom w:val="nil"/>
                  </w:tcBorders>
                  <w:shd w:val="clear" w:color="auto" w:fill="auto"/>
                  <w:vAlign w:val="center"/>
                </w:tcPr>
                <w:p w14:paraId="63F2B251" w14:textId="77777777" w:rsidR="00580CFC" w:rsidRPr="00213118" w:rsidRDefault="00580CFC" w:rsidP="00584CFB">
                  <w:pPr>
                    <w:widowControl w:val="0"/>
                    <w:suppressAutoHyphens/>
                    <w:spacing w:before="120"/>
                    <w:jc w:val="center"/>
                    <w:rPr>
                      <w:sz w:val="12"/>
                    </w:rPr>
                  </w:pPr>
                </w:p>
              </w:tc>
              <w:tc>
                <w:tcPr>
                  <w:tcW w:w="1020" w:type="dxa"/>
                  <w:tcBorders>
                    <w:top w:val="single" w:sz="4" w:space="0" w:color="808080"/>
                    <w:bottom w:val="nil"/>
                  </w:tcBorders>
                  <w:shd w:val="clear" w:color="auto" w:fill="auto"/>
                  <w:vAlign w:val="center"/>
                </w:tcPr>
                <w:p w14:paraId="70AFBBDE" w14:textId="77777777" w:rsidR="00580CFC" w:rsidRPr="00213118" w:rsidRDefault="00580CFC" w:rsidP="00DA601F">
                  <w:pPr>
                    <w:widowControl w:val="0"/>
                    <w:suppressAutoHyphens/>
                    <w:spacing w:before="120"/>
                    <w:jc w:val="center"/>
                    <w:rPr>
                      <w:sz w:val="12"/>
                    </w:rPr>
                  </w:pPr>
                  <w:r>
                    <w:rPr>
                      <w:sz w:val="12"/>
                    </w:rPr>
                    <w:t>C</w:t>
                  </w:r>
                </w:p>
              </w:tc>
            </w:tr>
            <w:tr w:rsidR="00580CFC" w14:paraId="299B8A46" w14:textId="77777777" w:rsidTr="00580CFC">
              <w:trPr>
                <w:trHeight w:val="808"/>
              </w:trPr>
              <w:tc>
                <w:tcPr>
                  <w:tcW w:w="1134" w:type="dxa"/>
                  <w:tcBorders>
                    <w:top w:val="single" w:sz="4" w:space="0" w:color="808080"/>
                    <w:bottom w:val="nil"/>
                  </w:tcBorders>
                  <w:shd w:val="clear" w:color="auto" w:fill="F3F3F3"/>
                  <w:vAlign w:val="center"/>
                </w:tcPr>
                <w:p w14:paraId="139BD546" w14:textId="77777777" w:rsidR="00580CFC" w:rsidRPr="00213118" w:rsidRDefault="00580CFC" w:rsidP="008368DA">
                  <w:pPr>
                    <w:widowControl w:val="0"/>
                    <w:suppressAutoHyphens/>
                    <w:spacing w:before="120"/>
                    <w:jc w:val="left"/>
                    <w:rPr>
                      <w:sz w:val="12"/>
                    </w:rPr>
                  </w:pPr>
                  <w:r w:rsidRPr="00213118">
                    <w:rPr>
                      <w:sz w:val="12"/>
                    </w:rPr>
                    <w:t>Monitoraggio/verif</w:t>
                  </w:r>
                  <w:r>
                    <w:rPr>
                      <w:sz w:val="12"/>
                    </w:rPr>
                    <w:t>ica di attuazione della regola</w:t>
                  </w:r>
                </w:p>
              </w:tc>
              <w:tc>
                <w:tcPr>
                  <w:tcW w:w="906" w:type="dxa"/>
                  <w:tcBorders>
                    <w:top w:val="single" w:sz="4" w:space="0" w:color="808080"/>
                    <w:bottom w:val="nil"/>
                  </w:tcBorders>
                  <w:shd w:val="clear" w:color="auto" w:fill="F3F3F3"/>
                  <w:vAlign w:val="center"/>
                </w:tcPr>
                <w:p w14:paraId="5C51A78F" w14:textId="77777777" w:rsidR="00580CFC" w:rsidRPr="00213118" w:rsidRDefault="00580CFC" w:rsidP="00584CFB">
                  <w:pPr>
                    <w:widowControl w:val="0"/>
                    <w:suppressAutoHyphens/>
                    <w:spacing w:before="120"/>
                    <w:jc w:val="center"/>
                    <w:rPr>
                      <w:sz w:val="12"/>
                    </w:rPr>
                  </w:pPr>
                </w:p>
              </w:tc>
              <w:tc>
                <w:tcPr>
                  <w:tcW w:w="1020" w:type="dxa"/>
                  <w:tcBorders>
                    <w:top w:val="single" w:sz="4" w:space="0" w:color="808080"/>
                    <w:bottom w:val="nil"/>
                  </w:tcBorders>
                  <w:shd w:val="clear" w:color="auto" w:fill="F3F3F3"/>
                  <w:vAlign w:val="center"/>
                </w:tcPr>
                <w:p w14:paraId="4395FD94" w14:textId="77777777" w:rsidR="00580CFC" w:rsidRDefault="00580CFC" w:rsidP="00584CFB">
                  <w:pPr>
                    <w:widowControl w:val="0"/>
                    <w:suppressAutoHyphens/>
                    <w:spacing w:before="120"/>
                    <w:jc w:val="center"/>
                    <w:rPr>
                      <w:sz w:val="12"/>
                    </w:rPr>
                  </w:pPr>
                </w:p>
              </w:tc>
              <w:tc>
                <w:tcPr>
                  <w:tcW w:w="1020" w:type="dxa"/>
                  <w:tcBorders>
                    <w:top w:val="single" w:sz="4" w:space="0" w:color="808080"/>
                    <w:bottom w:val="nil"/>
                  </w:tcBorders>
                  <w:shd w:val="clear" w:color="auto" w:fill="F3F3F3"/>
                  <w:vAlign w:val="center"/>
                </w:tcPr>
                <w:p w14:paraId="6C2DEE6E" w14:textId="1911E3AF" w:rsidR="00580CFC" w:rsidRPr="00213118" w:rsidRDefault="005C704D" w:rsidP="00584CFB">
                  <w:pPr>
                    <w:widowControl w:val="0"/>
                    <w:suppressAutoHyphens/>
                    <w:spacing w:before="120"/>
                    <w:jc w:val="center"/>
                    <w:rPr>
                      <w:sz w:val="12"/>
                    </w:rPr>
                  </w:pPr>
                  <w:r>
                    <w:rPr>
                      <w:sz w:val="12"/>
                    </w:rPr>
                    <w:t>A,</w:t>
                  </w:r>
                  <w:r w:rsidR="004D2390">
                    <w:rPr>
                      <w:sz w:val="12"/>
                    </w:rPr>
                    <w:t xml:space="preserve"> </w:t>
                  </w:r>
                  <w:r>
                    <w:rPr>
                      <w:sz w:val="12"/>
                    </w:rPr>
                    <w:t>R</w:t>
                  </w:r>
                </w:p>
              </w:tc>
              <w:tc>
                <w:tcPr>
                  <w:tcW w:w="1020" w:type="dxa"/>
                  <w:tcBorders>
                    <w:top w:val="single" w:sz="4" w:space="0" w:color="808080"/>
                    <w:bottom w:val="nil"/>
                  </w:tcBorders>
                  <w:shd w:val="clear" w:color="auto" w:fill="F3F3F3"/>
                  <w:vAlign w:val="center"/>
                </w:tcPr>
                <w:p w14:paraId="3920DFBB" w14:textId="77777777" w:rsidR="00580CFC" w:rsidRPr="00213118" w:rsidRDefault="00580CFC" w:rsidP="00584CFB">
                  <w:pPr>
                    <w:widowControl w:val="0"/>
                    <w:suppressAutoHyphens/>
                    <w:spacing w:before="120"/>
                    <w:jc w:val="center"/>
                    <w:rPr>
                      <w:sz w:val="12"/>
                    </w:rPr>
                  </w:pPr>
                </w:p>
              </w:tc>
              <w:tc>
                <w:tcPr>
                  <w:tcW w:w="1020" w:type="dxa"/>
                  <w:tcBorders>
                    <w:top w:val="single" w:sz="4" w:space="0" w:color="808080"/>
                    <w:bottom w:val="nil"/>
                  </w:tcBorders>
                  <w:shd w:val="clear" w:color="auto" w:fill="F3F3F3"/>
                  <w:vAlign w:val="center"/>
                </w:tcPr>
                <w:p w14:paraId="3D33E6D2" w14:textId="77777777" w:rsidR="00580CFC" w:rsidRPr="00213118" w:rsidRDefault="00580CFC" w:rsidP="00584CFB">
                  <w:pPr>
                    <w:widowControl w:val="0"/>
                    <w:suppressAutoHyphens/>
                    <w:spacing w:before="120"/>
                    <w:jc w:val="center"/>
                    <w:rPr>
                      <w:sz w:val="12"/>
                    </w:rPr>
                  </w:pPr>
                </w:p>
              </w:tc>
              <w:tc>
                <w:tcPr>
                  <w:tcW w:w="1020" w:type="dxa"/>
                  <w:tcBorders>
                    <w:top w:val="single" w:sz="4" w:space="0" w:color="808080"/>
                    <w:bottom w:val="nil"/>
                  </w:tcBorders>
                  <w:shd w:val="clear" w:color="auto" w:fill="F3F3F3"/>
                  <w:vAlign w:val="center"/>
                </w:tcPr>
                <w:p w14:paraId="0B2AD09F" w14:textId="77777777" w:rsidR="00580CFC" w:rsidRPr="00213118" w:rsidRDefault="00580CFC" w:rsidP="00584CFB">
                  <w:pPr>
                    <w:widowControl w:val="0"/>
                    <w:suppressAutoHyphens/>
                    <w:spacing w:before="120"/>
                    <w:jc w:val="center"/>
                    <w:rPr>
                      <w:sz w:val="12"/>
                    </w:rPr>
                  </w:pPr>
                </w:p>
              </w:tc>
              <w:tc>
                <w:tcPr>
                  <w:tcW w:w="1020" w:type="dxa"/>
                  <w:tcBorders>
                    <w:top w:val="single" w:sz="4" w:space="0" w:color="808080"/>
                    <w:bottom w:val="nil"/>
                  </w:tcBorders>
                  <w:shd w:val="clear" w:color="auto" w:fill="F3F3F3"/>
                  <w:vAlign w:val="center"/>
                </w:tcPr>
                <w:p w14:paraId="04921E6F" w14:textId="77777777" w:rsidR="00580CFC" w:rsidRPr="00213118" w:rsidRDefault="00580CFC" w:rsidP="00584CFB">
                  <w:pPr>
                    <w:widowControl w:val="0"/>
                    <w:suppressAutoHyphens/>
                    <w:spacing w:before="120"/>
                    <w:jc w:val="center"/>
                    <w:rPr>
                      <w:sz w:val="12"/>
                    </w:rPr>
                  </w:pPr>
                </w:p>
              </w:tc>
              <w:tc>
                <w:tcPr>
                  <w:tcW w:w="1020" w:type="dxa"/>
                  <w:tcBorders>
                    <w:top w:val="single" w:sz="4" w:space="0" w:color="808080"/>
                    <w:bottom w:val="nil"/>
                  </w:tcBorders>
                  <w:shd w:val="clear" w:color="auto" w:fill="F3F3F3"/>
                  <w:vAlign w:val="center"/>
                </w:tcPr>
                <w:p w14:paraId="74A6446A" w14:textId="77777777" w:rsidR="00580CFC" w:rsidRPr="00213118" w:rsidRDefault="00580CFC" w:rsidP="00DA601F">
                  <w:pPr>
                    <w:widowControl w:val="0"/>
                    <w:suppressAutoHyphens/>
                    <w:spacing w:before="120"/>
                    <w:jc w:val="center"/>
                    <w:rPr>
                      <w:sz w:val="12"/>
                    </w:rPr>
                  </w:pPr>
                </w:p>
              </w:tc>
            </w:tr>
          </w:tbl>
          <w:p w14:paraId="4F146B55" w14:textId="77777777" w:rsidR="00F12DD1" w:rsidRPr="00213118" w:rsidRDefault="00F12DD1" w:rsidP="00A20A0B">
            <w:pPr>
              <w:widowControl w:val="0"/>
              <w:suppressAutoHyphens/>
              <w:spacing w:before="120"/>
              <w:rPr>
                <w:i/>
              </w:rPr>
            </w:pPr>
          </w:p>
        </w:tc>
      </w:tr>
    </w:tbl>
    <w:p w14:paraId="3EC1C563" w14:textId="77777777" w:rsidR="00864CAC" w:rsidRDefault="00864CAC" w:rsidP="00864CAC"/>
    <w:p w14:paraId="2ABE3C3C" w14:textId="77777777" w:rsidR="00BE06A1" w:rsidRDefault="00BE06A1" w:rsidP="00864CAC"/>
    <w:p w14:paraId="5F199865" w14:textId="77777777" w:rsidR="00BE06A1" w:rsidRDefault="00BE06A1" w:rsidP="00864CAC"/>
    <w:p w14:paraId="73F84948" w14:textId="77777777" w:rsidR="00BE06A1" w:rsidRDefault="00BE06A1" w:rsidP="00864CAC"/>
    <w:p w14:paraId="17205342" w14:textId="77777777" w:rsidR="00BE06A1" w:rsidRDefault="00BE06A1" w:rsidP="00864CAC"/>
    <w:p w14:paraId="4E26C771" w14:textId="77777777" w:rsidR="00BE06A1" w:rsidRDefault="00BE06A1" w:rsidP="00864CAC"/>
    <w:p w14:paraId="40BE2A4B" w14:textId="77777777" w:rsidR="00BE06A1" w:rsidRDefault="00BE06A1" w:rsidP="00864CAC"/>
    <w:p w14:paraId="5A695CD5" w14:textId="77777777" w:rsidR="00BE06A1" w:rsidRDefault="00BE06A1" w:rsidP="00864CAC"/>
    <w:p w14:paraId="171B2C33" w14:textId="77777777" w:rsidR="00BE06A1" w:rsidRDefault="00BE06A1" w:rsidP="00864CAC"/>
    <w:p w14:paraId="087B6BAF" w14:textId="77777777" w:rsidR="00BE06A1" w:rsidRDefault="00BE06A1" w:rsidP="00864CAC"/>
    <w:p w14:paraId="01DED32C" w14:textId="77777777" w:rsidR="001F165B" w:rsidRDefault="001F165B" w:rsidP="001F165B">
      <w:pPr>
        <w:pStyle w:val="Titolo2"/>
        <w:keepNext/>
        <w:keepLines/>
        <w:numPr>
          <w:ilvl w:val="1"/>
          <w:numId w:val="3"/>
        </w:numPr>
        <w:spacing w:before="240" w:after="120" w:line="240" w:lineRule="auto"/>
        <w:ind w:left="709" w:hanging="709"/>
        <w:jc w:val="both"/>
      </w:pPr>
      <w:bookmarkStart w:id="278" w:name="_Toc526249312"/>
      <w:r>
        <w:lastRenderedPageBreak/>
        <w:t>Separazione dei ruoli e degli ambienti</w:t>
      </w:r>
      <w:bookmarkEnd w:id="278"/>
    </w:p>
    <w:p w14:paraId="5C57F41B" w14:textId="77777777" w:rsidR="00E018C1" w:rsidRDefault="00E018C1" w:rsidP="004D102E">
      <w:pPr>
        <w:ind w:left="709"/>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40" w:type="dxa"/>
          <w:bottom w:w="40" w:type="dxa"/>
        </w:tblCellMar>
        <w:tblLook w:val="04A0" w:firstRow="1" w:lastRow="0" w:firstColumn="1" w:lastColumn="0" w:noHBand="0" w:noVBand="1"/>
      </w:tblPr>
      <w:tblGrid>
        <w:gridCol w:w="9606"/>
      </w:tblGrid>
      <w:tr w:rsidR="004919BD" w14:paraId="049484AB" w14:textId="77777777" w:rsidTr="00A20A0B">
        <w:tc>
          <w:tcPr>
            <w:tcW w:w="9606" w:type="dxa"/>
            <w:shd w:val="clear" w:color="auto" w:fill="auto"/>
          </w:tcPr>
          <w:p w14:paraId="353CA7B2" w14:textId="77777777" w:rsidR="004919BD" w:rsidRPr="00213118" w:rsidRDefault="004919BD" w:rsidP="00A20A0B">
            <w:pPr>
              <w:widowControl w:val="0"/>
              <w:suppressAutoHyphens/>
              <w:spacing w:before="120"/>
              <w:rPr>
                <w:i/>
              </w:rPr>
            </w:pPr>
            <w:r w:rsidRPr="00213118">
              <w:rPr>
                <w:i/>
              </w:rPr>
              <w:t>Obiettivo:</w:t>
            </w:r>
          </w:p>
          <w:p w14:paraId="72FA3A1E" w14:textId="77777777" w:rsidR="004919BD" w:rsidRPr="004919BD" w:rsidRDefault="00113C16" w:rsidP="00BE4E93">
            <w:pPr>
              <w:widowControl w:val="0"/>
              <w:suppressAutoHyphens/>
              <w:spacing w:before="120"/>
            </w:pPr>
            <w:r w:rsidRPr="00BE4E93">
              <w:t>L’obiettivo</w:t>
            </w:r>
            <w:r w:rsidRPr="00BE4E93">
              <w:rPr>
                <w:rFonts w:cs="Tahoma"/>
              </w:rPr>
              <w:t xml:space="preserve"> </w:t>
            </w:r>
            <w:r>
              <w:rPr>
                <w:rFonts w:cs="Tahoma"/>
              </w:rPr>
              <w:t xml:space="preserve">della presente politica </w:t>
            </w:r>
            <w:r>
              <w:t>è</w:t>
            </w:r>
            <w:r w:rsidR="004919BD">
              <w:t xml:space="preserve"> garantire i necessari livelli di sicurezza nell’esercizio del servizio di conservazione, </w:t>
            </w:r>
            <w:r>
              <w:t>attraverso l’attuazione dei</w:t>
            </w:r>
            <w:r w:rsidR="004919BD">
              <w:t xml:space="preserve"> principi di separazione dei ruoli. </w:t>
            </w:r>
          </w:p>
        </w:tc>
      </w:tr>
      <w:tr w:rsidR="004919BD" w14:paraId="605AE24F" w14:textId="77777777" w:rsidTr="00A20A0B">
        <w:tc>
          <w:tcPr>
            <w:tcW w:w="9606" w:type="dxa"/>
            <w:shd w:val="clear" w:color="auto" w:fill="auto"/>
          </w:tcPr>
          <w:p w14:paraId="50B239A9" w14:textId="77777777" w:rsidR="004919BD" w:rsidRPr="00F12DD1" w:rsidRDefault="004919BD" w:rsidP="00A20A0B">
            <w:pPr>
              <w:widowControl w:val="0"/>
              <w:suppressAutoHyphens/>
              <w:spacing w:before="120"/>
            </w:pPr>
            <w:r w:rsidRPr="00213118">
              <w:rPr>
                <w:i/>
              </w:rPr>
              <w:t>Riferimenti esterni:</w:t>
            </w:r>
            <w:r>
              <w:rPr>
                <w:i/>
              </w:rPr>
              <w:t xml:space="preserve"> </w:t>
            </w:r>
            <w:r>
              <w:t>NA</w:t>
            </w:r>
          </w:p>
        </w:tc>
      </w:tr>
      <w:tr w:rsidR="004919BD" w14:paraId="4B1229EE" w14:textId="77777777" w:rsidTr="00A20A0B">
        <w:tc>
          <w:tcPr>
            <w:tcW w:w="9606" w:type="dxa"/>
            <w:shd w:val="clear" w:color="auto" w:fill="auto"/>
          </w:tcPr>
          <w:p w14:paraId="19A8C958" w14:textId="77777777" w:rsidR="004919BD" w:rsidRDefault="004919BD" w:rsidP="00A20A0B">
            <w:pPr>
              <w:widowControl w:val="0"/>
              <w:suppressAutoHyphens/>
              <w:spacing w:before="120"/>
              <w:rPr>
                <w:i/>
              </w:rPr>
            </w:pPr>
            <w:r w:rsidRPr="00213118">
              <w:rPr>
                <w:i/>
              </w:rPr>
              <w:t>Regole/requisiti:</w:t>
            </w:r>
          </w:p>
          <w:p w14:paraId="7B40E3DF" w14:textId="77777777" w:rsidR="004919BD" w:rsidRPr="00836063" w:rsidRDefault="008521E3" w:rsidP="00D26FE7">
            <w:pPr>
              <w:widowControl w:val="0"/>
              <w:numPr>
                <w:ilvl w:val="0"/>
                <w:numId w:val="22"/>
              </w:numPr>
              <w:suppressAutoHyphens/>
              <w:spacing w:before="120"/>
              <w:rPr>
                <w:i/>
              </w:rPr>
            </w:pPr>
            <w:r>
              <w:rPr>
                <w:b/>
              </w:rPr>
              <w:t>i</w:t>
            </w:r>
            <w:r w:rsidR="001E7BEB">
              <w:rPr>
                <w:b/>
              </w:rPr>
              <w:t xml:space="preserve"> </w:t>
            </w:r>
            <w:r w:rsidR="00113C16" w:rsidRPr="00102D8D">
              <w:rPr>
                <w:b/>
              </w:rPr>
              <w:t>principi di separazione dei ruoli e privilegio minimo</w:t>
            </w:r>
            <w:r w:rsidR="001E7BEB">
              <w:t xml:space="preserve"> devono</w:t>
            </w:r>
            <w:r w:rsidR="00836063">
              <w:t xml:space="preserve"> </w:t>
            </w:r>
            <w:r w:rsidR="001E7BEB">
              <w:t>prevedere, almeno, la</w:t>
            </w:r>
            <w:r w:rsidR="004919BD" w:rsidRPr="00FB0D08">
              <w:t xml:space="preserve"> </w:t>
            </w:r>
            <w:r w:rsidR="001E7BEB">
              <w:t>seguente</w:t>
            </w:r>
            <w:r w:rsidR="00836063" w:rsidRPr="00FB0D08">
              <w:t xml:space="preserve"> </w:t>
            </w:r>
            <w:r w:rsidR="004919BD" w:rsidRPr="00FB0D08">
              <w:t xml:space="preserve">separazione dei ruoli </w:t>
            </w:r>
            <w:r w:rsidR="00836063">
              <w:t>per</w:t>
            </w:r>
            <w:r w:rsidR="004919BD" w:rsidRPr="00FB0D08">
              <w:t xml:space="preserve"> incompatibilità:</w:t>
            </w:r>
          </w:p>
          <w:p w14:paraId="0372D6FB" w14:textId="77777777" w:rsidR="004919BD" w:rsidRDefault="004919BD" w:rsidP="00D26FE7">
            <w:pPr>
              <w:numPr>
                <w:ilvl w:val="1"/>
                <w:numId w:val="20"/>
              </w:numPr>
              <w:spacing w:before="120"/>
            </w:pPr>
            <w:r>
              <w:t>Programmatori/</w:t>
            </w:r>
            <w:r w:rsidR="0037770E">
              <w:t>Archivisti</w:t>
            </w:r>
            <w:r>
              <w:t>;</w:t>
            </w:r>
          </w:p>
          <w:p w14:paraId="67ADFD20" w14:textId="77777777" w:rsidR="004919BD" w:rsidRDefault="004919BD" w:rsidP="00D26FE7">
            <w:pPr>
              <w:numPr>
                <w:ilvl w:val="1"/>
                <w:numId w:val="20"/>
              </w:numPr>
              <w:spacing w:before="120"/>
            </w:pPr>
            <w:r>
              <w:t>Programmatori/DBA;</w:t>
            </w:r>
          </w:p>
          <w:p w14:paraId="18D49955" w14:textId="77777777" w:rsidR="004919BD" w:rsidRDefault="004919BD" w:rsidP="00D26FE7">
            <w:pPr>
              <w:numPr>
                <w:ilvl w:val="1"/>
                <w:numId w:val="20"/>
              </w:numPr>
              <w:spacing w:before="120"/>
            </w:pPr>
            <w:r>
              <w:t>Programmatori/Amministratori di sistema;</w:t>
            </w:r>
          </w:p>
          <w:p w14:paraId="2F0B0A27" w14:textId="77777777" w:rsidR="004919BD" w:rsidRDefault="004919BD" w:rsidP="00D26FE7">
            <w:pPr>
              <w:numPr>
                <w:ilvl w:val="1"/>
                <w:numId w:val="20"/>
              </w:numPr>
              <w:spacing w:before="120"/>
            </w:pPr>
            <w:r>
              <w:t>Programmatori/Collaudatori;</w:t>
            </w:r>
          </w:p>
          <w:p w14:paraId="55913D74" w14:textId="77777777" w:rsidR="004919BD" w:rsidRDefault="004919BD" w:rsidP="00D26FE7">
            <w:pPr>
              <w:numPr>
                <w:ilvl w:val="1"/>
                <w:numId w:val="20"/>
              </w:numPr>
              <w:spacing w:before="120"/>
            </w:pPr>
            <w:r>
              <w:t>Programmatori/</w:t>
            </w:r>
            <w:r w:rsidRPr="00FB0D08">
              <w:t>Responsabile della sicurezza</w:t>
            </w:r>
            <w:r>
              <w:t>;</w:t>
            </w:r>
          </w:p>
          <w:p w14:paraId="3FEF6953" w14:textId="77777777" w:rsidR="004919BD" w:rsidRDefault="007F1AE1" w:rsidP="00D26FE7">
            <w:pPr>
              <w:numPr>
                <w:ilvl w:val="1"/>
                <w:numId w:val="20"/>
              </w:numPr>
              <w:spacing w:before="120"/>
            </w:pPr>
            <w:r>
              <w:t>Archivisti</w:t>
            </w:r>
            <w:r w:rsidR="004919BD">
              <w:t>/DBA;</w:t>
            </w:r>
          </w:p>
          <w:p w14:paraId="5EA87B5A" w14:textId="77777777" w:rsidR="004919BD" w:rsidRPr="00FB0D08" w:rsidRDefault="007F1AE1" w:rsidP="00D26FE7">
            <w:pPr>
              <w:numPr>
                <w:ilvl w:val="1"/>
                <w:numId w:val="20"/>
              </w:numPr>
              <w:spacing w:before="120"/>
            </w:pPr>
            <w:r>
              <w:t>Archivisti</w:t>
            </w:r>
            <w:r w:rsidR="004919BD">
              <w:t>/Amministratori di sistema;</w:t>
            </w:r>
          </w:p>
          <w:p w14:paraId="0091229C" w14:textId="77777777" w:rsidR="004919BD" w:rsidRDefault="004919BD" w:rsidP="00D26FE7">
            <w:pPr>
              <w:numPr>
                <w:ilvl w:val="1"/>
                <w:numId w:val="20"/>
              </w:numPr>
              <w:spacing w:before="120"/>
            </w:pPr>
            <w:r>
              <w:t>Amministratori di sistema/Responsabile della sicurezza;</w:t>
            </w:r>
          </w:p>
          <w:p w14:paraId="5AE97843" w14:textId="77777777" w:rsidR="004919BD" w:rsidRPr="00FB0D08" w:rsidRDefault="004919BD" w:rsidP="00D26FE7">
            <w:pPr>
              <w:numPr>
                <w:ilvl w:val="1"/>
                <w:numId w:val="20"/>
              </w:numPr>
              <w:spacing w:before="120"/>
            </w:pPr>
            <w:r w:rsidRPr="00FB0D08">
              <w:t>Chi svolge un'operazione / Chi verifica l'operazione</w:t>
            </w:r>
            <w:r>
              <w:t>.</w:t>
            </w:r>
          </w:p>
          <w:p w14:paraId="49B78805" w14:textId="77777777" w:rsidR="001E7BEB" w:rsidRPr="00427155" w:rsidRDefault="008521E3" w:rsidP="00D26FE7">
            <w:pPr>
              <w:pStyle w:val="Paragrafoelenco"/>
              <w:numPr>
                <w:ilvl w:val="0"/>
                <w:numId w:val="20"/>
              </w:numPr>
              <w:spacing w:before="120"/>
            </w:pPr>
            <w:r>
              <w:t>d</w:t>
            </w:r>
            <w:r w:rsidR="001E7BEB">
              <w:t>evono essere</w:t>
            </w:r>
            <w:r w:rsidR="004919BD" w:rsidRPr="00427155">
              <w:t xml:space="preserve"> attuate opportune misure di sicurezza a garanzia di un’adeguata </w:t>
            </w:r>
            <w:r w:rsidR="004919BD" w:rsidRPr="00102D8D">
              <w:rPr>
                <w:b/>
              </w:rPr>
              <w:t>separazione degli ambienti di sviluppo, test e produzione</w:t>
            </w:r>
            <w:r w:rsidR="004919BD" w:rsidRPr="00427155">
              <w:t xml:space="preserve">. </w:t>
            </w:r>
          </w:p>
          <w:p w14:paraId="20E9F96A" w14:textId="77777777" w:rsidR="004919BD" w:rsidRPr="00427155" w:rsidRDefault="008521E3" w:rsidP="00D26FE7">
            <w:pPr>
              <w:numPr>
                <w:ilvl w:val="0"/>
                <w:numId w:val="20"/>
              </w:numPr>
              <w:spacing w:before="120" w:after="120"/>
              <w:rPr>
                <w:rFonts w:cs="Tahoma"/>
              </w:rPr>
            </w:pPr>
            <w:r>
              <w:rPr>
                <w:rFonts w:cs="Tahoma"/>
                <w:b/>
              </w:rPr>
              <w:t>i</w:t>
            </w:r>
            <w:r w:rsidR="004919BD" w:rsidRPr="00102D8D">
              <w:rPr>
                <w:rFonts w:cs="Tahoma"/>
                <w:b/>
              </w:rPr>
              <w:t xml:space="preserve"> sistemi</w:t>
            </w:r>
            <w:r w:rsidR="004919BD">
              <w:rPr>
                <w:rFonts w:cs="Tahoma"/>
              </w:rPr>
              <w:t>,</w:t>
            </w:r>
            <w:r w:rsidR="004919BD" w:rsidRPr="009E6259">
              <w:rPr>
                <w:rFonts w:cs="Tahoma"/>
              </w:rPr>
              <w:t xml:space="preserve"> che costituiscono l’infrastruttura ICT </w:t>
            </w:r>
            <w:r w:rsidR="004919BD">
              <w:rPr>
                <w:rFonts w:cs="Tahoma"/>
              </w:rPr>
              <w:t>utilizzata da</w:t>
            </w:r>
            <w:r w:rsidR="004919BD" w:rsidRPr="009E6259">
              <w:rPr>
                <w:rFonts w:cs="Tahoma"/>
              </w:rPr>
              <w:t xml:space="preserve"> </w:t>
            </w:r>
            <w:r w:rsidR="004919BD">
              <w:rPr>
                <w:rFonts w:cs="Tahoma"/>
              </w:rPr>
              <w:t xml:space="preserve">ParER per erogare il servizio di conservazione, </w:t>
            </w:r>
            <w:r w:rsidR="004919BD" w:rsidRPr="00102D8D">
              <w:rPr>
                <w:rFonts w:cs="Tahoma"/>
                <w:b/>
              </w:rPr>
              <w:t>devono essere opportunamente protetti e segregati</w:t>
            </w:r>
            <w:r w:rsidR="004919BD" w:rsidRPr="009E6259">
              <w:rPr>
                <w:rFonts w:cs="Tahoma"/>
              </w:rPr>
              <w:t>, in modo da minimizzare la possibilità di accessi non autorizzati.</w:t>
            </w:r>
          </w:p>
        </w:tc>
      </w:tr>
      <w:tr w:rsidR="004919BD" w14:paraId="511D4F67" w14:textId="77777777" w:rsidTr="00A20A0B">
        <w:trPr>
          <w:trHeight w:val="1302"/>
        </w:trPr>
        <w:tc>
          <w:tcPr>
            <w:tcW w:w="9606" w:type="dxa"/>
            <w:shd w:val="clear" w:color="auto" w:fill="auto"/>
          </w:tcPr>
          <w:p w14:paraId="12DF61CF" w14:textId="77777777" w:rsidR="004919BD" w:rsidRPr="00213118" w:rsidRDefault="004919BD" w:rsidP="00A20A0B">
            <w:pPr>
              <w:widowControl w:val="0"/>
              <w:suppressAutoHyphens/>
              <w:spacing w:before="120"/>
              <w:rPr>
                <w:i/>
              </w:rPr>
            </w:pPr>
            <w:r w:rsidRPr="00213118">
              <w:rPr>
                <w:i/>
              </w:rPr>
              <w:t>Responsabilità:</w:t>
            </w:r>
          </w:p>
          <w:tbl>
            <w:tblPr>
              <w:tblW w:w="9441" w:type="dxa"/>
              <w:tblBorders>
                <w:bottom w:val="single" w:sz="4" w:space="0" w:color="808080"/>
                <w:right w:val="single" w:sz="4" w:space="0" w:color="808080"/>
                <w:insideH w:val="single" w:sz="4" w:space="0" w:color="808080"/>
                <w:insideV w:val="single" w:sz="4" w:space="0" w:color="808080"/>
              </w:tblBorders>
              <w:tblLayout w:type="fixed"/>
              <w:tblCellMar>
                <w:top w:w="40" w:type="dxa"/>
                <w:bottom w:w="40" w:type="dxa"/>
              </w:tblCellMar>
              <w:tblLook w:val="04A0" w:firstRow="1" w:lastRow="0" w:firstColumn="1" w:lastColumn="0" w:noHBand="0" w:noVBand="1"/>
            </w:tblPr>
            <w:tblGrid>
              <w:gridCol w:w="1134"/>
              <w:gridCol w:w="964"/>
              <w:gridCol w:w="1049"/>
              <w:gridCol w:w="1049"/>
              <w:gridCol w:w="1049"/>
              <w:gridCol w:w="1049"/>
              <w:gridCol w:w="1049"/>
              <w:gridCol w:w="1049"/>
              <w:gridCol w:w="1049"/>
            </w:tblGrid>
            <w:tr w:rsidR="00580CFC" w14:paraId="3154255D" w14:textId="77777777" w:rsidTr="00580CFC">
              <w:trPr>
                <w:trHeight w:val="1088"/>
              </w:trPr>
              <w:tc>
                <w:tcPr>
                  <w:tcW w:w="1134" w:type="dxa"/>
                  <w:tcBorders>
                    <w:top w:val="nil"/>
                    <w:tl2br w:val="single" w:sz="4" w:space="0" w:color="808080"/>
                  </w:tcBorders>
                  <w:shd w:val="clear" w:color="auto" w:fill="auto"/>
                </w:tcPr>
                <w:p w14:paraId="1EB80D94" w14:textId="77777777" w:rsidR="00580CFC" w:rsidRPr="00213118" w:rsidRDefault="00580CFC" w:rsidP="006C349E">
                  <w:pPr>
                    <w:widowControl w:val="0"/>
                    <w:suppressAutoHyphens/>
                    <w:spacing w:before="120"/>
                    <w:jc w:val="right"/>
                    <w:rPr>
                      <w:b/>
                      <w:sz w:val="12"/>
                    </w:rPr>
                  </w:pPr>
                  <w:proofErr w:type="gramStart"/>
                  <w:r>
                    <w:rPr>
                      <w:b/>
                      <w:sz w:val="12"/>
                    </w:rPr>
                    <w:t xml:space="preserve">Soggetti  </w:t>
                  </w:r>
                  <w:r w:rsidRPr="00213118">
                    <w:rPr>
                      <w:b/>
                      <w:sz w:val="12"/>
                    </w:rPr>
                    <w:t>coinvolti</w:t>
                  </w:r>
                  <w:proofErr w:type="gramEnd"/>
                  <w:r>
                    <w:rPr>
                      <w:b/>
                      <w:sz w:val="12"/>
                    </w:rPr>
                    <w:t>:</w:t>
                  </w:r>
                </w:p>
                <w:p w14:paraId="15EDB644" w14:textId="77777777" w:rsidR="00580CFC" w:rsidRDefault="00580CFC" w:rsidP="006C349E">
                  <w:pPr>
                    <w:widowControl w:val="0"/>
                    <w:suppressAutoHyphens/>
                    <w:spacing w:before="120"/>
                    <w:jc w:val="right"/>
                    <w:rPr>
                      <w:b/>
                      <w:sz w:val="12"/>
                    </w:rPr>
                  </w:pPr>
                </w:p>
                <w:p w14:paraId="5B761DD3" w14:textId="77777777" w:rsidR="00580CFC" w:rsidRDefault="00580CFC" w:rsidP="006C349E">
                  <w:pPr>
                    <w:widowControl w:val="0"/>
                    <w:suppressAutoHyphens/>
                    <w:spacing w:before="120"/>
                    <w:jc w:val="right"/>
                    <w:rPr>
                      <w:b/>
                      <w:sz w:val="12"/>
                    </w:rPr>
                  </w:pPr>
                </w:p>
                <w:p w14:paraId="5D6320A9" w14:textId="77777777" w:rsidR="00580CFC" w:rsidRDefault="00580CFC" w:rsidP="006C349E">
                  <w:pPr>
                    <w:widowControl w:val="0"/>
                    <w:suppressAutoHyphens/>
                    <w:spacing w:before="120"/>
                    <w:jc w:val="right"/>
                    <w:rPr>
                      <w:b/>
                      <w:sz w:val="12"/>
                    </w:rPr>
                  </w:pPr>
                </w:p>
                <w:p w14:paraId="3EE8DAA5" w14:textId="77777777" w:rsidR="00580CFC" w:rsidRPr="00213118" w:rsidRDefault="00580CFC" w:rsidP="006C349E">
                  <w:pPr>
                    <w:widowControl w:val="0"/>
                    <w:suppressAutoHyphens/>
                    <w:spacing w:before="120"/>
                    <w:rPr>
                      <w:b/>
                      <w:sz w:val="12"/>
                    </w:rPr>
                  </w:pPr>
                  <w:r w:rsidRPr="00213118">
                    <w:rPr>
                      <w:b/>
                      <w:sz w:val="12"/>
                    </w:rPr>
                    <w:t>Attività</w:t>
                  </w:r>
                  <w:r>
                    <w:rPr>
                      <w:b/>
                      <w:sz w:val="12"/>
                    </w:rPr>
                    <w:t>:</w:t>
                  </w:r>
                </w:p>
              </w:tc>
              <w:tc>
                <w:tcPr>
                  <w:tcW w:w="964" w:type="dxa"/>
                  <w:shd w:val="clear" w:color="auto" w:fill="auto"/>
                  <w:vAlign w:val="center"/>
                </w:tcPr>
                <w:p w14:paraId="0618D153" w14:textId="77777777" w:rsidR="00580CFC" w:rsidRPr="00213118" w:rsidRDefault="00580CFC" w:rsidP="00584CFB">
                  <w:pPr>
                    <w:widowControl w:val="0"/>
                    <w:suppressAutoHyphens/>
                    <w:spacing w:before="120"/>
                    <w:jc w:val="center"/>
                    <w:rPr>
                      <w:b/>
                      <w:sz w:val="12"/>
                    </w:rPr>
                  </w:pPr>
                  <w:proofErr w:type="spellStart"/>
                  <w:r>
                    <w:rPr>
                      <w:b/>
                      <w:sz w:val="12"/>
                    </w:rPr>
                    <w:t>Resp.</w:t>
                  </w:r>
                  <w:r w:rsidRPr="00213118">
                    <w:rPr>
                      <w:b/>
                      <w:sz w:val="12"/>
                    </w:rPr>
                    <w:t>le</w:t>
                  </w:r>
                  <w:proofErr w:type="spellEnd"/>
                  <w:r w:rsidRPr="00213118">
                    <w:rPr>
                      <w:b/>
                      <w:sz w:val="12"/>
                    </w:rPr>
                    <w:t xml:space="preserve"> del Servizio</w:t>
                  </w:r>
                </w:p>
              </w:tc>
              <w:tc>
                <w:tcPr>
                  <w:tcW w:w="1049" w:type="dxa"/>
                  <w:vAlign w:val="center"/>
                </w:tcPr>
                <w:p w14:paraId="0123076B" w14:textId="77777777" w:rsidR="00580CFC" w:rsidRDefault="00580CFC" w:rsidP="00584CFB">
                  <w:pPr>
                    <w:widowControl w:val="0"/>
                    <w:suppressAutoHyphens/>
                    <w:spacing w:before="120"/>
                    <w:jc w:val="center"/>
                    <w:rPr>
                      <w:b/>
                      <w:sz w:val="12"/>
                    </w:rPr>
                  </w:pPr>
                  <w:proofErr w:type="spellStart"/>
                  <w:r w:rsidRPr="00584CFB">
                    <w:rPr>
                      <w:b/>
                      <w:sz w:val="12"/>
                    </w:rPr>
                    <w:t>Resp.le</w:t>
                  </w:r>
                  <w:proofErr w:type="spellEnd"/>
                  <w:r w:rsidRPr="00584CFB">
                    <w:rPr>
                      <w:b/>
                      <w:sz w:val="12"/>
                    </w:rPr>
                    <w:t xml:space="preserve"> esercizio dei servizi di conservazione</w:t>
                  </w:r>
                </w:p>
              </w:tc>
              <w:tc>
                <w:tcPr>
                  <w:tcW w:w="1049" w:type="dxa"/>
                  <w:vAlign w:val="center"/>
                </w:tcPr>
                <w:p w14:paraId="37E03211" w14:textId="77777777" w:rsidR="00580CFC" w:rsidRPr="00213118" w:rsidRDefault="00580CFC" w:rsidP="00584CFB">
                  <w:pPr>
                    <w:widowControl w:val="0"/>
                    <w:suppressAutoHyphens/>
                    <w:spacing w:before="120"/>
                    <w:jc w:val="center"/>
                    <w:rPr>
                      <w:b/>
                      <w:sz w:val="12"/>
                    </w:rPr>
                  </w:pPr>
                  <w:proofErr w:type="spellStart"/>
                  <w:r>
                    <w:rPr>
                      <w:b/>
                      <w:sz w:val="12"/>
                    </w:rPr>
                    <w:t>Resp.le</w:t>
                  </w:r>
                  <w:proofErr w:type="spellEnd"/>
                  <w:r>
                    <w:rPr>
                      <w:b/>
                      <w:sz w:val="12"/>
                    </w:rPr>
                    <w:t xml:space="preserve"> </w:t>
                  </w:r>
                  <w:r w:rsidRPr="00213118">
                    <w:rPr>
                      <w:b/>
                      <w:sz w:val="12"/>
                    </w:rPr>
                    <w:t>della sicurezza del sistema di conservazione</w:t>
                  </w:r>
                </w:p>
              </w:tc>
              <w:tc>
                <w:tcPr>
                  <w:tcW w:w="1049" w:type="dxa"/>
                  <w:shd w:val="clear" w:color="auto" w:fill="auto"/>
                  <w:vAlign w:val="center"/>
                </w:tcPr>
                <w:p w14:paraId="2EED97BC" w14:textId="77777777" w:rsidR="00580CFC" w:rsidRPr="00213118" w:rsidRDefault="00580CFC" w:rsidP="00584CFB">
                  <w:pPr>
                    <w:widowControl w:val="0"/>
                    <w:suppressAutoHyphens/>
                    <w:spacing w:before="120"/>
                    <w:jc w:val="center"/>
                    <w:rPr>
                      <w:b/>
                      <w:sz w:val="12"/>
                    </w:rPr>
                  </w:pPr>
                  <w:proofErr w:type="spellStart"/>
                  <w:r w:rsidRPr="009855FA">
                    <w:rPr>
                      <w:b/>
                      <w:sz w:val="12"/>
                    </w:rPr>
                    <w:t>Resp.le</w:t>
                  </w:r>
                  <w:proofErr w:type="spellEnd"/>
                  <w:r w:rsidRPr="009855FA">
                    <w:rPr>
                      <w:b/>
                      <w:sz w:val="12"/>
                    </w:rPr>
                    <w:t xml:space="preserve">  Tecnologie e sviluppo sistema di conservazione</w:t>
                  </w:r>
                </w:p>
              </w:tc>
              <w:tc>
                <w:tcPr>
                  <w:tcW w:w="1049" w:type="dxa"/>
                  <w:vAlign w:val="center"/>
                </w:tcPr>
                <w:p w14:paraId="6BE2D944" w14:textId="77777777" w:rsidR="00580CFC" w:rsidRDefault="00580CFC" w:rsidP="00584CFB">
                  <w:pPr>
                    <w:widowControl w:val="0"/>
                    <w:suppressAutoHyphens/>
                    <w:spacing w:before="120"/>
                    <w:jc w:val="center"/>
                    <w:rPr>
                      <w:b/>
                      <w:sz w:val="12"/>
                    </w:rPr>
                  </w:pPr>
                  <w:r>
                    <w:rPr>
                      <w:b/>
                      <w:sz w:val="12"/>
                    </w:rPr>
                    <w:t xml:space="preserve">Analista/Sviluppatore - Area </w:t>
                  </w:r>
                  <w:r w:rsidRPr="00213118">
                    <w:rPr>
                      <w:b/>
                      <w:sz w:val="12"/>
                    </w:rPr>
                    <w:t>Tecnologie e sviluppo sistema di conservazione</w:t>
                  </w:r>
                </w:p>
              </w:tc>
              <w:tc>
                <w:tcPr>
                  <w:tcW w:w="1049" w:type="dxa"/>
                  <w:vAlign w:val="center"/>
                </w:tcPr>
                <w:p w14:paraId="78B5FAF6" w14:textId="77777777" w:rsidR="00580CFC" w:rsidRPr="00213118" w:rsidRDefault="00580CFC" w:rsidP="00584CFB">
                  <w:pPr>
                    <w:widowControl w:val="0"/>
                    <w:suppressAutoHyphens/>
                    <w:spacing w:before="120"/>
                    <w:jc w:val="center"/>
                    <w:rPr>
                      <w:b/>
                      <w:sz w:val="12"/>
                    </w:rPr>
                  </w:pPr>
                  <w:proofErr w:type="spellStart"/>
                  <w:r w:rsidRPr="001647A0">
                    <w:rPr>
                      <w:b/>
                      <w:sz w:val="12"/>
                    </w:rPr>
                    <w:t>Resp.le</w:t>
                  </w:r>
                  <w:proofErr w:type="spellEnd"/>
                  <w:r w:rsidRPr="001647A0">
                    <w:rPr>
                      <w:b/>
                      <w:sz w:val="12"/>
                    </w:rPr>
                    <w:t xml:space="preserve"> Funzione Archivistica di Conservazione</w:t>
                  </w:r>
                </w:p>
              </w:tc>
              <w:tc>
                <w:tcPr>
                  <w:tcW w:w="1049" w:type="dxa"/>
                  <w:shd w:val="clear" w:color="auto" w:fill="auto"/>
                  <w:vAlign w:val="center"/>
                </w:tcPr>
                <w:p w14:paraId="7869B9E8" w14:textId="77777777" w:rsidR="00580CFC" w:rsidRPr="00213118" w:rsidRDefault="00580CFC" w:rsidP="00584CFB">
                  <w:pPr>
                    <w:widowControl w:val="0"/>
                    <w:suppressAutoHyphens/>
                    <w:spacing w:before="120"/>
                    <w:jc w:val="center"/>
                    <w:rPr>
                      <w:b/>
                      <w:sz w:val="12"/>
                    </w:rPr>
                  </w:pPr>
                  <w:r w:rsidRPr="001647A0">
                    <w:rPr>
                      <w:b/>
                      <w:sz w:val="12"/>
                    </w:rPr>
                    <w:t>Archivista -  Area esercizio dei servizi di conservazione</w:t>
                  </w:r>
                </w:p>
              </w:tc>
              <w:tc>
                <w:tcPr>
                  <w:tcW w:w="1049" w:type="dxa"/>
                  <w:shd w:val="clear" w:color="auto" w:fill="auto"/>
                  <w:vAlign w:val="center"/>
                </w:tcPr>
                <w:p w14:paraId="0B0DF3F1" w14:textId="77777777" w:rsidR="00580CFC" w:rsidRPr="00213118" w:rsidRDefault="00580CFC" w:rsidP="00584CFB">
                  <w:pPr>
                    <w:widowControl w:val="0"/>
                    <w:suppressAutoHyphens/>
                    <w:spacing w:before="120"/>
                    <w:jc w:val="center"/>
                    <w:rPr>
                      <w:b/>
                      <w:sz w:val="12"/>
                    </w:rPr>
                  </w:pPr>
                  <w:proofErr w:type="spellStart"/>
                  <w:r w:rsidRPr="001647A0">
                    <w:rPr>
                      <w:b/>
                      <w:sz w:val="12"/>
                    </w:rPr>
                    <w:t>Resp.le</w:t>
                  </w:r>
                  <w:proofErr w:type="spellEnd"/>
                  <w:r w:rsidRPr="001647A0">
                    <w:rPr>
                      <w:b/>
                      <w:sz w:val="12"/>
                    </w:rPr>
                    <w:t xml:space="preserve"> servizi tecnologici ed infrastrutture</w:t>
                  </w:r>
                </w:p>
              </w:tc>
            </w:tr>
            <w:tr w:rsidR="00580CFC" w14:paraId="28785A9A" w14:textId="77777777" w:rsidTr="00580CFC">
              <w:trPr>
                <w:trHeight w:val="290"/>
              </w:trPr>
              <w:tc>
                <w:tcPr>
                  <w:tcW w:w="1134" w:type="dxa"/>
                  <w:shd w:val="clear" w:color="auto" w:fill="F3F3F3"/>
                  <w:vAlign w:val="center"/>
                </w:tcPr>
                <w:p w14:paraId="042A3F33" w14:textId="77777777" w:rsidR="00580CFC" w:rsidRPr="00213118" w:rsidRDefault="00580CFC" w:rsidP="00C301E4">
                  <w:pPr>
                    <w:widowControl w:val="0"/>
                    <w:suppressAutoHyphens/>
                    <w:spacing w:before="120"/>
                    <w:jc w:val="left"/>
                    <w:rPr>
                      <w:sz w:val="12"/>
                    </w:rPr>
                  </w:pPr>
                  <w:r w:rsidRPr="00213118">
                    <w:rPr>
                      <w:sz w:val="12"/>
                    </w:rPr>
                    <w:t>Definizione/revisione della regola</w:t>
                  </w:r>
                </w:p>
              </w:tc>
              <w:tc>
                <w:tcPr>
                  <w:tcW w:w="964" w:type="dxa"/>
                  <w:shd w:val="clear" w:color="auto" w:fill="F3F3F3"/>
                  <w:vAlign w:val="center"/>
                </w:tcPr>
                <w:p w14:paraId="63C735E8" w14:textId="5E5879C7" w:rsidR="00580CFC" w:rsidRPr="00213118" w:rsidRDefault="00120698" w:rsidP="001647A0">
                  <w:pPr>
                    <w:widowControl w:val="0"/>
                    <w:suppressAutoHyphens/>
                    <w:spacing w:before="120"/>
                    <w:jc w:val="center"/>
                    <w:rPr>
                      <w:sz w:val="12"/>
                    </w:rPr>
                  </w:pPr>
                  <w:r>
                    <w:rPr>
                      <w:sz w:val="12"/>
                    </w:rPr>
                    <w:t>A,</w:t>
                  </w:r>
                  <w:r w:rsidR="004D2390">
                    <w:rPr>
                      <w:sz w:val="12"/>
                    </w:rPr>
                    <w:t xml:space="preserve"> </w:t>
                  </w:r>
                  <w:r>
                    <w:rPr>
                      <w:sz w:val="12"/>
                    </w:rPr>
                    <w:t>R</w:t>
                  </w:r>
                </w:p>
              </w:tc>
              <w:tc>
                <w:tcPr>
                  <w:tcW w:w="1049" w:type="dxa"/>
                  <w:shd w:val="clear" w:color="auto" w:fill="F3F3F3"/>
                  <w:vAlign w:val="center"/>
                </w:tcPr>
                <w:p w14:paraId="6C6BEFD4" w14:textId="408EFDF5" w:rsidR="00580CFC" w:rsidRDefault="00120698" w:rsidP="001647A0">
                  <w:pPr>
                    <w:widowControl w:val="0"/>
                    <w:suppressAutoHyphens/>
                    <w:spacing w:before="120"/>
                    <w:jc w:val="center"/>
                    <w:rPr>
                      <w:sz w:val="12"/>
                    </w:rPr>
                  </w:pPr>
                  <w:r>
                    <w:rPr>
                      <w:sz w:val="12"/>
                    </w:rPr>
                    <w:t>R</w:t>
                  </w:r>
                </w:p>
              </w:tc>
              <w:tc>
                <w:tcPr>
                  <w:tcW w:w="1049" w:type="dxa"/>
                  <w:shd w:val="clear" w:color="auto" w:fill="F3F3F3"/>
                  <w:vAlign w:val="center"/>
                </w:tcPr>
                <w:p w14:paraId="03DC7D19" w14:textId="77777777" w:rsidR="00580CFC" w:rsidRPr="00213118" w:rsidRDefault="00580CFC" w:rsidP="001647A0">
                  <w:pPr>
                    <w:widowControl w:val="0"/>
                    <w:suppressAutoHyphens/>
                    <w:spacing w:before="120"/>
                    <w:jc w:val="center"/>
                    <w:rPr>
                      <w:sz w:val="12"/>
                    </w:rPr>
                  </w:pPr>
                  <w:r>
                    <w:rPr>
                      <w:sz w:val="12"/>
                    </w:rPr>
                    <w:t>C</w:t>
                  </w:r>
                </w:p>
              </w:tc>
              <w:tc>
                <w:tcPr>
                  <w:tcW w:w="1049" w:type="dxa"/>
                  <w:shd w:val="clear" w:color="auto" w:fill="F3F3F3"/>
                  <w:vAlign w:val="center"/>
                </w:tcPr>
                <w:p w14:paraId="3CB7DCE8" w14:textId="77777777" w:rsidR="00580CFC" w:rsidRPr="00213118" w:rsidRDefault="00580CFC" w:rsidP="001647A0">
                  <w:pPr>
                    <w:widowControl w:val="0"/>
                    <w:suppressAutoHyphens/>
                    <w:spacing w:before="120"/>
                    <w:jc w:val="center"/>
                    <w:rPr>
                      <w:sz w:val="12"/>
                    </w:rPr>
                  </w:pPr>
                </w:p>
              </w:tc>
              <w:tc>
                <w:tcPr>
                  <w:tcW w:w="1049" w:type="dxa"/>
                  <w:shd w:val="clear" w:color="auto" w:fill="F3F3F3"/>
                  <w:vAlign w:val="center"/>
                </w:tcPr>
                <w:p w14:paraId="74A28C4A" w14:textId="77777777" w:rsidR="00580CFC" w:rsidRPr="00213118" w:rsidRDefault="00580CFC" w:rsidP="001647A0">
                  <w:pPr>
                    <w:widowControl w:val="0"/>
                    <w:suppressAutoHyphens/>
                    <w:spacing w:before="120"/>
                    <w:jc w:val="center"/>
                    <w:rPr>
                      <w:sz w:val="12"/>
                    </w:rPr>
                  </w:pPr>
                </w:p>
              </w:tc>
              <w:tc>
                <w:tcPr>
                  <w:tcW w:w="1049" w:type="dxa"/>
                  <w:shd w:val="clear" w:color="auto" w:fill="F3F3F3"/>
                  <w:vAlign w:val="center"/>
                </w:tcPr>
                <w:p w14:paraId="1AECF530" w14:textId="77777777" w:rsidR="00580CFC" w:rsidRPr="00213118" w:rsidRDefault="00580CFC" w:rsidP="001647A0">
                  <w:pPr>
                    <w:widowControl w:val="0"/>
                    <w:suppressAutoHyphens/>
                    <w:spacing w:before="120"/>
                    <w:jc w:val="center"/>
                    <w:rPr>
                      <w:sz w:val="12"/>
                    </w:rPr>
                  </w:pPr>
                </w:p>
              </w:tc>
              <w:tc>
                <w:tcPr>
                  <w:tcW w:w="1049" w:type="dxa"/>
                  <w:shd w:val="clear" w:color="auto" w:fill="F3F3F3"/>
                  <w:vAlign w:val="center"/>
                </w:tcPr>
                <w:p w14:paraId="0F86E11F" w14:textId="77777777" w:rsidR="00580CFC" w:rsidRPr="00213118" w:rsidRDefault="00580CFC" w:rsidP="001647A0">
                  <w:pPr>
                    <w:widowControl w:val="0"/>
                    <w:suppressAutoHyphens/>
                    <w:spacing w:before="120"/>
                    <w:jc w:val="center"/>
                    <w:rPr>
                      <w:sz w:val="12"/>
                    </w:rPr>
                  </w:pPr>
                </w:p>
              </w:tc>
              <w:tc>
                <w:tcPr>
                  <w:tcW w:w="1049" w:type="dxa"/>
                  <w:shd w:val="clear" w:color="auto" w:fill="F3F3F3"/>
                  <w:vAlign w:val="center"/>
                </w:tcPr>
                <w:p w14:paraId="44771BF5" w14:textId="77777777" w:rsidR="00580CFC" w:rsidRPr="00213118" w:rsidRDefault="00580CFC" w:rsidP="00DA601F">
                  <w:pPr>
                    <w:widowControl w:val="0"/>
                    <w:suppressAutoHyphens/>
                    <w:spacing w:before="120"/>
                    <w:jc w:val="center"/>
                    <w:rPr>
                      <w:sz w:val="12"/>
                    </w:rPr>
                  </w:pPr>
                </w:p>
              </w:tc>
            </w:tr>
            <w:tr w:rsidR="00580CFC" w14:paraId="547E9C34" w14:textId="77777777" w:rsidTr="00580CFC">
              <w:trPr>
                <w:trHeight w:val="290"/>
              </w:trPr>
              <w:tc>
                <w:tcPr>
                  <w:tcW w:w="1134" w:type="dxa"/>
                  <w:tcBorders>
                    <w:bottom w:val="single" w:sz="4" w:space="0" w:color="808080"/>
                  </w:tcBorders>
                  <w:shd w:val="clear" w:color="auto" w:fill="auto"/>
                  <w:vAlign w:val="center"/>
                </w:tcPr>
                <w:p w14:paraId="2C387C32" w14:textId="77777777" w:rsidR="00580CFC" w:rsidRPr="00213118" w:rsidRDefault="00580CFC" w:rsidP="00C301E4">
                  <w:pPr>
                    <w:widowControl w:val="0"/>
                    <w:suppressAutoHyphens/>
                    <w:spacing w:before="120"/>
                    <w:jc w:val="left"/>
                    <w:rPr>
                      <w:sz w:val="12"/>
                    </w:rPr>
                  </w:pPr>
                  <w:r w:rsidRPr="00213118">
                    <w:rPr>
                      <w:sz w:val="12"/>
                    </w:rPr>
                    <w:t>Attuazione della regola</w:t>
                  </w:r>
                </w:p>
              </w:tc>
              <w:tc>
                <w:tcPr>
                  <w:tcW w:w="964" w:type="dxa"/>
                  <w:tcBorders>
                    <w:bottom w:val="single" w:sz="4" w:space="0" w:color="808080"/>
                  </w:tcBorders>
                  <w:shd w:val="clear" w:color="auto" w:fill="auto"/>
                  <w:vAlign w:val="center"/>
                </w:tcPr>
                <w:p w14:paraId="0E015120" w14:textId="36BE69B9" w:rsidR="00580CFC" w:rsidRPr="00213118" w:rsidRDefault="00120698" w:rsidP="001647A0">
                  <w:pPr>
                    <w:widowControl w:val="0"/>
                    <w:suppressAutoHyphens/>
                    <w:spacing w:before="120"/>
                    <w:jc w:val="center"/>
                    <w:rPr>
                      <w:sz w:val="12"/>
                    </w:rPr>
                  </w:pPr>
                  <w:r>
                    <w:rPr>
                      <w:sz w:val="12"/>
                    </w:rPr>
                    <w:t>A</w:t>
                  </w:r>
                </w:p>
              </w:tc>
              <w:tc>
                <w:tcPr>
                  <w:tcW w:w="1049" w:type="dxa"/>
                  <w:tcBorders>
                    <w:bottom w:val="single" w:sz="4" w:space="0" w:color="808080"/>
                  </w:tcBorders>
                  <w:vAlign w:val="center"/>
                </w:tcPr>
                <w:p w14:paraId="6391ECA0" w14:textId="58C7C5BB" w:rsidR="00580CFC" w:rsidRDefault="00120698" w:rsidP="001647A0">
                  <w:pPr>
                    <w:widowControl w:val="0"/>
                    <w:suppressAutoHyphens/>
                    <w:spacing w:before="120"/>
                    <w:jc w:val="center"/>
                    <w:rPr>
                      <w:sz w:val="12"/>
                    </w:rPr>
                  </w:pPr>
                  <w:r>
                    <w:rPr>
                      <w:sz w:val="12"/>
                    </w:rPr>
                    <w:t>R</w:t>
                  </w:r>
                </w:p>
              </w:tc>
              <w:tc>
                <w:tcPr>
                  <w:tcW w:w="1049" w:type="dxa"/>
                  <w:tcBorders>
                    <w:bottom w:val="single" w:sz="4" w:space="0" w:color="808080"/>
                  </w:tcBorders>
                  <w:vAlign w:val="center"/>
                </w:tcPr>
                <w:p w14:paraId="702F9236" w14:textId="77777777" w:rsidR="00580CFC" w:rsidRDefault="00580CFC" w:rsidP="001647A0">
                  <w:pPr>
                    <w:widowControl w:val="0"/>
                    <w:suppressAutoHyphens/>
                    <w:spacing w:before="120"/>
                    <w:jc w:val="center"/>
                    <w:rPr>
                      <w:sz w:val="12"/>
                    </w:rPr>
                  </w:pPr>
                  <w:r>
                    <w:rPr>
                      <w:sz w:val="12"/>
                    </w:rPr>
                    <w:t>C</w:t>
                  </w:r>
                </w:p>
              </w:tc>
              <w:tc>
                <w:tcPr>
                  <w:tcW w:w="1049" w:type="dxa"/>
                  <w:tcBorders>
                    <w:bottom w:val="single" w:sz="4" w:space="0" w:color="808080"/>
                  </w:tcBorders>
                  <w:shd w:val="clear" w:color="auto" w:fill="auto"/>
                  <w:vAlign w:val="center"/>
                </w:tcPr>
                <w:p w14:paraId="6C090485" w14:textId="634A9C8D" w:rsidR="00580CFC" w:rsidRPr="00213118" w:rsidRDefault="00120698" w:rsidP="001647A0">
                  <w:pPr>
                    <w:widowControl w:val="0"/>
                    <w:suppressAutoHyphens/>
                    <w:spacing w:before="120"/>
                    <w:jc w:val="center"/>
                    <w:rPr>
                      <w:sz w:val="12"/>
                    </w:rPr>
                  </w:pPr>
                  <w:r>
                    <w:rPr>
                      <w:sz w:val="12"/>
                    </w:rPr>
                    <w:t>R</w:t>
                  </w:r>
                </w:p>
              </w:tc>
              <w:tc>
                <w:tcPr>
                  <w:tcW w:w="1049" w:type="dxa"/>
                  <w:tcBorders>
                    <w:bottom w:val="single" w:sz="4" w:space="0" w:color="808080"/>
                  </w:tcBorders>
                  <w:vAlign w:val="center"/>
                </w:tcPr>
                <w:p w14:paraId="30FF5987" w14:textId="741B97EF" w:rsidR="00580CFC" w:rsidRPr="00213118" w:rsidRDefault="00120698" w:rsidP="001647A0">
                  <w:pPr>
                    <w:widowControl w:val="0"/>
                    <w:suppressAutoHyphens/>
                    <w:spacing w:before="120"/>
                    <w:jc w:val="center"/>
                    <w:rPr>
                      <w:sz w:val="12"/>
                    </w:rPr>
                  </w:pPr>
                  <w:r>
                    <w:rPr>
                      <w:sz w:val="12"/>
                    </w:rPr>
                    <w:t>R</w:t>
                  </w:r>
                </w:p>
              </w:tc>
              <w:tc>
                <w:tcPr>
                  <w:tcW w:w="1049" w:type="dxa"/>
                  <w:tcBorders>
                    <w:bottom w:val="single" w:sz="4" w:space="0" w:color="808080"/>
                  </w:tcBorders>
                  <w:vAlign w:val="center"/>
                </w:tcPr>
                <w:p w14:paraId="4F1A6995" w14:textId="69EC11C5" w:rsidR="00580CFC" w:rsidRPr="00213118" w:rsidRDefault="00120698" w:rsidP="001647A0">
                  <w:pPr>
                    <w:widowControl w:val="0"/>
                    <w:suppressAutoHyphens/>
                    <w:spacing w:before="120"/>
                    <w:jc w:val="center"/>
                    <w:rPr>
                      <w:sz w:val="12"/>
                    </w:rPr>
                  </w:pPr>
                  <w:r>
                    <w:rPr>
                      <w:sz w:val="12"/>
                    </w:rPr>
                    <w:t>R</w:t>
                  </w:r>
                </w:p>
              </w:tc>
              <w:tc>
                <w:tcPr>
                  <w:tcW w:w="1049" w:type="dxa"/>
                  <w:tcBorders>
                    <w:bottom w:val="single" w:sz="4" w:space="0" w:color="808080"/>
                  </w:tcBorders>
                  <w:shd w:val="clear" w:color="auto" w:fill="auto"/>
                  <w:vAlign w:val="center"/>
                </w:tcPr>
                <w:p w14:paraId="4351554A" w14:textId="6A132ED1" w:rsidR="00580CFC" w:rsidRPr="00213118" w:rsidRDefault="00120698" w:rsidP="001647A0">
                  <w:pPr>
                    <w:widowControl w:val="0"/>
                    <w:suppressAutoHyphens/>
                    <w:spacing w:before="120"/>
                    <w:jc w:val="center"/>
                    <w:rPr>
                      <w:sz w:val="12"/>
                    </w:rPr>
                  </w:pPr>
                  <w:r>
                    <w:rPr>
                      <w:sz w:val="12"/>
                    </w:rPr>
                    <w:t>R</w:t>
                  </w:r>
                </w:p>
              </w:tc>
              <w:tc>
                <w:tcPr>
                  <w:tcW w:w="1049" w:type="dxa"/>
                  <w:tcBorders>
                    <w:bottom w:val="single" w:sz="4" w:space="0" w:color="808080"/>
                  </w:tcBorders>
                  <w:shd w:val="clear" w:color="auto" w:fill="auto"/>
                  <w:vAlign w:val="center"/>
                </w:tcPr>
                <w:p w14:paraId="2241E1C2" w14:textId="4E26BC28" w:rsidR="00580CFC" w:rsidRPr="00213118" w:rsidRDefault="00120698" w:rsidP="00DA601F">
                  <w:pPr>
                    <w:widowControl w:val="0"/>
                    <w:suppressAutoHyphens/>
                    <w:spacing w:before="120"/>
                    <w:jc w:val="center"/>
                    <w:rPr>
                      <w:sz w:val="12"/>
                    </w:rPr>
                  </w:pPr>
                  <w:r>
                    <w:rPr>
                      <w:sz w:val="12"/>
                    </w:rPr>
                    <w:t>R</w:t>
                  </w:r>
                </w:p>
              </w:tc>
            </w:tr>
            <w:tr w:rsidR="00580CFC" w14:paraId="68ED9F5A" w14:textId="77777777" w:rsidTr="00580CFC">
              <w:trPr>
                <w:trHeight w:val="808"/>
              </w:trPr>
              <w:tc>
                <w:tcPr>
                  <w:tcW w:w="1134" w:type="dxa"/>
                  <w:tcBorders>
                    <w:top w:val="single" w:sz="4" w:space="0" w:color="808080"/>
                    <w:bottom w:val="nil"/>
                  </w:tcBorders>
                  <w:shd w:val="clear" w:color="auto" w:fill="F3F3F3"/>
                  <w:vAlign w:val="center"/>
                </w:tcPr>
                <w:p w14:paraId="183B50BB" w14:textId="77777777" w:rsidR="00580CFC" w:rsidRPr="00213118" w:rsidRDefault="00580CFC" w:rsidP="008A25ED">
                  <w:pPr>
                    <w:widowControl w:val="0"/>
                    <w:suppressAutoHyphens/>
                    <w:spacing w:before="120"/>
                    <w:jc w:val="left"/>
                    <w:rPr>
                      <w:sz w:val="12"/>
                    </w:rPr>
                  </w:pPr>
                  <w:r w:rsidRPr="00213118">
                    <w:rPr>
                      <w:sz w:val="12"/>
                    </w:rPr>
                    <w:t>Monitoraggio/verifica di attuazione della regola</w:t>
                  </w:r>
                </w:p>
              </w:tc>
              <w:tc>
                <w:tcPr>
                  <w:tcW w:w="964" w:type="dxa"/>
                  <w:tcBorders>
                    <w:top w:val="single" w:sz="4" w:space="0" w:color="808080"/>
                    <w:bottom w:val="nil"/>
                  </w:tcBorders>
                  <w:shd w:val="clear" w:color="auto" w:fill="F3F3F3"/>
                  <w:vAlign w:val="center"/>
                </w:tcPr>
                <w:p w14:paraId="3694E79B" w14:textId="77777777" w:rsidR="00580CFC" w:rsidRPr="00213118" w:rsidRDefault="00580CFC" w:rsidP="001647A0">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0985FEB4" w14:textId="77777777" w:rsidR="00580CFC" w:rsidRDefault="00580CFC" w:rsidP="001647A0">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7488E740" w14:textId="5C0F497F" w:rsidR="00580CFC" w:rsidRPr="00213118" w:rsidRDefault="0025042E" w:rsidP="001647A0">
                  <w:pPr>
                    <w:widowControl w:val="0"/>
                    <w:suppressAutoHyphens/>
                    <w:spacing w:before="120"/>
                    <w:jc w:val="center"/>
                    <w:rPr>
                      <w:sz w:val="12"/>
                    </w:rPr>
                  </w:pPr>
                  <w:r>
                    <w:rPr>
                      <w:sz w:val="12"/>
                    </w:rPr>
                    <w:t>A, R</w:t>
                  </w:r>
                </w:p>
              </w:tc>
              <w:tc>
                <w:tcPr>
                  <w:tcW w:w="1049" w:type="dxa"/>
                  <w:tcBorders>
                    <w:top w:val="single" w:sz="4" w:space="0" w:color="808080"/>
                    <w:bottom w:val="nil"/>
                  </w:tcBorders>
                  <w:shd w:val="clear" w:color="auto" w:fill="F3F3F3"/>
                  <w:vAlign w:val="center"/>
                </w:tcPr>
                <w:p w14:paraId="431C745E" w14:textId="77777777" w:rsidR="00580CFC" w:rsidRPr="00213118" w:rsidRDefault="00580CFC" w:rsidP="001647A0">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35A90634" w14:textId="77777777" w:rsidR="00580CFC" w:rsidRPr="00213118" w:rsidRDefault="00580CFC" w:rsidP="001647A0">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305FBA61" w14:textId="77777777" w:rsidR="00580CFC" w:rsidRPr="00213118" w:rsidRDefault="00580CFC" w:rsidP="001647A0">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637DEBA2" w14:textId="77777777" w:rsidR="00580CFC" w:rsidRPr="00213118" w:rsidRDefault="00580CFC" w:rsidP="001647A0">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70C5A23B" w14:textId="77777777" w:rsidR="00580CFC" w:rsidRPr="00213118" w:rsidRDefault="00580CFC" w:rsidP="00DA601F">
                  <w:pPr>
                    <w:widowControl w:val="0"/>
                    <w:suppressAutoHyphens/>
                    <w:spacing w:before="120"/>
                    <w:jc w:val="center"/>
                    <w:rPr>
                      <w:sz w:val="12"/>
                    </w:rPr>
                  </w:pPr>
                </w:p>
              </w:tc>
            </w:tr>
          </w:tbl>
          <w:p w14:paraId="7F072B83" w14:textId="77777777" w:rsidR="004919BD" w:rsidRPr="00213118" w:rsidRDefault="004919BD" w:rsidP="00A20A0B">
            <w:pPr>
              <w:widowControl w:val="0"/>
              <w:suppressAutoHyphens/>
              <w:spacing w:before="120"/>
              <w:rPr>
                <w:i/>
              </w:rPr>
            </w:pPr>
          </w:p>
        </w:tc>
      </w:tr>
    </w:tbl>
    <w:p w14:paraId="6C7C0459" w14:textId="77777777" w:rsidR="001F165B" w:rsidRDefault="001F165B" w:rsidP="00864CAC"/>
    <w:p w14:paraId="6CBFB3AE" w14:textId="77777777" w:rsidR="00215AB5" w:rsidRDefault="00215AB5" w:rsidP="00864CAC"/>
    <w:p w14:paraId="115D030A" w14:textId="77777777" w:rsidR="001F165B" w:rsidRDefault="001F165B" w:rsidP="00864CAC">
      <w:pPr>
        <w:pStyle w:val="Titolo2"/>
        <w:keepNext/>
        <w:keepLines/>
        <w:numPr>
          <w:ilvl w:val="1"/>
          <w:numId w:val="3"/>
        </w:numPr>
        <w:spacing w:before="240" w:after="120" w:line="240" w:lineRule="auto"/>
        <w:ind w:left="709" w:hanging="709"/>
        <w:jc w:val="both"/>
      </w:pPr>
      <w:bookmarkStart w:id="279" w:name="_Toc526249313"/>
      <w:r>
        <w:lastRenderedPageBreak/>
        <w:t>Controllo degli accessi</w:t>
      </w:r>
      <w:bookmarkEnd w:id="279"/>
    </w:p>
    <w:p w14:paraId="384A4E9B" w14:textId="77777777" w:rsidR="00F9293D" w:rsidRDefault="00F9293D" w:rsidP="00977CF9">
      <w:pPr>
        <w:pStyle w:val="Paragrafoelenco"/>
        <w:spacing w:before="120"/>
        <w:ind w:left="0"/>
        <w:rPr>
          <w:highlight w:val="yellow"/>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40" w:type="dxa"/>
          <w:bottom w:w="40" w:type="dxa"/>
        </w:tblCellMar>
        <w:tblLook w:val="04A0" w:firstRow="1" w:lastRow="0" w:firstColumn="1" w:lastColumn="0" w:noHBand="0" w:noVBand="1"/>
      </w:tblPr>
      <w:tblGrid>
        <w:gridCol w:w="9606"/>
      </w:tblGrid>
      <w:tr w:rsidR="00143CF0" w14:paraId="247D5A51" w14:textId="77777777" w:rsidTr="00BE4E93">
        <w:trPr>
          <w:trHeight w:val="1237"/>
        </w:trPr>
        <w:tc>
          <w:tcPr>
            <w:tcW w:w="9606" w:type="dxa"/>
            <w:shd w:val="clear" w:color="auto" w:fill="auto"/>
          </w:tcPr>
          <w:p w14:paraId="15B65E16" w14:textId="77777777" w:rsidR="00143CF0" w:rsidRPr="00213118" w:rsidRDefault="00143CF0" w:rsidP="00A20A0B">
            <w:pPr>
              <w:widowControl w:val="0"/>
              <w:suppressAutoHyphens/>
              <w:spacing w:before="120"/>
              <w:rPr>
                <w:i/>
              </w:rPr>
            </w:pPr>
            <w:r w:rsidRPr="00213118">
              <w:rPr>
                <w:i/>
              </w:rPr>
              <w:t>Obiettivo:</w:t>
            </w:r>
          </w:p>
          <w:p w14:paraId="10443A4D" w14:textId="77777777" w:rsidR="00143CF0" w:rsidRPr="00143CF0" w:rsidRDefault="00143CF0" w:rsidP="00E41C2D">
            <w:pPr>
              <w:spacing w:before="120"/>
              <w:rPr>
                <w:rFonts w:cs="Tahoma"/>
              </w:rPr>
            </w:pPr>
            <w:r>
              <w:rPr>
                <w:rFonts w:cs="Tahoma"/>
              </w:rPr>
              <w:t>L’obiettivo della seguente politica è g</w:t>
            </w:r>
            <w:r w:rsidRPr="009E6259">
              <w:rPr>
                <w:rFonts w:cs="Tahoma"/>
              </w:rPr>
              <w:t>arantire l’accesso sicuro alle informazioni, in modo da prevenire trattamenti non autorizzati delle stesse o la loro visione da parte di utenti che non possiedono i necessari diritti.</w:t>
            </w:r>
          </w:p>
        </w:tc>
      </w:tr>
      <w:tr w:rsidR="00143CF0" w14:paraId="7D5D5EC7" w14:textId="77777777" w:rsidTr="00A20A0B">
        <w:tc>
          <w:tcPr>
            <w:tcW w:w="9606" w:type="dxa"/>
            <w:shd w:val="clear" w:color="auto" w:fill="auto"/>
          </w:tcPr>
          <w:p w14:paraId="77FE8DB2" w14:textId="77777777" w:rsidR="00143CF0" w:rsidRPr="00BE4E93" w:rsidRDefault="00143CF0" w:rsidP="006C08F4">
            <w:pPr>
              <w:widowControl w:val="0"/>
              <w:suppressAutoHyphens/>
              <w:spacing w:before="120"/>
              <w:rPr>
                <w:i/>
              </w:rPr>
            </w:pPr>
            <w:r w:rsidRPr="00213118">
              <w:rPr>
                <w:i/>
              </w:rPr>
              <w:t>Riferimenti esterni:</w:t>
            </w:r>
          </w:p>
          <w:p w14:paraId="7B8ECF4F" w14:textId="77777777" w:rsidR="006C08F4" w:rsidRPr="006F1D77" w:rsidRDefault="00836063" w:rsidP="00BE4E93">
            <w:pPr>
              <w:widowControl w:val="0"/>
              <w:suppressAutoHyphens/>
              <w:spacing w:before="120"/>
            </w:pPr>
            <w:r w:rsidRPr="00BE4E93">
              <w:t>Per ciò</w:t>
            </w:r>
            <w:r>
              <w:t xml:space="preserve"> che attiene </w:t>
            </w:r>
            <w:r w:rsidR="006C08F4" w:rsidRPr="006F1D77">
              <w:t>gli accessi logici a</w:t>
            </w:r>
            <w:r w:rsidR="006C08F4">
              <w:t xml:space="preserve">i sistemi informatici gestiti </w:t>
            </w:r>
            <w:r w:rsidR="006C08F4" w:rsidRPr="006F1D77">
              <w:t>dalla Regione Emilia-Romagna</w:t>
            </w:r>
            <w:r w:rsidR="006C08F4">
              <w:t xml:space="preserve"> </w:t>
            </w:r>
            <w:r w:rsidR="006C08F4" w:rsidRPr="009B719B">
              <w:t>(SIIR)</w:t>
            </w:r>
            <w:r>
              <w:t xml:space="preserve"> e </w:t>
            </w:r>
            <w:r w:rsidR="006C08F4" w:rsidRPr="006F1D77">
              <w:t xml:space="preserve">l’accesso a tutti gli ulteriori apparati informatici utilizzati da </w:t>
            </w:r>
            <w:r w:rsidR="006C08F4">
              <w:t>ParER</w:t>
            </w:r>
            <w:r w:rsidR="006C08F4" w:rsidRPr="006F1D77">
              <w:t xml:space="preserve"> per l’erogazione del servizio di conservazione</w:t>
            </w:r>
            <w:r>
              <w:t xml:space="preserve"> si </w:t>
            </w:r>
            <w:r w:rsidR="00024561">
              <w:rPr>
                <w:rFonts w:cs="Tahoma"/>
              </w:rPr>
              <w:t>fa riferimento al</w:t>
            </w:r>
            <w:r w:rsidR="008256A5" w:rsidRPr="00EB48B0">
              <w:rPr>
                <w:rFonts w:cs="Tahoma"/>
              </w:rPr>
              <w:t>le norme adottate in materia dalla Regione Emilia-Romagna e pubblicate sulla Intranet Regionale</w:t>
            </w:r>
            <w:r w:rsidR="006C08F4" w:rsidRPr="006F1D77">
              <w:t>:</w:t>
            </w:r>
          </w:p>
          <w:p w14:paraId="30B40E66" w14:textId="77777777" w:rsidR="006C08F4" w:rsidRPr="006F1D77" w:rsidRDefault="006C08F4" w:rsidP="00D26FE7">
            <w:pPr>
              <w:numPr>
                <w:ilvl w:val="0"/>
                <w:numId w:val="4"/>
              </w:numPr>
              <w:ind w:hanging="720"/>
            </w:pPr>
            <w:r w:rsidRPr="006F1D77">
              <w:t>Determinazione n° 4137 del 28/03/2014 “Disciplinare tecnico in materia di sicurezza delle applicazioni informatiche nella Giunta e nell'Assemblea legislativa della Regione Emili</w:t>
            </w:r>
            <w:r>
              <w:t>a-Romagna;</w:t>
            </w:r>
          </w:p>
          <w:p w14:paraId="06992CE9" w14:textId="77777777" w:rsidR="006C08F4" w:rsidRPr="006F1D77" w:rsidRDefault="006C08F4" w:rsidP="00D26FE7">
            <w:pPr>
              <w:numPr>
                <w:ilvl w:val="0"/>
                <w:numId w:val="4"/>
              </w:numPr>
              <w:ind w:hanging="720"/>
            </w:pPr>
            <w:r w:rsidRPr="006F1D77">
              <w:t>Determinazione n° 14852 del 17/11/2011 “Disciplinare tecnico per utenti sull'utilizzo dei sistemi informativi nella Giunta e nell'Assemblea legislativa della Regione Emilia-Romagna”</w:t>
            </w:r>
            <w:r>
              <w:t>;</w:t>
            </w:r>
          </w:p>
          <w:p w14:paraId="3D5C8F8E" w14:textId="77777777" w:rsidR="006C08F4" w:rsidRDefault="006C08F4" w:rsidP="00D26FE7">
            <w:pPr>
              <w:numPr>
                <w:ilvl w:val="0"/>
                <w:numId w:val="4"/>
              </w:numPr>
              <w:ind w:hanging="720"/>
            </w:pPr>
            <w:r w:rsidRPr="006F1D77">
              <w:t>Determinazione n° 6928 del 21/07/2009 “Disciplinare Tecnico su modalità e procedure per verifiche di sicurezza sui Sistemi Informativi, per controlli sull'utilizzo dei beni messi a disposizione dall'ente per attività lavorativa con riferimento alle strumentazioni informatiche e telefoniche</w:t>
            </w:r>
            <w:r w:rsidR="00981812">
              <w:t xml:space="preserve"> e </w:t>
            </w:r>
            <w:r w:rsidRPr="006F1D77">
              <w:t>esemplificazioni di comportamenti per il corretto utilizzo dei beni, da applicare nella Giunta e nell'Assemblea Legislativa della Regione Emilia-Romagna”</w:t>
            </w:r>
            <w:r>
              <w:t>;</w:t>
            </w:r>
          </w:p>
          <w:p w14:paraId="22FC1B2C" w14:textId="77777777" w:rsidR="00EE48AD" w:rsidRDefault="006C08F4" w:rsidP="00D26FE7">
            <w:pPr>
              <w:numPr>
                <w:ilvl w:val="0"/>
                <w:numId w:val="4"/>
              </w:numPr>
              <w:ind w:hanging="720"/>
            </w:pPr>
            <w:r w:rsidRPr="00977CF9">
              <w:t>Linee Guida per la governance del sistema informatico regionale" (Determinazione n.4213 del 19/05/2009) e successivi aggiornamenti;</w:t>
            </w:r>
          </w:p>
          <w:p w14:paraId="3CAB1FA1" w14:textId="77777777" w:rsidR="006C08F4" w:rsidRDefault="006C08F4" w:rsidP="00D26FE7">
            <w:pPr>
              <w:numPr>
                <w:ilvl w:val="0"/>
                <w:numId w:val="4"/>
              </w:numPr>
              <w:ind w:hanging="720"/>
            </w:pPr>
            <w:r w:rsidRPr="00977CF9">
              <w:t>Disciplinare tecnico per gli amministratori di sistema della Giunta e dell’Assemblea Legislativ</w:t>
            </w:r>
            <w:r w:rsidR="000211DE">
              <w:t>a” (Determinazione n. 597/2012);</w:t>
            </w:r>
          </w:p>
          <w:p w14:paraId="0BE9499E" w14:textId="77777777" w:rsidR="000211DE" w:rsidRPr="000211DE" w:rsidRDefault="000211DE" w:rsidP="00D26FE7">
            <w:pPr>
              <w:numPr>
                <w:ilvl w:val="0"/>
                <w:numId w:val="4"/>
              </w:numPr>
              <w:ind w:hanging="720"/>
            </w:pPr>
            <w:r w:rsidRPr="000211DE">
              <w:t>Codice in materia di tutela dei dati personali (D. Lgs 196/2003), Allegato B (Disciplinare tecnico in materia di misure minime di sicurezza).</w:t>
            </w:r>
          </w:p>
          <w:p w14:paraId="0FB9FBFB" w14:textId="77777777" w:rsidR="006C08F4" w:rsidRPr="006F1D77" w:rsidRDefault="006C08F4" w:rsidP="006C08F4">
            <w:pPr>
              <w:ind w:left="720"/>
            </w:pPr>
          </w:p>
          <w:p w14:paraId="6D048DE5" w14:textId="77777777" w:rsidR="006C08F4" w:rsidRPr="006F1D77" w:rsidRDefault="006C08F4" w:rsidP="006C08F4">
            <w:r w:rsidRPr="006F1D77">
              <w:t>Per ciò che attiene</w:t>
            </w:r>
            <w:r w:rsidR="008256A5">
              <w:t xml:space="preserve"> il sito di Disaster Recovery</w:t>
            </w:r>
            <w:r w:rsidR="00252C9B">
              <w:t xml:space="preserve"> e in particolare</w:t>
            </w:r>
            <w:r w:rsidR="008256A5">
              <w:t>:</w:t>
            </w:r>
          </w:p>
          <w:p w14:paraId="62C46F7E" w14:textId="77777777" w:rsidR="006C08F4" w:rsidRPr="006F1D77" w:rsidRDefault="006C08F4" w:rsidP="00D26FE7">
            <w:pPr>
              <w:numPr>
                <w:ilvl w:val="0"/>
                <w:numId w:val="4"/>
              </w:numPr>
              <w:ind w:hanging="720"/>
            </w:pPr>
            <w:r w:rsidRPr="006F1D77">
              <w:t xml:space="preserve">gli accessi logici ai sistemi informatici di </w:t>
            </w:r>
            <w:r>
              <w:t>ParER</w:t>
            </w:r>
            <w:r w:rsidRPr="006F1D77">
              <w:t xml:space="preserve"> gestiti da Telecom Italia</w:t>
            </w:r>
            <w:r>
              <w:t>;</w:t>
            </w:r>
          </w:p>
          <w:p w14:paraId="24F624CB" w14:textId="77777777" w:rsidR="006C08F4" w:rsidRPr="006F1D77" w:rsidRDefault="006C08F4" w:rsidP="00D26FE7">
            <w:pPr>
              <w:numPr>
                <w:ilvl w:val="0"/>
                <w:numId w:val="4"/>
              </w:numPr>
              <w:ind w:hanging="720"/>
            </w:pPr>
            <w:r w:rsidRPr="006F1D77">
              <w:t>l’accesso a tutti gli ulteriori apparati informatici di Tel</w:t>
            </w:r>
            <w:r>
              <w:t>ecom Italia utilizzati per la gestione del</w:t>
            </w:r>
            <w:r w:rsidRPr="006F1D77">
              <w:t xml:space="preserve"> servizio </w:t>
            </w:r>
            <w:r>
              <w:t xml:space="preserve">di Disaster Recovery che Telecom Italia eroga </w:t>
            </w:r>
            <w:r w:rsidRPr="006F1D77">
              <w:t xml:space="preserve">a </w:t>
            </w:r>
            <w:r>
              <w:t>ParER;</w:t>
            </w:r>
          </w:p>
          <w:p w14:paraId="11EE486E" w14:textId="77777777" w:rsidR="006C08F4" w:rsidRPr="00F12DD1" w:rsidRDefault="006C08F4" w:rsidP="001E7BEB">
            <w:r w:rsidRPr="006F1D77">
              <w:t xml:space="preserve">si rimanda alle procedure e policy di Telecom </w:t>
            </w:r>
            <w:r w:rsidR="001E7BEB">
              <w:t>Italia.</w:t>
            </w:r>
          </w:p>
        </w:tc>
      </w:tr>
      <w:tr w:rsidR="00143CF0" w14:paraId="2333093C" w14:textId="77777777" w:rsidTr="00A20A0B">
        <w:tc>
          <w:tcPr>
            <w:tcW w:w="9606" w:type="dxa"/>
            <w:shd w:val="clear" w:color="auto" w:fill="auto"/>
          </w:tcPr>
          <w:p w14:paraId="0209E8B1" w14:textId="77777777" w:rsidR="00143CF0" w:rsidRDefault="00143CF0" w:rsidP="00A20A0B">
            <w:pPr>
              <w:widowControl w:val="0"/>
              <w:suppressAutoHyphens/>
              <w:spacing w:before="120"/>
              <w:rPr>
                <w:i/>
              </w:rPr>
            </w:pPr>
            <w:r w:rsidRPr="00213118">
              <w:rPr>
                <w:i/>
              </w:rPr>
              <w:t>Regole/requisiti:</w:t>
            </w:r>
          </w:p>
          <w:p w14:paraId="51306D18" w14:textId="77777777" w:rsidR="00143CF0" w:rsidRDefault="008521E3" w:rsidP="00D26FE7">
            <w:pPr>
              <w:numPr>
                <w:ilvl w:val="0"/>
                <w:numId w:val="23"/>
              </w:numPr>
              <w:spacing w:before="120" w:after="120"/>
              <w:rPr>
                <w:rFonts w:cs="Tahoma"/>
              </w:rPr>
            </w:pPr>
            <w:r>
              <w:rPr>
                <w:rFonts w:cs="Tahoma"/>
              </w:rPr>
              <w:t>l</w:t>
            </w:r>
            <w:r w:rsidR="00143CF0" w:rsidRPr="008D4420">
              <w:rPr>
                <w:rFonts w:cs="Tahoma"/>
              </w:rPr>
              <w:t>’accesso alle informazioni da parte di ogni singolo utente</w:t>
            </w:r>
            <w:r w:rsidR="00143CF0" w:rsidRPr="009E6259">
              <w:rPr>
                <w:rFonts w:cs="Tahoma"/>
              </w:rPr>
              <w:t xml:space="preserve"> (personale </w:t>
            </w:r>
            <w:r w:rsidR="00143CF0">
              <w:rPr>
                <w:rFonts w:cs="Tahoma"/>
              </w:rPr>
              <w:t>ParER</w:t>
            </w:r>
            <w:r w:rsidR="00143CF0" w:rsidRPr="009E6259">
              <w:rPr>
                <w:rFonts w:cs="Tahoma"/>
              </w:rPr>
              <w:t xml:space="preserve">, nonché dipendenti di imprese esterne e/o consulenti cui l’accesso è consentito per l’esecuzione degli specifici obblighi contrattuali) deve essere subordinato ad una </w:t>
            </w:r>
            <w:r w:rsidR="00143CF0" w:rsidRPr="008D4420">
              <w:rPr>
                <w:rFonts w:cs="Tahoma"/>
                <w:b/>
              </w:rPr>
              <w:t>procedura di autorizzazione da parte di ParER</w:t>
            </w:r>
            <w:r w:rsidR="00143CF0" w:rsidRPr="009E6259">
              <w:rPr>
                <w:rFonts w:cs="Tahoma"/>
              </w:rPr>
              <w:t xml:space="preserve"> e </w:t>
            </w:r>
            <w:r w:rsidR="00143CF0" w:rsidRPr="00851AD8">
              <w:rPr>
                <w:rFonts w:cs="Tahoma"/>
                <w:b/>
              </w:rPr>
              <w:t>limitato alle sole informazioni di cui necessita</w:t>
            </w:r>
            <w:r w:rsidR="00143CF0" w:rsidRPr="009E6259">
              <w:rPr>
                <w:rFonts w:cs="Tahoma"/>
              </w:rPr>
              <w:t xml:space="preserve"> in funzione del ru</w:t>
            </w:r>
            <w:r>
              <w:rPr>
                <w:rFonts w:cs="Tahoma"/>
              </w:rPr>
              <w:t>olo e delle mansioni assegnate;</w:t>
            </w:r>
          </w:p>
          <w:p w14:paraId="49D624A9" w14:textId="77777777" w:rsidR="00851AD8" w:rsidRPr="00851AD8" w:rsidRDefault="008521E3" w:rsidP="00D26FE7">
            <w:pPr>
              <w:numPr>
                <w:ilvl w:val="0"/>
                <w:numId w:val="23"/>
              </w:numPr>
              <w:spacing w:before="120" w:after="120"/>
              <w:rPr>
                <w:rFonts w:cs="Tahoma"/>
              </w:rPr>
            </w:pPr>
            <w:r>
              <w:rPr>
                <w:rFonts w:cs="Tahoma"/>
                <w:b/>
              </w:rPr>
              <w:t>l</w:t>
            </w:r>
            <w:r w:rsidR="00851AD8" w:rsidRPr="00851AD8">
              <w:rPr>
                <w:rFonts w:cs="Tahoma"/>
                <w:b/>
              </w:rPr>
              <w:t>e autorizzazioni di accesso alle informazioni devono essere differenziate in base al ruolo</w:t>
            </w:r>
            <w:r w:rsidR="00981812">
              <w:rPr>
                <w:rFonts w:cs="Tahoma"/>
                <w:b/>
              </w:rPr>
              <w:t xml:space="preserve"> e </w:t>
            </w:r>
            <w:r w:rsidR="00851AD8" w:rsidRPr="00851AD8">
              <w:rPr>
                <w:rFonts w:cs="Tahoma"/>
                <w:b/>
              </w:rPr>
              <w:t>agli incarichi ricoperti</w:t>
            </w:r>
            <w:r w:rsidR="00AB46E7">
              <w:rPr>
                <w:rFonts w:cs="Tahoma"/>
                <w:b/>
              </w:rPr>
              <w:t>, nel rispetto dei principi di separazione dei ruoli</w:t>
            </w:r>
            <w:r w:rsidR="00851AD8" w:rsidRPr="009E6259">
              <w:rPr>
                <w:rFonts w:cs="Tahoma"/>
              </w:rPr>
              <w:t xml:space="preserve"> e devono essere </w:t>
            </w:r>
            <w:r w:rsidR="00851AD8" w:rsidRPr="00851AD8">
              <w:rPr>
                <w:rFonts w:cs="Tahoma"/>
                <w:b/>
              </w:rPr>
              <w:t>sottoposte a revisione periodica</w:t>
            </w:r>
            <w:r w:rsidR="00851AD8" w:rsidRPr="009E6259">
              <w:rPr>
                <w:rFonts w:cs="Tahoma"/>
              </w:rPr>
              <w:t xml:space="preserve">, con cadenza almeno annuale. Deve essere in ogni caso prevista la tempestiva modifica/disattivazione dei </w:t>
            </w:r>
            <w:r w:rsidR="00851AD8" w:rsidRPr="009E6259">
              <w:rPr>
                <w:rFonts w:cs="Tahoma"/>
              </w:rPr>
              <w:lastRenderedPageBreak/>
              <w:t xml:space="preserve">diritti d’accesso in caso di revisione/sospensione/revoca dei </w:t>
            </w:r>
            <w:r>
              <w:rPr>
                <w:rFonts w:cs="Tahoma"/>
              </w:rPr>
              <w:t>profili autorizzativi assegnati;</w:t>
            </w:r>
          </w:p>
          <w:p w14:paraId="37494A4D" w14:textId="77777777" w:rsidR="00143CF0" w:rsidRPr="009E6259" w:rsidRDefault="008521E3" w:rsidP="00D26FE7">
            <w:pPr>
              <w:numPr>
                <w:ilvl w:val="0"/>
                <w:numId w:val="23"/>
              </w:numPr>
              <w:spacing w:before="120" w:after="120"/>
              <w:rPr>
                <w:rFonts w:cs="Tahoma"/>
              </w:rPr>
            </w:pPr>
            <w:r>
              <w:rPr>
                <w:rFonts w:cs="Tahoma"/>
              </w:rPr>
              <w:t>è</w:t>
            </w:r>
            <w:r w:rsidR="00143CF0" w:rsidRPr="009E6259">
              <w:rPr>
                <w:rFonts w:cs="Tahoma"/>
              </w:rPr>
              <w:t xml:space="preserve"> necessario definire un </w:t>
            </w:r>
            <w:r w:rsidR="00143CF0" w:rsidRPr="00F35A8C">
              <w:rPr>
                <w:rFonts w:cs="Tahoma"/>
                <w:b/>
              </w:rPr>
              <w:t>processo di gestione delle credenziali di autorizzazione e dei relativi profili di accesso</w:t>
            </w:r>
            <w:r w:rsidR="00143CF0" w:rsidRPr="009E6259">
              <w:rPr>
                <w:rFonts w:cs="Tahoma"/>
              </w:rPr>
              <w:t>. Specifiche procedure devono essere definite per l’assegnazione, la gestione</w:t>
            </w:r>
            <w:r w:rsidR="00981812">
              <w:rPr>
                <w:rFonts w:cs="Tahoma"/>
              </w:rPr>
              <w:t xml:space="preserve"> e </w:t>
            </w:r>
            <w:r w:rsidR="00143CF0" w:rsidRPr="009E6259">
              <w:rPr>
                <w:rFonts w:cs="Tahoma"/>
              </w:rPr>
              <w:t>il controllo d</w:t>
            </w:r>
            <w:r>
              <w:rPr>
                <w:rFonts w:cs="Tahoma"/>
              </w:rPr>
              <w:t>ei profili ad elevati privilegi;</w:t>
            </w:r>
          </w:p>
          <w:p w14:paraId="11B43CD3" w14:textId="77777777" w:rsidR="00851AD8" w:rsidRDefault="008521E3" w:rsidP="00D26FE7">
            <w:pPr>
              <w:numPr>
                <w:ilvl w:val="0"/>
                <w:numId w:val="23"/>
              </w:numPr>
              <w:spacing w:before="120" w:after="120"/>
              <w:rPr>
                <w:rFonts w:cs="Tahoma"/>
              </w:rPr>
            </w:pPr>
            <w:r>
              <w:rPr>
                <w:rFonts w:cs="Tahoma"/>
              </w:rPr>
              <w:t>d</w:t>
            </w:r>
            <w:r w:rsidR="00143CF0" w:rsidRPr="00851AD8">
              <w:rPr>
                <w:rFonts w:cs="Tahoma"/>
              </w:rPr>
              <w:t xml:space="preserve">evono essere definiti standard, procedure e istruzioni per la </w:t>
            </w:r>
            <w:r w:rsidR="00143CF0" w:rsidRPr="00851AD8">
              <w:rPr>
                <w:rFonts w:cs="Tahoma"/>
                <w:b/>
              </w:rPr>
              <w:t>gestione delle password</w:t>
            </w:r>
            <w:r w:rsidR="00143CF0" w:rsidRPr="00851AD8">
              <w:rPr>
                <w:rFonts w:cs="Tahoma"/>
              </w:rPr>
              <w:t xml:space="preserve"> in conformità alle normative vigenti, con particolare riferimento a quelle in materia di</w:t>
            </w:r>
            <w:r>
              <w:rPr>
                <w:rFonts w:cs="Tahoma"/>
              </w:rPr>
              <w:t xml:space="preserve"> protezione dei dati personali;</w:t>
            </w:r>
          </w:p>
          <w:p w14:paraId="4A8E1DC1" w14:textId="77777777" w:rsidR="006C08F4" w:rsidRPr="00851AD8" w:rsidRDefault="008521E3" w:rsidP="00D26FE7">
            <w:pPr>
              <w:numPr>
                <w:ilvl w:val="0"/>
                <w:numId w:val="23"/>
              </w:numPr>
              <w:spacing w:before="120" w:after="120"/>
              <w:rPr>
                <w:rFonts w:cs="Tahoma"/>
              </w:rPr>
            </w:pPr>
            <w:r>
              <w:rPr>
                <w:rFonts w:cs="Tahoma"/>
                <w:b/>
              </w:rPr>
              <w:t>d</w:t>
            </w:r>
            <w:r w:rsidR="006C08F4" w:rsidRPr="00851AD8">
              <w:rPr>
                <w:rFonts w:cs="Tahoma"/>
                <w:b/>
              </w:rPr>
              <w:t>evono essere monitorati e regolarmente verificati</w:t>
            </w:r>
            <w:r w:rsidR="006C08F4" w:rsidRPr="00851AD8">
              <w:rPr>
                <w:rFonts w:cs="Tahoma"/>
              </w:rPr>
              <w:t xml:space="preserve">, nel rispetto dei limiti imposti dalla vigente normativa sulla protezione dei dati personali, </w:t>
            </w:r>
            <w:r w:rsidR="006C08F4" w:rsidRPr="00851AD8">
              <w:rPr>
                <w:rFonts w:cs="Tahoma"/>
                <w:b/>
              </w:rPr>
              <w:t>gli accessi da parte degli utenti alla rete, ai servizi di rete, al sistema operativo alle applicazioni</w:t>
            </w:r>
            <w:r w:rsidR="00981812">
              <w:rPr>
                <w:rFonts w:cs="Tahoma"/>
                <w:b/>
              </w:rPr>
              <w:t xml:space="preserve"> e </w:t>
            </w:r>
            <w:r>
              <w:rPr>
                <w:rFonts w:cs="Tahoma"/>
                <w:b/>
              </w:rPr>
              <w:t xml:space="preserve">alle informazioni </w:t>
            </w:r>
            <w:r w:rsidR="00981812">
              <w:rPr>
                <w:rFonts w:cs="Tahoma"/>
                <w:b/>
              </w:rPr>
              <w:t>dell’organizzazione</w:t>
            </w:r>
            <w:r>
              <w:rPr>
                <w:rFonts w:cs="Tahoma"/>
                <w:b/>
              </w:rPr>
              <w:t>;</w:t>
            </w:r>
          </w:p>
          <w:p w14:paraId="49184A4E" w14:textId="77777777" w:rsidR="00143CF0" w:rsidRDefault="008521E3" w:rsidP="00D26FE7">
            <w:pPr>
              <w:numPr>
                <w:ilvl w:val="0"/>
                <w:numId w:val="23"/>
              </w:numPr>
              <w:spacing w:before="120" w:after="120"/>
              <w:rPr>
                <w:rFonts w:cs="Tahoma"/>
              </w:rPr>
            </w:pPr>
            <w:r>
              <w:rPr>
                <w:rFonts w:cs="Tahoma"/>
              </w:rPr>
              <w:t>d</w:t>
            </w:r>
            <w:r w:rsidR="006C08F4" w:rsidRPr="009E6259">
              <w:rPr>
                <w:rFonts w:cs="Tahoma"/>
              </w:rPr>
              <w:t xml:space="preserve">eve essere adottata </w:t>
            </w:r>
            <w:r w:rsidR="00AB46E7">
              <w:rPr>
                <w:rFonts w:cs="Tahoma"/>
              </w:rPr>
              <w:t>particolare attenzione al</w:t>
            </w:r>
            <w:r w:rsidR="006C08F4" w:rsidRPr="00851AD8">
              <w:rPr>
                <w:rFonts w:cs="Tahoma"/>
                <w:b/>
              </w:rPr>
              <w:t xml:space="preserve"> tracciamento degli accessi legati alle utenze amministrative</w:t>
            </w:r>
            <w:r w:rsidR="006C08F4" w:rsidRPr="009E6259">
              <w:rPr>
                <w:rFonts w:cs="Tahoma"/>
              </w:rPr>
              <w:t xml:space="preserve">, </w:t>
            </w:r>
            <w:r w:rsidR="00AB46E7">
              <w:rPr>
                <w:rFonts w:cs="Tahoma"/>
              </w:rPr>
              <w:t>al fine di</w:t>
            </w:r>
            <w:r w:rsidR="006C08F4" w:rsidRPr="009E6259">
              <w:rPr>
                <w:rFonts w:cs="Tahoma"/>
              </w:rPr>
              <w:t xml:space="preserve"> garantire l’inalterabilità dei </w:t>
            </w:r>
            <w:r w:rsidR="00AB46E7">
              <w:rPr>
                <w:rFonts w:cs="Tahoma"/>
              </w:rPr>
              <w:t>log</w:t>
            </w:r>
            <w:r w:rsidR="006C08F4" w:rsidRPr="009E6259">
              <w:rPr>
                <w:rFonts w:cs="Tahoma"/>
              </w:rPr>
              <w:t xml:space="preserve"> e la loro conservazione secondo le tempistiche e per l’espletamento degli obblighi di verifica annuale imposti dalla vigente normativa sulla</w:t>
            </w:r>
            <w:r>
              <w:rPr>
                <w:rFonts w:cs="Tahoma"/>
              </w:rPr>
              <w:t xml:space="preserve"> protezione dei dati personali;</w:t>
            </w:r>
          </w:p>
          <w:p w14:paraId="43E78055" w14:textId="77777777" w:rsidR="00851AD8" w:rsidRPr="00851AD8" w:rsidRDefault="008521E3" w:rsidP="00D26FE7">
            <w:pPr>
              <w:numPr>
                <w:ilvl w:val="0"/>
                <w:numId w:val="23"/>
              </w:numPr>
              <w:spacing w:before="120" w:after="120"/>
              <w:rPr>
                <w:rFonts w:cs="Tahoma"/>
              </w:rPr>
            </w:pPr>
            <w:r>
              <w:rPr>
                <w:rFonts w:cs="Tahoma"/>
              </w:rPr>
              <w:t>l</w:t>
            </w:r>
            <w:r w:rsidR="00851AD8" w:rsidRPr="008D4420">
              <w:rPr>
                <w:rFonts w:cs="Tahoma"/>
              </w:rPr>
              <w:t>’accesso alle informazioni in formato digitale</w:t>
            </w:r>
            <w:r w:rsidR="00851AD8" w:rsidRPr="009E6259">
              <w:rPr>
                <w:rFonts w:cs="Tahoma"/>
              </w:rPr>
              <w:t xml:space="preserve"> da parte di utenti e sistemi autorizzati deve essere subordinata al superamento di una </w:t>
            </w:r>
            <w:r w:rsidR="00851AD8" w:rsidRPr="008D4420">
              <w:rPr>
                <w:rFonts w:cs="Tahoma"/>
                <w:b/>
              </w:rPr>
              <w:t>procedura di identificazione</w:t>
            </w:r>
            <w:r w:rsidR="00981812">
              <w:rPr>
                <w:rFonts w:cs="Tahoma"/>
                <w:b/>
              </w:rPr>
              <w:t xml:space="preserve"> e </w:t>
            </w:r>
            <w:r w:rsidR="00851AD8" w:rsidRPr="008D4420">
              <w:rPr>
                <w:rFonts w:cs="Tahoma"/>
                <w:b/>
              </w:rPr>
              <w:t>autenticazione</w:t>
            </w:r>
            <w:r w:rsidR="00851AD8" w:rsidRPr="009E6259">
              <w:rPr>
                <w:rFonts w:cs="Tahoma"/>
              </w:rPr>
              <w:t>.</w:t>
            </w:r>
            <w:r w:rsidR="00851AD8">
              <w:rPr>
                <w:rFonts w:cs="Tahoma"/>
              </w:rPr>
              <w:t xml:space="preserve"> </w:t>
            </w:r>
            <w:r w:rsidR="00851AD8" w:rsidRPr="009E6259">
              <w:rPr>
                <w:rFonts w:cs="Tahoma"/>
              </w:rPr>
              <w:t>La comunicazione e la trasmissione di informazioni all’interno, così come verso l’esterno, deve fondarsi sullo stesso principio.</w:t>
            </w:r>
          </w:p>
        </w:tc>
      </w:tr>
      <w:tr w:rsidR="00143CF0" w14:paraId="1E92ACC1" w14:textId="77777777" w:rsidTr="00A20A0B">
        <w:trPr>
          <w:trHeight w:val="1302"/>
        </w:trPr>
        <w:tc>
          <w:tcPr>
            <w:tcW w:w="9606" w:type="dxa"/>
            <w:shd w:val="clear" w:color="auto" w:fill="auto"/>
          </w:tcPr>
          <w:p w14:paraId="77F5F9CB" w14:textId="77777777" w:rsidR="00143CF0" w:rsidRPr="00213118" w:rsidRDefault="00143CF0" w:rsidP="00A20A0B">
            <w:pPr>
              <w:widowControl w:val="0"/>
              <w:suppressAutoHyphens/>
              <w:spacing w:before="120"/>
              <w:rPr>
                <w:i/>
              </w:rPr>
            </w:pPr>
            <w:r w:rsidRPr="00213118">
              <w:rPr>
                <w:i/>
              </w:rPr>
              <w:lastRenderedPageBreak/>
              <w:t>Responsabilità:</w:t>
            </w:r>
          </w:p>
          <w:tbl>
            <w:tblPr>
              <w:tblW w:w="9441" w:type="dxa"/>
              <w:tblBorders>
                <w:bottom w:val="single" w:sz="4" w:space="0" w:color="808080"/>
                <w:right w:val="single" w:sz="4" w:space="0" w:color="808080"/>
                <w:insideH w:val="single" w:sz="4" w:space="0" w:color="808080"/>
                <w:insideV w:val="single" w:sz="4" w:space="0" w:color="808080"/>
              </w:tblBorders>
              <w:tblLayout w:type="fixed"/>
              <w:tblCellMar>
                <w:top w:w="40" w:type="dxa"/>
                <w:bottom w:w="40" w:type="dxa"/>
              </w:tblCellMar>
              <w:tblLook w:val="04A0" w:firstRow="1" w:lastRow="0" w:firstColumn="1" w:lastColumn="0" w:noHBand="0" w:noVBand="1"/>
            </w:tblPr>
            <w:tblGrid>
              <w:gridCol w:w="1134"/>
              <w:gridCol w:w="964"/>
              <w:gridCol w:w="1049"/>
              <w:gridCol w:w="1049"/>
              <w:gridCol w:w="1049"/>
              <w:gridCol w:w="1049"/>
              <w:gridCol w:w="1049"/>
              <w:gridCol w:w="1049"/>
              <w:gridCol w:w="1049"/>
            </w:tblGrid>
            <w:tr w:rsidR="00580CFC" w14:paraId="4CC52018" w14:textId="77777777" w:rsidTr="00580CFC">
              <w:trPr>
                <w:trHeight w:val="1088"/>
              </w:trPr>
              <w:tc>
                <w:tcPr>
                  <w:tcW w:w="1134" w:type="dxa"/>
                  <w:tcBorders>
                    <w:top w:val="nil"/>
                    <w:tl2br w:val="single" w:sz="4" w:space="0" w:color="808080"/>
                  </w:tcBorders>
                  <w:shd w:val="clear" w:color="auto" w:fill="auto"/>
                </w:tcPr>
                <w:p w14:paraId="327CC706" w14:textId="77777777" w:rsidR="00580CFC" w:rsidRPr="00213118" w:rsidRDefault="00580CFC" w:rsidP="006C349E">
                  <w:pPr>
                    <w:widowControl w:val="0"/>
                    <w:suppressAutoHyphens/>
                    <w:spacing w:before="120"/>
                    <w:jc w:val="right"/>
                    <w:rPr>
                      <w:b/>
                      <w:sz w:val="12"/>
                    </w:rPr>
                  </w:pPr>
                  <w:proofErr w:type="gramStart"/>
                  <w:r>
                    <w:rPr>
                      <w:b/>
                      <w:sz w:val="12"/>
                    </w:rPr>
                    <w:t xml:space="preserve">Soggetti  </w:t>
                  </w:r>
                  <w:r w:rsidRPr="00213118">
                    <w:rPr>
                      <w:b/>
                      <w:sz w:val="12"/>
                    </w:rPr>
                    <w:t>coinvolti</w:t>
                  </w:r>
                  <w:proofErr w:type="gramEnd"/>
                  <w:r>
                    <w:rPr>
                      <w:b/>
                      <w:sz w:val="12"/>
                    </w:rPr>
                    <w:t>:</w:t>
                  </w:r>
                </w:p>
                <w:p w14:paraId="77EC08C5" w14:textId="77777777" w:rsidR="00580CFC" w:rsidRDefault="00580CFC" w:rsidP="006C349E">
                  <w:pPr>
                    <w:widowControl w:val="0"/>
                    <w:suppressAutoHyphens/>
                    <w:spacing w:before="120"/>
                    <w:jc w:val="right"/>
                    <w:rPr>
                      <w:b/>
                      <w:sz w:val="12"/>
                    </w:rPr>
                  </w:pPr>
                </w:p>
                <w:p w14:paraId="3519545E" w14:textId="77777777" w:rsidR="00580CFC" w:rsidRDefault="00580CFC" w:rsidP="006C349E">
                  <w:pPr>
                    <w:widowControl w:val="0"/>
                    <w:suppressAutoHyphens/>
                    <w:spacing w:before="120"/>
                    <w:jc w:val="right"/>
                    <w:rPr>
                      <w:b/>
                      <w:sz w:val="12"/>
                    </w:rPr>
                  </w:pPr>
                </w:p>
                <w:p w14:paraId="27C67C15" w14:textId="77777777" w:rsidR="00580CFC" w:rsidRDefault="00580CFC" w:rsidP="006C349E">
                  <w:pPr>
                    <w:widowControl w:val="0"/>
                    <w:suppressAutoHyphens/>
                    <w:spacing w:before="120"/>
                    <w:jc w:val="right"/>
                    <w:rPr>
                      <w:b/>
                      <w:sz w:val="12"/>
                    </w:rPr>
                  </w:pPr>
                </w:p>
                <w:p w14:paraId="0492F49E" w14:textId="77777777" w:rsidR="00580CFC" w:rsidRPr="00213118" w:rsidRDefault="00580CFC" w:rsidP="006C349E">
                  <w:pPr>
                    <w:widowControl w:val="0"/>
                    <w:suppressAutoHyphens/>
                    <w:spacing w:before="120"/>
                    <w:rPr>
                      <w:b/>
                      <w:sz w:val="12"/>
                    </w:rPr>
                  </w:pPr>
                  <w:r w:rsidRPr="00213118">
                    <w:rPr>
                      <w:b/>
                      <w:sz w:val="12"/>
                    </w:rPr>
                    <w:t>Attività</w:t>
                  </w:r>
                  <w:r>
                    <w:rPr>
                      <w:b/>
                      <w:sz w:val="12"/>
                    </w:rPr>
                    <w:t>:</w:t>
                  </w:r>
                </w:p>
              </w:tc>
              <w:tc>
                <w:tcPr>
                  <w:tcW w:w="964" w:type="dxa"/>
                  <w:shd w:val="clear" w:color="auto" w:fill="auto"/>
                  <w:vAlign w:val="center"/>
                </w:tcPr>
                <w:p w14:paraId="14BF13B7" w14:textId="77777777" w:rsidR="00580CFC" w:rsidRPr="00213118" w:rsidRDefault="00580CFC" w:rsidP="00DA2956">
                  <w:pPr>
                    <w:widowControl w:val="0"/>
                    <w:suppressAutoHyphens/>
                    <w:spacing w:before="120"/>
                    <w:jc w:val="center"/>
                    <w:rPr>
                      <w:b/>
                      <w:sz w:val="12"/>
                    </w:rPr>
                  </w:pPr>
                  <w:proofErr w:type="spellStart"/>
                  <w:r>
                    <w:rPr>
                      <w:b/>
                      <w:sz w:val="12"/>
                    </w:rPr>
                    <w:t>Resp.</w:t>
                  </w:r>
                  <w:r w:rsidRPr="00213118">
                    <w:rPr>
                      <w:b/>
                      <w:sz w:val="12"/>
                    </w:rPr>
                    <w:t>le</w:t>
                  </w:r>
                  <w:proofErr w:type="spellEnd"/>
                  <w:r w:rsidRPr="00213118">
                    <w:rPr>
                      <w:b/>
                      <w:sz w:val="12"/>
                    </w:rPr>
                    <w:t xml:space="preserve"> del Servizio</w:t>
                  </w:r>
                </w:p>
              </w:tc>
              <w:tc>
                <w:tcPr>
                  <w:tcW w:w="1049" w:type="dxa"/>
                  <w:vAlign w:val="center"/>
                </w:tcPr>
                <w:p w14:paraId="0163FD72" w14:textId="77777777" w:rsidR="00580CFC" w:rsidRDefault="00580CFC" w:rsidP="00DA2956">
                  <w:pPr>
                    <w:widowControl w:val="0"/>
                    <w:suppressAutoHyphens/>
                    <w:spacing w:before="120"/>
                    <w:jc w:val="center"/>
                    <w:rPr>
                      <w:b/>
                      <w:sz w:val="12"/>
                    </w:rPr>
                  </w:pPr>
                  <w:proofErr w:type="spellStart"/>
                  <w:r w:rsidRPr="00DA2956">
                    <w:rPr>
                      <w:b/>
                      <w:sz w:val="12"/>
                    </w:rPr>
                    <w:t>Resp.le</w:t>
                  </w:r>
                  <w:proofErr w:type="spellEnd"/>
                  <w:r w:rsidRPr="00DA2956">
                    <w:rPr>
                      <w:b/>
                      <w:sz w:val="12"/>
                    </w:rPr>
                    <w:t xml:space="preserve"> esercizio dei servizi di conservazione</w:t>
                  </w:r>
                </w:p>
              </w:tc>
              <w:tc>
                <w:tcPr>
                  <w:tcW w:w="1049" w:type="dxa"/>
                  <w:vAlign w:val="center"/>
                </w:tcPr>
                <w:p w14:paraId="73FEA719" w14:textId="77777777" w:rsidR="00580CFC" w:rsidRPr="00213118" w:rsidRDefault="00580CFC" w:rsidP="00DA2956">
                  <w:pPr>
                    <w:widowControl w:val="0"/>
                    <w:suppressAutoHyphens/>
                    <w:spacing w:before="120"/>
                    <w:jc w:val="center"/>
                    <w:rPr>
                      <w:b/>
                      <w:sz w:val="12"/>
                    </w:rPr>
                  </w:pPr>
                  <w:proofErr w:type="spellStart"/>
                  <w:r>
                    <w:rPr>
                      <w:b/>
                      <w:sz w:val="12"/>
                    </w:rPr>
                    <w:t>Resp.le</w:t>
                  </w:r>
                  <w:proofErr w:type="spellEnd"/>
                  <w:r>
                    <w:rPr>
                      <w:b/>
                      <w:sz w:val="12"/>
                    </w:rPr>
                    <w:t xml:space="preserve"> </w:t>
                  </w:r>
                  <w:r w:rsidRPr="00213118">
                    <w:rPr>
                      <w:b/>
                      <w:sz w:val="12"/>
                    </w:rPr>
                    <w:t>della sicurezza del sistema di conservazione</w:t>
                  </w:r>
                </w:p>
              </w:tc>
              <w:tc>
                <w:tcPr>
                  <w:tcW w:w="1049" w:type="dxa"/>
                  <w:shd w:val="clear" w:color="auto" w:fill="auto"/>
                  <w:vAlign w:val="center"/>
                </w:tcPr>
                <w:p w14:paraId="0B5D5C21" w14:textId="77777777" w:rsidR="00580CFC" w:rsidRPr="00213118" w:rsidRDefault="00580CFC" w:rsidP="00DA2956">
                  <w:pPr>
                    <w:widowControl w:val="0"/>
                    <w:suppressAutoHyphens/>
                    <w:spacing w:before="120"/>
                    <w:jc w:val="center"/>
                    <w:rPr>
                      <w:b/>
                      <w:sz w:val="12"/>
                    </w:rPr>
                  </w:pPr>
                  <w:proofErr w:type="spellStart"/>
                  <w:r w:rsidRPr="009855FA">
                    <w:rPr>
                      <w:b/>
                      <w:sz w:val="12"/>
                    </w:rPr>
                    <w:t>Resp.le</w:t>
                  </w:r>
                  <w:proofErr w:type="spellEnd"/>
                  <w:r w:rsidRPr="009855FA">
                    <w:rPr>
                      <w:b/>
                      <w:sz w:val="12"/>
                    </w:rPr>
                    <w:t xml:space="preserve">  Tecnologie e sviluppo sistema di conservazione</w:t>
                  </w:r>
                </w:p>
              </w:tc>
              <w:tc>
                <w:tcPr>
                  <w:tcW w:w="1049" w:type="dxa"/>
                  <w:vAlign w:val="center"/>
                </w:tcPr>
                <w:p w14:paraId="17A4082D" w14:textId="77777777" w:rsidR="00580CFC" w:rsidRDefault="00580CFC" w:rsidP="00DA2956">
                  <w:pPr>
                    <w:widowControl w:val="0"/>
                    <w:suppressAutoHyphens/>
                    <w:spacing w:before="120"/>
                    <w:jc w:val="center"/>
                    <w:rPr>
                      <w:b/>
                      <w:sz w:val="12"/>
                    </w:rPr>
                  </w:pPr>
                  <w:r>
                    <w:rPr>
                      <w:b/>
                      <w:sz w:val="12"/>
                    </w:rPr>
                    <w:t xml:space="preserve">Analista/Sviluppatore - Area </w:t>
                  </w:r>
                  <w:r w:rsidRPr="00213118">
                    <w:rPr>
                      <w:b/>
                      <w:sz w:val="12"/>
                    </w:rPr>
                    <w:t>Tecnologie e sviluppo sistema di conservazione</w:t>
                  </w:r>
                </w:p>
              </w:tc>
              <w:tc>
                <w:tcPr>
                  <w:tcW w:w="1049" w:type="dxa"/>
                  <w:vAlign w:val="center"/>
                </w:tcPr>
                <w:p w14:paraId="0ADA63F1" w14:textId="77777777" w:rsidR="00580CFC" w:rsidRPr="00213118" w:rsidRDefault="00580CFC" w:rsidP="00DA2956">
                  <w:pPr>
                    <w:widowControl w:val="0"/>
                    <w:suppressAutoHyphens/>
                    <w:spacing w:before="120"/>
                    <w:jc w:val="center"/>
                    <w:rPr>
                      <w:b/>
                      <w:sz w:val="12"/>
                    </w:rPr>
                  </w:pPr>
                  <w:proofErr w:type="spellStart"/>
                  <w:r w:rsidRPr="00DA2956">
                    <w:rPr>
                      <w:b/>
                      <w:sz w:val="12"/>
                    </w:rPr>
                    <w:t>Resp.le</w:t>
                  </w:r>
                  <w:proofErr w:type="spellEnd"/>
                  <w:r w:rsidRPr="00DA2956">
                    <w:rPr>
                      <w:b/>
                      <w:sz w:val="12"/>
                    </w:rPr>
                    <w:t xml:space="preserve"> Funzione Archivistica di Conservazione</w:t>
                  </w:r>
                </w:p>
              </w:tc>
              <w:tc>
                <w:tcPr>
                  <w:tcW w:w="1049" w:type="dxa"/>
                  <w:shd w:val="clear" w:color="auto" w:fill="auto"/>
                  <w:vAlign w:val="center"/>
                </w:tcPr>
                <w:p w14:paraId="7738D3DD" w14:textId="77777777" w:rsidR="00580CFC" w:rsidRPr="00213118" w:rsidRDefault="00580CFC" w:rsidP="00DA2956">
                  <w:pPr>
                    <w:widowControl w:val="0"/>
                    <w:suppressAutoHyphens/>
                    <w:spacing w:before="120"/>
                    <w:jc w:val="center"/>
                    <w:rPr>
                      <w:b/>
                      <w:sz w:val="12"/>
                    </w:rPr>
                  </w:pPr>
                  <w:r w:rsidRPr="00DA2956">
                    <w:rPr>
                      <w:b/>
                      <w:sz w:val="12"/>
                    </w:rPr>
                    <w:t>Archivista -  Area esercizio dei servizi di conservazione</w:t>
                  </w:r>
                </w:p>
              </w:tc>
              <w:tc>
                <w:tcPr>
                  <w:tcW w:w="1049" w:type="dxa"/>
                  <w:shd w:val="clear" w:color="auto" w:fill="auto"/>
                  <w:vAlign w:val="center"/>
                </w:tcPr>
                <w:p w14:paraId="5A24B1C8" w14:textId="77777777" w:rsidR="00580CFC" w:rsidRPr="00213118" w:rsidRDefault="00580CFC" w:rsidP="00DA2956">
                  <w:pPr>
                    <w:widowControl w:val="0"/>
                    <w:suppressAutoHyphens/>
                    <w:spacing w:before="120"/>
                    <w:jc w:val="center"/>
                    <w:rPr>
                      <w:b/>
                      <w:sz w:val="12"/>
                    </w:rPr>
                  </w:pPr>
                  <w:proofErr w:type="spellStart"/>
                  <w:r w:rsidRPr="00DA2956">
                    <w:rPr>
                      <w:b/>
                      <w:sz w:val="12"/>
                    </w:rPr>
                    <w:t>Resp.le</w:t>
                  </w:r>
                  <w:proofErr w:type="spellEnd"/>
                  <w:r w:rsidRPr="00DA2956">
                    <w:rPr>
                      <w:b/>
                      <w:sz w:val="12"/>
                    </w:rPr>
                    <w:t xml:space="preserve"> servizi tecnologici ed infrastrutture</w:t>
                  </w:r>
                </w:p>
              </w:tc>
            </w:tr>
            <w:tr w:rsidR="00580CFC" w14:paraId="2C658AFA" w14:textId="77777777" w:rsidTr="00580CFC">
              <w:trPr>
                <w:trHeight w:val="290"/>
              </w:trPr>
              <w:tc>
                <w:tcPr>
                  <w:tcW w:w="1134" w:type="dxa"/>
                  <w:shd w:val="clear" w:color="auto" w:fill="F3F3F3"/>
                  <w:vAlign w:val="center"/>
                </w:tcPr>
                <w:p w14:paraId="416D1BC6" w14:textId="77777777" w:rsidR="00580CFC" w:rsidRPr="00213118" w:rsidRDefault="00580CFC" w:rsidP="00C301E4">
                  <w:pPr>
                    <w:widowControl w:val="0"/>
                    <w:suppressAutoHyphens/>
                    <w:spacing w:before="120"/>
                    <w:jc w:val="left"/>
                    <w:rPr>
                      <w:sz w:val="12"/>
                    </w:rPr>
                  </w:pPr>
                  <w:r w:rsidRPr="00213118">
                    <w:rPr>
                      <w:sz w:val="12"/>
                    </w:rPr>
                    <w:t>Definizione/revisione della regola</w:t>
                  </w:r>
                </w:p>
              </w:tc>
              <w:tc>
                <w:tcPr>
                  <w:tcW w:w="964" w:type="dxa"/>
                  <w:shd w:val="clear" w:color="auto" w:fill="F3F3F3"/>
                  <w:vAlign w:val="center"/>
                </w:tcPr>
                <w:p w14:paraId="11CF59B8" w14:textId="385A5EC5" w:rsidR="00580CFC" w:rsidRPr="00213118" w:rsidRDefault="0025042E" w:rsidP="00DA2956">
                  <w:pPr>
                    <w:widowControl w:val="0"/>
                    <w:suppressAutoHyphens/>
                    <w:spacing w:before="120"/>
                    <w:jc w:val="center"/>
                    <w:rPr>
                      <w:sz w:val="12"/>
                    </w:rPr>
                  </w:pPr>
                  <w:r>
                    <w:rPr>
                      <w:sz w:val="12"/>
                    </w:rPr>
                    <w:t>A, R</w:t>
                  </w:r>
                </w:p>
              </w:tc>
              <w:tc>
                <w:tcPr>
                  <w:tcW w:w="1049" w:type="dxa"/>
                  <w:shd w:val="clear" w:color="auto" w:fill="F3F3F3"/>
                  <w:vAlign w:val="center"/>
                </w:tcPr>
                <w:p w14:paraId="5AB192B4" w14:textId="77777777" w:rsidR="00580CFC" w:rsidRDefault="00580CFC" w:rsidP="00DA2956">
                  <w:pPr>
                    <w:widowControl w:val="0"/>
                    <w:suppressAutoHyphens/>
                    <w:spacing w:before="120"/>
                    <w:jc w:val="center"/>
                    <w:rPr>
                      <w:sz w:val="12"/>
                    </w:rPr>
                  </w:pPr>
                  <w:r>
                    <w:rPr>
                      <w:sz w:val="12"/>
                    </w:rPr>
                    <w:t>C</w:t>
                  </w:r>
                </w:p>
              </w:tc>
              <w:tc>
                <w:tcPr>
                  <w:tcW w:w="1049" w:type="dxa"/>
                  <w:shd w:val="clear" w:color="auto" w:fill="F3F3F3"/>
                  <w:vAlign w:val="center"/>
                </w:tcPr>
                <w:p w14:paraId="6955D955" w14:textId="77777777" w:rsidR="00580CFC" w:rsidRPr="00213118" w:rsidRDefault="00580CFC" w:rsidP="00DA2956">
                  <w:pPr>
                    <w:widowControl w:val="0"/>
                    <w:suppressAutoHyphens/>
                    <w:spacing w:before="120"/>
                    <w:jc w:val="center"/>
                    <w:rPr>
                      <w:sz w:val="12"/>
                    </w:rPr>
                  </w:pPr>
                  <w:r>
                    <w:rPr>
                      <w:sz w:val="12"/>
                    </w:rPr>
                    <w:t>C</w:t>
                  </w:r>
                </w:p>
              </w:tc>
              <w:tc>
                <w:tcPr>
                  <w:tcW w:w="1049" w:type="dxa"/>
                  <w:shd w:val="clear" w:color="auto" w:fill="F3F3F3"/>
                  <w:vAlign w:val="center"/>
                </w:tcPr>
                <w:p w14:paraId="1D7F78D5" w14:textId="77777777" w:rsidR="00580CFC" w:rsidRPr="00213118" w:rsidRDefault="00580CFC" w:rsidP="00DA2956">
                  <w:pPr>
                    <w:widowControl w:val="0"/>
                    <w:suppressAutoHyphens/>
                    <w:spacing w:before="120"/>
                    <w:jc w:val="center"/>
                    <w:rPr>
                      <w:sz w:val="12"/>
                    </w:rPr>
                  </w:pPr>
                </w:p>
              </w:tc>
              <w:tc>
                <w:tcPr>
                  <w:tcW w:w="1049" w:type="dxa"/>
                  <w:shd w:val="clear" w:color="auto" w:fill="F3F3F3"/>
                  <w:vAlign w:val="center"/>
                </w:tcPr>
                <w:p w14:paraId="3E4B4CE2" w14:textId="77777777" w:rsidR="00580CFC" w:rsidRPr="00213118" w:rsidRDefault="00580CFC" w:rsidP="00DA2956">
                  <w:pPr>
                    <w:widowControl w:val="0"/>
                    <w:suppressAutoHyphens/>
                    <w:spacing w:before="120"/>
                    <w:jc w:val="center"/>
                    <w:rPr>
                      <w:sz w:val="12"/>
                    </w:rPr>
                  </w:pPr>
                </w:p>
              </w:tc>
              <w:tc>
                <w:tcPr>
                  <w:tcW w:w="1049" w:type="dxa"/>
                  <w:shd w:val="clear" w:color="auto" w:fill="F3F3F3"/>
                  <w:vAlign w:val="center"/>
                </w:tcPr>
                <w:p w14:paraId="69D15B35" w14:textId="77777777" w:rsidR="00580CFC" w:rsidRPr="00213118" w:rsidRDefault="00580CFC" w:rsidP="00DA2956">
                  <w:pPr>
                    <w:widowControl w:val="0"/>
                    <w:suppressAutoHyphens/>
                    <w:spacing w:before="120"/>
                    <w:jc w:val="center"/>
                    <w:rPr>
                      <w:sz w:val="12"/>
                    </w:rPr>
                  </w:pPr>
                </w:p>
              </w:tc>
              <w:tc>
                <w:tcPr>
                  <w:tcW w:w="1049" w:type="dxa"/>
                  <w:shd w:val="clear" w:color="auto" w:fill="F3F3F3"/>
                  <w:vAlign w:val="center"/>
                </w:tcPr>
                <w:p w14:paraId="1FA4E9AE" w14:textId="77777777" w:rsidR="00580CFC" w:rsidRPr="00213118" w:rsidRDefault="00580CFC" w:rsidP="00DA2956">
                  <w:pPr>
                    <w:widowControl w:val="0"/>
                    <w:suppressAutoHyphens/>
                    <w:spacing w:before="120"/>
                    <w:jc w:val="center"/>
                    <w:rPr>
                      <w:sz w:val="12"/>
                    </w:rPr>
                  </w:pPr>
                </w:p>
              </w:tc>
              <w:tc>
                <w:tcPr>
                  <w:tcW w:w="1049" w:type="dxa"/>
                  <w:shd w:val="clear" w:color="auto" w:fill="F3F3F3"/>
                  <w:vAlign w:val="center"/>
                </w:tcPr>
                <w:p w14:paraId="14A5817E" w14:textId="77777777" w:rsidR="00580CFC" w:rsidRPr="00213118" w:rsidRDefault="00580CFC" w:rsidP="00DA2956">
                  <w:pPr>
                    <w:widowControl w:val="0"/>
                    <w:suppressAutoHyphens/>
                    <w:spacing w:before="120"/>
                    <w:ind w:right="3347"/>
                    <w:jc w:val="center"/>
                    <w:rPr>
                      <w:sz w:val="12"/>
                    </w:rPr>
                  </w:pPr>
                </w:p>
              </w:tc>
            </w:tr>
            <w:tr w:rsidR="00580CFC" w14:paraId="587256C4" w14:textId="77777777" w:rsidTr="00580CFC">
              <w:trPr>
                <w:trHeight w:val="290"/>
              </w:trPr>
              <w:tc>
                <w:tcPr>
                  <w:tcW w:w="1134" w:type="dxa"/>
                  <w:tcBorders>
                    <w:bottom w:val="single" w:sz="4" w:space="0" w:color="808080"/>
                  </w:tcBorders>
                  <w:shd w:val="clear" w:color="auto" w:fill="auto"/>
                  <w:vAlign w:val="center"/>
                </w:tcPr>
                <w:p w14:paraId="4E91683E" w14:textId="77777777" w:rsidR="00580CFC" w:rsidRPr="00213118" w:rsidRDefault="00580CFC" w:rsidP="00C301E4">
                  <w:pPr>
                    <w:widowControl w:val="0"/>
                    <w:suppressAutoHyphens/>
                    <w:spacing w:before="120"/>
                    <w:jc w:val="left"/>
                    <w:rPr>
                      <w:sz w:val="12"/>
                    </w:rPr>
                  </w:pPr>
                  <w:r w:rsidRPr="00213118">
                    <w:rPr>
                      <w:sz w:val="12"/>
                    </w:rPr>
                    <w:t>Attuazione della regola</w:t>
                  </w:r>
                </w:p>
              </w:tc>
              <w:tc>
                <w:tcPr>
                  <w:tcW w:w="964" w:type="dxa"/>
                  <w:tcBorders>
                    <w:bottom w:val="single" w:sz="4" w:space="0" w:color="808080"/>
                  </w:tcBorders>
                  <w:shd w:val="clear" w:color="auto" w:fill="auto"/>
                  <w:vAlign w:val="center"/>
                </w:tcPr>
                <w:p w14:paraId="3B59010B" w14:textId="410165BF" w:rsidR="00580CFC" w:rsidRPr="00213118" w:rsidRDefault="00120698" w:rsidP="00DA2956">
                  <w:pPr>
                    <w:widowControl w:val="0"/>
                    <w:suppressAutoHyphens/>
                    <w:spacing w:before="120"/>
                    <w:jc w:val="center"/>
                    <w:rPr>
                      <w:sz w:val="12"/>
                    </w:rPr>
                  </w:pPr>
                  <w:r>
                    <w:rPr>
                      <w:sz w:val="12"/>
                    </w:rPr>
                    <w:t>A</w:t>
                  </w:r>
                </w:p>
              </w:tc>
              <w:tc>
                <w:tcPr>
                  <w:tcW w:w="1049" w:type="dxa"/>
                  <w:tcBorders>
                    <w:bottom w:val="single" w:sz="4" w:space="0" w:color="808080"/>
                  </w:tcBorders>
                  <w:vAlign w:val="center"/>
                </w:tcPr>
                <w:p w14:paraId="6089D9C3" w14:textId="0DF0E2CE" w:rsidR="00580CFC" w:rsidRDefault="00120698" w:rsidP="00DA2956">
                  <w:pPr>
                    <w:widowControl w:val="0"/>
                    <w:suppressAutoHyphens/>
                    <w:spacing w:before="120"/>
                    <w:jc w:val="center"/>
                    <w:rPr>
                      <w:sz w:val="12"/>
                    </w:rPr>
                  </w:pPr>
                  <w:r>
                    <w:rPr>
                      <w:sz w:val="12"/>
                    </w:rPr>
                    <w:t>R</w:t>
                  </w:r>
                </w:p>
              </w:tc>
              <w:tc>
                <w:tcPr>
                  <w:tcW w:w="1049" w:type="dxa"/>
                  <w:tcBorders>
                    <w:bottom w:val="single" w:sz="4" w:space="0" w:color="808080"/>
                  </w:tcBorders>
                  <w:vAlign w:val="center"/>
                </w:tcPr>
                <w:p w14:paraId="2373F4B8" w14:textId="77777777" w:rsidR="00580CFC" w:rsidRDefault="00580CFC" w:rsidP="00DA2956">
                  <w:pPr>
                    <w:widowControl w:val="0"/>
                    <w:suppressAutoHyphens/>
                    <w:spacing w:before="120"/>
                    <w:jc w:val="center"/>
                    <w:rPr>
                      <w:sz w:val="12"/>
                    </w:rPr>
                  </w:pPr>
                  <w:r>
                    <w:rPr>
                      <w:sz w:val="12"/>
                    </w:rPr>
                    <w:t>C</w:t>
                  </w:r>
                </w:p>
              </w:tc>
              <w:tc>
                <w:tcPr>
                  <w:tcW w:w="1049" w:type="dxa"/>
                  <w:tcBorders>
                    <w:bottom w:val="single" w:sz="4" w:space="0" w:color="808080"/>
                  </w:tcBorders>
                  <w:shd w:val="clear" w:color="auto" w:fill="auto"/>
                  <w:vAlign w:val="center"/>
                </w:tcPr>
                <w:p w14:paraId="327FF962" w14:textId="5AC1F1A5" w:rsidR="00580CFC" w:rsidRPr="00213118" w:rsidRDefault="00120698" w:rsidP="00DA2956">
                  <w:pPr>
                    <w:widowControl w:val="0"/>
                    <w:suppressAutoHyphens/>
                    <w:spacing w:before="120"/>
                    <w:jc w:val="center"/>
                    <w:rPr>
                      <w:sz w:val="12"/>
                    </w:rPr>
                  </w:pPr>
                  <w:r>
                    <w:rPr>
                      <w:sz w:val="12"/>
                    </w:rPr>
                    <w:t>R</w:t>
                  </w:r>
                </w:p>
              </w:tc>
              <w:tc>
                <w:tcPr>
                  <w:tcW w:w="1049" w:type="dxa"/>
                  <w:tcBorders>
                    <w:bottom w:val="single" w:sz="4" w:space="0" w:color="808080"/>
                  </w:tcBorders>
                  <w:vAlign w:val="center"/>
                </w:tcPr>
                <w:p w14:paraId="728EE377" w14:textId="4CB0E080" w:rsidR="00580CFC" w:rsidRPr="00213118" w:rsidRDefault="00120698" w:rsidP="00DA2956">
                  <w:pPr>
                    <w:widowControl w:val="0"/>
                    <w:suppressAutoHyphens/>
                    <w:spacing w:before="120"/>
                    <w:jc w:val="center"/>
                    <w:rPr>
                      <w:sz w:val="12"/>
                    </w:rPr>
                  </w:pPr>
                  <w:r>
                    <w:rPr>
                      <w:sz w:val="12"/>
                    </w:rPr>
                    <w:t>R</w:t>
                  </w:r>
                </w:p>
              </w:tc>
              <w:tc>
                <w:tcPr>
                  <w:tcW w:w="1049" w:type="dxa"/>
                  <w:tcBorders>
                    <w:bottom w:val="single" w:sz="4" w:space="0" w:color="808080"/>
                  </w:tcBorders>
                  <w:vAlign w:val="center"/>
                </w:tcPr>
                <w:p w14:paraId="6EB93547" w14:textId="2229EEEB" w:rsidR="00580CFC" w:rsidRPr="00213118" w:rsidRDefault="00120698" w:rsidP="00DA2956">
                  <w:pPr>
                    <w:widowControl w:val="0"/>
                    <w:suppressAutoHyphens/>
                    <w:spacing w:before="120"/>
                    <w:jc w:val="center"/>
                    <w:rPr>
                      <w:sz w:val="12"/>
                    </w:rPr>
                  </w:pPr>
                  <w:r>
                    <w:rPr>
                      <w:sz w:val="12"/>
                    </w:rPr>
                    <w:t>R</w:t>
                  </w:r>
                </w:p>
              </w:tc>
              <w:tc>
                <w:tcPr>
                  <w:tcW w:w="1049" w:type="dxa"/>
                  <w:tcBorders>
                    <w:bottom w:val="single" w:sz="4" w:space="0" w:color="808080"/>
                  </w:tcBorders>
                  <w:shd w:val="clear" w:color="auto" w:fill="auto"/>
                  <w:vAlign w:val="center"/>
                </w:tcPr>
                <w:p w14:paraId="523DD81B" w14:textId="75B90B0C" w:rsidR="00580CFC" w:rsidRPr="00BE06A1" w:rsidRDefault="00120698" w:rsidP="00DA2956">
                  <w:pPr>
                    <w:widowControl w:val="0"/>
                    <w:suppressAutoHyphens/>
                    <w:spacing w:before="120"/>
                    <w:jc w:val="center"/>
                    <w:rPr>
                      <w:sz w:val="12"/>
                    </w:rPr>
                  </w:pPr>
                  <w:r>
                    <w:rPr>
                      <w:sz w:val="12"/>
                    </w:rPr>
                    <w:t>R</w:t>
                  </w:r>
                </w:p>
              </w:tc>
              <w:tc>
                <w:tcPr>
                  <w:tcW w:w="1049" w:type="dxa"/>
                  <w:tcBorders>
                    <w:bottom w:val="single" w:sz="4" w:space="0" w:color="808080"/>
                  </w:tcBorders>
                  <w:shd w:val="clear" w:color="auto" w:fill="auto"/>
                  <w:vAlign w:val="center"/>
                </w:tcPr>
                <w:p w14:paraId="299872A1" w14:textId="6197EC0B" w:rsidR="00580CFC" w:rsidRPr="00213118" w:rsidRDefault="00120698" w:rsidP="00DA2956">
                  <w:pPr>
                    <w:widowControl w:val="0"/>
                    <w:suppressAutoHyphens/>
                    <w:spacing w:before="120"/>
                    <w:jc w:val="center"/>
                    <w:rPr>
                      <w:sz w:val="12"/>
                    </w:rPr>
                  </w:pPr>
                  <w:r>
                    <w:rPr>
                      <w:sz w:val="12"/>
                    </w:rPr>
                    <w:t>R</w:t>
                  </w:r>
                </w:p>
              </w:tc>
            </w:tr>
            <w:tr w:rsidR="00580CFC" w14:paraId="1F61FEEC" w14:textId="77777777" w:rsidTr="00580CFC">
              <w:trPr>
                <w:trHeight w:val="808"/>
              </w:trPr>
              <w:tc>
                <w:tcPr>
                  <w:tcW w:w="1134" w:type="dxa"/>
                  <w:tcBorders>
                    <w:top w:val="single" w:sz="4" w:space="0" w:color="808080"/>
                    <w:bottom w:val="nil"/>
                  </w:tcBorders>
                  <w:shd w:val="clear" w:color="auto" w:fill="F3F3F3"/>
                  <w:vAlign w:val="center"/>
                </w:tcPr>
                <w:p w14:paraId="35777399" w14:textId="77777777" w:rsidR="00580CFC" w:rsidRPr="00213118" w:rsidRDefault="00580CFC" w:rsidP="008A25ED">
                  <w:pPr>
                    <w:widowControl w:val="0"/>
                    <w:suppressAutoHyphens/>
                    <w:spacing w:before="120"/>
                    <w:jc w:val="left"/>
                    <w:rPr>
                      <w:sz w:val="12"/>
                    </w:rPr>
                  </w:pPr>
                  <w:r w:rsidRPr="00213118">
                    <w:rPr>
                      <w:sz w:val="12"/>
                    </w:rPr>
                    <w:t>Monitoraggio/verif</w:t>
                  </w:r>
                  <w:r>
                    <w:rPr>
                      <w:sz w:val="12"/>
                    </w:rPr>
                    <w:t>ica di attuazione della regola</w:t>
                  </w:r>
                </w:p>
              </w:tc>
              <w:tc>
                <w:tcPr>
                  <w:tcW w:w="964" w:type="dxa"/>
                  <w:tcBorders>
                    <w:top w:val="single" w:sz="4" w:space="0" w:color="808080"/>
                    <w:bottom w:val="nil"/>
                  </w:tcBorders>
                  <w:shd w:val="clear" w:color="auto" w:fill="F3F3F3"/>
                  <w:vAlign w:val="center"/>
                </w:tcPr>
                <w:p w14:paraId="429A789E" w14:textId="77777777" w:rsidR="00580CFC" w:rsidRPr="00213118" w:rsidRDefault="00580CFC" w:rsidP="00DA2956">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3B121C8A" w14:textId="77777777" w:rsidR="00580CFC" w:rsidRDefault="00580CFC" w:rsidP="00DA2956">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40DDBD7D" w14:textId="5B2B8181" w:rsidR="00580CFC" w:rsidRPr="00213118" w:rsidRDefault="0025042E" w:rsidP="00DA2956">
                  <w:pPr>
                    <w:widowControl w:val="0"/>
                    <w:suppressAutoHyphens/>
                    <w:spacing w:before="120"/>
                    <w:jc w:val="center"/>
                    <w:rPr>
                      <w:sz w:val="12"/>
                    </w:rPr>
                  </w:pPr>
                  <w:r>
                    <w:rPr>
                      <w:sz w:val="12"/>
                    </w:rPr>
                    <w:t>A, R</w:t>
                  </w:r>
                </w:p>
              </w:tc>
              <w:tc>
                <w:tcPr>
                  <w:tcW w:w="1049" w:type="dxa"/>
                  <w:tcBorders>
                    <w:top w:val="single" w:sz="4" w:space="0" w:color="808080"/>
                    <w:bottom w:val="nil"/>
                  </w:tcBorders>
                  <w:shd w:val="clear" w:color="auto" w:fill="F3F3F3"/>
                  <w:vAlign w:val="center"/>
                </w:tcPr>
                <w:p w14:paraId="15BB38B5" w14:textId="77777777" w:rsidR="00580CFC" w:rsidRPr="00213118" w:rsidRDefault="00580CFC" w:rsidP="00DA2956">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4A7B387E" w14:textId="77777777" w:rsidR="00580CFC" w:rsidRPr="00213118" w:rsidRDefault="00580CFC" w:rsidP="00DA2956">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74331136" w14:textId="77777777" w:rsidR="00580CFC" w:rsidRPr="00213118" w:rsidRDefault="00580CFC" w:rsidP="00DA2956">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662843D8" w14:textId="77777777" w:rsidR="00580CFC" w:rsidRPr="00213118" w:rsidRDefault="00580CFC" w:rsidP="00DA2956">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31BF9FCB" w14:textId="77777777" w:rsidR="00580CFC" w:rsidRPr="00213118" w:rsidRDefault="00580CFC" w:rsidP="00DA2956">
                  <w:pPr>
                    <w:widowControl w:val="0"/>
                    <w:suppressAutoHyphens/>
                    <w:spacing w:before="120"/>
                    <w:ind w:right="3347"/>
                    <w:jc w:val="center"/>
                    <w:rPr>
                      <w:sz w:val="12"/>
                    </w:rPr>
                  </w:pPr>
                </w:p>
              </w:tc>
            </w:tr>
          </w:tbl>
          <w:p w14:paraId="0D7D64DA" w14:textId="77777777" w:rsidR="00143CF0" w:rsidRPr="00213118" w:rsidRDefault="00143CF0" w:rsidP="00A20A0B">
            <w:pPr>
              <w:widowControl w:val="0"/>
              <w:suppressAutoHyphens/>
              <w:spacing w:before="120"/>
              <w:rPr>
                <w:i/>
              </w:rPr>
            </w:pPr>
          </w:p>
        </w:tc>
      </w:tr>
    </w:tbl>
    <w:p w14:paraId="7BFA2C5F" w14:textId="77777777" w:rsidR="001F165B" w:rsidRDefault="001F165B" w:rsidP="00F9293D"/>
    <w:p w14:paraId="4785248F" w14:textId="77777777" w:rsidR="007308DF" w:rsidRDefault="007308DF" w:rsidP="00F9293D"/>
    <w:p w14:paraId="59D85917" w14:textId="77777777" w:rsidR="007308DF" w:rsidRDefault="007308DF" w:rsidP="00F9293D"/>
    <w:p w14:paraId="5BDEAAB6" w14:textId="77777777" w:rsidR="007308DF" w:rsidRDefault="007308DF" w:rsidP="00F9293D"/>
    <w:p w14:paraId="0847DC6A" w14:textId="77777777" w:rsidR="007308DF" w:rsidRDefault="007308DF" w:rsidP="00F9293D"/>
    <w:p w14:paraId="47DF8F3F" w14:textId="77777777" w:rsidR="007308DF" w:rsidRDefault="007308DF" w:rsidP="00F9293D"/>
    <w:p w14:paraId="66873B53" w14:textId="77777777" w:rsidR="007308DF" w:rsidRDefault="007308DF" w:rsidP="00F9293D"/>
    <w:p w14:paraId="6CFBDE61" w14:textId="77777777" w:rsidR="007308DF" w:rsidRDefault="007308DF" w:rsidP="00F9293D"/>
    <w:p w14:paraId="158F196A" w14:textId="77777777" w:rsidR="007308DF" w:rsidRDefault="007308DF" w:rsidP="00F9293D"/>
    <w:p w14:paraId="2DCEB9D2" w14:textId="77777777" w:rsidR="001F165B" w:rsidRDefault="007F1AE1" w:rsidP="001F165B">
      <w:pPr>
        <w:pStyle w:val="Titolo2"/>
        <w:keepNext/>
        <w:keepLines/>
        <w:numPr>
          <w:ilvl w:val="1"/>
          <w:numId w:val="3"/>
        </w:numPr>
        <w:spacing w:before="240" w:after="120" w:line="240" w:lineRule="auto"/>
        <w:ind w:left="709" w:hanging="709"/>
        <w:jc w:val="both"/>
      </w:pPr>
      <w:bookmarkStart w:id="280" w:name="_Toc426474667"/>
      <w:bookmarkEnd w:id="280"/>
      <w:r>
        <w:br w:type="page"/>
      </w:r>
      <w:bookmarkStart w:id="281" w:name="_Toc526249314"/>
      <w:r w:rsidR="00A43345">
        <w:lastRenderedPageBreak/>
        <w:t>Sicurezza dello sviluppo applicativo</w:t>
      </w:r>
      <w:bookmarkEnd w:id="281"/>
    </w:p>
    <w:p w14:paraId="6EBB7D9C" w14:textId="77777777" w:rsidR="00A43345" w:rsidRDefault="00A43345" w:rsidP="00A43345"/>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40" w:type="dxa"/>
          <w:bottom w:w="40" w:type="dxa"/>
        </w:tblCellMar>
        <w:tblLook w:val="04A0" w:firstRow="1" w:lastRow="0" w:firstColumn="1" w:lastColumn="0" w:noHBand="0" w:noVBand="1"/>
      </w:tblPr>
      <w:tblGrid>
        <w:gridCol w:w="9606"/>
      </w:tblGrid>
      <w:tr w:rsidR="008256A5" w14:paraId="2BE779D2" w14:textId="77777777" w:rsidTr="00A20A0B">
        <w:tc>
          <w:tcPr>
            <w:tcW w:w="9606" w:type="dxa"/>
            <w:shd w:val="clear" w:color="auto" w:fill="auto"/>
          </w:tcPr>
          <w:p w14:paraId="29CEBF16" w14:textId="77777777" w:rsidR="008256A5" w:rsidRPr="00213118" w:rsidRDefault="008256A5" w:rsidP="00A20A0B">
            <w:pPr>
              <w:widowControl w:val="0"/>
              <w:suppressAutoHyphens/>
              <w:spacing w:before="120"/>
              <w:rPr>
                <w:i/>
              </w:rPr>
            </w:pPr>
            <w:r w:rsidRPr="00213118">
              <w:rPr>
                <w:i/>
              </w:rPr>
              <w:t>Obiettivo:</w:t>
            </w:r>
          </w:p>
          <w:p w14:paraId="7B857ABE" w14:textId="77777777" w:rsidR="008256A5" w:rsidRDefault="00731613" w:rsidP="00BE4E93">
            <w:pPr>
              <w:widowControl w:val="0"/>
              <w:suppressAutoHyphens/>
              <w:spacing w:before="120"/>
            </w:pPr>
            <w:r w:rsidRPr="00BE4E93">
              <w:t>L’obiettivo</w:t>
            </w:r>
            <w:r>
              <w:rPr>
                <w:rFonts w:cs="Tahoma"/>
              </w:rPr>
              <w:t xml:space="preserve"> </w:t>
            </w:r>
            <w:r w:rsidR="009A31CA">
              <w:rPr>
                <w:rFonts w:cs="Tahoma"/>
              </w:rPr>
              <w:t xml:space="preserve">della seguente politica </w:t>
            </w:r>
            <w:r>
              <w:rPr>
                <w:rFonts w:cs="Tahoma"/>
              </w:rPr>
              <w:t>è quello di a</w:t>
            </w:r>
            <w:r w:rsidRPr="009E6259">
              <w:rPr>
                <w:rFonts w:cs="Tahoma"/>
              </w:rPr>
              <w:t xml:space="preserve">ssicurare che gli aspetti di sicurezza siano inclusi </w:t>
            </w:r>
            <w:r>
              <w:rPr>
                <w:rFonts w:cs="Tahoma"/>
              </w:rPr>
              <w:t>nelle fasi di progettazione e sviluppo del software di conservazione.</w:t>
            </w:r>
            <w:r w:rsidR="008256A5">
              <w:t xml:space="preserve"> </w:t>
            </w:r>
          </w:p>
          <w:p w14:paraId="4AC2BD5D" w14:textId="77777777" w:rsidR="00731613" w:rsidRPr="004919BD" w:rsidRDefault="00731613" w:rsidP="00731613">
            <w:pPr>
              <w:pStyle w:val="Paragrafoelenco"/>
              <w:spacing w:before="120"/>
              <w:ind w:left="0"/>
            </w:pPr>
            <w:r>
              <w:t xml:space="preserve">ParER considera lo sviluppo del software di conservazione elemento fondamentale per garantire l’erogazione del proprio Servizio; per questo ha deciso di mantenere lo sviluppo interno. </w:t>
            </w:r>
          </w:p>
        </w:tc>
      </w:tr>
      <w:tr w:rsidR="008256A5" w14:paraId="377748B3" w14:textId="77777777" w:rsidTr="00A20A0B">
        <w:tc>
          <w:tcPr>
            <w:tcW w:w="9606" w:type="dxa"/>
            <w:shd w:val="clear" w:color="auto" w:fill="auto"/>
          </w:tcPr>
          <w:p w14:paraId="6A392961" w14:textId="77777777" w:rsidR="008256A5" w:rsidRDefault="008256A5" w:rsidP="00A20A0B">
            <w:pPr>
              <w:widowControl w:val="0"/>
              <w:suppressAutoHyphens/>
              <w:spacing w:before="120"/>
              <w:rPr>
                <w:i/>
              </w:rPr>
            </w:pPr>
            <w:r w:rsidRPr="00213118">
              <w:rPr>
                <w:i/>
              </w:rPr>
              <w:t>Riferimenti esterni:</w:t>
            </w:r>
          </w:p>
          <w:p w14:paraId="2DF56201" w14:textId="77777777" w:rsidR="004C6DBA" w:rsidRDefault="004C6DBA" w:rsidP="004C6DBA">
            <w:pPr>
              <w:widowControl w:val="0"/>
              <w:suppressAutoHyphens/>
              <w:spacing w:before="120"/>
            </w:pPr>
            <w:r w:rsidRPr="00EB48B0">
              <w:rPr>
                <w:rFonts w:cs="Tahoma"/>
              </w:rPr>
              <w:t xml:space="preserve">ParER </w:t>
            </w:r>
            <w:r w:rsidR="00024561">
              <w:rPr>
                <w:rFonts w:cs="Tahoma"/>
              </w:rPr>
              <w:t>fa riferimento</w:t>
            </w:r>
            <w:r>
              <w:t>:</w:t>
            </w:r>
          </w:p>
          <w:p w14:paraId="39BD8C31" w14:textId="77777777" w:rsidR="004C6DBA" w:rsidRDefault="00024561" w:rsidP="00D26FE7">
            <w:pPr>
              <w:widowControl w:val="0"/>
              <w:numPr>
                <w:ilvl w:val="0"/>
                <w:numId w:val="24"/>
              </w:numPr>
              <w:suppressAutoHyphens/>
              <w:spacing w:before="120"/>
            </w:pPr>
            <w:r>
              <w:t>al</w:t>
            </w:r>
            <w:r w:rsidR="004C6DBA">
              <w:t xml:space="preserve">le linee guida regionali per lo sviluppo sicuro, presenti nel </w:t>
            </w:r>
            <w:r w:rsidR="004C6DBA" w:rsidRPr="00977CF9">
              <w:rPr>
                <w:i/>
              </w:rPr>
              <w:t>Disciplinare Tecnico in materia di sicurezza delle applicazioni informatiche nella Giunta e nell'Assemblea Legislativa della Regione Emilia-Romagna (Determinazione n. 4137 del 2014)</w:t>
            </w:r>
            <w:r w:rsidR="005C738C">
              <w:t>;</w:t>
            </w:r>
          </w:p>
          <w:p w14:paraId="37B806BF" w14:textId="77777777" w:rsidR="005C738C" w:rsidRPr="00044E2F" w:rsidRDefault="00024561" w:rsidP="00D26FE7">
            <w:pPr>
              <w:widowControl w:val="0"/>
              <w:numPr>
                <w:ilvl w:val="0"/>
                <w:numId w:val="24"/>
              </w:numPr>
              <w:suppressAutoHyphens/>
              <w:spacing w:before="120"/>
            </w:pPr>
            <w:r>
              <w:t>al</w:t>
            </w:r>
            <w:r w:rsidR="005C738C">
              <w:t xml:space="preserve">le linee guida per lo sviluppo sicuro specifiche per il servizio di conservazione, contenute nel documento </w:t>
            </w:r>
            <w:r w:rsidR="005C738C" w:rsidRPr="005C738C">
              <w:rPr>
                <w:i/>
              </w:rPr>
              <w:t>Sicurezza sviluppo applicativo</w:t>
            </w:r>
            <w:r w:rsidR="00044E2F">
              <w:rPr>
                <w:i/>
              </w:rPr>
              <w:t>;</w:t>
            </w:r>
          </w:p>
          <w:p w14:paraId="29E7AA26" w14:textId="77777777" w:rsidR="00044E2F" w:rsidRPr="004C6DBA" w:rsidRDefault="00024561" w:rsidP="00D26FE7">
            <w:pPr>
              <w:pStyle w:val="Paragrafoelenco"/>
              <w:numPr>
                <w:ilvl w:val="0"/>
                <w:numId w:val="24"/>
              </w:numPr>
              <w:spacing w:before="120"/>
            </w:pPr>
            <w:r>
              <w:t>al</w:t>
            </w:r>
            <w:r w:rsidR="00044E2F">
              <w:t xml:space="preserve">le </w:t>
            </w:r>
            <w:r w:rsidR="00044E2F" w:rsidRPr="006B3AC1">
              <w:rPr>
                <w:i/>
              </w:rPr>
              <w:t>Linee guida per la governance del sistema informatico regionale</w:t>
            </w:r>
            <w:r w:rsidR="00044E2F">
              <w:t>, per quanto riguarda le verifiche</w:t>
            </w:r>
            <w:r w:rsidR="00044E2F" w:rsidRPr="00FB0D08">
              <w:t xml:space="preserve"> </w:t>
            </w:r>
            <w:r w:rsidR="00044E2F">
              <w:t>relative ai</w:t>
            </w:r>
            <w:r w:rsidR="00044E2F" w:rsidRPr="00FB0D08">
              <w:t xml:space="preserve"> requisiti di sicurezza dei sistemi e delle informazioni</w:t>
            </w:r>
            <w:r w:rsidR="00044E2F">
              <w:t>.</w:t>
            </w:r>
          </w:p>
        </w:tc>
      </w:tr>
      <w:tr w:rsidR="008256A5" w14:paraId="4076C188" w14:textId="77777777" w:rsidTr="00A20A0B">
        <w:tc>
          <w:tcPr>
            <w:tcW w:w="9606" w:type="dxa"/>
            <w:shd w:val="clear" w:color="auto" w:fill="auto"/>
          </w:tcPr>
          <w:p w14:paraId="762CCD25" w14:textId="77777777" w:rsidR="008256A5" w:rsidRDefault="008256A5" w:rsidP="00A20A0B">
            <w:pPr>
              <w:widowControl w:val="0"/>
              <w:suppressAutoHyphens/>
              <w:spacing w:before="120"/>
              <w:rPr>
                <w:i/>
              </w:rPr>
            </w:pPr>
            <w:r w:rsidRPr="00213118">
              <w:rPr>
                <w:i/>
              </w:rPr>
              <w:t>Regole/requisiti:</w:t>
            </w:r>
          </w:p>
          <w:p w14:paraId="2FC707A4" w14:textId="77777777" w:rsidR="00044E2F" w:rsidRPr="009E6259" w:rsidRDefault="008521E3" w:rsidP="00D26FE7">
            <w:pPr>
              <w:numPr>
                <w:ilvl w:val="0"/>
                <w:numId w:val="25"/>
              </w:numPr>
              <w:spacing w:before="120" w:after="120"/>
              <w:rPr>
                <w:rFonts w:cs="Tahoma"/>
              </w:rPr>
            </w:pPr>
            <w:r>
              <w:rPr>
                <w:rFonts w:cs="Tahoma"/>
                <w:b/>
              </w:rPr>
              <w:t>n</w:t>
            </w:r>
            <w:r w:rsidR="00044E2F" w:rsidRPr="00190E72">
              <w:rPr>
                <w:rFonts w:cs="Tahoma"/>
                <w:b/>
              </w:rPr>
              <w:t>elle fasi di progettazione e sviluppo del software di conservazione devono essere opportunamente considerati gli aspetti di sicurezza</w:t>
            </w:r>
            <w:r w:rsidR="00044E2F" w:rsidRPr="009E6259">
              <w:rPr>
                <w:rFonts w:cs="Tahoma"/>
              </w:rPr>
              <w:t>. In particolare devono essere indirizzate le seguenti tematiche:</w:t>
            </w:r>
          </w:p>
          <w:p w14:paraId="017CFA85" w14:textId="77777777" w:rsidR="00044E2F" w:rsidRPr="00044E2F" w:rsidRDefault="008521E3" w:rsidP="00D26FE7">
            <w:pPr>
              <w:pStyle w:val="Paragrafoelenco"/>
              <w:numPr>
                <w:ilvl w:val="1"/>
                <w:numId w:val="15"/>
              </w:numPr>
              <w:spacing w:before="120"/>
              <w:ind w:left="1788"/>
            </w:pPr>
            <w:r>
              <w:t>i</w:t>
            </w:r>
            <w:r w:rsidR="00044E2F" w:rsidRPr="00044E2F">
              <w:t>nclusione dei requisiti di sicurezza nelle specifiche funzionali dei servizi e dei sistemi;</w:t>
            </w:r>
          </w:p>
          <w:p w14:paraId="32A36EEC" w14:textId="77777777" w:rsidR="009B6AA2" w:rsidRDefault="008521E3" w:rsidP="009B6AA2">
            <w:pPr>
              <w:pStyle w:val="Paragrafoelenco"/>
              <w:numPr>
                <w:ilvl w:val="1"/>
                <w:numId w:val="15"/>
              </w:numPr>
              <w:spacing w:before="120"/>
              <w:ind w:left="1788"/>
            </w:pPr>
            <w:r>
              <w:t>a</w:t>
            </w:r>
            <w:r w:rsidR="00044E2F" w:rsidRPr="00044E2F">
              <w:t xml:space="preserve">dozione di best practice </w:t>
            </w:r>
            <w:r w:rsidR="00AB46E7">
              <w:t xml:space="preserve">nel rispetto dei principi fondamentali di sviluppo sicuro quali: </w:t>
            </w:r>
          </w:p>
          <w:p w14:paraId="42E32CD3" w14:textId="77777777" w:rsidR="009B6AA2" w:rsidRDefault="009B6AA2" w:rsidP="009B6AA2">
            <w:pPr>
              <w:pStyle w:val="Paragrafoelenco"/>
              <w:numPr>
                <w:ilvl w:val="3"/>
                <w:numId w:val="15"/>
              </w:numPr>
              <w:spacing w:before="120"/>
            </w:pPr>
            <w:r>
              <w:t>Riduzione della superficie d’attacco;</w:t>
            </w:r>
          </w:p>
          <w:p w14:paraId="203B7EDF" w14:textId="77777777" w:rsidR="009B6AA2" w:rsidRDefault="009B6AA2" w:rsidP="009B6AA2">
            <w:pPr>
              <w:pStyle w:val="Paragrafoelenco"/>
              <w:numPr>
                <w:ilvl w:val="3"/>
                <w:numId w:val="15"/>
              </w:numPr>
              <w:spacing w:before="120"/>
            </w:pPr>
            <w:proofErr w:type="spellStart"/>
            <w:r>
              <w:t>Secure</w:t>
            </w:r>
            <w:proofErr w:type="spellEnd"/>
            <w:r>
              <w:t xml:space="preserve"> by default;</w:t>
            </w:r>
          </w:p>
          <w:p w14:paraId="257EF580" w14:textId="77777777" w:rsidR="009B6AA2" w:rsidRDefault="009B6AA2" w:rsidP="009B6AA2">
            <w:pPr>
              <w:pStyle w:val="Paragrafoelenco"/>
              <w:numPr>
                <w:ilvl w:val="3"/>
                <w:numId w:val="15"/>
              </w:numPr>
              <w:spacing w:before="120"/>
            </w:pPr>
            <w:proofErr w:type="spellStart"/>
            <w:r>
              <w:t>Least</w:t>
            </w:r>
            <w:proofErr w:type="spellEnd"/>
            <w:r>
              <w:t xml:space="preserve"> </w:t>
            </w:r>
            <w:proofErr w:type="spellStart"/>
            <w:r>
              <w:t>Privilege</w:t>
            </w:r>
            <w:proofErr w:type="spellEnd"/>
            <w:r>
              <w:t>;</w:t>
            </w:r>
          </w:p>
          <w:p w14:paraId="129CE3BA" w14:textId="77777777" w:rsidR="009B6AA2" w:rsidRDefault="009B6AA2" w:rsidP="009B6AA2">
            <w:pPr>
              <w:pStyle w:val="Paragrafoelenco"/>
              <w:numPr>
                <w:ilvl w:val="3"/>
                <w:numId w:val="15"/>
              </w:numPr>
              <w:spacing w:before="120"/>
            </w:pPr>
            <w:r>
              <w:t>Defence In Depth;</w:t>
            </w:r>
          </w:p>
          <w:p w14:paraId="27D92133" w14:textId="77777777" w:rsidR="009B6AA2" w:rsidRDefault="009B6AA2" w:rsidP="009B6AA2">
            <w:pPr>
              <w:pStyle w:val="Paragrafoelenco"/>
              <w:numPr>
                <w:ilvl w:val="3"/>
                <w:numId w:val="15"/>
              </w:numPr>
              <w:spacing w:before="120"/>
            </w:pPr>
            <w:r>
              <w:t>Separazione dei ruoli;</w:t>
            </w:r>
          </w:p>
          <w:p w14:paraId="4FDB7812" w14:textId="77777777" w:rsidR="009B6AA2" w:rsidRDefault="009B6AA2" w:rsidP="009B6AA2">
            <w:pPr>
              <w:pStyle w:val="Paragrafoelenco"/>
              <w:numPr>
                <w:ilvl w:val="3"/>
                <w:numId w:val="15"/>
              </w:numPr>
              <w:spacing w:before="120"/>
            </w:pPr>
            <w:r>
              <w:t>Semplicità dei meccanismi di sicurezza.</w:t>
            </w:r>
          </w:p>
          <w:p w14:paraId="319A1C83" w14:textId="77777777" w:rsidR="00044E2F" w:rsidRPr="00044E2F" w:rsidRDefault="008521E3" w:rsidP="009B6AA2">
            <w:pPr>
              <w:pStyle w:val="Paragrafoelenco"/>
              <w:numPr>
                <w:ilvl w:val="1"/>
                <w:numId w:val="15"/>
              </w:numPr>
              <w:spacing w:before="120"/>
              <w:ind w:left="1788"/>
            </w:pPr>
            <w:r>
              <w:t>g</w:t>
            </w:r>
            <w:r w:rsidR="00044E2F" w:rsidRPr="00044E2F">
              <w:t>estione controllata della documentazione;</w:t>
            </w:r>
          </w:p>
          <w:p w14:paraId="00449C7E" w14:textId="77777777" w:rsidR="00044E2F" w:rsidRPr="00044E2F" w:rsidRDefault="008521E3" w:rsidP="00D26FE7">
            <w:pPr>
              <w:pStyle w:val="Paragrafoelenco"/>
              <w:numPr>
                <w:ilvl w:val="1"/>
                <w:numId w:val="15"/>
              </w:numPr>
              <w:spacing w:before="120"/>
              <w:ind w:left="1788"/>
            </w:pPr>
            <w:r>
              <w:t>s</w:t>
            </w:r>
            <w:r w:rsidR="00044E2F" w:rsidRPr="00044E2F">
              <w:t>eparazione degli ambienti di sviluppo e di test, con impiego di procedure formali di accettazione nel passaggio fra ambienti.</w:t>
            </w:r>
          </w:p>
          <w:p w14:paraId="63344B83" w14:textId="77777777" w:rsidR="008256A5" w:rsidRPr="00F1536A" w:rsidRDefault="008521E3" w:rsidP="00D26FE7">
            <w:pPr>
              <w:pStyle w:val="Paragrafoelenco"/>
              <w:numPr>
                <w:ilvl w:val="0"/>
                <w:numId w:val="25"/>
              </w:numPr>
              <w:spacing w:before="120"/>
              <w:rPr>
                <w:rFonts w:cs="Tahoma"/>
              </w:rPr>
            </w:pPr>
            <w:r>
              <w:rPr>
                <w:b/>
              </w:rPr>
              <w:t>o</w:t>
            </w:r>
            <w:r w:rsidR="00044E2F" w:rsidRPr="00190E72">
              <w:rPr>
                <w:b/>
              </w:rPr>
              <w:t>gni sviluppo a sistema deve essere adeguatamente autorizzato, testato e approvato prima del suo passaggio in Produzione</w:t>
            </w:r>
            <w:r w:rsidR="00044E2F" w:rsidRPr="00FB0D08">
              <w:t xml:space="preserve">. Durante le fasi di test è necessario verificare che siano rispettati anche i requisiti di sicurezza </w:t>
            </w:r>
            <w:r w:rsidR="0038773C">
              <w:t>delle informazioni</w:t>
            </w:r>
            <w:r w:rsidR="00044E2F" w:rsidRPr="00FB0D08">
              <w:t xml:space="preserve"> e </w:t>
            </w:r>
            <w:r w:rsidR="0038773C">
              <w:t>dei principi suddetti</w:t>
            </w:r>
            <w:r>
              <w:t>;</w:t>
            </w:r>
          </w:p>
          <w:p w14:paraId="6841D434" w14:textId="77777777" w:rsidR="00F1536A" w:rsidRPr="00AC7036" w:rsidRDefault="00F1536A" w:rsidP="0062272A">
            <w:pPr>
              <w:pStyle w:val="Paragrafoelenco"/>
              <w:numPr>
                <w:ilvl w:val="0"/>
                <w:numId w:val="25"/>
              </w:numPr>
              <w:spacing w:before="120"/>
              <w:rPr>
                <w:rFonts w:cs="Tahoma"/>
                <w:color w:val="000000"/>
              </w:rPr>
            </w:pPr>
            <w:r w:rsidRPr="00AC7036">
              <w:rPr>
                <w:b/>
                <w:iCs/>
                <w:color w:val="000000"/>
              </w:rPr>
              <w:t>è necessario archiviare giornalmente su</w:t>
            </w:r>
            <w:r w:rsidR="0062272A">
              <w:rPr>
                <w:b/>
                <w:iCs/>
                <w:color w:val="000000"/>
              </w:rPr>
              <w:t>ll’apposito tool</w:t>
            </w:r>
            <w:r w:rsidRPr="00AC7036">
              <w:rPr>
                <w:b/>
                <w:iCs/>
                <w:color w:val="000000"/>
              </w:rPr>
              <w:t xml:space="preserve"> tutto il codice sviluppato relativo Sistema di Conservazione</w:t>
            </w:r>
            <w:r w:rsidRPr="00AC7036">
              <w:rPr>
                <w:iCs/>
                <w:color w:val="000000"/>
              </w:rPr>
              <w:t>.</w:t>
            </w:r>
          </w:p>
        </w:tc>
      </w:tr>
      <w:tr w:rsidR="008256A5" w14:paraId="5870594F" w14:textId="77777777" w:rsidTr="00A20A0B">
        <w:trPr>
          <w:trHeight w:val="1302"/>
        </w:trPr>
        <w:tc>
          <w:tcPr>
            <w:tcW w:w="9606" w:type="dxa"/>
            <w:shd w:val="clear" w:color="auto" w:fill="auto"/>
          </w:tcPr>
          <w:p w14:paraId="26EB54CD" w14:textId="77777777" w:rsidR="008256A5" w:rsidRPr="00213118" w:rsidRDefault="008256A5" w:rsidP="00A20A0B">
            <w:pPr>
              <w:widowControl w:val="0"/>
              <w:suppressAutoHyphens/>
              <w:spacing w:before="120"/>
              <w:rPr>
                <w:i/>
              </w:rPr>
            </w:pPr>
            <w:r w:rsidRPr="00213118">
              <w:rPr>
                <w:i/>
              </w:rPr>
              <w:lastRenderedPageBreak/>
              <w:t>Responsabilità:</w:t>
            </w:r>
          </w:p>
          <w:tbl>
            <w:tblPr>
              <w:tblW w:w="9441" w:type="dxa"/>
              <w:tblBorders>
                <w:bottom w:val="single" w:sz="4" w:space="0" w:color="808080"/>
                <w:right w:val="single" w:sz="4" w:space="0" w:color="808080"/>
                <w:insideH w:val="single" w:sz="4" w:space="0" w:color="808080"/>
                <w:insideV w:val="single" w:sz="4" w:space="0" w:color="808080"/>
              </w:tblBorders>
              <w:tblLayout w:type="fixed"/>
              <w:tblCellMar>
                <w:top w:w="40" w:type="dxa"/>
                <w:bottom w:w="40" w:type="dxa"/>
              </w:tblCellMar>
              <w:tblLook w:val="04A0" w:firstRow="1" w:lastRow="0" w:firstColumn="1" w:lastColumn="0" w:noHBand="0" w:noVBand="1"/>
            </w:tblPr>
            <w:tblGrid>
              <w:gridCol w:w="1276"/>
              <w:gridCol w:w="822"/>
              <w:gridCol w:w="1049"/>
              <w:gridCol w:w="1049"/>
              <w:gridCol w:w="1049"/>
              <w:gridCol w:w="1049"/>
              <w:gridCol w:w="1049"/>
              <w:gridCol w:w="1049"/>
              <w:gridCol w:w="1049"/>
            </w:tblGrid>
            <w:tr w:rsidR="00580CFC" w14:paraId="0126136B" w14:textId="77777777" w:rsidTr="00580CFC">
              <w:trPr>
                <w:trHeight w:val="1088"/>
              </w:trPr>
              <w:tc>
                <w:tcPr>
                  <w:tcW w:w="1276" w:type="dxa"/>
                  <w:tcBorders>
                    <w:top w:val="nil"/>
                    <w:tl2br w:val="single" w:sz="4" w:space="0" w:color="808080"/>
                  </w:tcBorders>
                  <w:shd w:val="clear" w:color="auto" w:fill="auto"/>
                </w:tcPr>
                <w:p w14:paraId="2D210082" w14:textId="77777777" w:rsidR="00580CFC" w:rsidRPr="00213118" w:rsidRDefault="00580CFC" w:rsidP="006C349E">
                  <w:pPr>
                    <w:widowControl w:val="0"/>
                    <w:suppressAutoHyphens/>
                    <w:spacing w:before="120"/>
                    <w:jc w:val="right"/>
                    <w:rPr>
                      <w:b/>
                      <w:sz w:val="12"/>
                    </w:rPr>
                  </w:pPr>
                  <w:proofErr w:type="gramStart"/>
                  <w:r>
                    <w:rPr>
                      <w:b/>
                      <w:sz w:val="12"/>
                    </w:rPr>
                    <w:t xml:space="preserve">Soggetti  </w:t>
                  </w:r>
                  <w:r w:rsidRPr="00213118">
                    <w:rPr>
                      <w:b/>
                      <w:sz w:val="12"/>
                    </w:rPr>
                    <w:t>coinvolti</w:t>
                  </w:r>
                  <w:proofErr w:type="gramEnd"/>
                  <w:r>
                    <w:rPr>
                      <w:b/>
                      <w:sz w:val="12"/>
                    </w:rPr>
                    <w:t>:</w:t>
                  </w:r>
                </w:p>
                <w:p w14:paraId="661D525E" w14:textId="77777777" w:rsidR="00580CFC" w:rsidRDefault="00580CFC" w:rsidP="006C349E">
                  <w:pPr>
                    <w:widowControl w:val="0"/>
                    <w:suppressAutoHyphens/>
                    <w:spacing w:before="120"/>
                    <w:jc w:val="right"/>
                    <w:rPr>
                      <w:b/>
                      <w:sz w:val="12"/>
                    </w:rPr>
                  </w:pPr>
                </w:p>
                <w:p w14:paraId="0DEDC382" w14:textId="77777777" w:rsidR="00580CFC" w:rsidRDefault="00580CFC" w:rsidP="006C349E">
                  <w:pPr>
                    <w:widowControl w:val="0"/>
                    <w:suppressAutoHyphens/>
                    <w:spacing w:before="120"/>
                    <w:jc w:val="right"/>
                    <w:rPr>
                      <w:b/>
                      <w:sz w:val="12"/>
                    </w:rPr>
                  </w:pPr>
                </w:p>
                <w:p w14:paraId="75720028" w14:textId="77777777" w:rsidR="00580CFC" w:rsidRDefault="00580CFC" w:rsidP="006C349E">
                  <w:pPr>
                    <w:widowControl w:val="0"/>
                    <w:suppressAutoHyphens/>
                    <w:spacing w:before="120"/>
                    <w:jc w:val="right"/>
                    <w:rPr>
                      <w:b/>
                      <w:sz w:val="12"/>
                    </w:rPr>
                  </w:pPr>
                </w:p>
                <w:p w14:paraId="317CE5A2" w14:textId="77777777" w:rsidR="00580CFC" w:rsidRPr="00213118" w:rsidRDefault="00580CFC" w:rsidP="006C349E">
                  <w:pPr>
                    <w:widowControl w:val="0"/>
                    <w:suppressAutoHyphens/>
                    <w:spacing w:before="120"/>
                    <w:rPr>
                      <w:b/>
                      <w:sz w:val="12"/>
                    </w:rPr>
                  </w:pPr>
                  <w:r w:rsidRPr="00213118">
                    <w:rPr>
                      <w:b/>
                      <w:sz w:val="12"/>
                    </w:rPr>
                    <w:t>Attività</w:t>
                  </w:r>
                  <w:r>
                    <w:rPr>
                      <w:b/>
                      <w:sz w:val="12"/>
                    </w:rPr>
                    <w:t>:</w:t>
                  </w:r>
                </w:p>
              </w:tc>
              <w:tc>
                <w:tcPr>
                  <w:tcW w:w="822" w:type="dxa"/>
                  <w:shd w:val="clear" w:color="auto" w:fill="auto"/>
                  <w:vAlign w:val="center"/>
                </w:tcPr>
                <w:p w14:paraId="1F824F4C" w14:textId="77777777" w:rsidR="00580CFC" w:rsidRPr="00213118" w:rsidRDefault="00580CFC" w:rsidP="00CD4B4D">
                  <w:pPr>
                    <w:widowControl w:val="0"/>
                    <w:suppressAutoHyphens/>
                    <w:spacing w:before="120"/>
                    <w:jc w:val="center"/>
                    <w:rPr>
                      <w:b/>
                      <w:sz w:val="12"/>
                    </w:rPr>
                  </w:pPr>
                  <w:proofErr w:type="spellStart"/>
                  <w:r>
                    <w:rPr>
                      <w:b/>
                      <w:sz w:val="12"/>
                    </w:rPr>
                    <w:t>Resp.</w:t>
                  </w:r>
                  <w:r w:rsidRPr="00213118">
                    <w:rPr>
                      <w:b/>
                      <w:sz w:val="12"/>
                    </w:rPr>
                    <w:t>le</w:t>
                  </w:r>
                  <w:proofErr w:type="spellEnd"/>
                  <w:r w:rsidRPr="00213118">
                    <w:rPr>
                      <w:b/>
                      <w:sz w:val="12"/>
                    </w:rPr>
                    <w:t xml:space="preserve"> del Servizio</w:t>
                  </w:r>
                </w:p>
              </w:tc>
              <w:tc>
                <w:tcPr>
                  <w:tcW w:w="1049" w:type="dxa"/>
                  <w:vAlign w:val="center"/>
                </w:tcPr>
                <w:p w14:paraId="6528C91C" w14:textId="77777777" w:rsidR="00580CFC" w:rsidRDefault="00580CFC" w:rsidP="00CD4B4D">
                  <w:pPr>
                    <w:widowControl w:val="0"/>
                    <w:suppressAutoHyphens/>
                    <w:spacing w:before="120"/>
                    <w:jc w:val="center"/>
                    <w:rPr>
                      <w:b/>
                      <w:sz w:val="12"/>
                    </w:rPr>
                  </w:pPr>
                  <w:proofErr w:type="spellStart"/>
                  <w:r w:rsidRPr="00CD4B4D">
                    <w:rPr>
                      <w:b/>
                      <w:sz w:val="12"/>
                    </w:rPr>
                    <w:t>Resp.le</w:t>
                  </w:r>
                  <w:proofErr w:type="spellEnd"/>
                  <w:r w:rsidRPr="00CD4B4D">
                    <w:rPr>
                      <w:b/>
                      <w:sz w:val="12"/>
                    </w:rPr>
                    <w:t xml:space="preserve"> esercizio dei servizi di conservazione</w:t>
                  </w:r>
                </w:p>
              </w:tc>
              <w:tc>
                <w:tcPr>
                  <w:tcW w:w="1049" w:type="dxa"/>
                  <w:vAlign w:val="center"/>
                </w:tcPr>
                <w:p w14:paraId="68B82158" w14:textId="77777777" w:rsidR="00580CFC" w:rsidRPr="00213118" w:rsidRDefault="00580CFC" w:rsidP="00CD4B4D">
                  <w:pPr>
                    <w:widowControl w:val="0"/>
                    <w:suppressAutoHyphens/>
                    <w:spacing w:before="120"/>
                    <w:jc w:val="center"/>
                    <w:rPr>
                      <w:b/>
                      <w:sz w:val="12"/>
                    </w:rPr>
                  </w:pPr>
                  <w:proofErr w:type="spellStart"/>
                  <w:r>
                    <w:rPr>
                      <w:b/>
                      <w:sz w:val="12"/>
                    </w:rPr>
                    <w:t>Resp.le</w:t>
                  </w:r>
                  <w:proofErr w:type="spellEnd"/>
                  <w:r>
                    <w:rPr>
                      <w:b/>
                      <w:sz w:val="12"/>
                    </w:rPr>
                    <w:t xml:space="preserve"> </w:t>
                  </w:r>
                  <w:r w:rsidRPr="00213118">
                    <w:rPr>
                      <w:b/>
                      <w:sz w:val="12"/>
                    </w:rPr>
                    <w:t>della sicurezza del sistema di conservazione</w:t>
                  </w:r>
                </w:p>
              </w:tc>
              <w:tc>
                <w:tcPr>
                  <w:tcW w:w="1049" w:type="dxa"/>
                  <w:shd w:val="clear" w:color="auto" w:fill="auto"/>
                  <w:vAlign w:val="center"/>
                </w:tcPr>
                <w:p w14:paraId="7AE41591" w14:textId="77777777" w:rsidR="00580CFC" w:rsidRPr="00213118" w:rsidRDefault="00580CFC" w:rsidP="00CD4B4D">
                  <w:pPr>
                    <w:widowControl w:val="0"/>
                    <w:suppressAutoHyphens/>
                    <w:spacing w:before="120"/>
                    <w:jc w:val="center"/>
                    <w:rPr>
                      <w:b/>
                      <w:sz w:val="12"/>
                    </w:rPr>
                  </w:pPr>
                  <w:proofErr w:type="spellStart"/>
                  <w:r w:rsidRPr="009855FA">
                    <w:rPr>
                      <w:b/>
                      <w:sz w:val="12"/>
                    </w:rPr>
                    <w:t>Resp.le</w:t>
                  </w:r>
                  <w:proofErr w:type="spellEnd"/>
                  <w:r w:rsidRPr="009855FA">
                    <w:rPr>
                      <w:b/>
                      <w:sz w:val="12"/>
                    </w:rPr>
                    <w:t xml:space="preserve">  Tecnologie e sviluppo sistema di conservazione</w:t>
                  </w:r>
                </w:p>
              </w:tc>
              <w:tc>
                <w:tcPr>
                  <w:tcW w:w="1049" w:type="dxa"/>
                  <w:vAlign w:val="center"/>
                </w:tcPr>
                <w:p w14:paraId="1B1C4B65" w14:textId="77777777" w:rsidR="00580CFC" w:rsidRDefault="00580CFC" w:rsidP="00CD4B4D">
                  <w:pPr>
                    <w:widowControl w:val="0"/>
                    <w:suppressAutoHyphens/>
                    <w:spacing w:before="120"/>
                    <w:jc w:val="center"/>
                    <w:rPr>
                      <w:b/>
                      <w:sz w:val="12"/>
                    </w:rPr>
                  </w:pPr>
                  <w:r>
                    <w:rPr>
                      <w:b/>
                      <w:sz w:val="12"/>
                    </w:rPr>
                    <w:t xml:space="preserve">Analista/Sviluppatore - Area </w:t>
                  </w:r>
                  <w:r w:rsidRPr="00213118">
                    <w:rPr>
                      <w:b/>
                      <w:sz w:val="12"/>
                    </w:rPr>
                    <w:t>Tecnologie e sviluppo sistema di conservazione</w:t>
                  </w:r>
                </w:p>
              </w:tc>
              <w:tc>
                <w:tcPr>
                  <w:tcW w:w="1049" w:type="dxa"/>
                  <w:vAlign w:val="center"/>
                </w:tcPr>
                <w:p w14:paraId="278534F0" w14:textId="77777777" w:rsidR="00580CFC" w:rsidRPr="00213118" w:rsidRDefault="00580CFC" w:rsidP="00CD4B4D">
                  <w:pPr>
                    <w:widowControl w:val="0"/>
                    <w:suppressAutoHyphens/>
                    <w:spacing w:before="120"/>
                    <w:jc w:val="center"/>
                    <w:rPr>
                      <w:b/>
                      <w:sz w:val="12"/>
                    </w:rPr>
                  </w:pPr>
                  <w:proofErr w:type="spellStart"/>
                  <w:r w:rsidRPr="00CD4B4D">
                    <w:rPr>
                      <w:b/>
                      <w:sz w:val="12"/>
                    </w:rPr>
                    <w:t>Resp.le</w:t>
                  </w:r>
                  <w:proofErr w:type="spellEnd"/>
                  <w:r w:rsidRPr="00CD4B4D">
                    <w:rPr>
                      <w:b/>
                      <w:sz w:val="12"/>
                    </w:rPr>
                    <w:t xml:space="preserve"> Funzione Archivistica di Conservazione</w:t>
                  </w:r>
                </w:p>
              </w:tc>
              <w:tc>
                <w:tcPr>
                  <w:tcW w:w="1049" w:type="dxa"/>
                  <w:shd w:val="clear" w:color="auto" w:fill="auto"/>
                  <w:vAlign w:val="center"/>
                </w:tcPr>
                <w:p w14:paraId="3C4CAD76" w14:textId="77777777" w:rsidR="00580CFC" w:rsidRPr="00213118" w:rsidRDefault="00580CFC" w:rsidP="00CD4B4D">
                  <w:pPr>
                    <w:widowControl w:val="0"/>
                    <w:suppressAutoHyphens/>
                    <w:spacing w:before="120"/>
                    <w:jc w:val="center"/>
                    <w:rPr>
                      <w:b/>
                      <w:sz w:val="12"/>
                    </w:rPr>
                  </w:pPr>
                  <w:r w:rsidRPr="00CD4B4D">
                    <w:rPr>
                      <w:b/>
                      <w:sz w:val="12"/>
                    </w:rPr>
                    <w:t>Archivista -  Area esercizio dei servizi di conservazione</w:t>
                  </w:r>
                </w:p>
              </w:tc>
              <w:tc>
                <w:tcPr>
                  <w:tcW w:w="1049" w:type="dxa"/>
                  <w:shd w:val="clear" w:color="auto" w:fill="auto"/>
                  <w:vAlign w:val="center"/>
                </w:tcPr>
                <w:p w14:paraId="64A74C46" w14:textId="77777777" w:rsidR="00580CFC" w:rsidRPr="00213118" w:rsidRDefault="00580CFC" w:rsidP="00CD4B4D">
                  <w:pPr>
                    <w:widowControl w:val="0"/>
                    <w:suppressAutoHyphens/>
                    <w:spacing w:before="120"/>
                    <w:jc w:val="center"/>
                    <w:rPr>
                      <w:b/>
                      <w:sz w:val="12"/>
                    </w:rPr>
                  </w:pPr>
                  <w:proofErr w:type="spellStart"/>
                  <w:r w:rsidRPr="00CD4B4D">
                    <w:rPr>
                      <w:b/>
                      <w:sz w:val="12"/>
                    </w:rPr>
                    <w:t>Resp.le</w:t>
                  </w:r>
                  <w:proofErr w:type="spellEnd"/>
                  <w:r w:rsidRPr="00CD4B4D">
                    <w:rPr>
                      <w:b/>
                      <w:sz w:val="12"/>
                    </w:rPr>
                    <w:t xml:space="preserve"> servizi tecnologici ed infrastrutture</w:t>
                  </w:r>
                </w:p>
              </w:tc>
            </w:tr>
            <w:tr w:rsidR="00580CFC" w14:paraId="56341FEA" w14:textId="77777777" w:rsidTr="00580CFC">
              <w:trPr>
                <w:trHeight w:val="290"/>
              </w:trPr>
              <w:tc>
                <w:tcPr>
                  <w:tcW w:w="1276" w:type="dxa"/>
                  <w:shd w:val="clear" w:color="auto" w:fill="F3F3F3"/>
                  <w:vAlign w:val="center"/>
                </w:tcPr>
                <w:p w14:paraId="2CC39842" w14:textId="77777777" w:rsidR="00580CFC" w:rsidRPr="00213118" w:rsidRDefault="00580CFC" w:rsidP="00C301E4">
                  <w:pPr>
                    <w:widowControl w:val="0"/>
                    <w:suppressAutoHyphens/>
                    <w:spacing w:before="120"/>
                    <w:jc w:val="left"/>
                    <w:rPr>
                      <w:sz w:val="12"/>
                    </w:rPr>
                  </w:pPr>
                  <w:r w:rsidRPr="00213118">
                    <w:rPr>
                      <w:sz w:val="12"/>
                    </w:rPr>
                    <w:t>Definizione/revisione della regola</w:t>
                  </w:r>
                </w:p>
              </w:tc>
              <w:tc>
                <w:tcPr>
                  <w:tcW w:w="822" w:type="dxa"/>
                  <w:shd w:val="clear" w:color="auto" w:fill="F3F3F3"/>
                  <w:vAlign w:val="center"/>
                </w:tcPr>
                <w:p w14:paraId="66B4F225" w14:textId="31FD2870" w:rsidR="00580CFC" w:rsidRPr="00213118" w:rsidRDefault="0025042E" w:rsidP="00D26FE7">
                  <w:pPr>
                    <w:widowControl w:val="0"/>
                    <w:suppressAutoHyphens/>
                    <w:spacing w:before="120"/>
                    <w:jc w:val="center"/>
                    <w:rPr>
                      <w:sz w:val="12"/>
                    </w:rPr>
                  </w:pPr>
                  <w:r>
                    <w:rPr>
                      <w:sz w:val="12"/>
                    </w:rPr>
                    <w:t>A, R</w:t>
                  </w:r>
                </w:p>
              </w:tc>
              <w:tc>
                <w:tcPr>
                  <w:tcW w:w="1049" w:type="dxa"/>
                  <w:shd w:val="clear" w:color="auto" w:fill="F3F3F3"/>
                  <w:vAlign w:val="center"/>
                </w:tcPr>
                <w:p w14:paraId="46BA5670" w14:textId="77777777" w:rsidR="00580CFC" w:rsidRDefault="00580CFC" w:rsidP="00CD4B4D">
                  <w:pPr>
                    <w:widowControl w:val="0"/>
                    <w:suppressAutoHyphens/>
                    <w:spacing w:before="120"/>
                    <w:jc w:val="center"/>
                    <w:rPr>
                      <w:sz w:val="12"/>
                    </w:rPr>
                  </w:pPr>
                  <w:r>
                    <w:rPr>
                      <w:sz w:val="12"/>
                    </w:rPr>
                    <w:t>I</w:t>
                  </w:r>
                </w:p>
              </w:tc>
              <w:tc>
                <w:tcPr>
                  <w:tcW w:w="1049" w:type="dxa"/>
                  <w:shd w:val="clear" w:color="auto" w:fill="F3F3F3"/>
                  <w:vAlign w:val="center"/>
                </w:tcPr>
                <w:p w14:paraId="7592D283" w14:textId="77777777" w:rsidR="00580CFC" w:rsidRPr="00213118" w:rsidRDefault="00580CFC" w:rsidP="00CD4B4D">
                  <w:pPr>
                    <w:widowControl w:val="0"/>
                    <w:suppressAutoHyphens/>
                    <w:spacing w:before="120"/>
                    <w:jc w:val="center"/>
                    <w:rPr>
                      <w:sz w:val="12"/>
                    </w:rPr>
                  </w:pPr>
                  <w:r>
                    <w:rPr>
                      <w:sz w:val="12"/>
                    </w:rPr>
                    <w:t>C</w:t>
                  </w:r>
                </w:p>
              </w:tc>
              <w:tc>
                <w:tcPr>
                  <w:tcW w:w="1049" w:type="dxa"/>
                  <w:shd w:val="clear" w:color="auto" w:fill="F3F3F3"/>
                  <w:vAlign w:val="center"/>
                </w:tcPr>
                <w:p w14:paraId="1CA2E4E7" w14:textId="77777777" w:rsidR="00580CFC" w:rsidRPr="00213118" w:rsidRDefault="00580CFC" w:rsidP="00CD4B4D">
                  <w:pPr>
                    <w:widowControl w:val="0"/>
                    <w:suppressAutoHyphens/>
                    <w:spacing w:before="120"/>
                    <w:jc w:val="center"/>
                    <w:rPr>
                      <w:sz w:val="12"/>
                    </w:rPr>
                  </w:pPr>
                  <w:r>
                    <w:rPr>
                      <w:sz w:val="12"/>
                    </w:rPr>
                    <w:t>C</w:t>
                  </w:r>
                </w:p>
              </w:tc>
              <w:tc>
                <w:tcPr>
                  <w:tcW w:w="1049" w:type="dxa"/>
                  <w:shd w:val="clear" w:color="auto" w:fill="F3F3F3"/>
                  <w:vAlign w:val="center"/>
                </w:tcPr>
                <w:p w14:paraId="30342864" w14:textId="77777777" w:rsidR="00580CFC" w:rsidRPr="00213118" w:rsidRDefault="00580CFC" w:rsidP="00CD4B4D">
                  <w:pPr>
                    <w:widowControl w:val="0"/>
                    <w:suppressAutoHyphens/>
                    <w:spacing w:before="120"/>
                    <w:jc w:val="center"/>
                    <w:rPr>
                      <w:sz w:val="12"/>
                    </w:rPr>
                  </w:pPr>
                </w:p>
              </w:tc>
              <w:tc>
                <w:tcPr>
                  <w:tcW w:w="1049" w:type="dxa"/>
                  <w:shd w:val="clear" w:color="auto" w:fill="F3F3F3"/>
                  <w:vAlign w:val="center"/>
                </w:tcPr>
                <w:p w14:paraId="5BFE6030" w14:textId="77777777" w:rsidR="00580CFC" w:rsidRPr="00213118" w:rsidRDefault="00580CFC" w:rsidP="00CD4B4D">
                  <w:pPr>
                    <w:widowControl w:val="0"/>
                    <w:suppressAutoHyphens/>
                    <w:spacing w:before="120"/>
                    <w:jc w:val="center"/>
                    <w:rPr>
                      <w:sz w:val="12"/>
                    </w:rPr>
                  </w:pPr>
                </w:p>
              </w:tc>
              <w:tc>
                <w:tcPr>
                  <w:tcW w:w="1049" w:type="dxa"/>
                  <w:shd w:val="clear" w:color="auto" w:fill="F3F3F3"/>
                  <w:vAlign w:val="center"/>
                </w:tcPr>
                <w:p w14:paraId="48BD05CD" w14:textId="77777777" w:rsidR="00580CFC" w:rsidRPr="00213118" w:rsidRDefault="00580CFC" w:rsidP="00CD4B4D">
                  <w:pPr>
                    <w:widowControl w:val="0"/>
                    <w:suppressAutoHyphens/>
                    <w:spacing w:before="120"/>
                    <w:jc w:val="center"/>
                    <w:rPr>
                      <w:sz w:val="12"/>
                    </w:rPr>
                  </w:pPr>
                </w:p>
              </w:tc>
              <w:tc>
                <w:tcPr>
                  <w:tcW w:w="1049" w:type="dxa"/>
                  <w:shd w:val="clear" w:color="auto" w:fill="F3F3F3"/>
                  <w:vAlign w:val="center"/>
                </w:tcPr>
                <w:p w14:paraId="169466B0" w14:textId="77777777" w:rsidR="00580CFC" w:rsidRPr="00213118" w:rsidRDefault="00580CFC" w:rsidP="007170EE">
                  <w:pPr>
                    <w:widowControl w:val="0"/>
                    <w:suppressAutoHyphens/>
                    <w:spacing w:before="120"/>
                    <w:jc w:val="center"/>
                    <w:rPr>
                      <w:sz w:val="12"/>
                    </w:rPr>
                  </w:pPr>
                </w:p>
              </w:tc>
            </w:tr>
            <w:tr w:rsidR="00580CFC" w14:paraId="0FA88C81" w14:textId="77777777" w:rsidTr="00580CFC">
              <w:trPr>
                <w:trHeight w:val="290"/>
              </w:trPr>
              <w:tc>
                <w:tcPr>
                  <w:tcW w:w="1276" w:type="dxa"/>
                  <w:tcBorders>
                    <w:bottom w:val="single" w:sz="4" w:space="0" w:color="808080"/>
                  </w:tcBorders>
                  <w:shd w:val="clear" w:color="auto" w:fill="auto"/>
                  <w:vAlign w:val="center"/>
                </w:tcPr>
                <w:p w14:paraId="28B933C5" w14:textId="77777777" w:rsidR="00580CFC" w:rsidRPr="00213118" w:rsidRDefault="00580CFC" w:rsidP="00C301E4">
                  <w:pPr>
                    <w:widowControl w:val="0"/>
                    <w:suppressAutoHyphens/>
                    <w:spacing w:before="120"/>
                    <w:jc w:val="left"/>
                    <w:rPr>
                      <w:sz w:val="12"/>
                    </w:rPr>
                  </w:pPr>
                  <w:r w:rsidRPr="00213118">
                    <w:rPr>
                      <w:sz w:val="12"/>
                    </w:rPr>
                    <w:t>Attuazione della regola</w:t>
                  </w:r>
                </w:p>
              </w:tc>
              <w:tc>
                <w:tcPr>
                  <w:tcW w:w="822" w:type="dxa"/>
                  <w:tcBorders>
                    <w:bottom w:val="single" w:sz="4" w:space="0" w:color="808080"/>
                  </w:tcBorders>
                  <w:shd w:val="clear" w:color="auto" w:fill="auto"/>
                  <w:vAlign w:val="center"/>
                </w:tcPr>
                <w:p w14:paraId="6403C549" w14:textId="77777777" w:rsidR="00580CFC" w:rsidRPr="00213118" w:rsidRDefault="00580CFC" w:rsidP="00C301E4">
                  <w:pPr>
                    <w:widowControl w:val="0"/>
                    <w:suppressAutoHyphens/>
                    <w:spacing w:before="120"/>
                    <w:jc w:val="center"/>
                    <w:rPr>
                      <w:sz w:val="12"/>
                    </w:rPr>
                  </w:pPr>
                </w:p>
              </w:tc>
              <w:tc>
                <w:tcPr>
                  <w:tcW w:w="1049" w:type="dxa"/>
                  <w:tcBorders>
                    <w:bottom w:val="single" w:sz="4" w:space="0" w:color="808080"/>
                  </w:tcBorders>
                  <w:vAlign w:val="center"/>
                </w:tcPr>
                <w:p w14:paraId="7FB46E9D" w14:textId="77777777" w:rsidR="00580CFC" w:rsidRDefault="00580CFC" w:rsidP="00CD4B4D">
                  <w:pPr>
                    <w:widowControl w:val="0"/>
                    <w:suppressAutoHyphens/>
                    <w:spacing w:before="120"/>
                    <w:jc w:val="center"/>
                    <w:rPr>
                      <w:sz w:val="12"/>
                    </w:rPr>
                  </w:pPr>
                </w:p>
              </w:tc>
              <w:tc>
                <w:tcPr>
                  <w:tcW w:w="1049" w:type="dxa"/>
                  <w:tcBorders>
                    <w:bottom w:val="single" w:sz="4" w:space="0" w:color="808080"/>
                  </w:tcBorders>
                  <w:vAlign w:val="center"/>
                </w:tcPr>
                <w:p w14:paraId="480468DB" w14:textId="77777777" w:rsidR="00580CFC" w:rsidRDefault="00580CFC" w:rsidP="00CD4B4D">
                  <w:pPr>
                    <w:widowControl w:val="0"/>
                    <w:suppressAutoHyphens/>
                    <w:spacing w:before="120"/>
                    <w:jc w:val="center"/>
                    <w:rPr>
                      <w:sz w:val="12"/>
                    </w:rPr>
                  </w:pPr>
                  <w:r>
                    <w:rPr>
                      <w:sz w:val="12"/>
                    </w:rPr>
                    <w:t>C</w:t>
                  </w:r>
                </w:p>
              </w:tc>
              <w:tc>
                <w:tcPr>
                  <w:tcW w:w="1049" w:type="dxa"/>
                  <w:tcBorders>
                    <w:bottom w:val="single" w:sz="4" w:space="0" w:color="808080"/>
                  </w:tcBorders>
                  <w:shd w:val="clear" w:color="auto" w:fill="auto"/>
                  <w:vAlign w:val="center"/>
                </w:tcPr>
                <w:p w14:paraId="6C378215" w14:textId="00AF21A7" w:rsidR="00580CFC" w:rsidRPr="00213118" w:rsidRDefault="00B74F5E" w:rsidP="00CD4B4D">
                  <w:pPr>
                    <w:widowControl w:val="0"/>
                    <w:suppressAutoHyphens/>
                    <w:spacing w:before="120"/>
                    <w:jc w:val="center"/>
                    <w:rPr>
                      <w:sz w:val="12"/>
                    </w:rPr>
                  </w:pPr>
                  <w:r>
                    <w:rPr>
                      <w:sz w:val="12"/>
                    </w:rPr>
                    <w:t>A</w:t>
                  </w:r>
                </w:p>
              </w:tc>
              <w:tc>
                <w:tcPr>
                  <w:tcW w:w="1049" w:type="dxa"/>
                  <w:tcBorders>
                    <w:bottom w:val="single" w:sz="4" w:space="0" w:color="808080"/>
                  </w:tcBorders>
                  <w:vAlign w:val="center"/>
                </w:tcPr>
                <w:p w14:paraId="28864861" w14:textId="07743EC5" w:rsidR="00580CFC" w:rsidRPr="00213118" w:rsidRDefault="00B74F5E" w:rsidP="00CD4B4D">
                  <w:pPr>
                    <w:widowControl w:val="0"/>
                    <w:suppressAutoHyphens/>
                    <w:spacing w:before="120"/>
                    <w:jc w:val="center"/>
                    <w:rPr>
                      <w:sz w:val="12"/>
                    </w:rPr>
                  </w:pPr>
                  <w:r>
                    <w:rPr>
                      <w:sz w:val="12"/>
                    </w:rPr>
                    <w:t>R</w:t>
                  </w:r>
                </w:p>
              </w:tc>
              <w:tc>
                <w:tcPr>
                  <w:tcW w:w="1049" w:type="dxa"/>
                  <w:tcBorders>
                    <w:bottom w:val="single" w:sz="4" w:space="0" w:color="808080"/>
                  </w:tcBorders>
                  <w:vAlign w:val="center"/>
                </w:tcPr>
                <w:p w14:paraId="429388AE" w14:textId="77777777" w:rsidR="00580CFC" w:rsidRPr="00213118" w:rsidRDefault="00580CFC" w:rsidP="00CD4B4D">
                  <w:pPr>
                    <w:widowControl w:val="0"/>
                    <w:suppressAutoHyphens/>
                    <w:spacing w:before="120"/>
                    <w:jc w:val="center"/>
                    <w:rPr>
                      <w:sz w:val="12"/>
                    </w:rPr>
                  </w:pPr>
                </w:p>
              </w:tc>
              <w:tc>
                <w:tcPr>
                  <w:tcW w:w="1049" w:type="dxa"/>
                  <w:tcBorders>
                    <w:bottom w:val="single" w:sz="4" w:space="0" w:color="808080"/>
                  </w:tcBorders>
                  <w:shd w:val="clear" w:color="auto" w:fill="auto"/>
                  <w:vAlign w:val="center"/>
                </w:tcPr>
                <w:p w14:paraId="30EF5414" w14:textId="77777777" w:rsidR="00580CFC" w:rsidRPr="00213118" w:rsidRDefault="00580CFC" w:rsidP="00CD4B4D">
                  <w:pPr>
                    <w:widowControl w:val="0"/>
                    <w:suppressAutoHyphens/>
                    <w:spacing w:before="120"/>
                    <w:jc w:val="center"/>
                    <w:rPr>
                      <w:sz w:val="12"/>
                    </w:rPr>
                  </w:pPr>
                </w:p>
              </w:tc>
              <w:tc>
                <w:tcPr>
                  <w:tcW w:w="1049" w:type="dxa"/>
                  <w:tcBorders>
                    <w:bottom w:val="single" w:sz="4" w:space="0" w:color="808080"/>
                  </w:tcBorders>
                  <w:shd w:val="clear" w:color="auto" w:fill="auto"/>
                  <w:vAlign w:val="center"/>
                </w:tcPr>
                <w:p w14:paraId="68794713" w14:textId="2D3BEB48" w:rsidR="00580CFC" w:rsidRPr="00213118" w:rsidRDefault="00B74F5E" w:rsidP="007170EE">
                  <w:pPr>
                    <w:widowControl w:val="0"/>
                    <w:suppressAutoHyphens/>
                    <w:spacing w:before="120"/>
                    <w:jc w:val="center"/>
                    <w:rPr>
                      <w:sz w:val="12"/>
                    </w:rPr>
                  </w:pPr>
                  <w:r>
                    <w:rPr>
                      <w:sz w:val="12"/>
                    </w:rPr>
                    <w:t>R</w:t>
                  </w:r>
                </w:p>
              </w:tc>
            </w:tr>
            <w:tr w:rsidR="00580CFC" w14:paraId="5D6DB5FA" w14:textId="77777777" w:rsidTr="00580CFC">
              <w:trPr>
                <w:trHeight w:val="808"/>
              </w:trPr>
              <w:tc>
                <w:tcPr>
                  <w:tcW w:w="1276" w:type="dxa"/>
                  <w:tcBorders>
                    <w:top w:val="single" w:sz="4" w:space="0" w:color="808080"/>
                    <w:bottom w:val="nil"/>
                  </w:tcBorders>
                  <w:shd w:val="clear" w:color="auto" w:fill="F3F3F3"/>
                  <w:vAlign w:val="center"/>
                </w:tcPr>
                <w:p w14:paraId="5022FA38" w14:textId="77777777" w:rsidR="00580CFC" w:rsidRPr="00213118" w:rsidRDefault="00580CFC" w:rsidP="008A25ED">
                  <w:pPr>
                    <w:widowControl w:val="0"/>
                    <w:suppressAutoHyphens/>
                    <w:spacing w:before="120"/>
                    <w:jc w:val="left"/>
                    <w:rPr>
                      <w:sz w:val="12"/>
                    </w:rPr>
                  </w:pPr>
                  <w:r w:rsidRPr="00213118">
                    <w:rPr>
                      <w:sz w:val="12"/>
                    </w:rPr>
                    <w:t>Monitoraggio/verifica di attuazione della regola</w:t>
                  </w:r>
                </w:p>
              </w:tc>
              <w:tc>
                <w:tcPr>
                  <w:tcW w:w="822" w:type="dxa"/>
                  <w:tcBorders>
                    <w:top w:val="single" w:sz="4" w:space="0" w:color="808080"/>
                    <w:bottom w:val="nil"/>
                  </w:tcBorders>
                  <w:shd w:val="clear" w:color="auto" w:fill="F3F3F3"/>
                  <w:vAlign w:val="center"/>
                </w:tcPr>
                <w:p w14:paraId="68E60983" w14:textId="77777777" w:rsidR="00580CFC" w:rsidRPr="00213118" w:rsidRDefault="00580CFC" w:rsidP="00C301E4">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5C07D841" w14:textId="77777777" w:rsidR="00580CFC" w:rsidRDefault="00580CFC" w:rsidP="00CD4B4D">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34002482" w14:textId="59938AD5" w:rsidR="00580CFC" w:rsidRPr="00213118" w:rsidRDefault="0025042E" w:rsidP="00CD4B4D">
                  <w:pPr>
                    <w:widowControl w:val="0"/>
                    <w:suppressAutoHyphens/>
                    <w:spacing w:before="120"/>
                    <w:jc w:val="center"/>
                    <w:rPr>
                      <w:sz w:val="12"/>
                    </w:rPr>
                  </w:pPr>
                  <w:r>
                    <w:rPr>
                      <w:sz w:val="12"/>
                    </w:rPr>
                    <w:t>A, R</w:t>
                  </w:r>
                </w:p>
              </w:tc>
              <w:tc>
                <w:tcPr>
                  <w:tcW w:w="1049" w:type="dxa"/>
                  <w:tcBorders>
                    <w:top w:val="single" w:sz="4" w:space="0" w:color="808080"/>
                    <w:bottom w:val="nil"/>
                  </w:tcBorders>
                  <w:shd w:val="clear" w:color="auto" w:fill="F3F3F3"/>
                  <w:vAlign w:val="center"/>
                </w:tcPr>
                <w:p w14:paraId="0485627A" w14:textId="77777777" w:rsidR="00580CFC" w:rsidRPr="00213118" w:rsidRDefault="00580CFC" w:rsidP="00CD4B4D">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0C1F8E3B" w14:textId="77777777" w:rsidR="00580CFC" w:rsidRPr="00213118" w:rsidRDefault="00580CFC" w:rsidP="00CD4B4D">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31A031D8" w14:textId="77777777" w:rsidR="00580CFC" w:rsidRPr="00213118" w:rsidRDefault="00580CFC" w:rsidP="00CD4B4D">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69A4FF16" w14:textId="77777777" w:rsidR="00580CFC" w:rsidRPr="00213118" w:rsidRDefault="00580CFC" w:rsidP="00CD4B4D">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79DAE41A" w14:textId="77777777" w:rsidR="00580CFC" w:rsidRPr="00213118" w:rsidRDefault="00580CFC" w:rsidP="007170EE">
                  <w:pPr>
                    <w:widowControl w:val="0"/>
                    <w:suppressAutoHyphens/>
                    <w:spacing w:before="120"/>
                    <w:jc w:val="center"/>
                    <w:rPr>
                      <w:sz w:val="12"/>
                    </w:rPr>
                  </w:pPr>
                </w:p>
              </w:tc>
            </w:tr>
          </w:tbl>
          <w:p w14:paraId="54EB0D76" w14:textId="77777777" w:rsidR="008256A5" w:rsidRPr="00213118" w:rsidRDefault="008256A5" w:rsidP="00A20A0B">
            <w:pPr>
              <w:widowControl w:val="0"/>
              <w:suppressAutoHyphens/>
              <w:spacing w:before="120"/>
              <w:rPr>
                <w:i/>
              </w:rPr>
            </w:pPr>
          </w:p>
        </w:tc>
      </w:tr>
    </w:tbl>
    <w:p w14:paraId="691F05B0" w14:textId="77777777" w:rsidR="00A43345" w:rsidRDefault="00A43345" w:rsidP="00A43345"/>
    <w:p w14:paraId="662A108B" w14:textId="77777777" w:rsidR="00A43345" w:rsidRDefault="00425686" w:rsidP="00A43345">
      <w:pPr>
        <w:pStyle w:val="Titolo2"/>
        <w:keepNext/>
        <w:keepLines/>
        <w:numPr>
          <w:ilvl w:val="1"/>
          <w:numId w:val="3"/>
        </w:numPr>
        <w:spacing w:before="240" w:after="120" w:line="240" w:lineRule="auto"/>
        <w:ind w:left="709" w:hanging="709"/>
        <w:jc w:val="both"/>
      </w:pPr>
      <w:r>
        <w:br w:type="page"/>
      </w:r>
      <w:bookmarkStart w:id="282" w:name="_Toc526249315"/>
      <w:r w:rsidR="00A43345">
        <w:lastRenderedPageBreak/>
        <w:t>Crittografia</w:t>
      </w:r>
      <w:bookmarkEnd w:id="282"/>
    </w:p>
    <w:p w14:paraId="76C99C01" w14:textId="77777777" w:rsidR="00A43345" w:rsidRDefault="00A43345" w:rsidP="00A43345"/>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40" w:type="dxa"/>
          <w:bottom w:w="40" w:type="dxa"/>
        </w:tblCellMar>
        <w:tblLook w:val="04A0" w:firstRow="1" w:lastRow="0" w:firstColumn="1" w:lastColumn="0" w:noHBand="0" w:noVBand="1"/>
      </w:tblPr>
      <w:tblGrid>
        <w:gridCol w:w="9606"/>
      </w:tblGrid>
      <w:tr w:rsidR="004D3DC5" w14:paraId="55C3B351" w14:textId="77777777" w:rsidTr="00A20A0B">
        <w:tc>
          <w:tcPr>
            <w:tcW w:w="9606" w:type="dxa"/>
            <w:shd w:val="clear" w:color="auto" w:fill="auto"/>
          </w:tcPr>
          <w:p w14:paraId="2F72C7B4" w14:textId="77777777" w:rsidR="004D3DC5" w:rsidRPr="00213118" w:rsidRDefault="004D3DC5" w:rsidP="00A20A0B">
            <w:pPr>
              <w:widowControl w:val="0"/>
              <w:suppressAutoHyphens/>
              <w:spacing w:before="120"/>
              <w:rPr>
                <w:i/>
              </w:rPr>
            </w:pPr>
            <w:r w:rsidRPr="00213118">
              <w:rPr>
                <w:i/>
              </w:rPr>
              <w:t>Obiettivo:</w:t>
            </w:r>
          </w:p>
          <w:p w14:paraId="6164093F" w14:textId="77777777" w:rsidR="004D3DC5" w:rsidRPr="004919BD" w:rsidRDefault="009A31CA" w:rsidP="00BE4E93">
            <w:pPr>
              <w:widowControl w:val="0"/>
              <w:suppressAutoHyphens/>
              <w:spacing w:before="120"/>
            </w:pPr>
            <w:r w:rsidRPr="00BE4E93">
              <w:t>L’obiettivo</w:t>
            </w:r>
            <w:r w:rsidRPr="00BE4E93">
              <w:rPr>
                <w:rFonts w:cs="Tahoma"/>
              </w:rPr>
              <w:t xml:space="preserve"> </w:t>
            </w:r>
            <w:r>
              <w:rPr>
                <w:rFonts w:cs="Tahoma"/>
              </w:rPr>
              <w:t xml:space="preserve">della seguente politica è quello di </w:t>
            </w:r>
            <w:r w:rsidR="00AE3F13">
              <w:t xml:space="preserve">assicurare </w:t>
            </w:r>
            <w:r>
              <w:t>adeguato livello di protezione ai dati e alle informazioni gestite</w:t>
            </w:r>
            <w:r w:rsidR="00AE3F13">
              <w:t>.</w:t>
            </w:r>
          </w:p>
        </w:tc>
      </w:tr>
      <w:tr w:rsidR="004D3DC5" w14:paraId="07E931FB" w14:textId="77777777" w:rsidTr="00A20A0B">
        <w:tc>
          <w:tcPr>
            <w:tcW w:w="9606" w:type="dxa"/>
            <w:shd w:val="clear" w:color="auto" w:fill="auto"/>
          </w:tcPr>
          <w:p w14:paraId="4FC306D0" w14:textId="77777777" w:rsidR="004D3DC5" w:rsidRPr="00AE3F13" w:rsidRDefault="004D3DC5" w:rsidP="00AE3F13">
            <w:pPr>
              <w:widowControl w:val="0"/>
              <w:suppressAutoHyphens/>
              <w:spacing w:before="120"/>
            </w:pPr>
            <w:r w:rsidRPr="00213118">
              <w:rPr>
                <w:i/>
              </w:rPr>
              <w:t>Riferimenti esterni:</w:t>
            </w:r>
            <w:r w:rsidR="00AE3F13">
              <w:t xml:space="preserve"> NA</w:t>
            </w:r>
          </w:p>
        </w:tc>
      </w:tr>
      <w:tr w:rsidR="004D3DC5" w14:paraId="17445852" w14:textId="77777777" w:rsidTr="00A20A0B">
        <w:tc>
          <w:tcPr>
            <w:tcW w:w="9606" w:type="dxa"/>
            <w:shd w:val="clear" w:color="auto" w:fill="auto"/>
          </w:tcPr>
          <w:p w14:paraId="182F2A8D" w14:textId="77777777" w:rsidR="004D3DC5" w:rsidRDefault="004D3DC5" w:rsidP="00A20A0B">
            <w:pPr>
              <w:widowControl w:val="0"/>
              <w:suppressAutoHyphens/>
              <w:spacing w:before="120"/>
              <w:rPr>
                <w:i/>
              </w:rPr>
            </w:pPr>
            <w:r w:rsidRPr="00213118">
              <w:rPr>
                <w:i/>
              </w:rPr>
              <w:t>Regole/requisiti:</w:t>
            </w:r>
          </w:p>
          <w:p w14:paraId="648017D2" w14:textId="77777777" w:rsidR="00222B73" w:rsidRDefault="00222B73" w:rsidP="00D26FE7">
            <w:pPr>
              <w:numPr>
                <w:ilvl w:val="0"/>
                <w:numId w:val="25"/>
              </w:numPr>
            </w:pPr>
            <w:r w:rsidRPr="00425686">
              <w:rPr>
                <w:b/>
              </w:rPr>
              <w:t>il processo di conservazione non prevede l’utilizzo della crittografia degli oggetti conservati</w:t>
            </w:r>
            <w:r w:rsidRPr="00DF6DA6">
              <w:t>,</w:t>
            </w:r>
            <w:r>
              <w:t xml:space="preserve"> in quanto</w:t>
            </w:r>
            <w:r w:rsidR="00425686">
              <w:t>:</w:t>
            </w:r>
          </w:p>
          <w:p w14:paraId="211EC0C3" w14:textId="77777777" w:rsidR="00222B73" w:rsidRDefault="00222B73" w:rsidP="00D26FE7">
            <w:pPr>
              <w:numPr>
                <w:ilvl w:val="1"/>
                <w:numId w:val="25"/>
              </w:numPr>
            </w:pPr>
            <w:r>
              <w:t>deve assicurare la conservazione a lungo termine del documento digitale e di conseguenza la piena disponibilità nei confronti non solo dell’ente produttore, ma di tutta la comunità di riferimento (previa verifica dell’autorizzazione all’accesso ai documenti);</w:t>
            </w:r>
          </w:p>
          <w:p w14:paraId="33D5BAC7" w14:textId="77777777" w:rsidR="00222B73" w:rsidRDefault="00222B73" w:rsidP="00D26FE7">
            <w:pPr>
              <w:numPr>
                <w:ilvl w:val="1"/>
                <w:numId w:val="25"/>
              </w:numPr>
            </w:pPr>
            <w:r>
              <w:t>non deve in alcun modo alterare il documento inviato in conservazione utilizzando tecniche crittografiche proprie.</w:t>
            </w:r>
          </w:p>
          <w:p w14:paraId="296B3824" w14:textId="77777777" w:rsidR="004D3DC5" w:rsidRDefault="00023754" w:rsidP="00D26FE7">
            <w:pPr>
              <w:numPr>
                <w:ilvl w:val="0"/>
                <w:numId w:val="25"/>
              </w:numPr>
            </w:pPr>
            <w:r w:rsidRPr="00190E72">
              <w:rPr>
                <w:b/>
              </w:rPr>
              <w:t xml:space="preserve">i log </w:t>
            </w:r>
            <w:r w:rsidR="009976D6">
              <w:rPr>
                <w:b/>
              </w:rPr>
              <w:t>degli amministratori di sistema</w:t>
            </w:r>
            <w:r w:rsidRPr="00190E72">
              <w:rPr>
                <w:b/>
              </w:rPr>
              <w:t xml:space="preserve"> e le password gestite devono essere adeguatamente protette </w:t>
            </w:r>
            <w:r w:rsidRPr="00DC6062">
              <w:t>attraverso meccanismi di crittografia</w:t>
            </w:r>
            <w:r w:rsidR="00DC6062">
              <w:t>;</w:t>
            </w:r>
          </w:p>
          <w:p w14:paraId="11557A5F" w14:textId="77777777" w:rsidR="00DC6062" w:rsidRPr="00222B73" w:rsidRDefault="00DC6062" w:rsidP="00D26FE7">
            <w:pPr>
              <w:numPr>
                <w:ilvl w:val="0"/>
                <w:numId w:val="25"/>
              </w:numPr>
            </w:pPr>
            <w:r w:rsidRPr="00DC6062">
              <w:rPr>
                <w:b/>
              </w:rPr>
              <w:t>i flussi informativi in entrata e in uscita relativi ai servizi di conservazione</w:t>
            </w:r>
            <w:r>
              <w:t xml:space="preserve"> d</w:t>
            </w:r>
            <w:r w:rsidRPr="004F3DC5">
              <w:t>evono essere</w:t>
            </w:r>
            <w:r>
              <w:t xml:space="preserve"> </w:t>
            </w:r>
            <w:r w:rsidRPr="00DC6062">
              <w:rPr>
                <w:b/>
              </w:rPr>
              <w:t>protetti mediante protocolli di crittografia</w:t>
            </w:r>
            <w:r>
              <w:t xml:space="preserve"> </w:t>
            </w:r>
            <w:r w:rsidRPr="004F3DC5">
              <w:t>(</w:t>
            </w:r>
            <w:proofErr w:type="spellStart"/>
            <w:r w:rsidRPr="004F3DC5">
              <w:t>Https</w:t>
            </w:r>
            <w:proofErr w:type="spellEnd"/>
            <w:r w:rsidRPr="004F3DC5">
              <w:t xml:space="preserve"> e </w:t>
            </w:r>
            <w:proofErr w:type="spellStart"/>
            <w:r w:rsidRPr="004F3DC5">
              <w:t>Ftps</w:t>
            </w:r>
            <w:proofErr w:type="spellEnd"/>
            <w:r w:rsidRPr="004F3DC5">
              <w:t>)</w:t>
            </w:r>
            <w:r>
              <w:t>.</w:t>
            </w:r>
          </w:p>
        </w:tc>
      </w:tr>
      <w:tr w:rsidR="004D3DC5" w14:paraId="22CF1A6A" w14:textId="77777777" w:rsidTr="00A20A0B">
        <w:trPr>
          <w:trHeight w:val="1302"/>
        </w:trPr>
        <w:tc>
          <w:tcPr>
            <w:tcW w:w="9606" w:type="dxa"/>
            <w:shd w:val="clear" w:color="auto" w:fill="auto"/>
          </w:tcPr>
          <w:p w14:paraId="33FCF20B" w14:textId="77777777" w:rsidR="004D3DC5" w:rsidRPr="00213118" w:rsidRDefault="004D3DC5" w:rsidP="00A20A0B">
            <w:pPr>
              <w:widowControl w:val="0"/>
              <w:suppressAutoHyphens/>
              <w:spacing w:before="120"/>
              <w:rPr>
                <w:i/>
              </w:rPr>
            </w:pPr>
            <w:r w:rsidRPr="00213118">
              <w:rPr>
                <w:i/>
              </w:rPr>
              <w:t>Responsabilità:</w:t>
            </w:r>
          </w:p>
          <w:tbl>
            <w:tblPr>
              <w:tblW w:w="9441" w:type="dxa"/>
              <w:tblBorders>
                <w:bottom w:val="single" w:sz="4" w:space="0" w:color="808080"/>
                <w:right w:val="single" w:sz="4" w:space="0" w:color="808080"/>
                <w:insideH w:val="single" w:sz="4" w:space="0" w:color="808080"/>
                <w:insideV w:val="single" w:sz="4" w:space="0" w:color="808080"/>
              </w:tblBorders>
              <w:tblLayout w:type="fixed"/>
              <w:tblCellMar>
                <w:top w:w="40" w:type="dxa"/>
                <w:bottom w:w="40" w:type="dxa"/>
              </w:tblCellMar>
              <w:tblLook w:val="04A0" w:firstRow="1" w:lastRow="0" w:firstColumn="1" w:lastColumn="0" w:noHBand="0" w:noVBand="1"/>
            </w:tblPr>
            <w:tblGrid>
              <w:gridCol w:w="1276"/>
              <w:gridCol w:w="822"/>
              <w:gridCol w:w="1049"/>
              <w:gridCol w:w="1049"/>
              <w:gridCol w:w="1049"/>
              <w:gridCol w:w="1049"/>
              <w:gridCol w:w="1049"/>
              <w:gridCol w:w="1049"/>
              <w:gridCol w:w="1049"/>
            </w:tblGrid>
            <w:tr w:rsidR="00580CFC" w14:paraId="297B65BC" w14:textId="77777777" w:rsidTr="00580CFC">
              <w:trPr>
                <w:trHeight w:val="1088"/>
              </w:trPr>
              <w:tc>
                <w:tcPr>
                  <w:tcW w:w="1276" w:type="dxa"/>
                  <w:tcBorders>
                    <w:top w:val="nil"/>
                    <w:tl2br w:val="single" w:sz="4" w:space="0" w:color="808080"/>
                  </w:tcBorders>
                  <w:shd w:val="clear" w:color="auto" w:fill="auto"/>
                </w:tcPr>
                <w:p w14:paraId="09DE68F1" w14:textId="77777777" w:rsidR="00580CFC" w:rsidRPr="00213118" w:rsidRDefault="00580CFC" w:rsidP="006C349E">
                  <w:pPr>
                    <w:widowControl w:val="0"/>
                    <w:suppressAutoHyphens/>
                    <w:spacing w:before="120"/>
                    <w:jc w:val="right"/>
                    <w:rPr>
                      <w:b/>
                      <w:sz w:val="12"/>
                    </w:rPr>
                  </w:pPr>
                  <w:proofErr w:type="gramStart"/>
                  <w:r>
                    <w:rPr>
                      <w:b/>
                      <w:sz w:val="12"/>
                    </w:rPr>
                    <w:t xml:space="preserve">Soggetti  </w:t>
                  </w:r>
                  <w:r w:rsidRPr="00213118">
                    <w:rPr>
                      <w:b/>
                      <w:sz w:val="12"/>
                    </w:rPr>
                    <w:t>coinvolti</w:t>
                  </w:r>
                  <w:proofErr w:type="gramEnd"/>
                  <w:r>
                    <w:rPr>
                      <w:b/>
                      <w:sz w:val="12"/>
                    </w:rPr>
                    <w:t>:</w:t>
                  </w:r>
                </w:p>
                <w:p w14:paraId="346C89F8" w14:textId="77777777" w:rsidR="00580CFC" w:rsidRDefault="00580CFC" w:rsidP="006C349E">
                  <w:pPr>
                    <w:widowControl w:val="0"/>
                    <w:suppressAutoHyphens/>
                    <w:spacing w:before="120"/>
                    <w:jc w:val="right"/>
                    <w:rPr>
                      <w:b/>
                      <w:sz w:val="12"/>
                    </w:rPr>
                  </w:pPr>
                </w:p>
                <w:p w14:paraId="42F5AD36" w14:textId="77777777" w:rsidR="00580CFC" w:rsidRDefault="00580CFC" w:rsidP="006C349E">
                  <w:pPr>
                    <w:widowControl w:val="0"/>
                    <w:suppressAutoHyphens/>
                    <w:spacing w:before="120"/>
                    <w:jc w:val="right"/>
                    <w:rPr>
                      <w:b/>
                      <w:sz w:val="12"/>
                    </w:rPr>
                  </w:pPr>
                </w:p>
                <w:p w14:paraId="6602BA58" w14:textId="77777777" w:rsidR="00580CFC" w:rsidRDefault="00580CFC" w:rsidP="006C349E">
                  <w:pPr>
                    <w:widowControl w:val="0"/>
                    <w:suppressAutoHyphens/>
                    <w:spacing w:before="120"/>
                    <w:jc w:val="right"/>
                    <w:rPr>
                      <w:b/>
                      <w:sz w:val="12"/>
                    </w:rPr>
                  </w:pPr>
                </w:p>
                <w:p w14:paraId="11B3B7FC" w14:textId="77777777" w:rsidR="00580CFC" w:rsidRPr="00213118" w:rsidRDefault="00580CFC" w:rsidP="006C349E">
                  <w:pPr>
                    <w:widowControl w:val="0"/>
                    <w:suppressAutoHyphens/>
                    <w:spacing w:before="120"/>
                    <w:rPr>
                      <w:b/>
                      <w:sz w:val="12"/>
                    </w:rPr>
                  </w:pPr>
                  <w:r w:rsidRPr="00213118">
                    <w:rPr>
                      <w:b/>
                      <w:sz w:val="12"/>
                    </w:rPr>
                    <w:t>Attività</w:t>
                  </w:r>
                  <w:r>
                    <w:rPr>
                      <w:b/>
                      <w:sz w:val="12"/>
                    </w:rPr>
                    <w:t>:</w:t>
                  </w:r>
                </w:p>
              </w:tc>
              <w:tc>
                <w:tcPr>
                  <w:tcW w:w="822" w:type="dxa"/>
                  <w:shd w:val="clear" w:color="auto" w:fill="auto"/>
                  <w:vAlign w:val="center"/>
                </w:tcPr>
                <w:p w14:paraId="36A5F53F" w14:textId="77777777" w:rsidR="00580CFC" w:rsidRPr="00213118" w:rsidRDefault="00580CFC" w:rsidP="009855FA">
                  <w:pPr>
                    <w:widowControl w:val="0"/>
                    <w:suppressAutoHyphens/>
                    <w:spacing w:before="120"/>
                    <w:jc w:val="center"/>
                    <w:rPr>
                      <w:b/>
                      <w:sz w:val="12"/>
                    </w:rPr>
                  </w:pPr>
                  <w:proofErr w:type="spellStart"/>
                  <w:r>
                    <w:rPr>
                      <w:b/>
                      <w:sz w:val="12"/>
                    </w:rPr>
                    <w:t>Resp.</w:t>
                  </w:r>
                  <w:r w:rsidRPr="00213118">
                    <w:rPr>
                      <w:b/>
                      <w:sz w:val="12"/>
                    </w:rPr>
                    <w:t>le</w:t>
                  </w:r>
                  <w:proofErr w:type="spellEnd"/>
                  <w:r w:rsidRPr="00213118">
                    <w:rPr>
                      <w:b/>
                      <w:sz w:val="12"/>
                    </w:rPr>
                    <w:t xml:space="preserve"> del Servizio</w:t>
                  </w:r>
                </w:p>
              </w:tc>
              <w:tc>
                <w:tcPr>
                  <w:tcW w:w="1049" w:type="dxa"/>
                  <w:vAlign w:val="center"/>
                </w:tcPr>
                <w:p w14:paraId="17BE3C4B" w14:textId="77777777" w:rsidR="00580CFC" w:rsidRDefault="00580CFC" w:rsidP="009855FA">
                  <w:pPr>
                    <w:widowControl w:val="0"/>
                    <w:suppressAutoHyphens/>
                    <w:spacing w:before="120"/>
                    <w:jc w:val="center"/>
                    <w:rPr>
                      <w:b/>
                      <w:sz w:val="12"/>
                    </w:rPr>
                  </w:pPr>
                  <w:proofErr w:type="spellStart"/>
                  <w:r w:rsidRPr="009855FA">
                    <w:rPr>
                      <w:b/>
                      <w:sz w:val="12"/>
                    </w:rPr>
                    <w:t>Resp.le</w:t>
                  </w:r>
                  <w:proofErr w:type="spellEnd"/>
                  <w:r w:rsidRPr="009855FA">
                    <w:rPr>
                      <w:b/>
                      <w:sz w:val="12"/>
                    </w:rPr>
                    <w:t xml:space="preserve"> esercizio dei servizi di conservazione</w:t>
                  </w:r>
                </w:p>
              </w:tc>
              <w:tc>
                <w:tcPr>
                  <w:tcW w:w="1049" w:type="dxa"/>
                  <w:vAlign w:val="center"/>
                </w:tcPr>
                <w:p w14:paraId="781BCAE1" w14:textId="77777777" w:rsidR="00580CFC" w:rsidRPr="00213118" w:rsidRDefault="00580CFC" w:rsidP="009855FA">
                  <w:pPr>
                    <w:widowControl w:val="0"/>
                    <w:suppressAutoHyphens/>
                    <w:spacing w:before="120"/>
                    <w:jc w:val="center"/>
                    <w:rPr>
                      <w:b/>
                      <w:sz w:val="12"/>
                    </w:rPr>
                  </w:pPr>
                  <w:proofErr w:type="spellStart"/>
                  <w:r>
                    <w:rPr>
                      <w:b/>
                      <w:sz w:val="12"/>
                    </w:rPr>
                    <w:t>Resp.le</w:t>
                  </w:r>
                  <w:proofErr w:type="spellEnd"/>
                  <w:r>
                    <w:rPr>
                      <w:b/>
                      <w:sz w:val="12"/>
                    </w:rPr>
                    <w:t xml:space="preserve"> </w:t>
                  </w:r>
                  <w:r w:rsidRPr="00213118">
                    <w:rPr>
                      <w:b/>
                      <w:sz w:val="12"/>
                    </w:rPr>
                    <w:t>della sicurezza del sistema di conservazione</w:t>
                  </w:r>
                </w:p>
              </w:tc>
              <w:tc>
                <w:tcPr>
                  <w:tcW w:w="1049" w:type="dxa"/>
                  <w:shd w:val="clear" w:color="auto" w:fill="auto"/>
                  <w:vAlign w:val="center"/>
                </w:tcPr>
                <w:p w14:paraId="5D431E6F" w14:textId="77777777" w:rsidR="00580CFC" w:rsidRPr="00213118" w:rsidRDefault="00580CFC" w:rsidP="009855FA">
                  <w:pPr>
                    <w:widowControl w:val="0"/>
                    <w:suppressAutoHyphens/>
                    <w:spacing w:before="120"/>
                    <w:jc w:val="center"/>
                    <w:rPr>
                      <w:b/>
                      <w:sz w:val="12"/>
                    </w:rPr>
                  </w:pPr>
                  <w:proofErr w:type="spellStart"/>
                  <w:r w:rsidRPr="009855FA">
                    <w:rPr>
                      <w:b/>
                      <w:sz w:val="12"/>
                    </w:rPr>
                    <w:t>Resp.le</w:t>
                  </w:r>
                  <w:proofErr w:type="spellEnd"/>
                  <w:r w:rsidRPr="009855FA">
                    <w:rPr>
                      <w:b/>
                      <w:sz w:val="12"/>
                    </w:rPr>
                    <w:t xml:space="preserve">  Tecnologie e sviluppo sistema di conservazione</w:t>
                  </w:r>
                </w:p>
              </w:tc>
              <w:tc>
                <w:tcPr>
                  <w:tcW w:w="1049" w:type="dxa"/>
                  <w:vAlign w:val="center"/>
                </w:tcPr>
                <w:p w14:paraId="72F37C89" w14:textId="77777777" w:rsidR="00580CFC" w:rsidRDefault="00580CFC" w:rsidP="009855FA">
                  <w:pPr>
                    <w:widowControl w:val="0"/>
                    <w:suppressAutoHyphens/>
                    <w:spacing w:before="120"/>
                    <w:jc w:val="center"/>
                    <w:rPr>
                      <w:b/>
                      <w:sz w:val="12"/>
                    </w:rPr>
                  </w:pPr>
                  <w:r>
                    <w:rPr>
                      <w:b/>
                      <w:sz w:val="12"/>
                    </w:rPr>
                    <w:t xml:space="preserve">Analista/Sviluppatore - Area </w:t>
                  </w:r>
                  <w:r w:rsidRPr="00213118">
                    <w:rPr>
                      <w:b/>
                      <w:sz w:val="12"/>
                    </w:rPr>
                    <w:t>Tecnologie e sviluppo sistema di conservazione</w:t>
                  </w:r>
                </w:p>
              </w:tc>
              <w:tc>
                <w:tcPr>
                  <w:tcW w:w="1049" w:type="dxa"/>
                  <w:vAlign w:val="center"/>
                </w:tcPr>
                <w:p w14:paraId="01FD8969" w14:textId="77777777" w:rsidR="00580CFC" w:rsidRPr="00213118" w:rsidRDefault="00580CFC" w:rsidP="009855FA">
                  <w:pPr>
                    <w:widowControl w:val="0"/>
                    <w:suppressAutoHyphens/>
                    <w:spacing w:before="120"/>
                    <w:jc w:val="center"/>
                    <w:rPr>
                      <w:b/>
                      <w:sz w:val="12"/>
                    </w:rPr>
                  </w:pPr>
                  <w:proofErr w:type="spellStart"/>
                  <w:r w:rsidRPr="009855FA">
                    <w:rPr>
                      <w:b/>
                      <w:sz w:val="12"/>
                    </w:rPr>
                    <w:t>Resp.le</w:t>
                  </w:r>
                  <w:proofErr w:type="spellEnd"/>
                  <w:r w:rsidRPr="009855FA">
                    <w:rPr>
                      <w:b/>
                      <w:sz w:val="12"/>
                    </w:rPr>
                    <w:t xml:space="preserve"> Funzione Archivistica di Conservazione</w:t>
                  </w:r>
                </w:p>
              </w:tc>
              <w:tc>
                <w:tcPr>
                  <w:tcW w:w="1049" w:type="dxa"/>
                  <w:shd w:val="clear" w:color="auto" w:fill="auto"/>
                  <w:vAlign w:val="center"/>
                </w:tcPr>
                <w:p w14:paraId="768D3B83" w14:textId="77777777" w:rsidR="00580CFC" w:rsidRPr="00213118" w:rsidRDefault="00580CFC" w:rsidP="009855FA">
                  <w:pPr>
                    <w:widowControl w:val="0"/>
                    <w:suppressAutoHyphens/>
                    <w:spacing w:before="120"/>
                    <w:jc w:val="center"/>
                    <w:rPr>
                      <w:b/>
                      <w:sz w:val="12"/>
                    </w:rPr>
                  </w:pPr>
                  <w:r w:rsidRPr="009855FA">
                    <w:rPr>
                      <w:b/>
                      <w:sz w:val="12"/>
                    </w:rPr>
                    <w:t>Archivista -  Area esercizio dei servizi di conservazione</w:t>
                  </w:r>
                </w:p>
              </w:tc>
              <w:tc>
                <w:tcPr>
                  <w:tcW w:w="1049" w:type="dxa"/>
                  <w:shd w:val="clear" w:color="auto" w:fill="auto"/>
                  <w:vAlign w:val="center"/>
                </w:tcPr>
                <w:p w14:paraId="2330FD8A" w14:textId="77777777" w:rsidR="00580CFC" w:rsidRPr="00213118" w:rsidRDefault="00580CFC" w:rsidP="009855FA">
                  <w:pPr>
                    <w:widowControl w:val="0"/>
                    <w:suppressAutoHyphens/>
                    <w:spacing w:before="120"/>
                    <w:jc w:val="center"/>
                    <w:rPr>
                      <w:b/>
                      <w:sz w:val="12"/>
                    </w:rPr>
                  </w:pPr>
                  <w:proofErr w:type="spellStart"/>
                  <w:r w:rsidRPr="009855FA">
                    <w:rPr>
                      <w:b/>
                      <w:sz w:val="12"/>
                    </w:rPr>
                    <w:t>Resp.le</w:t>
                  </w:r>
                  <w:proofErr w:type="spellEnd"/>
                  <w:r w:rsidRPr="009855FA">
                    <w:rPr>
                      <w:b/>
                      <w:sz w:val="12"/>
                    </w:rPr>
                    <w:t xml:space="preserve"> servizi tecnologici ed infrastrutture</w:t>
                  </w:r>
                </w:p>
              </w:tc>
            </w:tr>
            <w:tr w:rsidR="00580CFC" w14:paraId="09B7A830" w14:textId="77777777" w:rsidTr="00580CFC">
              <w:trPr>
                <w:trHeight w:val="290"/>
              </w:trPr>
              <w:tc>
                <w:tcPr>
                  <w:tcW w:w="1276" w:type="dxa"/>
                  <w:shd w:val="clear" w:color="auto" w:fill="F3F3F3"/>
                  <w:vAlign w:val="center"/>
                </w:tcPr>
                <w:p w14:paraId="7DFAA586" w14:textId="77777777" w:rsidR="00580CFC" w:rsidRPr="00213118" w:rsidRDefault="00580CFC" w:rsidP="00C301E4">
                  <w:pPr>
                    <w:widowControl w:val="0"/>
                    <w:suppressAutoHyphens/>
                    <w:spacing w:before="120"/>
                    <w:jc w:val="left"/>
                    <w:rPr>
                      <w:sz w:val="12"/>
                    </w:rPr>
                  </w:pPr>
                  <w:r w:rsidRPr="00213118">
                    <w:rPr>
                      <w:sz w:val="12"/>
                    </w:rPr>
                    <w:t>Definizione/revisione della regola</w:t>
                  </w:r>
                </w:p>
              </w:tc>
              <w:tc>
                <w:tcPr>
                  <w:tcW w:w="822" w:type="dxa"/>
                  <w:shd w:val="clear" w:color="auto" w:fill="F3F3F3"/>
                  <w:vAlign w:val="center"/>
                </w:tcPr>
                <w:p w14:paraId="13AD09C8" w14:textId="5BB6EE52" w:rsidR="00580CFC" w:rsidRPr="00213118" w:rsidRDefault="0025042E" w:rsidP="009855FA">
                  <w:pPr>
                    <w:widowControl w:val="0"/>
                    <w:suppressAutoHyphens/>
                    <w:spacing w:before="120"/>
                    <w:jc w:val="center"/>
                    <w:rPr>
                      <w:sz w:val="12"/>
                    </w:rPr>
                  </w:pPr>
                  <w:r>
                    <w:rPr>
                      <w:sz w:val="12"/>
                    </w:rPr>
                    <w:t>A, R</w:t>
                  </w:r>
                </w:p>
              </w:tc>
              <w:tc>
                <w:tcPr>
                  <w:tcW w:w="1049" w:type="dxa"/>
                  <w:shd w:val="clear" w:color="auto" w:fill="F3F3F3"/>
                  <w:vAlign w:val="center"/>
                </w:tcPr>
                <w:p w14:paraId="705CFA1F" w14:textId="77777777" w:rsidR="00580CFC" w:rsidRDefault="00580CFC" w:rsidP="009855FA">
                  <w:pPr>
                    <w:widowControl w:val="0"/>
                    <w:suppressAutoHyphens/>
                    <w:spacing w:before="120"/>
                    <w:jc w:val="center"/>
                    <w:rPr>
                      <w:sz w:val="12"/>
                    </w:rPr>
                  </w:pPr>
                  <w:r>
                    <w:rPr>
                      <w:sz w:val="12"/>
                    </w:rPr>
                    <w:t>I</w:t>
                  </w:r>
                </w:p>
              </w:tc>
              <w:tc>
                <w:tcPr>
                  <w:tcW w:w="1049" w:type="dxa"/>
                  <w:shd w:val="clear" w:color="auto" w:fill="F3F3F3"/>
                  <w:vAlign w:val="center"/>
                </w:tcPr>
                <w:p w14:paraId="39F46781" w14:textId="77777777" w:rsidR="00580CFC" w:rsidRPr="00213118" w:rsidRDefault="00580CFC" w:rsidP="009855FA">
                  <w:pPr>
                    <w:widowControl w:val="0"/>
                    <w:suppressAutoHyphens/>
                    <w:spacing w:before="120"/>
                    <w:jc w:val="center"/>
                    <w:rPr>
                      <w:sz w:val="12"/>
                    </w:rPr>
                  </w:pPr>
                  <w:r>
                    <w:rPr>
                      <w:sz w:val="12"/>
                    </w:rPr>
                    <w:t>C</w:t>
                  </w:r>
                </w:p>
              </w:tc>
              <w:tc>
                <w:tcPr>
                  <w:tcW w:w="1049" w:type="dxa"/>
                  <w:shd w:val="clear" w:color="auto" w:fill="F3F3F3"/>
                  <w:vAlign w:val="center"/>
                </w:tcPr>
                <w:p w14:paraId="70339D99" w14:textId="77777777" w:rsidR="00580CFC" w:rsidRPr="00213118" w:rsidRDefault="00580CFC" w:rsidP="009855FA">
                  <w:pPr>
                    <w:widowControl w:val="0"/>
                    <w:suppressAutoHyphens/>
                    <w:spacing w:before="120"/>
                    <w:jc w:val="center"/>
                    <w:rPr>
                      <w:sz w:val="12"/>
                    </w:rPr>
                  </w:pPr>
                </w:p>
              </w:tc>
              <w:tc>
                <w:tcPr>
                  <w:tcW w:w="1049" w:type="dxa"/>
                  <w:shd w:val="clear" w:color="auto" w:fill="F3F3F3"/>
                  <w:vAlign w:val="center"/>
                </w:tcPr>
                <w:p w14:paraId="0731D957" w14:textId="77777777" w:rsidR="00580CFC" w:rsidRPr="00213118" w:rsidRDefault="00580CFC" w:rsidP="009855FA">
                  <w:pPr>
                    <w:widowControl w:val="0"/>
                    <w:suppressAutoHyphens/>
                    <w:spacing w:before="120"/>
                    <w:jc w:val="center"/>
                    <w:rPr>
                      <w:sz w:val="12"/>
                    </w:rPr>
                  </w:pPr>
                </w:p>
              </w:tc>
              <w:tc>
                <w:tcPr>
                  <w:tcW w:w="1049" w:type="dxa"/>
                  <w:shd w:val="clear" w:color="auto" w:fill="F3F3F3"/>
                  <w:vAlign w:val="center"/>
                </w:tcPr>
                <w:p w14:paraId="1E6BA1AB" w14:textId="77777777" w:rsidR="00580CFC" w:rsidRPr="00213118" w:rsidRDefault="00580CFC" w:rsidP="009855FA">
                  <w:pPr>
                    <w:widowControl w:val="0"/>
                    <w:suppressAutoHyphens/>
                    <w:spacing w:before="120"/>
                    <w:jc w:val="center"/>
                    <w:rPr>
                      <w:sz w:val="12"/>
                    </w:rPr>
                  </w:pPr>
                </w:p>
              </w:tc>
              <w:tc>
                <w:tcPr>
                  <w:tcW w:w="1049" w:type="dxa"/>
                  <w:shd w:val="clear" w:color="auto" w:fill="F3F3F3"/>
                  <w:vAlign w:val="center"/>
                </w:tcPr>
                <w:p w14:paraId="2225E667" w14:textId="77777777" w:rsidR="00580CFC" w:rsidRPr="00213118" w:rsidRDefault="00580CFC" w:rsidP="009855FA">
                  <w:pPr>
                    <w:widowControl w:val="0"/>
                    <w:suppressAutoHyphens/>
                    <w:spacing w:before="120"/>
                    <w:jc w:val="center"/>
                    <w:rPr>
                      <w:sz w:val="12"/>
                    </w:rPr>
                  </w:pPr>
                </w:p>
              </w:tc>
              <w:tc>
                <w:tcPr>
                  <w:tcW w:w="1049" w:type="dxa"/>
                  <w:shd w:val="clear" w:color="auto" w:fill="F3F3F3"/>
                  <w:vAlign w:val="center"/>
                </w:tcPr>
                <w:p w14:paraId="2304C99F" w14:textId="77777777" w:rsidR="00580CFC" w:rsidRPr="00213118" w:rsidRDefault="00580CFC" w:rsidP="007170EE">
                  <w:pPr>
                    <w:widowControl w:val="0"/>
                    <w:suppressAutoHyphens/>
                    <w:spacing w:before="120"/>
                    <w:jc w:val="center"/>
                    <w:rPr>
                      <w:sz w:val="12"/>
                    </w:rPr>
                  </w:pPr>
                </w:p>
              </w:tc>
            </w:tr>
            <w:tr w:rsidR="00580CFC" w14:paraId="7CB9E064" w14:textId="77777777" w:rsidTr="00580CFC">
              <w:trPr>
                <w:trHeight w:val="290"/>
              </w:trPr>
              <w:tc>
                <w:tcPr>
                  <w:tcW w:w="1276" w:type="dxa"/>
                  <w:tcBorders>
                    <w:bottom w:val="single" w:sz="4" w:space="0" w:color="808080"/>
                  </w:tcBorders>
                  <w:shd w:val="clear" w:color="auto" w:fill="auto"/>
                  <w:vAlign w:val="center"/>
                </w:tcPr>
                <w:p w14:paraId="65BC0197" w14:textId="77777777" w:rsidR="00580CFC" w:rsidRPr="00213118" w:rsidRDefault="00580CFC" w:rsidP="00C301E4">
                  <w:pPr>
                    <w:widowControl w:val="0"/>
                    <w:suppressAutoHyphens/>
                    <w:spacing w:before="120"/>
                    <w:jc w:val="left"/>
                    <w:rPr>
                      <w:sz w:val="12"/>
                    </w:rPr>
                  </w:pPr>
                  <w:r w:rsidRPr="00213118">
                    <w:rPr>
                      <w:sz w:val="12"/>
                    </w:rPr>
                    <w:t>Attuazione della regola</w:t>
                  </w:r>
                </w:p>
              </w:tc>
              <w:tc>
                <w:tcPr>
                  <w:tcW w:w="822" w:type="dxa"/>
                  <w:tcBorders>
                    <w:bottom w:val="single" w:sz="4" w:space="0" w:color="808080"/>
                  </w:tcBorders>
                  <w:shd w:val="clear" w:color="auto" w:fill="auto"/>
                  <w:vAlign w:val="center"/>
                </w:tcPr>
                <w:p w14:paraId="7895FAFC" w14:textId="3943C6EE" w:rsidR="00580CFC" w:rsidRPr="00213118" w:rsidRDefault="00D46243" w:rsidP="009855FA">
                  <w:pPr>
                    <w:widowControl w:val="0"/>
                    <w:suppressAutoHyphens/>
                    <w:spacing w:before="120"/>
                    <w:jc w:val="center"/>
                    <w:rPr>
                      <w:sz w:val="12"/>
                    </w:rPr>
                  </w:pPr>
                  <w:r>
                    <w:rPr>
                      <w:sz w:val="12"/>
                    </w:rPr>
                    <w:t>A</w:t>
                  </w:r>
                </w:p>
              </w:tc>
              <w:tc>
                <w:tcPr>
                  <w:tcW w:w="1049" w:type="dxa"/>
                  <w:tcBorders>
                    <w:bottom w:val="single" w:sz="4" w:space="0" w:color="808080"/>
                  </w:tcBorders>
                  <w:vAlign w:val="center"/>
                </w:tcPr>
                <w:p w14:paraId="2CCA7C6D" w14:textId="2B89F71B" w:rsidR="00580CFC" w:rsidRDefault="00D46243" w:rsidP="009855FA">
                  <w:pPr>
                    <w:widowControl w:val="0"/>
                    <w:suppressAutoHyphens/>
                    <w:spacing w:before="120"/>
                    <w:jc w:val="center"/>
                    <w:rPr>
                      <w:sz w:val="12"/>
                    </w:rPr>
                  </w:pPr>
                  <w:r>
                    <w:rPr>
                      <w:sz w:val="12"/>
                    </w:rPr>
                    <w:t>R</w:t>
                  </w:r>
                </w:p>
              </w:tc>
              <w:tc>
                <w:tcPr>
                  <w:tcW w:w="1049" w:type="dxa"/>
                  <w:tcBorders>
                    <w:bottom w:val="single" w:sz="4" w:space="0" w:color="808080"/>
                  </w:tcBorders>
                  <w:vAlign w:val="center"/>
                </w:tcPr>
                <w:p w14:paraId="6F142435" w14:textId="77777777" w:rsidR="00580CFC" w:rsidRDefault="00580CFC" w:rsidP="009855FA">
                  <w:pPr>
                    <w:widowControl w:val="0"/>
                    <w:suppressAutoHyphens/>
                    <w:spacing w:before="120"/>
                    <w:jc w:val="center"/>
                    <w:rPr>
                      <w:sz w:val="12"/>
                    </w:rPr>
                  </w:pPr>
                  <w:r>
                    <w:rPr>
                      <w:sz w:val="12"/>
                    </w:rPr>
                    <w:t>C</w:t>
                  </w:r>
                </w:p>
              </w:tc>
              <w:tc>
                <w:tcPr>
                  <w:tcW w:w="1049" w:type="dxa"/>
                  <w:tcBorders>
                    <w:bottom w:val="single" w:sz="4" w:space="0" w:color="808080"/>
                  </w:tcBorders>
                  <w:shd w:val="clear" w:color="auto" w:fill="auto"/>
                  <w:vAlign w:val="center"/>
                </w:tcPr>
                <w:p w14:paraId="72BDF173" w14:textId="4290B908" w:rsidR="00580CFC" w:rsidRPr="00213118" w:rsidRDefault="00D46243" w:rsidP="009855FA">
                  <w:pPr>
                    <w:widowControl w:val="0"/>
                    <w:suppressAutoHyphens/>
                    <w:spacing w:before="120"/>
                    <w:jc w:val="center"/>
                    <w:rPr>
                      <w:sz w:val="12"/>
                    </w:rPr>
                  </w:pPr>
                  <w:r>
                    <w:rPr>
                      <w:sz w:val="12"/>
                    </w:rPr>
                    <w:t>R</w:t>
                  </w:r>
                </w:p>
              </w:tc>
              <w:tc>
                <w:tcPr>
                  <w:tcW w:w="1049" w:type="dxa"/>
                  <w:tcBorders>
                    <w:bottom w:val="single" w:sz="4" w:space="0" w:color="808080"/>
                  </w:tcBorders>
                  <w:vAlign w:val="center"/>
                </w:tcPr>
                <w:p w14:paraId="7BE4ADB4" w14:textId="2ABA719C" w:rsidR="00580CFC" w:rsidRPr="00213118" w:rsidRDefault="00D46243" w:rsidP="009855FA">
                  <w:pPr>
                    <w:widowControl w:val="0"/>
                    <w:suppressAutoHyphens/>
                    <w:spacing w:before="120"/>
                    <w:jc w:val="center"/>
                    <w:rPr>
                      <w:sz w:val="12"/>
                    </w:rPr>
                  </w:pPr>
                  <w:r>
                    <w:rPr>
                      <w:sz w:val="12"/>
                    </w:rPr>
                    <w:t>R</w:t>
                  </w:r>
                </w:p>
              </w:tc>
              <w:tc>
                <w:tcPr>
                  <w:tcW w:w="1049" w:type="dxa"/>
                  <w:tcBorders>
                    <w:bottom w:val="single" w:sz="4" w:space="0" w:color="808080"/>
                  </w:tcBorders>
                  <w:vAlign w:val="center"/>
                </w:tcPr>
                <w:p w14:paraId="0EE8C602" w14:textId="5500A8F0" w:rsidR="00580CFC" w:rsidRPr="00213118" w:rsidRDefault="00D46243" w:rsidP="009855FA">
                  <w:pPr>
                    <w:widowControl w:val="0"/>
                    <w:suppressAutoHyphens/>
                    <w:spacing w:before="120"/>
                    <w:jc w:val="center"/>
                    <w:rPr>
                      <w:sz w:val="12"/>
                    </w:rPr>
                  </w:pPr>
                  <w:r>
                    <w:rPr>
                      <w:sz w:val="12"/>
                    </w:rPr>
                    <w:t>R</w:t>
                  </w:r>
                </w:p>
              </w:tc>
              <w:tc>
                <w:tcPr>
                  <w:tcW w:w="1049" w:type="dxa"/>
                  <w:tcBorders>
                    <w:bottom w:val="single" w:sz="4" w:space="0" w:color="808080"/>
                  </w:tcBorders>
                  <w:shd w:val="clear" w:color="auto" w:fill="auto"/>
                  <w:vAlign w:val="center"/>
                </w:tcPr>
                <w:p w14:paraId="1300F8B2" w14:textId="4EDF963F" w:rsidR="00580CFC" w:rsidRPr="00213118" w:rsidRDefault="00D46243" w:rsidP="009855FA">
                  <w:pPr>
                    <w:widowControl w:val="0"/>
                    <w:suppressAutoHyphens/>
                    <w:spacing w:before="120"/>
                    <w:jc w:val="center"/>
                    <w:rPr>
                      <w:sz w:val="12"/>
                    </w:rPr>
                  </w:pPr>
                  <w:r>
                    <w:rPr>
                      <w:sz w:val="12"/>
                    </w:rPr>
                    <w:t>R</w:t>
                  </w:r>
                </w:p>
              </w:tc>
              <w:tc>
                <w:tcPr>
                  <w:tcW w:w="1049" w:type="dxa"/>
                  <w:tcBorders>
                    <w:bottom w:val="single" w:sz="4" w:space="0" w:color="808080"/>
                  </w:tcBorders>
                  <w:shd w:val="clear" w:color="auto" w:fill="auto"/>
                  <w:vAlign w:val="center"/>
                </w:tcPr>
                <w:p w14:paraId="27518075" w14:textId="2A1B1E28" w:rsidR="00580CFC" w:rsidRPr="00213118" w:rsidRDefault="00D46243" w:rsidP="007170EE">
                  <w:pPr>
                    <w:widowControl w:val="0"/>
                    <w:suppressAutoHyphens/>
                    <w:spacing w:before="120"/>
                    <w:jc w:val="center"/>
                    <w:rPr>
                      <w:sz w:val="12"/>
                    </w:rPr>
                  </w:pPr>
                  <w:r>
                    <w:rPr>
                      <w:sz w:val="12"/>
                    </w:rPr>
                    <w:t>R</w:t>
                  </w:r>
                </w:p>
              </w:tc>
            </w:tr>
            <w:tr w:rsidR="00580CFC" w14:paraId="61A60E30" w14:textId="77777777" w:rsidTr="00580CFC">
              <w:trPr>
                <w:trHeight w:val="808"/>
              </w:trPr>
              <w:tc>
                <w:tcPr>
                  <w:tcW w:w="1276" w:type="dxa"/>
                  <w:tcBorders>
                    <w:top w:val="single" w:sz="4" w:space="0" w:color="808080"/>
                    <w:bottom w:val="nil"/>
                  </w:tcBorders>
                  <w:shd w:val="clear" w:color="auto" w:fill="F3F3F3"/>
                  <w:vAlign w:val="center"/>
                </w:tcPr>
                <w:p w14:paraId="01E25F02" w14:textId="77777777" w:rsidR="00580CFC" w:rsidRPr="00213118" w:rsidRDefault="00580CFC" w:rsidP="008A25ED">
                  <w:pPr>
                    <w:widowControl w:val="0"/>
                    <w:suppressAutoHyphens/>
                    <w:spacing w:before="120"/>
                    <w:jc w:val="left"/>
                    <w:rPr>
                      <w:sz w:val="12"/>
                    </w:rPr>
                  </w:pPr>
                  <w:r w:rsidRPr="00213118">
                    <w:rPr>
                      <w:sz w:val="12"/>
                    </w:rPr>
                    <w:t>Monitoraggio/verif</w:t>
                  </w:r>
                  <w:r>
                    <w:rPr>
                      <w:sz w:val="12"/>
                    </w:rPr>
                    <w:t>ica di attuazione della regola</w:t>
                  </w:r>
                </w:p>
              </w:tc>
              <w:tc>
                <w:tcPr>
                  <w:tcW w:w="822" w:type="dxa"/>
                  <w:tcBorders>
                    <w:top w:val="single" w:sz="4" w:space="0" w:color="808080"/>
                    <w:bottom w:val="nil"/>
                  </w:tcBorders>
                  <w:shd w:val="clear" w:color="auto" w:fill="F3F3F3"/>
                  <w:vAlign w:val="center"/>
                </w:tcPr>
                <w:p w14:paraId="64637ACF" w14:textId="77777777" w:rsidR="00580CFC" w:rsidRPr="00213118" w:rsidRDefault="00580CFC" w:rsidP="009855FA">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576B420C" w14:textId="77777777" w:rsidR="00580CFC" w:rsidRDefault="00580CFC" w:rsidP="009855FA">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48D1B7F3" w14:textId="501D4F2D" w:rsidR="00580CFC" w:rsidRPr="00213118" w:rsidRDefault="0025042E" w:rsidP="009855FA">
                  <w:pPr>
                    <w:widowControl w:val="0"/>
                    <w:suppressAutoHyphens/>
                    <w:spacing w:before="120"/>
                    <w:jc w:val="center"/>
                    <w:rPr>
                      <w:sz w:val="12"/>
                    </w:rPr>
                  </w:pPr>
                  <w:r>
                    <w:rPr>
                      <w:sz w:val="12"/>
                    </w:rPr>
                    <w:t>A, R</w:t>
                  </w:r>
                </w:p>
              </w:tc>
              <w:tc>
                <w:tcPr>
                  <w:tcW w:w="1049" w:type="dxa"/>
                  <w:tcBorders>
                    <w:top w:val="single" w:sz="4" w:space="0" w:color="808080"/>
                    <w:bottom w:val="nil"/>
                  </w:tcBorders>
                  <w:shd w:val="clear" w:color="auto" w:fill="F3F3F3"/>
                  <w:vAlign w:val="center"/>
                </w:tcPr>
                <w:p w14:paraId="308ACD34" w14:textId="77777777" w:rsidR="00580CFC" w:rsidRPr="00213118" w:rsidRDefault="00580CFC" w:rsidP="009855FA">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57EF1B42" w14:textId="77777777" w:rsidR="00580CFC" w:rsidRPr="00213118" w:rsidRDefault="00580CFC" w:rsidP="009855FA">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0AF584E0" w14:textId="77777777" w:rsidR="00580CFC" w:rsidRPr="00213118" w:rsidRDefault="00580CFC" w:rsidP="009855FA">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07F74D4F" w14:textId="77777777" w:rsidR="00580CFC" w:rsidRPr="00213118" w:rsidRDefault="00580CFC" w:rsidP="009855FA">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355D9190" w14:textId="77777777" w:rsidR="00580CFC" w:rsidRPr="00213118" w:rsidRDefault="00580CFC" w:rsidP="007170EE">
                  <w:pPr>
                    <w:widowControl w:val="0"/>
                    <w:suppressAutoHyphens/>
                    <w:spacing w:before="120"/>
                    <w:jc w:val="center"/>
                    <w:rPr>
                      <w:sz w:val="12"/>
                    </w:rPr>
                  </w:pPr>
                </w:p>
              </w:tc>
            </w:tr>
          </w:tbl>
          <w:p w14:paraId="3A7B2F37" w14:textId="77777777" w:rsidR="004D3DC5" w:rsidRPr="00213118" w:rsidRDefault="004D3DC5" w:rsidP="00A20A0B">
            <w:pPr>
              <w:widowControl w:val="0"/>
              <w:suppressAutoHyphens/>
              <w:spacing w:before="120"/>
              <w:rPr>
                <w:i/>
              </w:rPr>
            </w:pPr>
          </w:p>
        </w:tc>
      </w:tr>
    </w:tbl>
    <w:p w14:paraId="7E350848" w14:textId="77777777" w:rsidR="00A43345" w:rsidRDefault="00A43345" w:rsidP="00A43345"/>
    <w:p w14:paraId="538B9FB3" w14:textId="77777777" w:rsidR="00A43345" w:rsidRDefault="00425686" w:rsidP="00A43345">
      <w:pPr>
        <w:pStyle w:val="Titolo2"/>
        <w:keepNext/>
        <w:keepLines/>
        <w:numPr>
          <w:ilvl w:val="1"/>
          <w:numId w:val="3"/>
        </w:numPr>
        <w:spacing w:before="240" w:after="120" w:line="240" w:lineRule="auto"/>
        <w:ind w:left="709" w:hanging="709"/>
        <w:jc w:val="both"/>
      </w:pPr>
      <w:r>
        <w:br w:type="page"/>
      </w:r>
      <w:bookmarkStart w:id="283" w:name="_Toc526249316"/>
      <w:r w:rsidR="00A43345">
        <w:lastRenderedPageBreak/>
        <w:t>Sicurezza fisica</w:t>
      </w:r>
      <w:bookmarkEnd w:id="283"/>
    </w:p>
    <w:p w14:paraId="2E7A8572" w14:textId="77777777" w:rsidR="00A43345" w:rsidRDefault="00A43345" w:rsidP="00A43345">
      <w:pPr>
        <w:pStyle w:val="Paragrafoelenco"/>
        <w:spacing w:before="120"/>
        <w:ind w:left="0"/>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40" w:type="dxa"/>
          <w:bottom w:w="40" w:type="dxa"/>
        </w:tblCellMar>
        <w:tblLook w:val="04A0" w:firstRow="1" w:lastRow="0" w:firstColumn="1" w:lastColumn="0" w:noHBand="0" w:noVBand="1"/>
      </w:tblPr>
      <w:tblGrid>
        <w:gridCol w:w="9606"/>
      </w:tblGrid>
      <w:tr w:rsidR="009A31CA" w14:paraId="37CB1555" w14:textId="77777777" w:rsidTr="00A20A0B">
        <w:tc>
          <w:tcPr>
            <w:tcW w:w="9606" w:type="dxa"/>
            <w:shd w:val="clear" w:color="auto" w:fill="auto"/>
          </w:tcPr>
          <w:p w14:paraId="2D5E4413" w14:textId="77777777" w:rsidR="009A31CA" w:rsidRPr="00213118" w:rsidRDefault="009A31CA" w:rsidP="00A20A0B">
            <w:pPr>
              <w:widowControl w:val="0"/>
              <w:suppressAutoHyphens/>
              <w:spacing w:before="120"/>
              <w:rPr>
                <w:i/>
              </w:rPr>
            </w:pPr>
            <w:r w:rsidRPr="00213118">
              <w:rPr>
                <w:i/>
              </w:rPr>
              <w:t>Obiettivo:</w:t>
            </w:r>
          </w:p>
          <w:p w14:paraId="146668B1" w14:textId="77777777" w:rsidR="009A31CA" w:rsidRPr="004919BD" w:rsidRDefault="009A31CA" w:rsidP="009A31CA">
            <w:pPr>
              <w:pStyle w:val="Paragrafoelenco"/>
              <w:spacing w:before="120"/>
              <w:ind w:left="0"/>
            </w:pPr>
            <w:r w:rsidRPr="00A9652E">
              <w:rPr>
                <w:rFonts w:cs="Tahoma"/>
              </w:rPr>
              <w:t xml:space="preserve">L’obiettivo </w:t>
            </w:r>
            <w:r w:rsidR="00DF7E34">
              <w:rPr>
                <w:rFonts w:cs="Tahoma"/>
              </w:rPr>
              <w:t xml:space="preserve">della seguente politica </w:t>
            </w:r>
            <w:r w:rsidRPr="00A9652E">
              <w:rPr>
                <w:rFonts w:cs="Tahoma"/>
              </w:rPr>
              <w:t>è quello di prevenire l’accesso non autorizzato alle sedi</w:t>
            </w:r>
            <w:r w:rsidR="00981812">
              <w:rPr>
                <w:rFonts w:cs="Tahoma"/>
              </w:rPr>
              <w:t xml:space="preserve"> e </w:t>
            </w:r>
            <w:r w:rsidRPr="00A9652E">
              <w:rPr>
                <w:rFonts w:cs="Tahoma"/>
              </w:rPr>
              <w:t xml:space="preserve">ai singoli locali </w:t>
            </w:r>
            <w:r w:rsidR="00981812">
              <w:rPr>
                <w:rFonts w:cs="Tahoma"/>
              </w:rPr>
              <w:t>dell’organizzazione</w:t>
            </w:r>
            <w:r w:rsidRPr="00A9652E">
              <w:rPr>
                <w:rFonts w:cs="Tahoma"/>
              </w:rPr>
              <w:t xml:space="preserve"> e garantire adeguati livelli di sicurezza alle aree</w:t>
            </w:r>
            <w:r w:rsidR="00981812">
              <w:rPr>
                <w:rFonts w:cs="Tahoma"/>
              </w:rPr>
              <w:t xml:space="preserve"> e </w:t>
            </w:r>
            <w:r w:rsidRPr="00A9652E">
              <w:rPr>
                <w:rFonts w:cs="Tahoma"/>
              </w:rPr>
              <w:t>agli asset mediante i quali vengono gestite le informazioni.</w:t>
            </w:r>
            <w:r w:rsidRPr="00977CF9">
              <w:t xml:space="preserve"> </w:t>
            </w:r>
          </w:p>
        </w:tc>
      </w:tr>
      <w:tr w:rsidR="009A31CA" w14:paraId="2E5A8169" w14:textId="77777777" w:rsidTr="00A20A0B">
        <w:tc>
          <w:tcPr>
            <w:tcW w:w="9606" w:type="dxa"/>
            <w:shd w:val="clear" w:color="auto" w:fill="auto"/>
          </w:tcPr>
          <w:p w14:paraId="04FE3F37" w14:textId="77777777" w:rsidR="009A31CA" w:rsidRDefault="009A31CA" w:rsidP="00A20A0B">
            <w:pPr>
              <w:widowControl w:val="0"/>
              <w:suppressAutoHyphens/>
              <w:spacing w:before="120"/>
            </w:pPr>
            <w:r w:rsidRPr="00213118">
              <w:rPr>
                <w:i/>
              </w:rPr>
              <w:t>Riferimenti esterni:</w:t>
            </w:r>
          </w:p>
          <w:p w14:paraId="28CBD296" w14:textId="77777777" w:rsidR="009A31CA" w:rsidRPr="009A31CA" w:rsidRDefault="00024561" w:rsidP="00BE4E93">
            <w:pPr>
              <w:widowControl w:val="0"/>
              <w:suppressAutoHyphens/>
              <w:spacing w:before="120"/>
              <w:rPr>
                <w:rFonts w:cs="Tahoma"/>
              </w:rPr>
            </w:pPr>
            <w:r w:rsidRPr="00BE4E93">
              <w:t>ParER</w:t>
            </w:r>
            <w:r>
              <w:rPr>
                <w:rFonts w:cs="Tahoma"/>
              </w:rPr>
              <w:t xml:space="preserve"> fa riferimento al </w:t>
            </w:r>
            <w:r w:rsidR="009A31CA" w:rsidRPr="00977CF9">
              <w:rPr>
                <w:rFonts w:cs="Tahoma"/>
                <w:i/>
              </w:rPr>
              <w:t>Disciplinare Tecnico relativo al controllo degli accessi ai locali della Giunta della Regione Emilia-Romagna (Determinazione n. 2649/2007)</w:t>
            </w:r>
            <w:r w:rsidR="009A31CA">
              <w:rPr>
                <w:rFonts w:cs="Tahoma"/>
              </w:rPr>
              <w:t>.</w:t>
            </w:r>
          </w:p>
        </w:tc>
      </w:tr>
      <w:tr w:rsidR="009A31CA" w14:paraId="075CCCAD" w14:textId="77777777" w:rsidTr="00A20A0B">
        <w:tc>
          <w:tcPr>
            <w:tcW w:w="9606" w:type="dxa"/>
            <w:shd w:val="clear" w:color="auto" w:fill="auto"/>
          </w:tcPr>
          <w:p w14:paraId="61236678" w14:textId="77777777" w:rsidR="009A31CA" w:rsidRDefault="009A31CA" w:rsidP="00A20A0B">
            <w:pPr>
              <w:widowControl w:val="0"/>
              <w:suppressAutoHyphens/>
              <w:spacing w:before="120"/>
              <w:rPr>
                <w:i/>
              </w:rPr>
            </w:pPr>
            <w:r w:rsidRPr="00213118">
              <w:rPr>
                <w:i/>
              </w:rPr>
              <w:t>Regole/requisiti:</w:t>
            </w:r>
          </w:p>
          <w:p w14:paraId="261EF4D1" w14:textId="77777777" w:rsidR="005E4BB5" w:rsidRPr="00E41C2D" w:rsidRDefault="00264A0B" w:rsidP="00E41C2D">
            <w:pPr>
              <w:widowControl w:val="0"/>
              <w:numPr>
                <w:ilvl w:val="0"/>
                <w:numId w:val="36"/>
              </w:numPr>
              <w:suppressAutoHyphens/>
              <w:spacing w:before="120"/>
            </w:pPr>
            <w:r w:rsidRPr="00E41C2D">
              <w:t>d</w:t>
            </w:r>
            <w:r w:rsidR="009976D6" w:rsidRPr="00E41C2D">
              <w:t>ev</w:t>
            </w:r>
            <w:r w:rsidR="00252C9B">
              <w:t>ono</w:t>
            </w:r>
            <w:r w:rsidR="009976D6" w:rsidRPr="00E41C2D">
              <w:t xml:space="preserve"> essere garantit</w:t>
            </w:r>
            <w:r w:rsidR="00252C9B">
              <w:t>i</w:t>
            </w:r>
            <w:r w:rsidR="005E4BB5" w:rsidRPr="00E41C2D">
              <w:t>:</w:t>
            </w:r>
          </w:p>
          <w:p w14:paraId="0CA2CCFF" w14:textId="77777777" w:rsidR="009976D6" w:rsidRPr="00264A0B" w:rsidRDefault="009976D6" w:rsidP="00D26FE7">
            <w:pPr>
              <w:numPr>
                <w:ilvl w:val="1"/>
                <w:numId w:val="25"/>
              </w:numPr>
              <w:rPr>
                <w:rFonts w:cs="Tahoma"/>
              </w:rPr>
            </w:pPr>
            <w:r w:rsidRPr="00264A0B">
              <w:t xml:space="preserve">delimitazione e opportuna protezione del </w:t>
            </w:r>
            <w:r w:rsidRPr="00264A0B">
              <w:rPr>
                <w:b/>
              </w:rPr>
              <w:t>perimetro fisico relativo ai sistemi di conservazione</w:t>
            </w:r>
            <w:r w:rsidRPr="00264A0B">
              <w:t>;</w:t>
            </w:r>
          </w:p>
          <w:p w14:paraId="5C9F08A9" w14:textId="77777777" w:rsidR="009976D6" w:rsidRDefault="009976D6" w:rsidP="00D26FE7">
            <w:pPr>
              <w:numPr>
                <w:ilvl w:val="1"/>
                <w:numId w:val="25"/>
              </w:numPr>
              <w:rPr>
                <w:rFonts w:cs="Tahoma"/>
              </w:rPr>
            </w:pPr>
            <w:r>
              <w:rPr>
                <w:rFonts w:cs="Tahoma"/>
              </w:rPr>
              <w:t xml:space="preserve">delimitazione delle </w:t>
            </w:r>
            <w:r w:rsidRPr="00264A0B">
              <w:rPr>
                <w:rFonts w:cs="Tahoma"/>
                <w:b/>
              </w:rPr>
              <w:t>aree di carico e scarico</w:t>
            </w:r>
            <w:r>
              <w:rPr>
                <w:rFonts w:cs="Tahoma"/>
              </w:rPr>
              <w:t>;</w:t>
            </w:r>
          </w:p>
          <w:p w14:paraId="5C1C13CF" w14:textId="77777777" w:rsidR="009976D6" w:rsidRPr="009E6259" w:rsidRDefault="009976D6" w:rsidP="00D26FE7">
            <w:pPr>
              <w:numPr>
                <w:ilvl w:val="1"/>
                <w:numId w:val="25"/>
              </w:numPr>
              <w:rPr>
                <w:rFonts w:cs="Tahoma"/>
              </w:rPr>
            </w:pPr>
            <w:r>
              <w:rPr>
                <w:rFonts w:cs="Tahoma"/>
              </w:rPr>
              <w:t xml:space="preserve">adeguati </w:t>
            </w:r>
            <w:r w:rsidRPr="00264A0B">
              <w:rPr>
                <w:rFonts w:cs="Tahoma"/>
                <w:b/>
              </w:rPr>
              <w:t>sistemi di controllo e tracciamento degli accessi fisici</w:t>
            </w:r>
            <w:r w:rsidR="008D6FE5">
              <w:rPr>
                <w:rFonts w:cs="Tahoma"/>
              </w:rPr>
              <w:t>;</w:t>
            </w:r>
          </w:p>
          <w:p w14:paraId="3C30D2ED" w14:textId="77777777" w:rsidR="005E4BB5" w:rsidRPr="005E4BB5" w:rsidRDefault="005E4BB5" w:rsidP="00D26FE7">
            <w:pPr>
              <w:numPr>
                <w:ilvl w:val="1"/>
                <w:numId w:val="25"/>
              </w:numPr>
            </w:pPr>
            <w:r w:rsidRPr="005E4BB5">
              <w:t xml:space="preserve">definizione di una </w:t>
            </w:r>
            <w:r w:rsidRPr="00264A0B">
              <w:rPr>
                <w:b/>
              </w:rPr>
              <w:t>adeguata collocazione delle apparecchiature per l’elaborazione delle informazioni</w:t>
            </w:r>
            <w:r w:rsidRPr="005E4BB5">
              <w:t>;</w:t>
            </w:r>
          </w:p>
          <w:p w14:paraId="3818A910" w14:textId="77777777" w:rsidR="005E4BB5" w:rsidRPr="005E4BB5" w:rsidRDefault="005E4BB5" w:rsidP="00D26FE7">
            <w:pPr>
              <w:numPr>
                <w:ilvl w:val="1"/>
                <w:numId w:val="25"/>
              </w:numPr>
            </w:pPr>
            <w:r w:rsidRPr="005E4BB5">
              <w:t xml:space="preserve">predisposizione di </w:t>
            </w:r>
            <w:r w:rsidRPr="00264A0B">
              <w:t xml:space="preserve">idonei </w:t>
            </w:r>
            <w:r w:rsidR="008D6FE5" w:rsidRPr="00264A0B">
              <w:rPr>
                <w:b/>
              </w:rPr>
              <w:t>impianti</w:t>
            </w:r>
            <w:r w:rsidRPr="00264A0B">
              <w:rPr>
                <w:b/>
              </w:rPr>
              <w:t xml:space="preserve"> di sicurezza fisica e ambientale</w:t>
            </w:r>
            <w:r w:rsidRPr="005E4BB5">
              <w:t>;</w:t>
            </w:r>
          </w:p>
          <w:p w14:paraId="251A91EC" w14:textId="77777777" w:rsidR="009A31CA" w:rsidRPr="00222B73" w:rsidRDefault="005E4BB5" w:rsidP="00D26FE7">
            <w:pPr>
              <w:numPr>
                <w:ilvl w:val="1"/>
                <w:numId w:val="25"/>
              </w:numPr>
            </w:pPr>
            <w:r w:rsidRPr="005E4BB5">
              <w:t xml:space="preserve">predisposizione di un adeguato </w:t>
            </w:r>
            <w:r w:rsidRPr="00264A0B">
              <w:rPr>
                <w:b/>
              </w:rPr>
              <w:t>piano di manutenzione</w:t>
            </w:r>
            <w:r w:rsidRPr="005E4BB5">
              <w:t>.</w:t>
            </w:r>
          </w:p>
        </w:tc>
      </w:tr>
      <w:tr w:rsidR="009A31CA" w14:paraId="1CCDD17E" w14:textId="77777777" w:rsidTr="00A20A0B">
        <w:trPr>
          <w:trHeight w:val="1302"/>
        </w:trPr>
        <w:tc>
          <w:tcPr>
            <w:tcW w:w="9606" w:type="dxa"/>
            <w:shd w:val="clear" w:color="auto" w:fill="auto"/>
          </w:tcPr>
          <w:p w14:paraId="0E24B655" w14:textId="77777777" w:rsidR="009A31CA" w:rsidRPr="00213118" w:rsidRDefault="009A31CA" w:rsidP="00A20A0B">
            <w:pPr>
              <w:widowControl w:val="0"/>
              <w:suppressAutoHyphens/>
              <w:spacing w:before="120"/>
              <w:rPr>
                <w:i/>
              </w:rPr>
            </w:pPr>
            <w:r w:rsidRPr="00213118">
              <w:rPr>
                <w:i/>
              </w:rPr>
              <w:t>Responsabilità:</w:t>
            </w:r>
          </w:p>
          <w:tbl>
            <w:tblPr>
              <w:tblW w:w="9441" w:type="dxa"/>
              <w:tblBorders>
                <w:bottom w:val="single" w:sz="4" w:space="0" w:color="808080"/>
                <w:right w:val="single" w:sz="4" w:space="0" w:color="808080"/>
                <w:insideH w:val="single" w:sz="4" w:space="0" w:color="808080"/>
                <w:insideV w:val="single" w:sz="4" w:space="0" w:color="808080"/>
              </w:tblBorders>
              <w:tblLayout w:type="fixed"/>
              <w:tblCellMar>
                <w:top w:w="40" w:type="dxa"/>
                <w:bottom w:w="40" w:type="dxa"/>
              </w:tblCellMar>
              <w:tblLook w:val="04A0" w:firstRow="1" w:lastRow="0" w:firstColumn="1" w:lastColumn="0" w:noHBand="0" w:noVBand="1"/>
            </w:tblPr>
            <w:tblGrid>
              <w:gridCol w:w="1276"/>
              <w:gridCol w:w="822"/>
              <w:gridCol w:w="1049"/>
              <w:gridCol w:w="1049"/>
              <w:gridCol w:w="1049"/>
              <w:gridCol w:w="1049"/>
              <w:gridCol w:w="1049"/>
              <w:gridCol w:w="1049"/>
              <w:gridCol w:w="1049"/>
            </w:tblGrid>
            <w:tr w:rsidR="00580CFC" w14:paraId="635F6824" w14:textId="77777777" w:rsidTr="00580CFC">
              <w:trPr>
                <w:trHeight w:val="1088"/>
              </w:trPr>
              <w:tc>
                <w:tcPr>
                  <w:tcW w:w="1276" w:type="dxa"/>
                  <w:tcBorders>
                    <w:top w:val="nil"/>
                    <w:tl2br w:val="single" w:sz="4" w:space="0" w:color="808080"/>
                  </w:tcBorders>
                  <w:shd w:val="clear" w:color="auto" w:fill="auto"/>
                </w:tcPr>
                <w:p w14:paraId="3173982C" w14:textId="77777777" w:rsidR="00580CFC" w:rsidRPr="00213118" w:rsidRDefault="00580CFC" w:rsidP="006C349E">
                  <w:pPr>
                    <w:widowControl w:val="0"/>
                    <w:suppressAutoHyphens/>
                    <w:spacing w:before="120"/>
                    <w:jc w:val="right"/>
                    <w:rPr>
                      <w:b/>
                      <w:sz w:val="12"/>
                    </w:rPr>
                  </w:pPr>
                  <w:proofErr w:type="gramStart"/>
                  <w:r>
                    <w:rPr>
                      <w:b/>
                      <w:sz w:val="12"/>
                    </w:rPr>
                    <w:t xml:space="preserve">Soggetti  </w:t>
                  </w:r>
                  <w:r w:rsidRPr="00213118">
                    <w:rPr>
                      <w:b/>
                      <w:sz w:val="12"/>
                    </w:rPr>
                    <w:t>coinvolti</w:t>
                  </w:r>
                  <w:proofErr w:type="gramEnd"/>
                  <w:r>
                    <w:rPr>
                      <w:b/>
                      <w:sz w:val="12"/>
                    </w:rPr>
                    <w:t>:</w:t>
                  </w:r>
                </w:p>
                <w:p w14:paraId="3AA199CA" w14:textId="77777777" w:rsidR="00580CFC" w:rsidRDefault="00580CFC" w:rsidP="006C349E">
                  <w:pPr>
                    <w:widowControl w:val="0"/>
                    <w:suppressAutoHyphens/>
                    <w:spacing w:before="120"/>
                    <w:jc w:val="right"/>
                    <w:rPr>
                      <w:b/>
                      <w:sz w:val="12"/>
                    </w:rPr>
                  </w:pPr>
                </w:p>
                <w:p w14:paraId="6495B0FF" w14:textId="77777777" w:rsidR="00580CFC" w:rsidRDefault="00580CFC" w:rsidP="006C349E">
                  <w:pPr>
                    <w:widowControl w:val="0"/>
                    <w:suppressAutoHyphens/>
                    <w:spacing w:before="120"/>
                    <w:jc w:val="right"/>
                    <w:rPr>
                      <w:b/>
                      <w:sz w:val="12"/>
                    </w:rPr>
                  </w:pPr>
                </w:p>
                <w:p w14:paraId="5DB425F0" w14:textId="77777777" w:rsidR="00580CFC" w:rsidRDefault="00580CFC" w:rsidP="006C349E">
                  <w:pPr>
                    <w:widowControl w:val="0"/>
                    <w:suppressAutoHyphens/>
                    <w:spacing w:before="120"/>
                    <w:jc w:val="right"/>
                    <w:rPr>
                      <w:b/>
                      <w:sz w:val="12"/>
                    </w:rPr>
                  </w:pPr>
                </w:p>
                <w:p w14:paraId="63205954" w14:textId="77777777" w:rsidR="00580CFC" w:rsidRPr="00213118" w:rsidRDefault="00580CFC" w:rsidP="006C349E">
                  <w:pPr>
                    <w:widowControl w:val="0"/>
                    <w:suppressAutoHyphens/>
                    <w:spacing w:before="120"/>
                    <w:rPr>
                      <w:b/>
                      <w:sz w:val="12"/>
                    </w:rPr>
                  </w:pPr>
                  <w:r w:rsidRPr="00213118">
                    <w:rPr>
                      <w:b/>
                      <w:sz w:val="12"/>
                    </w:rPr>
                    <w:t>Attività</w:t>
                  </w:r>
                  <w:r>
                    <w:rPr>
                      <w:b/>
                      <w:sz w:val="12"/>
                    </w:rPr>
                    <w:t>:</w:t>
                  </w:r>
                </w:p>
              </w:tc>
              <w:tc>
                <w:tcPr>
                  <w:tcW w:w="822" w:type="dxa"/>
                  <w:shd w:val="clear" w:color="auto" w:fill="auto"/>
                  <w:vAlign w:val="center"/>
                </w:tcPr>
                <w:p w14:paraId="6B0FCFFE" w14:textId="77777777" w:rsidR="00580CFC" w:rsidRPr="00213118" w:rsidRDefault="00580CFC" w:rsidP="009855FA">
                  <w:pPr>
                    <w:widowControl w:val="0"/>
                    <w:suppressAutoHyphens/>
                    <w:spacing w:before="120"/>
                    <w:jc w:val="center"/>
                    <w:rPr>
                      <w:b/>
                      <w:sz w:val="12"/>
                    </w:rPr>
                  </w:pPr>
                  <w:proofErr w:type="spellStart"/>
                  <w:r>
                    <w:rPr>
                      <w:b/>
                      <w:sz w:val="12"/>
                    </w:rPr>
                    <w:t>Resp.</w:t>
                  </w:r>
                  <w:r w:rsidRPr="00213118">
                    <w:rPr>
                      <w:b/>
                      <w:sz w:val="12"/>
                    </w:rPr>
                    <w:t>le</w:t>
                  </w:r>
                  <w:proofErr w:type="spellEnd"/>
                  <w:r w:rsidRPr="00213118">
                    <w:rPr>
                      <w:b/>
                      <w:sz w:val="12"/>
                    </w:rPr>
                    <w:t xml:space="preserve"> del Servizio</w:t>
                  </w:r>
                </w:p>
              </w:tc>
              <w:tc>
                <w:tcPr>
                  <w:tcW w:w="1049" w:type="dxa"/>
                  <w:vAlign w:val="center"/>
                </w:tcPr>
                <w:p w14:paraId="58AB335D" w14:textId="77777777" w:rsidR="00580CFC" w:rsidRDefault="00580CFC" w:rsidP="009855FA">
                  <w:pPr>
                    <w:widowControl w:val="0"/>
                    <w:suppressAutoHyphens/>
                    <w:spacing w:before="120"/>
                    <w:jc w:val="center"/>
                    <w:rPr>
                      <w:b/>
                      <w:sz w:val="12"/>
                    </w:rPr>
                  </w:pPr>
                  <w:proofErr w:type="spellStart"/>
                  <w:r w:rsidRPr="009855FA">
                    <w:rPr>
                      <w:b/>
                      <w:sz w:val="12"/>
                    </w:rPr>
                    <w:t>Resp.le</w:t>
                  </w:r>
                  <w:proofErr w:type="spellEnd"/>
                  <w:r w:rsidRPr="009855FA">
                    <w:rPr>
                      <w:b/>
                      <w:sz w:val="12"/>
                    </w:rPr>
                    <w:t xml:space="preserve"> esercizio dei servizi di conservazione</w:t>
                  </w:r>
                </w:p>
              </w:tc>
              <w:tc>
                <w:tcPr>
                  <w:tcW w:w="1049" w:type="dxa"/>
                  <w:vAlign w:val="center"/>
                </w:tcPr>
                <w:p w14:paraId="3ADE6CCC" w14:textId="77777777" w:rsidR="00580CFC" w:rsidRPr="00213118" w:rsidRDefault="00580CFC" w:rsidP="009855FA">
                  <w:pPr>
                    <w:widowControl w:val="0"/>
                    <w:suppressAutoHyphens/>
                    <w:spacing w:before="120"/>
                    <w:jc w:val="center"/>
                    <w:rPr>
                      <w:b/>
                      <w:sz w:val="12"/>
                    </w:rPr>
                  </w:pPr>
                  <w:proofErr w:type="spellStart"/>
                  <w:r>
                    <w:rPr>
                      <w:b/>
                      <w:sz w:val="12"/>
                    </w:rPr>
                    <w:t>Resp.le</w:t>
                  </w:r>
                  <w:proofErr w:type="spellEnd"/>
                  <w:r>
                    <w:rPr>
                      <w:b/>
                      <w:sz w:val="12"/>
                    </w:rPr>
                    <w:t xml:space="preserve"> </w:t>
                  </w:r>
                  <w:r w:rsidRPr="00213118">
                    <w:rPr>
                      <w:b/>
                      <w:sz w:val="12"/>
                    </w:rPr>
                    <w:t>della sicurezza del sistema di conservazione</w:t>
                  </w:r>
                </w:p>
              </w:tc>
              <w:tc>
                <w:tcPr>
                  <w:tcW w:w="1049" w:type="dxa"/>
                  <w:shd w:val="clear" w:color="auto" w:fill="auto"/>
                  <w:vAlign w:val="center"/>
                </w:tcPr>
                <w:p w14:paraId="0200AB2D" w14:textId="77777777" w:rsidR="00580CFC" w:rsidRPr="00213118" w:rsidRDefault="00580CFC" w:rsidP="009855FA">
                  <w:pPr>
                    <w:widowControl w:val="0"/>
                    <w:suppressAutoHyphens/>
                    <w:spacing w:before="120"/>
                    <w:jc w:val="center"/>
                    <w:rPr>
                      <w:b/>
                      <w:sz w:val="12"/>
                    </w:rPr>
                  </w:pPr>
                  <w:proofErr w:type="spellStart"/>
                  <w:r w:rsidRPr="009855FA">
                    <w:rPr>
                      <w:b/>
                      <w:sz w:val="12"/>
                    </w:rPr>
                    <w:t>Resp.le</w:t>
                  </w:r>
                  <w:proofErr w:type="spellEnd"/>
                  <w:r w:rsidRPr="009855FA">
                    <w:rPr>
                      <w:b/>
                      <w:sz w:val="12"/>
                    </w:rPr>
                    <w:t xml:space="preserve"> Tecnologie e sviluppo sistema di conservazione</w:t>
                  </w:r>
                </w:p>
              </w:tc>
              <w:tc>
                <w:tcPr>
                  <w:tcW w:w="1049" w:type="dxa"/>
                  <w:vAlign w:val="center"/>
                </w:tcPr>
                <w:p w14:paraId="6EB38163" w14:textId="77777777" w:rsidR="00580CFC" w:rsidRDefault="00580CFC" w:rsidP="009855FA">
                  <w:pPr>
                    <w:widowControl w:val="0"/>
                    <w:suppressAutoHyphens/>
                    <w:spacing w:before="120"/>
                    <w:jc w:val="center"/>
                    <w:rPr>
                      <w:b/>
                      <w:sz w:val="12"/>
                    </w:rPr>
                  </w:pPr>
                  <w:r>
                    <w:rPr>
                      <w:b/>
                      <w:sz w:val="12"/>
                    </w:rPr>
                    <w:t xml:space="preserve">Analista/Sviluppatore - Area </w:t>
                  </w:r>
                  <w:r w:rsidRPr="00213118">
                    <w:rPr>
                      <w:b/>
                      <w:sz w:val="12"/>
                    </w:rPr>
                    <w:t>Tecnologie e sviluppo sistema di conservazione</w:t>
                  </w:r>
                </w:p>
              </w:tc>
              <w:tc>
                <w:tcPr>
                  <w:tcW w:w="1049" w:type="dxa"/>
                  <w:vAlign w:val="center"/>
                </w:tcPr>
                <w:p w14:paraId="77779AF7" w14:textId="77777777" w:rsidR="00580CFC" w:rsidRPr="00213118" w:rsidRDefault="00580CFC" w:rsidP="009855FA">
                  <w:pPr>
                    <w:widowControl w:val="0"/>
                    <w:suppressAutoHyphens/>
                    <w:spacing w:before="120"/>
                    <w:jc w:val="center"/>
                    <w:rPr>
                      <w:b/>
                      <w:sz w:val="12"/>
                    </w:rPr>
                  </w:pPr>
                  <w:proofErr w:type="spellStart"/>
                  <w:r w:rsidRPr="009855FA">
                    <w:rPr>
                      <w:b/>
                      <w:sz w:val="12"/>
                    </w:rPr>
                    <w:t>Resp.le</w:t>
                  </w:r>
                  <w:proofErr w:type="spellEnd"/>
                  <w:r w:rsidRPr="009855FA">
                    <w:rPr>
                      <w:b/>
                      <w:sz w:val="12"/>
                    </w:rPr>
                    <w:t xml:space="preserve"> Funzione Archivistica di Conservazione</w:t>
                  </w:r>
                </w:p>
              </w:tc>
              <w:tc>
                <w:tcPr>
                  <w:tcW w:w="1049" w:type="dxa"/>
                  <w:shd w:val="clear" w:color="auto" w:fill="auto"/>
                  <w:vAlign w:val="center"/>
                </w:tcPr>
                <w:p w14:paraId="4280EB25" w14:textId="77777777" w:rsidR="00580CFC" w:rsidRPr="00213118" w:rsidRDefault="00580CFC" w:rsidP="009855FA">
                  <w:pPr>
                    <w:widowControl w:val="0"/>
                    <w:suppressAutoHyphens/>
                    <w:spacing w:before="120"/>
                    <w:jc w:val="center"/>
                    <w:rPr>
                      <w:b/>
                      <w:sz w:val="12"/>
                    </w:rPr>
                  </w:pPr>
                  <w:r w:rsidRPr="009855FA">
                    <w:rPr>
                      <w:b/>
                      <w:sz w:val="12"/>
                    </w:rPr>
                    <w:t>Archivista -  Area esercizio dei servizi di conservazione</w:t>
                  </w:r>
                </w:p>
              </w:tc>
              <w:tc>
                <w:tcPr>
                  <w:tcW w:w="1049" w:type="dxa"/>
                  <w:shd w:val="clear" w:color="auto" w:fill="auto"/>
                  <w:vAlign w:val="center"/>
                </w:tcPr>
                <w:p w14:paraId="66C9B631" w14:textId="77777777" w:rsidR="00580CFC" w:rsidRPr="00213118" w:rsidRDefault="00580CFC" w:rsidP="009855FA">
                  <w:pPr>
                    <w:widowControl w:val="0"/>
                    <w:suppressAutoHyphens/>
                    <w:spacing w:before="120"/>
                    <w:jc w:val="center"/>
                    <w:rPr>
                      <w:b/>
                      <w:sz w:val="12"/>
                    </w:rPr>
                  </w:pPr>
                  <w:proofErr w:type="spellStart"/>
                  <w:r w:rsidRPr="009855FA">
                    <w:rPr>
                      <w:b/>
                      <w:sz w:val="12"/>
                    </w:rPr>
                    <w:t>Resp.le</w:t>
                  </w:r>
                  <w:proofErr w:type="spellEnd"/>
                  <w:r w:rsidRPr="009855FA">
                    <w:rPr>
                      <w:b/>
                      <w:sz w:val="12"/>
                    </w:rPr>
                    <w:t xml:space="preserve"> servizi tecnologici ed infrastrutture</w:t>
                  </w:r>
                </w:p>
              </w:tc>
            </w:tr>
            <w:tr w:rsidR="00580CFC" w14:paraId="2F4A521D" w14:textId="77777777" w:rsidTr="00580CFC">
              <w:trPr>
                <w:trHeight w:val="290"/>
              </w:trPr>
              <w:tc>
                <w:tcPr>
                  <w:tcW w:w="1276" w:type="dxa"/>
                  <w:shd w:val="clear" w:color="auto" w:fill="F3F3F3"/>
                  <w:vAlign w:val="center"/>
                </w:tcPr>
                <w:p w14:paraId="5E2B0DF5" w14:textId="77777777" w:rsidR="00580CFC" w:rsidRPr="00213118" w:rsidRDefault="00580CFC" w:rsidP="00C301E4">
                  <w:pPr>
                    <w:widowControl w:val="0"/>
                    <w:suppressAutoHyphens/>
                    <w:spacing w:before="120"/>
                    <w:jc w:val="left"/>
                    <w:rPr>
                      <w:sz w:val="12"/>
                    </w:rPr>
                  </w:pPr>
                  <w:r w:rsidRPr="00213118">
                    <w:rPr>
                      <w:sz w:val="12"/>
                    </w:rPr>
                    <w:t>Definizione/revisione della regola</w:t>
                  </w:r>
                </w:p>
              </w:tc>
              <w:tc>
                <w:tcPr>
                  <w:tcW w:w="822" w:type="dxa"/>
                  <w:shd w:val="clear" w:color="auto" w:fill="F3F3F3"/>
                  <w:vAlign w:val="center"/>
                </w:tcPr>
                <w:p w14:paraId="34C36AE3" w14:textId="58D2972C" w:rsidR="00580CFC" w:rsidRPr="00213118" w:rsidRDefault="0025042E" w:rsidP="009855FA">
                  <w:pPr>
                    <w:widowControl w:val="0"/>
                    <w:suppressAutoHyphens/>
                    <w:spacing w:before="120"/>
                    <w:jc w:val="center"/>
                    <w:rPr>
                      <w:sz w:val="12"/>
                    </w:rPr>
                  </w:pPr>
                  <w:r>
                    <w:rPr>
                      <w:sz w:val="12"/>
                    </w:rPr>
                    <w:t>A, R</w:t>
                  </w:r>
                </w:p>
              </w:tc>
              <w:tc>
                <w:tcPr>
                  <w:tcW w:w="1049" w:type="dxa"/>
                  <w:shd w:val="clear" w:color="auto" w:fill="F3F3F3"/>
                  <w:vAlign w:val="center"/>
                </w:tcPr>
                <w:p w14:paraId="47E85C1C" w14:textId="77777777" w:rsidR="00580CFC" w:rsidRDefault="00580CFC" w:rsidP="009855FA">
                  <w:pPr>
                    <w:widowControl w:val="0"/>
                    <w:suppressAutoHyphens/>
                    <w:spacing w:before="120"/>
                    <w:jc w:val="center"/>
                    <w:rPr>
                      <w:sz w:val="12"/>
                    </w:rPr>
                  </w:pPr>
                  <w:r>
                    <w:rPr>
                      <w:sz w:val="12"/>
                    </w:rPr>
                    <w:t>I</w:t>
                  </w:r>
                </w:p>
              </w:tc>
              <w:tc>
                <w:tcPr>
                  <w:tcW w:w="1049" w:type="dxa"/>
                  <w:shd w:val="clear" w:color="auto" w:fill="F3F3F3"/>
                  <w:vAlign w:val="center"/>
                </w:tcPr>
                <w:p w14:paraId="38226940" w14:textId="77777777" w:rsidR="00580CFC" w:rsidRPr="00213118" w:rsidRDefault="00580CFC" w:rsidP="00C301E4">
                  <w:pPr>
                    <w:widowControl w:val="0"/>
                    <w:suppressAutoHyphens/>
                    <w:spacing w:before="120"/>
                    <w:jc w:val="center"/>
                    <w:rPr>
                      <w:sz w:val="12"/>
                    </w:rPr>
                  </w:pPr>
                  <w:r>
                    <w:rPr>
                      <w:sz w:val="12"/>
                    </w:rPr>
                    <w:t>C</w:t>
                  </w:r>
                </w:p>
              </w:tc>
              <w:tc>
                <w:tcPr>
                  <w:tcW w:w="1049" w:type="dxa"/>
                  <w:shd w:val="clear" w:color="auto" w:fill="F3F3F3"/>
                  <w:vAlign w:val="center"/>
                </w:tcPr>
                <w:p w14:paraId="1B2C963E" w14:textId="77777777" w:rsidR="00580CFC" w:rsidRPr="00213118" w:rsidRDefault="00580CFC" w:rsidP="00C301E4">
                  <w:pPr>
                    <w:widowControl w:val="0"/>
                    <w:suppressAutoHyphens/>
                    <w:spacing w:before="120"/>
                    <w:jc w:val="center"/>
                    <w:rPr>
                      <w:sz w:val="12"/>
                    </w:rPr>
                  </w:pPr>
                </w:p>
              </w:tc>
              <w:tc>
                <w:tcPr>
                  <w:tcW w:w="1049" w:type="dxa"/>
                  <w:shd w:val="clear" w:color="auto" w:fill="F3F3F3"/>
                  <w:vAlign w:val="center"/>
                </w:tcPr>
                <w:p w14:paraId="188C81C5" w14:textId="77777777" w:rsidR="00580CFC" w:rsidRPr="00213118" w:rsidRDefault="00580CFC" w:rsidP="00C301E4">
                  <w:pPr>
                    <w:widowControl w:val="0"/>
                    <w:suppressAutoHyphens/>
                    <w:spacing w:before="120"/>
                    <w:jc w:val="center"/>
                    <w:rPr>
                      <w:sz w:val="12"/>
                    </w:rPr>
                  </w:pPr>
                </w:p>
              </w:tc>
              <w:tc>
                <w:tcPr>
                  <w:tcW w:w="1049" w:type="dxa"/>
                  <w:shd w:val="clear" w:color="auto" w:fill="F3F3F3"/>
                  <w:vAlign w:val="center"/>
                </w:tcPr>
                <w:p w14:paraId="615B33B6" w14:textId="77777777" w:rsidR="00580CFC" w:rsidRPr="00213118" w:rsidRDefault="00580CFC" w:rsidP="00C301E4">
                  <w:pPr>
                    <w:widowControl w:val="0"/>
                    <w:suppressAutoHyphens/>
                    <w:spacing w:before="120"/>
                    <w:jc w:val="center"/>
                    <w:rPr>
                      <w:sz w:val="12"/>
                    </w:rPr>
                  </w:pPr>
                </w:p>
              </w:tc>
              <w:tc>
                <w:tcPr>
                  <w:tcW w:w="1049" w:type="dxa"/>
                  <w:shd w:val="clear" w:color="auto" w:fill="F3F3F3"/>
                  <w:vAlign w:val="center"/>
                </w:tcPr>
                <w:p w14:paraId="02DBC275" w14:textId="77777777" w:rsidR="00580CFC" w:rsidRPr="00213118" w:rsidRDefault="00580CFC" w:rsidP="00C301E4">
                  <w:pPr>
                    <w:widowControl w:val="0"/>
                    <w:suppressAutoHyphens/>
                    <w:spacing w:before="120"/>
                    <w:jc w:val="center"/>
                    <w:rPr>
                      <w:sz w:val="12"/>
                    </w:rPr>
                  </w:pPr>
                </w:p>
              </w:tc>
              <w:tc>
                <w:tcPr>
                  <w:tcW w:w="1049" w:type="dxa"/>
                  <w:shd w:val="clear" w:color="auto" w:fill="F3F3F3"/>
                  <w:vAlign w:val="center"/>
                </w:tcPr>
                <w:p w14:paraId="43BFC737" w14:textId="77777777" w:rsidR="00580CFC" w:rsidRPr="00213118" w:rsidRDefault="00580CFC" w:rsidP="007170EE">
                  <w:pPr>
                    <w:widowControl w:val="0"/>
                    <w:suppressAutoHyphens/>
                    <w:spacing w:before="120"/>
                    <w:jc w:val="center"/>
                    <w:rPr>
                      <w:sz w:val="12"/>
                    </w:rPr>
                  </w:pPr>
                  <w:r>
                    <w:rPr>
                      <w:sz w:val="12"/>
                    </w:rPr>
                    <w:t>C</w:t>
                  </w:r>
                </w:p>
              </w:tc>
            </w:tr>
            <w:tr w:rsidR="00580CFC" w14:paraId="0381B66E" w14:textId="77777777" w:rsidTr="00580CFC">
              <w:trPr>
                <w:trHeight w:val="290"/>
              </w:trPr>
              <w:tc>
                <w:tcPr>
                  <w:tcW w:w="1276" w:type="dxa"/>
                  <w:tcBorders>
                    <w:bottom w:val="single" w:sz="4" w:space="0" w:color="808080"/>
                  </w:tcBorders>
                  <w:shd w:val="clear" w:color="auto" w:fill="auto"/>
                  <w:vAlign w:val="center"/>
                </w:tcPr>
                <w:p w14:paraId="513CF7CE" w14:textId="77777777" w:rsidR="00580CFC" w:rsidRPr="00213118" w:rsidRDefault="00580CFC" w:rsidP="00C301E4">
                  <w:pPr>
                    <w:widowControl w:val="0"/>
                    <w:suppressAutoHyphens/>
                    <w:spacing w:before="120"/>
                    <w:jc w:val="left"/>
                    <w:rPr>
                      <w:sz w:val="12"/>
                    </w:rPr>
                  </w:pPr>
                  <w:r w:rsidRPr="00213118">
                    <w:rPr>
                      <w:sz w:val="12"/>
                    </w:rPr>
                    <w:t>Attuazione della regola</w:t>
                  </w:r>
                </w:p>
              </w:tc>
              <w:tc>
                <w:tcPr>
                  <w:tcW w:w="822" w:type="dxa"/>
                  <w:tcBorders>
                    <w:bottom w:val="single" w:sz="4" w:space="0" w:color="808080"/>
                  </w:tcBorders>
                  <w:shd w:val="clear" w:color="auto" w:fill="auto"/>
                  <w:vAlign w:val="center"/>
                </w:tcPr>
                <w:p w14:paraId="2AFB6870" w14:textId="77777777" w:rsidR="00580CFC" w:rsidRPr="00213118" w:rsidRDefault="00580CFC" w:rsidP="009855FA">
                  <w:pPr>
                    <w:widowControl w:val="0"/>
                    <w:suppressAutoHyphens/>
                    <w:spacing w:before="120"/>
                    <w:jc w:val="center"/>
                    <w:rPr>
                      <w:sz w:val="12"/>
                    </w:rPr>
                  </w:pPr>
                </w:p>
              </w:tc>
              <w:tc>
                <w:tcPr>
                  <w:tcW w:w="1049" w:type="dxa"/>
                  <w:tcBorders>
                    <w:bottom w:val="single" w:sz="4" w:space="0" w:color="808080"/>
                  </w:tcBorders>
                  <w:vAlign w:val="center"/>
                </w:tcPr>
                <w:p w14:paraId="09E258EC" w14:textId="77777777" w:rsidR="00580CFC" w:rsidRDefault="00580CFC" w:rsidP="009855FA">
                  <w:pPr>
                    <w:widowControl w:val="0"/>
                    <w:suppressAutoHyphens/>
                    <w:spacing w:before="120"/>
                    <w:jc w:val="center"/>
                    <w:rPr>
                      <w:sz w:val="12"/>
                    </w:rPr>
                  </w:pPr>
                </w:p>
              </w:tc>
              <w:tc>
                <w:tcPr>
                  <w:tcW w:w="1049" w:type="dxa"/>
                  <w:tcBorders>
                    <w:bottom w:val="single" w:sz="4" w:space="0" w:color="808080"/>
                  </w:tcBorders>
                  <w:vAlign w:val="center"/>
                </w:tcPr>
                <w:p w14:paraId="4B7A0D1B" w14:textId="77777777" w:rsidR="00580CFC" w:rsidRDefault="00580CFC" w:rsidP="00C301E4">
                  <w:pPr>
                    <w:widowControl w:val="0"/>
                    <w:suppressAutoHyphens/>
                    <w:spacing w:before="120"/>
                    <w:jc w:val="center"/>
                    <w:rPr>
                      <w:sz w:val="12"/>
                    </w:rPr>
                  </w:pPr>
                </w:p>
              </w:tc>
              <w:tc>
                <w:tcPr>
                  <w:tcW w:w="1049" w:type="dxa"/>
                  <w:tcBorders>
                    <w:bottom w:val="single" w:sz="4" w:space="0" w:color="808080"/>
                  </w:tcBorders>
                  <w:shd w:val="clear" w:color="auto" w:fill="auto"/>
                  <w:vAlign w:val="center"/>
                </w:tcPr>
                <w:p w14:paraId="2455A791" w14:textId="77777777" w:rsidR="00580CFC" w:rsidRPr="00213118" w:rsidRDefault="00580CFC" w:rsidP="00C301E4">
                  <w:pPr>
                    <w:widowControl w:val="0"/>
                    <w:suppressAutoHyphens/>
                    <w:spacing w:before="120"/>
                    <w:jc w:val="center"/>
                    <w:rPr>
                      <w:sz w:val="12"/>
                    </w:rPr>
                  </w:pPr>
                </w:p>
              </w:tc>
              <w:tc>
                <w:tcPr>
                  <w:tcW w:w="1049" w:type="dxa"/>
                  <w:tcBorders>
                    <w:bottom w:val="single" w:sz="4" w:space="0" w:color="808080"/>
                  </w:tcBorders>
                  <w:vAlign w:val="center"/>
                </w:tcPr>
                <w:p w14:paraId="050A2897" w14:textId="77777777" w:rsidR="00580CFC" w:rsidRPr="00213118" w:rsidRDefault="00580CFC" w:rsidP="00C301E4">
                  <w:pPr>
                    <w:widowControl w:val="0"/>
                    <w:suppressAutoHyphens/>
                    <w:spacing w:before="120"/>
                    <w:jc w:val="center"/>
                    <w:rPr>
                      <w:sz w:val="12"/>
                    </w:rPr>
                  </w:pPr>
                </w:p>
              </w:tc>
              <w:tc>
                <w:tcPr>
                  <w:tcW w:w="1049" w:type="dxa"/>
                  <w:tcBorders>
                    <w:bottom w:val="single" w:sz="4" w:space="0" w:color="808080"/>
                  </w:tcBorders>
                  <w:vAlign w:val="center"/>
                </w:tcPr>
                <w:p w14:paraId="71C3E432" w14:textId="77777777" w:rsidR="00580CFC" w:rsidRPr="00213118" w:rsidRDefault="00580CFC" w:rsidP="00C301E4">
                  <w:pPr>
                    <w:widowControl w:val="0"/>
                    <w:suppressAutoHyphens/>
                    <w:spacing w:before="120"/>
                    <w:jc w:val="center"/>
                    <w:rPr>
                      <w:sz w:val="12"/>
                    </w:rPr>
                  </w:pPr>
                </w:p>
              </w:tc>
              <w:tc>
                <w:tcPr>
                  <w:tcW w:w="1049" w:type="dxa"/>
                  <w:tcBorders>
                    <w:bottom w:val="single" w:sz="4" w:space="0" w:color="808080"/>
                  </w:tcBorders>
                  <w:shd w:val="clear" w:color="auto" w:fill="auto"/>
                  <w:vAlign w:val="center"/>
                </w:tcPr>
                <w:p w14:paraId="03164CFA" w14:textId="77777777" w:rsidR="00580CFC" w:rsidRPr="00213118" w:rsidRDefault="00580CFC" w:rsidP="00C301E4">
                  <w:pPr>
                    <w:widowControl w:val="0"/>
                    <w:suppressAutoHyphens/>
                    <w:spacing w:before="120"/>
                    <w:jc w:val="center"/>
                    <w:rPr>
                      <w:sz w:val="12"/>
                    </w:rPr>
                  </w:pPr>
                </w:p>
              </w:tc>
              <w:tc>
                <w:tcPr>
                  <w:tcW w:w="1049" w:type="dxa"/>
                  <w:tcBorders>
                    <w:bottom w:val="single" w:sz="4" w:space="0" w:color="808080"/>
                  </w:tcBorders>
                  <w:shd w:val="clear" w:color="auto" w:fill="auto"/>
                  <w:vAlign w:val="center"/>
                </w:tcPr>
                <w:p w14:paraId="0993BB36" w14:textId="6445FFFD" w:rsidR="00580CFC" w:rsidRPr="00213118" w:rsidRDefault="00D46243" w:rsidP="007170EE">
                  <w:pPr>
                    <w:widowControl w:val="0"/>
                    <w:suppressAutoHyphens/>
                    <w:spacing w:before="120"/>
                    <w:jc w:val="center"/>
                    <w:rPr>
                      <w:sz w:val="12"/>
                    </w:rPr>
                  </w:pPr>
                  <w:r>
                    <w:rPr>
                      <w:sz w:val="12"/>
                    </w:rPr>
                    <w:t>A</w:t>
                  </w:r>
                </w:p>
              </w:tc>
            </w:tr>
            <w:tr w:rsidR="00580CFC" w14:paraId="1B660F64" w14:textId="77777777" w:rsidTr="00580CFC">
              <w:trPr>
                <w:trHeight w:val="808"/>
              </w:trPr>
              <w:tc>
                <w:tcPr>
                  <w:tcW w:w="1276" w:type="dxa"/>
                  <w:tcBorders>
                    <w:top w:val="single" w:sz="4" w:space="0" w:color="808080"/>
                    <w:bottom w:val="nil"/>
                  </w:tcBorders>
                  <w:shd w:val="clear" w:color="auto" w:fill="F3F3F3"/>
                  <w:vAlign w:val="center"/>
                </w:tcPr>
                <w:p w14:paraId="224039B9" w14:textId="77777777" w:rsidR="00580CFC" w:rsidRPr="00213118" w:rsidRDefault="00580CFC" w:rsidP="008A25ED">
                  <w:pPr>
                    <w:widowControl w:val="0"/>
                    <w:suppressAutoHyphens/>
                    <w:spacing w:before="120"/>
                    <w:jc w:val="left"/>
                    <w:rPr>
                      <w:sz w:val="12"/>
                    </w:rPr>
                  </w:pPr>
                  <w:r w:rsidRPr="00213118">
                    <w:rPr>
                      <w:sz w:val="12"/>
                    </w:rPr>
                    <w:t>Monitoraggio/verif</w:t>
                  </w:r>
                  <w:r>
                    <w:rPr>
                      <w:sz w:val="12"/>
                    </w:rPr>
                    <w:t>ica di attuazione della regola</w:t>
                  </w:r>
                </w:p>
              </w:tc>
              <w:tc>
                <w:tcPr>
                  <w:tcW w:w="822" w:type="dxa"/>
                  <w:tcBorders>
                    <w:top w:val="single" w:sz="4" w:space="0" w:color="808080"/>
                    <w:bottom w:val="nil"/>
                  </w:tcBorders>
                  <w:shd w:val="clear" w:color="auto" w:fill="F3F3F3"/>
                  <w:vAlign w:val="center"/>
                </w:tcPr>
                <w:p w14:paraId="14F33964" w14:textId="77777777" w:rsidR="00580CFC" w:rsidRPr="00213118" w:rsidRDefault="00580CFC" w:rsidP="009855FA">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51ED7357" w14:textId="77777777" w:rsidR="00580CFC" w:rsidRDefault="00580CFC" w:rsidP="009855FA">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1D6EAB6C" w14:textId="35B336DB" w:rsidR="00580CFC" w:rsidRPr="00213118" w:rsidRDefault="0025042E" w:rsidP="00C301E4">
                  <w:pPr>
                    <w:widowControl w:val="0"/>
                    <w:suppressAutoHyphens/>
                    <w:spacing w:before="120"/>
                    <w:jc w:val="center"/>
                    <w:rPr>
                      <w:sz w:val="12"/>
                    </w:rPr>
                  </w:pPr>
                  <w:r>
                    <w:rPr>
                      <w:sz w:val="12"/>
                    </w:rPr>
                    <w:t>A, R</w:t>
                  </w:r>
                </w:p>
              </w:tc>
              <w:tc>
                <w:tcPr>
                  <w:tcW w:w="1049" w:type="dxa"/>
                  <w:tcBorders>
                    <w:top w:val="single" w:sz="4" w:space="0" w:color="808080"/>
                    <w:bottom w:val="nil"/>
                  </w:tcBorders>
                  <w:shd w:val="clear" w:color="auto" w:fill="F3F3F3"/>
                  <w:vAlign w:val="center"/>
                </w:tcPr>
                <w:p w14:paraId="39B30768" w14:textId="77777777" w:rsidR="00580CFC" w:rsidRPr="00213118" w:rsidRDefault="00580CFC" w:rsidP="00C301E4">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242FEAF6" w14:textId="77777777" w:rsidR="00580CFC" w:rsidRPr="00213118" w:rsidRDefault="00580CFC" w:rsidP="00C301E4">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5D55B276" w14:textId="77777777" w:rsidR="00580CFC" w:rsidRPr="00213118" w:rsidRDefault="00580CFC" w:rsidP="00C301E4">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3BAC4391" w14:textId="77777777" w:rsidR="00580CFC" w:rsidRPr="00213118" w:rsidRDefault="00580CFC" w:rsidP="00C301E4">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5AA8DE53" w14:textId="77777777" w:rsidR="00580CFC" w:rsidRPr="00213118" w:rsidRDefault="00580CFC" w:rsidP="007170EE">
                  <w:pPr>
                    <w:widowControl w:val="0"/>
                    <w:suppressAutoHyphens/>
                    <w:spacing w:before="120"/>
                    <w:jc w:val="center"/>
                    <w:rPr>
                      <w:sz w:val="12"/>
                    </w:rPr>
                  </w:pPr>
                </w:p>
              </w:tc>
            </w:tr>
          </w:tbl>
          <w:p w14:paraId="35691EC2" w14:textId="77777777" w:rsidR="009A31CA" w:rsidRPr="00213118" w:rsidRDefault="009A31CA" w:rsidP="00A20A0B">
            <w:pPr>
              <w:widowControl w:val="0"/>
              <w:suppressAutoHyphens/>
              <w:spacing w:before="120"/>
              <w:rPr>
                <w:i/>
              </w:rPr>
            </w:pPr>
          </w:p>
        </w:tc>
      </w:tr>
    </w:tbl>
    <w:p w14:paraId="1EEAA086" w14:textId="77777777" w:rsidR="00E229E5" w:rsidRPr="00A43345" w:rsidRDefault="00E229E5" w:rsidP="00977CF9">
      <w:pPr>
        <w:spacing w:before="120" w:after="240"/>
      </w:pPr>
      <w:bookmarkStart w:id="284" w:name="_Toc426474673"/>
      <w:bookmarkStart w:id="285" w:name="_Toc426474674"/>
      <w:bookmarkStart w:id="286" w:name="_Toc426474675"/>
      <w:bookmarkStart w:id="287" w:name="_Toc426474676"/>
      <w:bookmarkEnd w:id="284"/>
      <w:bookmarkEnd w:id="285"/>
      <w:bookmarkEnd w:id="286"/>
      <w:bookmarkEnd w:id="287"/>
    </w:p>
    <w:p w14:paraId="2A1CEEAD" w14:textId="77777777" w:rsidR="00A43345" w:rsidRDefault="00425686" w:rsidP="00A43345">
      <w:pPr>
        <w:pStyle w:val="Titolo2"/>
        <w:keepNext/>
        <w:keepLines/>
        <w:numPr>
          <w:ilvl w:val="1"/>
          <w:numId w:val="3"/>
        </w:numPr>
        <w:spacing w:before="240" w:after="120" w:line="240" w:lineRule="auto"/>
        <w:ind w:left="709" w:hanging="709"/>
        <w:jc w:val="both"/>
      </w:pPr>
      <w:r>
        <w:br w:type="page"/>
      </w:r>
      <w:bookmarkStart w:id="288" w:name="_Toc526249317"/>
      <w:r w:rsidR="00A43345">
        <w:lastRenderedPageBreak/>
        <w:t>Capacity management</w:t>
      </w:r>
      <w:bookmarkEnd w:id="288"/>
    </w:p>
    <w:p w14:paraId="32FD2CF4" w14:textId="77777777" w:rsidR="00E229E5" w:rsidRDefault="00E229E5" w:rsidP="00A43345"/>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40" w:type="dxa"/>
          <w:bottom w:w="40" w:type="dxa"/>
        </w:tblCellMar>
        <w:tblLook w:val="04A0" w:firstRow="1" w:lastRow="0" w:firstColumn="1" w:lastColumn="0" w:noHBand="0" w:noVBand="1"/>
      </w:tblPr>
      <w:tblGrid>
        <w:gridCol w:w="9606"/>
      </w:tblGrid>
      <w:tr w:rsidR="0086155C" w14:paraId="3CFF2075" w14:textId="77777777" w:rsidTr="00E41C2D">
        <w:trPr>
          <w:trHeight w:val="1096"/>
        </w:trPr>
        <w:tc>
          <w:tcPr>
            <w:tcW w:w="9606" w:type="dxa"/>
            <w:shd w:val="clear" w:color="auto" w:fill="auto"/>
          </w:tcPr>
          <w:p w14:paraId="35B258C5" w14:textId="77777777" w:rsidR="0086155C" w:rsidRPr="004072F5" w:rsidRDefault="0086155C" w:rsidP="00C301E4">
            <w:pPr>
              <w:widowControl w:val="0"/>
              <w:suppressAutoHyphens/>
              <w:spacing w:before="120"/>
              <w:rPr>
                <w:i/>
              </w:rPr>
            </w:pPr>
            <w:r w:rsidRPr="004072F5">
              <w:rPr>
                <w:i/>
              </w:rPr>
              <w:t>Obiettivo:</w:t>
            </w:r>
          </w:p>
          <w:p w14:paraId="16044606" w14:textId="77777777" w:rsidR="0086155C" w:rsidRPr="004072F5" w:rsidRDefault="0086155C" w:rsidP="00E41C2D">
            <w:pPr>
              <w:spacing w:before="120"/>
              <w:rPr>
                <w:rFonts w:cs="Tahoma"/>
              </w:rPr>
            </w:pPr>
            <w:r w:rsidRPr="004072F5">
              <w:rPr>
                <w:rFonts w:cs="Tahoma"/>
              </w:rPr>
              <w:t xml:space="preserve">L’obiettivo della seguente politica è quello di </w:t>
            </w:r>
            <w:r w:rsidRPr="004072F5">
              <w:t xml:space="preserve">garantire </w:t>
            </w:r>
            <w:r w:rsidR="004072F5" w:rsidRPr="004072F5">
              <w:t>una gestione efficace che tenga conto de</w:t>
            </w:r>
            <w:r w:rsidR="001B2F41" w:rsidRPr="004072F5">
              <w:t>i necessari livelli di disponibilità</w:t>
            </w:r>
            <w:r w:rsidR="004072F5" w:rsidRPr="004072F5">
              <w:t xml:space="preserve"> e delle</w:t>
            </w:r>
            <w:r w:rsidR="001B2F41" w:rsidRPr="004072F5">
              <w:t xml:space="preserve"> performance</w:t>
            </w:r>
            <w:r w:rsidR="004072F5" w:rsidRPr="004072F5">
              <w:t>.</w:t>
            </w:r>
          </w:p>
        </w:tc>
      </w:tr>
      <w:tr w:rsidR="0086155C" w14:paraId="161B8198" w14:textId="77777777" w:rsidTr="00C301E4">
        <w:tc>
          <w:tcPr>
            <w:tcW w:w="9606" w:type="dxa"/>
            <w:shd w:val="clear" w:color="auto" w:fill="auto"/>
          </w:tcPr>
          <w:p w14:paraId="228CFEE6" w14:textId="77777777" w:rsidR="0086155C" w:rsidRPr="004072F5" w:rsidRDefault="0086155C" w:rsidP="00C301E4">
            <w:pPr>
              <w:widowControl w:val="0"/>
              <w:suppressAutoHyphens/>
              <w:spacing w:before="120"/>
            </w:pPr>
            <w:r w:rsidRPr="004072F5">
              <w:rPr>
                <w:i/>
              </w:rPr>
              <w:t>Riferimenti esterni:</w:t>
            </w:r>
            <w:r w:rsidRPr="004072F5">
              <w:t xml:space="preserve"> NA</w:t>
            </w:r>
          </w:p>
        </w:tc>
      </w:tr>
      <w:tr w:rsidR="0086155C" w14:paraId="177DED92" w14:textId="77777777" w:rsidTr="00C301E4">
        <w:tc>
          <w:tcPr>
            <w:tcW w:w="9606" w:type="dxa"/>
            <w:shd w:val="clear" w:color="auto" w:fill="auto"/>
          </w:tcPr>
          <w:p w14:paraId="384754FF" w14:textId="77777777" w:rsidR="0086155C" w:rsidRPr="004072F5" w:rsidRDefault="0086155C" w:rsidP="00C301E4">
            <w:pPr>
              <w:widowControl w:val="0"/>
              <w:suppressAutoHyphens/>
              <w:spacing w:before="120"/>
              <w:rPr>
                <w:i/>
              </w:rPr>
            </w:pPr>
            <w:r w:rsidRPr="004072F5">
              <w:rPr>
                <w:i/>
              </w:rPr>
              <w:t>Regole/requisiti:</w:t>
            </w:r>
          </w:p>
          <w:p w14:paraId="23949DFE" w14:textId="77777777" w:rsidR="0086155C" w:rsidRPr="004072F5" w:rsidRDefault="004072F5" w:rsidP="00E41C2D">
            <w:pPr>
              <w:widowControl w:val="0"/>
              <w:suppressAutoHyphens/>
              <w:spacing w:before="120"/>
            </w:pPr>
            <w:r w:rsidRPr="00E41C2D">
              <w:rPr>
                <w:b/>
              </w:rPr>
              <w:t>Devono</w:t>
            </w:r>
            <w:r w:rsidRPr="00A52120">
              <w:rPr>
                <w:b/>
              </w:rPr>
              <w:t xml:space="preserve"> essere attuati</w:t>
            </w:r>
            <w:r w:rsidR="0086155C" w:rsidRPr="00A52120">
              <w:rPr>
                <w:b/>
              </w:rPr>
              <w:t xml:space="preserve"> i necessari controlli a garanzia del monitoraggio del</w:t>
            </w:r>
            <w:r w:rsidRPr="00A52120">
              <w:rPr>
                <w:b/>
              </w:rPr>
              <w:t xml:space="preserve"> consumo delle risorse</w:t>
            </w:r>
            <w:r w:rsidR="00106819">
              <w:rPr>
                <w:b/>
              </w:rPr>
              <w:t xml:space="preserve"> e </w:t>
            </w:r>
            <w:r w:rsidRPr="00A52120">
              <w:rPr>
                <w:b/>
              </w:rPr>
              <w:t>delle pre</w:t>
            </w:r>
            <w:r w:rsidR="00106819">
              <w:rPr>
                <w:b/>
              </w:rPr>
              <w:t xml:space="preserve">visioni di saturazione, </w:t>
            </w:r>
            <w:r w:rsidR="0086155C" w:rsidRPr="004072F5">
              <w:t>al fine di intervenire con tempismo e assicurare la necessaria disponibilità, in coerenza con le esigenze del servizio.</w:t>
            </w:r>
          </w:p>
        </w:tc>
      </w:tr>
      <w:tr w:rsidR="0086155C" w14:paraId="708EEE4A" w14:textId="77777777" w:rsidTr="00C301E4">
        <w:trPr>
          <w:trHeight w:val="1302"/>
        </w:trPr>
        <w:tc>
          <w:tcPr>
            <w:tcW w:w="9606" w:type="dxa"/>
            <w:shd w:val="clear" w:color="auto" w:fill="auto"/>
          </w:tcPr>
          <w:p w14:paraId="550FBAC7" w14:textId="77777777" w:rsidR="0086155C" w:rsidRPr="00213118" w:rsidRDefault="0086155C" w:rsidP="00C301E4">
            <w:pPr>
              <w:widowControl w:val="0"/>
              <w:suppressAutoHyphens/>
              <w:spacing w:before="120"/>
              <w:rPr>
                <w:i/>
              </w:rPr>
            </w:pPr>
            <w:r w:rsidRPr="00213118">
              <w:rPr>
                <w:i/>
              </w:rPr>
              <w:t>Responsabilità:</w:t>
            </w:r>
          </w:p>
          <w:tbl>
            <w:tblPr>
              <w:tblW w:w="9441" w:type="dxa"/>
              <w:tblBorders>
                <w:bottom w:val="single" w:sz="4" w:space="0" w:color="808080"/>
                <w:right w:val="single" w:sz="4" w:space="0" w:color="808080"/>
                <w:insideH w:val="single" w:sz="4" w:space="0" w:color="808080"/>
                <w:insideV w:val="single" w:sz="4" w:space="0" w:color="808080"/>
              </w:tblBorders>
              <w:tblLayout w:type="fixed"/>
              <w:tblCellMar>
                <w:top w:w="40" w:type="dxa"/>
                <w:bottom w:w="40" w:type="dxa"/>
              </w:tblCellMar>
              <w:tblLook w:val="04A0" w:firstRow="1" w:lastRow="0" w:firstColumn="1" w:lastColumn="0" w:noHBand="0" w:noVBand="1"/>
            </w:tblPr>
            <w:tblGrid>
              <w:gridCol w:w="1276"/>
              <w:gridCol w:w="822"/>
              <w:gridCol w:w="1049"/>
              <w:gridCol w:w="1049"/>
              <w:gridCol w:w="1049"/>
              <w:gridCol w:w="1049"/>
              <w:gridCol w:w="1049"/>
              <w:gridCol w:w="1049"/>
              <w:gridCol w:w="1049"/>
            </w:tblGrid>
            <w:tr w:rsidR="00580CFC" w14:paraId="59296799" w14:textId="77777777" w:rsidTr="00580CFC">
              <w:trPr>
                <w:trHeight w:val="1088"/>
              </w:trPr>
              <w:tc>
                <w:tcPr>
                  <w:tcW w:w="1276" w:type="dxa"/>
                  <w:tcBorders>
                    <w:top w:val="nil"/>
                    <w:tl2br w:val="single" w:sz="4" w:space="0" w:color="808080"/>
                  </w:tcBorders>
                  <w:shd w:val="clear" w:color="auto" w:fill="auto"/>
                </w:tcPr>
                <w:p w14:paraId="577D3BBC" w14:textId="77777777" w:rsidR="00580CFC" w:rsidRPr="00213118" w:rsidRDefault="00580CFC" w:rsidP="006C349E">
                  <w:pPr>
                    <w:widowControl w:val="0"/>
                    <w:suppressAutoHyphens/>
                    <w:spacing w:before="120"/>
                    <w:jc w:val="right"/>
                    <w:rPr>
                      <w:b/>
                      <w:sz w:val="12"/>
                    </w:rPr>
                  </w:pPr>
                  <w:proofErr w:type="gramStart"/>
                  <w:r>
                    <w:rPr>
                      <w:b/>
                      <w:sz w:val="12"/>
                    </w:rPr>
                    <w:t xml:space="preserve">Soggetti  </w:t>
                  </w:r>
                  <w:r w:rsidRPr="00213118">
                    <w:rPr>
                      <w:b/>
                      <w:sz w:val="12"/>
                    </w:rPr>
                    <w:t>coinvolti</w:t>
                  </w:r>
                  <w:proofErr w:type="gramEnd"/>
                  <w:r>
                    <w:rPr>
                      <w:b/>
                      <w:sz w:val="12"/>
                    </w:rPr>
                    <w:t>:</w:t>
                  </w:r>
                </w:p>
                <w:p w14:paraId="7A697429" w14:textId="77777777" w:rsidR="00580CFC" w:rsidRDefault="00580CFC" w:rsidP="006C349E">
                  <w:pPr>
                    <w:widowControl w:val="0"/>
                    <w:suppressAutoHyphens/>
                    <w:spacing w:before="120"/>
                    <w:jc w:val="right"/>
                    <w:rPr>
                      <w:b/>
                      <w:sz w:val="12"/>
                    </w:rPr>
                  </w:pPr>
                </w:p>
                <w:p w14:paraId="3A9A3312" w14:textId="77777777" w:rsidR="00580CFC" w:rsidRDefault="00580CFC" w:rsidP="006C349E">
                  <w:pPr>
                    <w:widowControl w:val="0"/>
                    <w:suppressAutoHyphens/>
                    <w:spacing w:before="120"/>
                    <w:jc w:val="right"/>
                    <w:rPr>
                      <w:b/>
                      <w:sz w:val="12"/>
                    </w:rPr>
                  </w:pPr>
                </w:p>
                <w:p w14:paraId="48A5FBDA" w14:textId="77777777" w:rsidR="00580CFC" w:rsidRDefault="00580CFC" w:rsidP="006C349E">
                  <w:pPr>
                    <w:widowControl w:val="0"/>
                    <w:suppressAutoHyphens/>
                    <w:spacing w:before="120"/>
                    <w:jc w:val="right"/>
                    <w:rPr>
                      <w:b/>
                      <w:sz w:val="12"/>
                    </w:rPr>
                  </w:pPr>
                </w:p>
                <w:p w14:paraId="22BBAA85" w14:textId="77777777" w:rsidR="00580CFC" w:rsidRPr="00213118" w:rsidRDefault="00580CFC" w:rsidP="006C349E">
                  <w:pPr>
                    <w:widowControl w:val="0"/>
                    <w:suppressAutoHyphens/>
                    <w:spacing w:before="120"/>
                    <w:rPr>
                      <w:b/>
                      <w:sz w:val="12"/>
                    </w:rPr>
                  </w:pPr>
                  <w:r w:rsidRPr="00213118">
                    <w:rPr>
                      <w:b/>
                      <w:sz w:val="12"/>
                    </w:rPr>
                    <w:t>Attività</w:t>
                  </w:r>
                  <w:r>
                    <w:rPr>
                      <w:b/>
                      <w:sz w:val="12"/>
                    </w:rPr>
                    <w:t>:</w:t>
                  </w:r>
                </w:p>
              </w:tc>
              <w:tc>
                <w:tcPr>
                  <w:tcW w:w="822" w:type="dxa"/>
                  <w:shd w:val="clear" w:color="auto" w:fill="auto"/>
                  <w:vAlign w:val="center"/>
                </w:tcPr>
                <w:p w14:paraId="14897F5E" w14:textId="77777777" w:rsidR="00580CFC" w:rsidRPr="00213118" w:rsidRDefault="00580CFC" w:rsidP="00C64E5A">
                  <w:pPr>
                    <w:widowControl w:val="0"/>
                    <w:suppressAutoHyphens/>
                    <w:spacing w:before="120"/>
                    <w:jc w:val="center"/>
                    <w:rPr>
                      <w:b/>
                      <w:sz w:val="12"/>
                    </w:rPr>
                  </w:pPr>
                  <w:proofErr w:type="spellStart"/>
                  <w:r>
                    <w:rPr>
                      <w:b/>
                      <w:sz w:val="12"/>
                    </w:rPr>
                    <w:t>Resp.</w:t>
                  </w:r>
                  <w:r w:rsidRPr="00213118">
                    <w:rPr>
                      <w:b/>
                      <w:sz w:val="12"/>
                    </w:rPr>
                    <w:t>le</w:t>
                  </w:r>
                  <w:proofErr w:type="spellEnd"/>
                  <w:r w:rsidRPr="00213118">
                    <w:rPr>
                      <w:b/>
                      <w:sz w:val="12"/>
                    </w:rPr>
                    <w:t xml:space="preserve"> del Servizio</w:t>
                  </w:r>
                </w:p>
              </w:tc>
              <w:tc>
                <w:tcPr>
                  <w:tcW w:w="1049" w:type="dxa"/>
                  <w:vAlign w:val="center"/>
                </w:tcPr>
                <w:p w14:paraId="79E804D3" w14:textId="77777777" w:rsidR="00580CFC" w:rsidRDefault="00580CFC" w:rsidP="00C64E5A">
                  <w:pPr>
                    <w:widowControl w:val="0"/>
                    <w:suppressAutoHyphens/>
                    <w:spacing w:before="120"/>
                    <w:jc w:val="center"/>
                    <w:rPr>
                      <w:b/>
                      <w:sz w:val="12"/>
                    </w:rPr>
                  </w:pPr>
                  <w:proofErr w:type="spellStart"/>
                  <w:r w:rsidRPr="00C64E5A">
                    <w:rPr>
                      <w:b/>
                      <w:sz w:val="12"/>
                    </w:rPr>
                    <w:t>Resp.le</w:t>
                  </w:r>
                  <w:proofErr w:type="spellEnd"/>
                  <w:r w:rsidRPr="00C64E5A">
                    <w:rPr>
                      <w:b/>
                      <w:sz w:val="12"/>
                    </w:rPr>
                    <w:t xml:space="preserve"> esercizio dei servizi di conservazione</w:t>
                  </w:r>
                </w:p>
              </w:tc>
              <w:tc>
                <w:tcPr>
                  <w:tcW w:w="1049" w:type="dxa"/>
                  <w:vAlign w:val="center"/>
                </w:tcPr>
                <w:p w14:paraId="550DFE06" w14:textId="77777777" w:rsidR="00580CFC" w:rsidRPr="00213118" w:rsidRDefault="00580CFC" w:rsidP="00C64E5A">
                  <w:pPr>
                    <w:widowControl w:val="0"/>
                    <w:suppressAutoHyphens/>
                    <w:spacing w:before="120"/>
                    <w:jc w:val="center"/>
                    <w:rPr>
                      <w:b/>
                      <w:sz w:val="12"/>
                    </w:rPr>
                  </w:pPr>
                  <w:proofErr w:type="spellStart"/>
                  <w:r>
                    <w:rPr>
                      <w:b/>
                      <w:sz w:val="12"/>
                    </w:rPr>
                    <w:t>Resp.le</w:t>
                  </w:r>
                  <w:proofErr w:type="spellEnd"/>
                  <w:r>
                    <w:rPr>
                      <w:b/>
                      <w:sz w:val="12"/>
                    </w:rPr>
                    <w:t xml:space="preserve"> </w:t>
                  </w:r>
                  <w:r w:rsidRPr="00213118">
                    <w:rPr>
                      <w:b/>
                      <w:sz w:val="12"/>
                    </w:rPr>
                    <w:t>della sicurezza del sistema di conservazione</w:t>
                  </w:r>
                </w:p>
              </w:tc>
              <w:tc>
                <w:tcPr>
                  <w:tcW w:w="1049" w:type="dxa"/>
                  <w:shd w:val="clear" w:color="auto" w:fill="auto"/>
                  <w:vAlign w:val="center"/>
                </w:tcPr>
                <w:p w14:paraId="14D71143" w14:textId="77777777" w:rsidR="00580CFC" w:rsidRPr="00213118" w:rsidRDefault="00580CFC" w:rsidP="00C64E5A">
                  <w:pPr>
                    <w:widowControl w:val="0"/>
                    <w:suppressAutoHyphens/>
                    <w:spacing w:before="120"/>
                    <w:jc w:val="center"/>
                    <w:rPr>
                      <w:b/>
                      <w:sz w:val="12"/>
                    </w:rPr>
                  </w:pPr>
                  <w:proofErr w:type="spellStart"/>
                  <w:r w:rsidRPr="00C64E5A">
                    <w:rPr>
                      <w:b/>
                      <w:sz w:val="12"/>
                    </w:rPr>
                    <w:t>Resp.le</w:t>
                  </w:r>
                  <w:proofErr w:type="spellEnd"/>
                  <w:r w:rsidRPr="00C64E5A">
                    <w:rPr>
                      <w:b/>
                      <w:sz w:val="12"/>
                    </w:rPr>
                    <w:t xml:space="preserve"> Tecnologie e sviluppo sistema di conservazione</w:t>
                  </w:r>
                </w:p>
              </w:tc>
              <w:tc>
                <w:tcPr>
                  <w:tcW w:w="1049" w:type="dxa"/>
                  <w:vAlign w:val="center"/>
                </w:tcPr>
                <w:p w14:paraId="19BDEC18" w14:textId="77777777" w:rsidR="00580CFC" w:rsidRDefault="00580CFC" w:rsidP="00C64E5A">
                  <w:pPr>
                    <w:widowControl w:val="0"/>
                    <w:suppressAutoHyphens/>
                    <w:spacing w:before="120"/>
                    <w:jc w:val="center"/>
                    <w:rPr>
                      <w:b/>
                      <w:sz w:val="12"/>
                    </w:rPr>
                  </w:pPr>
                  <w:r>
                    <w:rPr>
                      <w:b/>
                      <w:sz w:val="12"/>
                    </w:rPr>
                    <w:t xml:space="preserve">Analista/Sviluppatore - Area </w:t>
                  </w:r>
                  <w:r w:rsidRPr="00213118">
                    <w:rPr>
                      <w:b/>
                      <w:sz w:val="12"/>
                    </w:rPr>
                    <w:t>Tecnologie e sviluppo sistema di conservazione</w:t>
                  </w:r>
                </w:p>
              </w:tc>
              <w:tc>
                <w:tcPr>
                  <w:tcW w:w="1049" w:type="dxa"/>
                  <w:vAlign w:val="center"/>
                </w:tcPr>
                <w:p w14:paraId="26170367" w14:textId="77777777" w:rsidR="00580CFC" w:rsidRPr="00213118" w:rsidRDefault="00580CFC" w:rsidP="00C64E5A">
                  <w:pPr>
                    <w:widowControl w:val="0"/>
                    <w:suppressAutoHyphens/>
                    <w:spacing w:before="120"/>
                    <w:jc w:val="center"/>
                    <w:rPr>
                      <w:b/>
                      <w:sz w:val="12"/>
                    </w:rPr>
                  </w:pPr>
                  <w:proofErr w:type="spellStart"/>
                  <w:r w:rsidRPr="00C64E5A">
                    <w:rPr>
                      <w:b/>
                      <w:sz w:val="12"/>
                    </w:rPr>
                    <w:t>Resp.le</w:t>
                  </w:r>
                  <w:proofErr w:type="spellEnd"/>
                  <w:r w:rsidRPr="00C64E5A">
                    <w:rPr>
                      <w:b/>
                      <w:sz w:val="12"/>
                    </w:rPr>
                    <w:t xml:space="preserve"> Funzione Archivistica di Conservazione</w:t>
                  </w:r>
                </w:p>
              </w:tc>
              <w:tc>
                <w:tcPr>
                  <w:tcW w:w="1049" w:type="dxa"/>
                  <w:shd w:val="clear" w:color="auto" w:fill="auto"/>
                  <w:vAlign w:val="center"/>
                </w:tcPr>
                <w:p w14:paraId="5BEA401D" w14:textId="77777777" w:rsidR="00580CFC" w:rsidRPr="00213118" w:rsidRDefault="00580CFC" w:rsidP="00C64E5A">
                  <w:pPr>
                    <w:widowControl w:val="0"/>
                    <w:suppressAutoHyphens/>
                    <w:spacing w:before="120"/>
                    <w:jc w:val="center"/>
                    <w:rPr>
                      <w:b/>
                      <w:sz w:val="12"/>
                    </w:rPr>
                  </w:pPr>
                  <w:r w:rsidRPr="00C64E5A">
                    <w:rPr>
                      <w:b/>
                      <w:sz w:val="12"/>
                    </w:rPr>
                    <w:t>Archivista -  Area esercizio dei servizi di conservazione</w:t>
                  </w:r>
                </w:p>
              </w:tc>
              <w:tc>
                <w:tcPr>
                  <w:tcW w:w="1049" w:type="dxa"/>
                  <w:shd w:val="clear" w:color="auto" w:fill="auto"/>
                  <w:vAlign w:val="center"/>
                </w:tcPr>
                <w:p w14:paraId="44AA6D21" w14:textId="77777777" w:rsidR="00580CFC" w:rsidRPr="00213118" w:rsidRDefault="00580CFC" w:rsidP="00C64E5A">
                  <w:pPr>
                    <w:widowControl w:val="0"/>
                    <w:suppressAutoHyphens/>
                    <w:spacing w:before="120"/>
                    <w:jc w:val="center"/>
                    <w:rPr>
                      <w:b/>
                      <w:sz w:val="12"/>
                    </w:rPr>
                  </w:pPr>
                  <w:proofErr w:type="spellStart"/>
                  <w:r w:rsidRPr="00C64E5A">
                    <w:rPr>
                      <w:b/>
                      <w:sz w:val="12"/>
                    </w:rPr>
                    <w:t>Resp.le</w:t>
                  </w:r>
                  <w:proofErr w:type="spellEnd"/>
                  <w:r w:rsidRPr="00C64E5A">
                    <w:rPr>
                      <w:b/>
                      <w:sz w:val="12"/>
                    </w:rPr>
                    <w:t xml:space="preserve"> servizi tecnologici ed infrastrutture</w:t>
                  </w:r>
                </w:p>
              </w:tc>
            </w:tr>
            <w:tr w:rsidR="00580CFC" w14:paraId="543F9663" w14:textId="77777777" w:rsidTr="00580CFC">
              <w:trPr>
                <w:trHeight w:val="290"/>
              </w:trPr>
              <w:tc>
                <w:tcPr>
                  <w:tcW w:w="1276" w:type="dxa"/>
                  <w:shd w:val="clear" w:color="auto" w:fill="F3F3F3"/>
                  <w:vAlign w:val="center"/>
                </w:tcPr>
                <w:p w14:paraId="247845E8" w14:textId="77777777" w:rsidR="00580CFC" w:rsidRPr="00213118" w:rsidRDefault="00580CFC" w:rsidP="00C301E4">
                  <w:pPr>
                    <w:widowControl w:val="0"/>
                    <w:suppressAutoHyphens/>
                    <w:spacing w:before="120"/>
                    <w:jc w:val="left"/>
                    <w:rPr>
                      <w:sz w:val="12"/>
                    </w:rPr>
                  </w:pPr>
                  <w:r w:rsidRPr="00213118">
                    <w:rPr>
                      <w:sz w:val="12"/>
                    </w:rPr>
                    <w:t>Definizione/revisione della regola</w:t>
                  </w:r>
                </w:p>
              </w:tc>
              <w:tc>
                <w:tcPr>
                  <w:tcW w:w="822" w:type="dxa"/>
                  <w:shd w:val="clear" w:color="auto" w:fill="F3F3F3"/>
                  <w:vAlign w:val="center"/>
                </w:tcPr>
                <w:p w14:paraId="351E8948" w14:textId="058E9562" w:rsidR="00580CFC" w:rsidRPr="00213118" w:rsidRDefault="0025042E" w:rsidP="00C64E5A">
                  <w:pPr>
                    <w:widowControl w:val="0"/>
                    <w:suppressAutoHyphens/>
                    <w:spacing w:before="120"/>
                    <w:jc w:val="center"/>
                    <w:rPr>
                      <w:sz w:val="12"/>
                    </w:rPr>
                  </w:pPr>
                  <w:r>
                    <w:rPr>
                      <w:sz w:val="12"/>
                    </w:rPr>
                    <w:t>A, R</w:t>
                  </w:r>
                </w:p>
              </w:tc>
              <w:tc>
                <w:tcPr>
                  <w:tcW w:w="1049" w:type="dxa"/>
                  <w:shd w:val="clear" w:color="auto" w:fill="F3F3F3"/>
                  <w:vAlign w:val="center"/>
                </w:tcPr>
                <w:p w14:paraId="6F856B3E" w14:textId="77777777" w:rsidR="00580CFC" w:rsidRDefault="00580CFC" w:rsidP="00C64E5A">
                  <w:pPr>
                    <w:widowControl w:val="0"/>
                    <w:suppressAutoHyphens/>
                    <w:spacing w:before="120"/>
                    <w:jc w:val="center"/>
                    <w:rPr>
                      <w:sz w:val="12"/>
                    </w:rPr>
                  </w:pPr>
                  <w:r>
                    <w:rPr>
                      <w:sz w:val="12"/>
                    </w:rPr>
                    <w:t>C</w:t>
                  </w:r>
                </w:p>
              </w:tc>
              <w:tc>
                <w:tcPr>
                  <w:tcW w:w="1049" w:type="dxa"/>
                  <w:shd w:val="clear" w:color="auto" w:fill="F3F3F3"/>
                  <w:vAlign w:val="center"/>
                </w:tcPr>
                <w:p w14:paraId="6C700C6D" w14:textId="77777777" w:rsidR="00580CFC" w:rsidRPr="00213118" w:rsidRDefault="00580CFC" w:rsidP="00C64E5A">
                  <w:pPr>
                    <w:widowControl w:val="0"/>
                    <w:suppressAutoHyphens/>
                    <w:spacing w:before="120"/>
                    <w:jc w:val="center"/>
                    <w:rPr>
                      <w:sz w:val="12"/>
                    </w:rPr>
                  </w:pPr>
                  <w:r>
                    <w:rPr>
                      <w:sz w:val="12"/>
                    </w:rPr>
                    <w:t>C</w:t>
                  </w:r>
                </w:p>
              </w:tc>
              <w:tc>
                <w:tcPr>
                  <w:tcW w:w="1049" w:type="dxa"/>
                  <w:shd w:val="clear" w:color="auto" w:fill="F3F3F3"/>
                  <w:vAlign w:val="center"/>
                </w:tcPr>
                <w:p w14:paraId="2199A8D0" w14:textId="77777777" w:rsidR="00580CFC" w:rsidRPr="00213118" w:rsidRDefault="00580CFC" w:rsidP="00C64E5A">
                  <w:pPr>
                    <w:widowControl w:val="0"/>
                    <w:suppressAutoHyphens/>
                    <w:spacing w:before="120"/>
                    <w:jc w:val="center"/>
                    <w:rPr>
                      <w:sz w:val="12"/>
                    </w:rPr>
                  </w:pPr>
                </w:p>
              </w:tc>
              <w:tc>
                <w:tcPr>
                  <w:tcW w:w="1049" w:type="dxa"/>
                  <w:shd w:val="clear" w:color="auto" w:fill="F3F3F3"/>
                  <w:vAlign w:val="center"/>
                </w:tcPr>
                <w:p w14:paraId="1EEDE6BE" w14:textId="77777777" w:rsidR="00580CFC" w:rsidRPr="00213118" w:rsidRDefault="00580CFC" w:rsidP="00C64E5A">
                  <w:pPr>
                    <w:widowControl w:val="0"/>
                    <w:suppressAutoHyphens/>
                    <w:spacing w:before="120"/>
                    <w:jc w:val="center"/>
                    <w:rPr>
                      <w:sz w:val="12"/>
                    </w:rPr>
                  </w:pPr>
                </w:p>
              </w:tc>
              <w:tc>
                <w:tcPr>
                  <w:tcW w:w="1049" w:type="dxa"/>
                  <w:shd w:val="clear" w:color="auto" w:fill="F3F3F3"/>
                  <w:vAlign w:val="center"/>
                </w:tcPr>
                <w:p w14:paraId="27B9BCD3" w14:textId="77777777" w:rsidR="00580CFC" w:rsidRPr="00213118" w:rsidRDefault="00580CFC" w:rsidP="00C64E5A">
                  <w:pPr>
                    <w:widowControl w:val="0"/>
                    <w:suppressAutoHyphens/>
                    <w:spacing w:before="120"/>
                    <w:jc w:val="center"/>
                    <w:rPr>
                      <w:sz w:val="12"/>
                    </w:rPr>
                  </w:pPr>
                </w:p>
              </w:tc>
              <w:tc>
                <w:tcPr>
                  <w:tcW w:w="1049" w:type="dxa"/>
                  <w:shd w:val="clear" w:color="auto" w:fill="F3F3F3"/>
                  <w:vAlign w:val="center"/>
                </w:tcPr>
                <w:p w14:paraId="1B8DAE2A" w14:textId="77777777" w:rsidR="00580CFC" w:rsidRPr="00213118" w:rsidRDefault="00580CFC" w:rsidP="00C64E5A">
                  <w:pPr>
                    <w:widowControl w:val="0"/>
                    <w:suppressAutoHyphens/>
                    <w:spacing w:before="120"/>
                    <w:jc w:val="center"/>
                    <w:rPr>
                      <w:sz w:val="12"/>
                    </w:rPr>
                  </w:pPr>
                </w:p>
              </w:tc>
              <w:tc>
                <w:tcPr>
                  <w:tcW w:w="1049" w:type="dxa"/>
                  <w:shd w:val="clear" w:color="auto" w:fill="F3F3F3"/>
                  <w:vAlign w:val="center"/>
                </w:tcPr>
                <w:p w14:paraId="255F4DFD" w14:textId="77777777" w:rsidR="00580CFC" w:rsidRPr="00213118" w:rsidRDefault="00580CFC" w:rsidP="007170EE">
                  <w:pPr>
                    <w:widowControl w:val="0"/>
                    <w:suppressAutoHyphens/>
                    <w:spacing w:before="120"/>
                    <w:jc w:val="center"/>
                    <w:rPr>
                      <w:sz w:val="12"/>
                    </w:rPr>
                  </w:pPr>
                  <w:r>
                    <w:rPr>
                      <w:sz w:val="12"/>
                    </w:rPr>
                    <w:t>C</w:t>
                  </w:r>
                </w:p>
              </w:tc>
            </w:tr>
            <w:tr w:rsidR="00580CFC" w14:paraId="5642D250" w14:textId="77777777" w:rsidTr="00580CFC">
              <w:trPr>
                <w:trHeight w:val="290"/>
              </w:trPr>
              <w:tc>
                <w:tcPr>
                  <w:tcW w:w="1276" w:type="dxa"/>
                  <w:tcBorders>
                    <w:bottom w:val="single" w:sz="4" w:space="0" w:color="808080"/>
                  </w:tcBorders>
                  <w:shd w:val="clear" w:color="auto" w:fill="auto"/>
                  <w:vAlign w:val="center"/>
                </w:tcPr>
                <w:p w14:paraId="267925A3" w14:textId="77777777" w:rsidR="00580CFC" w:rsidRPr="00213118" w:rsidRDefault="00580CFC" w:rsidP="00C301E4">
                  <w:pPr>
                    <w:widowControl w:val="0"/>
                    <w:suppressAutoHyphens/>
                    <w:spacing w:before="120"/>
                    <w:jc w:val="left"/>
                    <w:rPr>
                      <w:sz w:val="12"/>
                    </w:rPr>
                  </w:pPr>
                  <w:r w:rsidRPr="00213118">
                    <w:rPr>
                      <w:sz w:val="12"/>
                    </w:rPr>
                    <w:t>Attuazione della regola</w:t>
                  </w:r>
                </w:p>
              </w:tc>
              <w:tc>
                <w:tcPr>
                  <w:tcW w:w="822" w:type="dxa"/>
                  <w:tcBorders>
                    <w:bottom w:val="single" w:sz="4" w:space="0" w:color="808080"/>
                  </w:tcBorders>
                  <w:shd w:val="clear" w:color="auto" w:fill="auto"/>
                  <w:vAlign w:val="center"/>
                </w:tcPr>
                <w:p w14:paraId="10A5B79C" w14:textId="77777777" w:rsidR="00580CFC" w:rsidRPr="00213118" w:rsidRDefault="00580CFC" w:rsidP="00C64E5A">
                  <w:pPr>
                    <w:widowControl w:val="0"/>
                    <w:suppressAutoHyphens/>
                    <w:spacing w:before="120"/>
                    <w:jc w:val="center"/>
                    <w:rPr>
                      <w:sz w:val="12"/>
                    </w:rPr>
                  </w:pPr>
                </w:p>
              </w:tc>
              <w:tc>
                <w:tcPr>
                  <w:tcW w:w="1049" w:type="dxa"/>
                  <w:tcBorders>
                    <w:bottom w:val="single" w:sz="4" w:space="0" w:color="808080"/>
                  </w:tcBorders>
                  <w:vAlign w:val="center"/>
                </w:tcPr>
                <w:p w14:paraId="40818389" w14:textId="77777777" w:rsidR="00580CFC" w:rsidRDefault="00580CFC" w:rsidP="00C64E5A">
                  <w:pPr>
                    <w:widowControl w:val="0"/>
                    <w:suppressAutoHyphens/>
                    <w:spacing w:before="120"/>
                    <w:jc w:val="center"/>
                    <w:rPr>
                      <w:sz w:val="12"/>
                    </w:rPr>
                  </w:pPr>
                </w:p>
              </w:tc>
              <w:tc>
                <w:tcPr>
                  <w:tcW w:w="1049" w:type="dxa"/>
                  <w:tcBorders>
                    <w:bottom w:val="single" w:sz="4" w:space="0" w:color="808080"/>
                  </w:tcBorders>
                  <w:vAlign w:val="center"/>
                </w:tcPr>
                <w:p w14:paraId="439FEA86" w14:textId="77777777" w:rsidR="00580CFC" w:rsidRDefault="00580CFC" w:rsidP="00C64E5A">
                  <w:pPr>
                    <w:widowControl w:val="0"/>
                    <w:suppressAutoHyphens/>
                    <w:spacing w:before="120"/>
                    <w:jc w:val="center"/>
                    <w:rPr>
                      <w:sz w:val="12"/>
                    </w:rPr>
                  </w:pPr>
                </w:p>
              </w:tc>
              <w:tc>
                <w:tcPr>
                  <w:tcW w:w="1049" w:type="dxa"/>
                  <w:tcBorders>
                    <w:bottom w:val="single" w:sz="4" w:space="0" w:color="808080"/>
                  </w:tcBorders>
                  <w:shd w:val="clear" w:color="auto" w:fill="auto"/>
                  <w:vAlign w:val="center"/>
                </w:tcPr>
                <w:p w14:paraId="68F4E2A8" w14:textId="77777777" w:rsidR="00580CFC" w:rsidRPr="00213118" w:rsidRDefault="00580CFC" w:rsidP="00C64E5A">
                  <w:pPr>
                    <w:widowControl w:val="0"/>
                    <w:suppressAutoHyphens/>
                    <w:spacing w:before="120"/>
                    <w:jc w:val="center"/>
                    <w:rPr>
                      <w:sz w:val="12"/>
                    </w:rPr>
                  </w:pPr>
                </w:p>
              </w:tc>
              <w:tc>
                <w:tcPr>
                  <w:tcW w:w="1049" w:type="dxa"/>
                  <w:tcBorders>
                    <w:bottom w:val="single" w:sz="4" w:space="0" w:color="808080"/>
                  </w:tcBorders>
                  <w:vAlign w:val="center"/>
                </w:tcPr>
                <w:p w14:paraId="15A827EB" w14:textId="77777777" w:rsidR="00580CFC" w:rsidRPr="00213118" w:rsidRDefault="00580CFC" w:rsidP="00C64E5A">
                  <w:pPr>
                    <w:widowControl w:val="0"/>
                    <w:suppressAutoHyphens/>
                    <w:spacing w:before="120"/>
                    <w:jc w:val="center"/>
                    <w:rPr>
                      <w:sz w:val="12"/>
                    </w:rPr>
                  </w:pPr>
                </w:p>
              </w:tc>
              <w:tc>
                <w:tcPr>
                  <w:tcW w:w="1049" w:type="dxa"/>
                  <w:tcBorders>
                    <w:bottom w:val="single" w:sz="4" w:space="0" w:color="808080"/>
                  </w:tcBorders>
                  <w:vAlign w:val="center"/>
                </w:tcPr>
                <w:p w14:paraId="6F101086" w14:textId="77777777" w:rsidR="00580CFC" w:rsidRPr="00213118" w:rsidRDefault="00580CFC" w:rsidP="00C64E5A">
                  <w:pPr>
                    <w:widowControl w:val="0"/>
                    <w:suppressAutoHyphens/>
                    <w:spacing w:before="120"/>
                    <w:jc w:val="center"/>
                    <w:rPr>
                      <w:sz w:val="12"/>
                    </w:rPr>
                  </w:pPr>
                </w:p>
              </w:tc>
              <w:tc>
                <w:tcPr>
                  <w:tcW w:w="1049" w:type="dxa"/>
                  <w:tcBorders>
                    <w:bottom w:val="single" w:sz="4" w:space="0" w:color="808080"/>
                  </w:tcBorders>
                  <w:shd w:val="clear" w:color="auto" w:fill="auto"/>
                  <w:vAlign w:val="center"/>
                </w:tcPr>
                <w:p w14:paraId="5656E0AF" w14:textId="77777777" w:rsidR="00580CFC" w:rsidRPr="00213118" w:rsidRDefault="00580CFC" w:rsidP="00C64E5A">
                  <w:pPr>
                    <w:widowControl w:val="0"/>
                    <w:suppressAutoHyphens/>
                    <w:spacing w:before="120"/>
                    <w:jc w:val="center"/>
                    <w:rPr>
                      <w:sz w:val="12"/>
                    </w:rPr>
                  </w:pPr>
                </w:p>
              </w:tc>
              <w:tc>
                <w:tcPr>
                  <w:tcW w:w="1049" w:type="dxa"/>
                  <w:tcBorders>
                    <w:bottom w:val="single" w:sz="4" w:space="0" w:color="808080"/>
                  </w:tcBorders>
                  <w:shd w:val="clear" w:color="auto" w:fill="auto"/>
                  <w:vAlign w:val="center"/>
                </w:tcPr>
                <w:p w14:paraId="5DF68B17" w14:textId="41E5ECC1" w:rsidR="00580CFC" w:rsidRPr="00213118" w:rsidRDefault="00066B0F" w:rsidP="007170EE">
                  <w:pPr>
                    <w:widowControl w:val="0"/>
                    <w:suppressAutoHyphens/>
                    <w:spacing w:before="120"/>
                    <w:jc w:val="center"/>
                    <w:rPr>
                      <w:sz w:val="12"/>
                    </w:rPr>
                  </w:pPr>
                  <w:r>
                    <w:rPr>
                      <w:sz w:val="12"/>
                    </w:rPr>
                    <w:t>A</w:t>
                  </w:r>
                </w:p>
              </w:tc>
            </w:tr>
            <w:tr w:rsidR="00580CFC" w14:paraId="02F069B1" w14:textId="77777777" w:rsidTr="00580CFC">
              <w:trPr>
                <w:trHeight w:val="808"/>
              </w:trPr>
              <w:tc>
                <w:tcPr>
                  <w:tcW w:w="1276" w:type="dxa"/>
                  <w:tcBorders>
                    <w:top w:val="single" w:sz="4" w:space="0" w:color="808080"/>
                    <w:bottom w:val="nil"/>
                  </w:tcBorders>
                  <w:shd w:val="clear" w:color="auto" w:fill="F3F3F3"/>
                  <w:vAlign w:val="center"/>
                </w:tcPr>
                <w:p w14:paraId="5C8B228C" w14:textId="77777777" w:rsidR="00580CFC" w:rsidRPr="00213118" w:rsidRDefault="00580CFC" w:rsidP="008A25ED">
                  <w:pPr>
                    <w:widowControl w:val="0"/>
                    <w:suppressAutoHyphens/>
                    <w:spacing w:before="120"/>
                    <w:jc w:val="left"/>
                    <w:rPr>
                      <w:sz w:val="12"/>
                    </w:rPr>
                  </w:pPr>
                  <w:r w:rsidRPr="00213118">
                    <w:rPr>
                      <w:sz w:val="12"/>
                    </w:rPr>
                    <w:t>Monitoraggio/verifica di attuazione della regola</w:t>
                  </w:r>
                </w:p>
              </w:tc>
              <w:tc>
                <w:tcPr>
                  <w:tcW w:w="822" w:type="dxa"/>
                  <w:tcBorders>
                    <w:top w:val="single" w:sz="4" w:space="0" w:color="808080"/>
                    <w:bottom w:val="nil"/>
                  </w:tcBorders>
                  <w:shd w:val="clear" w:color="auto" w:fill="F3F3F3"/>
                  <w:vAlign w:val="center"/>
                </w:tcPr>
                <w:p w14:paraId="60B94CBE" w14:textId="77777777" w:rsidR="00580CFC" w:rsidRPr="00213118" w:rsidRDefault="00580CFC" w:rsidP="00C64E5A">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3FC206D7" w14:textId="77777777" w:rsidR="00580CFC" w:rsidRDefault="00580CFC" w:rsidP="00C64E5A">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118D3C93" w14:textId="52ED6AD0" w:rsidR="00580CFC" w:rsidRPr="00213118" w:rsidRDefault="0025042E" w:rsidP="00C64E5A">
                  <w:pPr>
                    <w:widowControl w:val="0"/>
                    <w:suppressAutoHyphens/>
                    <w:spacing w:before="120"/>
                    <w:jc w:val="center"/>
                    <w:rPr>
                      <w:sz w:val="12"/>
                    </w:rPr>
                  </w:pPr>
                  <w:r>
                    <w:rPr>
                      <w:sz w:val="12"/>
                    </w:rPr>
                    <w:t>A, R</w:t>
                  </w:r>
                </w:p>
              </w:tc>
              <w:tc>
                <w:tcPr>
                  <w:tcW w:w="1049" w:type="dxa"/>
                  <w:tcBorders>
                    <w:top w:val="single" w:sz="4" w:space="0" w:color="808080"/>
                    <w:bottom w:val="nil"/>
                  </w:tcBorders>
                  <w:shd w:val="clear" w:color="auto" w:fill="F3F3F3"/>
                  <w:vAlign w:val="center"/>
                </w:tcPr>
                <w:p w14:paraId="72599E67" w14:textId="77777777" w:rsidR="00580CFC" w:rsidRPr="00213118" w:rsidRDefault="00580CFC" w:rsidP="00C64E5A">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731ECECD" w14:textId="77777777" w:rsidR="00580CFC" w:rsidRPr="00213118" w:rsidRDefault="00580CFC" w:rsidP="00C64E5A">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7FF07233" w14:textId="77777777" w:rsidR="00580CFC" w:rsidRPr="00213118" w:rsidRDefault="00580CFC" w:rsidP="00C64E5A">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465A05BD" w14:textId="77777777" w:rsidR="00580CFC" w:rsidRPr="00213118" w:rsidRDefault="00580CFC" w:rsidP="00C64E5A">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069AFD34" w14:textId="77777777" w:rsidR="00580CFC" w:rsidRPr="00213118" w:rsidRDefault="00580CFC" w:rsidP="007170EE">
                  <w:pPr>
                    <w:widowControl w:val="0"/>
                    <w:suppressAutoHyphens/>
                    <w:spacing w:before="120"/>
                    <w:jc w:val="center"/>
                    <w:rPr>
                      <w:sz w:val="12"/>
                    </w:rPr>
                  </w:pPr>
                </w:p>
              </w:tc>
            </w:tr>
          </w:tbl>
          <w:p w14:paraId="5C136ECF" w14:textId="77777777" w:rsidR="0086155C" w:rsidRPr="00213118" w:rsidRDefault="0086155C" w:rsidP="00C301E4">
            <w:pPr>
              <w:widowControl w:val="0"/>
              <w:suppressAutoHyphens/>
              <w:spacing w:before="120"/>
              <w:rPr>
                <w:i/>
              </w:rPr>
            </w:pPr>
          </w:p>
        </w:tc>
      </w:tr>
    </w:tbl>
    <w:p w14:paraId="36587DBA" w14:textId="77777777" w:rsidR="0085553D" w:rsidRDefault="0085553D" w:rsidP="00A43345">
      <w:pPr>
        <w:pStyle w:val="Paragrafoelenco"/>
        <w:spacing w:before="120"/>
        <w:ind w:left="0"/>
      </w:pPr>
    </w:p>
    <w:p w14:paraId="7BDC1153" w14:textId="77777777" w:rsidR="00A43345" w:rsidRDefault="00425686" w:rsidP="00A43345">
      <w:pPr>
        <w:pStyle w:val="Titolo2"/>
        <w:keepNext/>
        <w:keepLines/>
        <w:numPr>
          <w:ilvl w:val="1"/>
          <w:numId w:val="3"/>
        </w:numPr>
        <w:spacing w:before="240" w:after="120" w:line="240" w:lineRule="auto"/>
        <w:ind w:left="709" w:hanging="709"/>
        <w:jc w:val="both"/>
      </w:pPr>
      <w:r>
        <w:br w:type="page"/>
      </w:r>
      <w:bookmarkStart w:id="289" w:name="_Toc526249318"/>
      <w:r w:rsidR="00A43345">
        <w:lastRenderedPageBreak/>
        <w:t>Gestione malware</w:t>
      </w:r>
      <w:bookmarkEnd w:id="289"/>
    </w:p>
    <w:p w14:paraId="4491854D" w14:textId="77777777" w:rsidR="00A43345" w:rsidRDefault="00A43345" w:rsidP="00A43345"/>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40" w:type="dxa"/>
          <w:bottom w:w="40" w:type="dxa"/>
        </w:tblCellMar>
        <w:tblLook w:val="04A0" w:firstRow="1" w:lastRow="0" w:firstColumn="1" w:lastColumn="0" w:noHBand="0" w:noVBand="1"/>
      </w:tblPr>
      <w:tblGrid>
        <w:gridCol w:w="9606"/>
      </w:tblGrid>
      <w:tr w:rsidR="00E77159" w14:paraId="1FD1A913" w14:textId="77777777" w:rsidTr="00C301E4">
        <w:tc>
          <w:tcPr>
            <w:tcW w:w="9606" w:type="dxa"/>
            <w:shd w:val="clear" w:color="auto" w:fill="auto"/>
          </w:tcPr>
          <w:p w14:paraId="1DB3C765" w14:textId="77777777" w:rsidR="00E77159" w:rsidRPr="00213118" w:rsidRDefault="00E77159" w:rsidP="00C301E4">
            <w:pPr>
              <w:widowControl w:val="0"/>
              <w:suppressAutoHyphens/>
              <w:spacing w:before="120"/>
              <w:rPr>
                <w:i/>
              </w:rPr>
            </w:pPr>
            <w:r w:rsidRPr="00213118">
              <w:rPr>
                <w:i/>
              </w:rPr>
              <w:t>Obiettivo:</w:t>
            </w:r>
          </w:p>
          <w:p w14:paraId="14F5412A" w14:textId="77777777" w:rsidR="00E77159" w:rsidRPr="00DF7E34" w:rsidRDefault="00BE7B86" w:rsidP="004072F5">
            <w:pPr>
              <w:spacing w:before="120" w:after="120"/>
              <w:rPr>
                <w:rFonts w:cs="Tahoma"/>
              </w:rPr>
            </w:pPr>
            <w:r>
              <w:rPr>
                <w:rFonts w:cs="Tahoma"/>
              </w:rPr>
              <w:t xml:space="preserve">L’obiettivo della seguente politica è quello di </w:t>
            </w:r>
            <w:r w:rsidR="00E77159" w:rsidRPr="00FF15E6">
              <w:rPr>
                <w:rFonts w:cs="Tahoma"/>
              </w:rPr>
              <w:t xml:space="preserve">garantire un adeguato livello di sicurezza, </w:t>
            </w:r>
            <w:r w:rsidR="004072F5">
              <w:rPr>
                <w:rFonts w:cs="Tahoma"/>
              </w:rPr>
              <w:t>considerando</w:t>
            </w:r>
            <w:r w:rsidR="00E77159" w:rsidRPr="00FF15E6">
              <w:rPr>
                <w:rFonts w:cs="Tahoma"/>
              </w:rPr>
              <w:t xml:space="preserve"> opportunamente </w:t>
            </w:r>
            <w:r w:rsidR="004072F5">
              <w:rPr>
                <w:rFonts w:cs="Tahoma"/>
              </w:rPr>
              <w:t>tali aspetti</w:t>
            </w:r>
            <w:r w:rsidR="00E77159" w:rsidRPr="00FF15E6">
              <w:rPr>
                <w:rFonts w:cs="Tahoma"/>
              </w:rPr>
              <w:t xml:space="preserve"> nelle tematiche relative alla gestione del malware.</w:t>
            </w:r>
          </w:p>
        </w:tc>
      </w:tr>
      <w:tr w:rsidR="00E77159" w14:paraId="2DA9B766" w14:textId="77777777" w:rsidTr="00C301E4">
        <w:tc>
          <w:tcPr>
            <w:tcW w:w="9606" w:type="dxa"/>
            <w:shd w:val="clear" w:color="auto" w:fill="auto"/>
          </w:tcPr>
          <w:p w14:paraId="494FF5F3" w14:textId="77777777" w:rsidR="00E77159" w:rsidRDefault="00E77159" w:rsidP="00C301E4">
            <w:pPr>
              <w:widowControl w:val="0"/>
              <w:suppressAutoHyphens/>
              <w:spacing w:before="120"/>
            </w:pPr>
            <w:r w:rsidRPr="00213118">
              <w:rPr>
                <w:i/>
              </w:rPr>
              <w:t>Riferimenti esterni:</w:t>
            </w:r>
            <w:r>
              <w:t xml:space="preserve"> </w:t>
            </w:r>
          </w:p>
          <w:p w14:paraId="1B9B4006" w14:textId="77777777" w:rsidR="00BC6CF8" w:rsidRDefault="00BC6CF8" w:rsidP="00BC6CF8">
            <w:pPr>
              <w:widowControl w:val="0"/>
              <w:suppressAutoHyphens/>
              <w:spacing w:before="120"/>
            </w:pPr>
            <w:r>
              <w:rPr>
                <w:rFonts w:cs="Tahoma"/>
              </w:rPr>
              <w:t xml:space="preserve">Il personale </w:t>
            </w:r>
            <w:r w:rsidRPr="00EB48B0">
              <w:rPr>
                <w:rFonts w:cs="Tahoma"/>
              </w:rPr>
              <w:t>ParER segue le norme adottate in materia dalla Regione Emilia-Romagna e pubblicate sulla Intranet Regionale</w:t>
            </w:r>
            <w:r>
              <w:t>:</w:t>
            </w:r>
          </w:p>
          <w:p w14:paraId="2DF3EA5E" w14:textId="77777777" w:rsidR="00E77159" w:rsidRDefault="00E77159" w:rsidP="00D26FE7">
            <w:pPr>
              <w:widowControl w:val="0"/>
              <w:numPr>
                <w:ilvl w:val="0"/>
                <w:numId w:val="27"/>
              </w:numPr>
              <w:suppressAutoHyphens/>
              <w:spacing w:before="120"/>
            </w:pPr>
            <w:r w:rsidRPr="00FF15E6">
              <w:rPr>
                <w:i/>
              </w:rPr>
              <w:t>Linee Guida per la governance del sistema informatico regionale" (Determinazione n.4213 del 19/05/2009) e successivi aggiornamenti)</w:t>
            </w:r>
            <w:r w:rsidR="00BC6CF8">
              <w:t>;</w:t>
            </w:r>
          </w:p>
          <w:p w14:paraId="0172D6DE" w14:textId="77777777" w:rsidR="00E77159" w:rsidRPr="00DF7E34" w:rsidRDefault="00447400" w:rsidP="00D26FE7">
            <w:pPr>
              <w:widowControl w:val="0"/>
              <w:numPr>
                <w:ilvl w:val="0"/>
                <w:numId w:val="27"/>
              </w:numPr>
              <w:suppressAutoHyphens/>
              <w:spacing w:before="120"/>
            </w:pPr>
            <w:r>
              <w:rPr>
                <w:i/>
              </w:rPr>
              <w:t>“Disciplinare tecnico per utenti dei sistemi informativi della regione Emilia-Romagna” (Determina n. 8901 del 6 giugno 2017)</w:t>
            </w:r>
            <w:r w:rsidR="00E77159" w:rsidRPr="00FF15E6">
              <w:rPr>
                <w:i/>
              </w:rPr>
              <w:t>)</w:t>
            </w:r>
            <w:r w:rsidR="00E77159" w:rsidRPr="00FF15E6">
              <w:t>.</w:t>
            </w:r>
          </w:p>
        </w:tc>
      </w:tr>
      <w:tr w:rsidR="00E77159" w14:paraId="4F7AB2DF" w14:textId="77777777" w:rsidTr="00C301E4">
        <w:tc>
          <w:tcPr>
            <w:tcW w:w="9606" w:type="dxa"/>
            <w:shd w:val="clear" w:color="auto" w:fill="auto"/>
          </w:tcPr>
          <w:p w14:paraId="62ED9919" w14:textId="77777777" w:rsidR="00E77159" w:rsidRDefault="00E77159" w:rsidP="00C301E4">
            <w:pPr>
              <w:widowControl w:val="0"/>
              <w:suppressAutoHyphens/>
              <w:spacing w:before="120"/>
              <w:rPr>
                <w:i/>
              </w:rPr>
            </w:pPr>
            <w:r w:rsidRPr="00213118">
              <w:rPr>
                <w:i/>
              </w:rPr>
              <w:t>Regole/requisiti:</w:t>
            </w:r>
          </w:p>
          <w:p w14:paraId="50173FA4" w14:textId="77777777" w:rsidR="00FC338C" w:rsidRPr="00FC338C" w:rsidRDefault="00264A0B" w:rsidP="00D26FE7">
            <w:pPr>
              <w:numPr>
                <w:ilvl w:val="0"/>
                <w:numId w:val="26"/>
              </w:numPr>
              <w:spacing w:before="120" w:after="120"/>
              <w:rPr>
                <w:rFonts w:cs="Tahoma"/>
              </w:rPr>
            </w:pPr>
            <w:r>
              <w:t>d</w:t>
            </w:r>
            <w:r w:rsidR="00106819" w:rsidRPr="00FC338C">
              <w:t xml:space="preserve">evono essere </w:t>
            </w:r>
            <w:r w:rsidR="00106819" w:rsidRPr="00425686">
              <w:rPr>
                <w:b/>
              </w:rPr>
              <w:t>definite opportune politiche di protezione delle postazioni di lavoro</w:t>
            </w:r>
            <w:r w:rsidR="00FC338C" w:rsidRPr="00425686">
              <w:rPr>
                <w:b/>
              </w:rPr>
              <w:t xml:space="preserve"> e </w:t>
            </w:r>
            <w:r w:rsidR="00106819" w:rsidRPr="00425686">
              <w:rPr>
                <w:b/>
              </w:rPr>
              <w:t>dei server</w:t>
            </w:r>
            <w:r w:rsidR="00FC338C" w:rsidRPr="00425686">
              <w:rPr>
                <w:b/>
              </w:rPr>
              <w:t xml:space="preserve"> dalla contaminazione di malware</w:t>
            </w:r>
            <w:r w:rsidR="00FC338C" w:rsidRPr="00FC338C">
              <w:t>, che prevedono:</w:t>
            </w:r>
          </w:p>
          <w:p w14:paraId="26F159C9" w14:textId="77777777" w:rsidR="00FC338C" w:rsidRPr="00FC338C" w:rsidRDefault="00FC338C" w:rsidP="00D26FE7">
            <w:pPr>
              <w:numPr>
                <w:ilvl w:val="1"/>
                <w:numId w:val="26"/>
              </w:numPr>
              <w:spacing w:before="120" w:after="120"/>
              <w:rPr>
                <w:rFonts w:cs="Tahoma"/>
              </w:rPr>
            </w:pPr>
            <w:r w:rsidRPr="00FC338C">
              <w:t>identificazione delle postazioni e dei sistemi operativi target, in base alle esigenze operative e alla diffusione degli attacchi</w:t>
            </w:r>
            <w:r>
              <w:t>;</w:t>
            </w:r>
          </w:p>
          <w:p w14:paraId="140E3A61" w14:textId="77777777" w:rsidR="00FC338C" w:rsidRPr="00FC338C" w:rsidRDefault="00FC338C" w:rsidP="00D26FE7">
            <w:pPr>
              <w:numPr>
                <w:ilvl w:val="1"/>
                <w:numId w:val="26"/>
              </w:numPr>
              <w:spacing w:before="120" w:after="120"/>
              <w:rPr>
                <w:rFonts w:cs="Tahoma"/>
              </w:rPr>
            </w:pPr>
            <w:r w:rsidRPr="00FC338C">
              <w:t>selezione di op</w:t>
            </w:r>
            <w:r>
              <w:t>portune tecnologie anti-malware;</w:t>
            </w:r>
          </w:p>
          <w:p w14:paraId="00E26439" w14:textId="77777777" w:rsidR="00FC338C" w:rsidRPr="00FC338C" w:rsidRDefault="00FC338C" w:rsidP="00D26FE7">
            <w:pPr>
              <w:numPr>
                <w:ilvl w:val="1"/>
                <w:numId w:val="26"/>
              </w:numPr>
              <w:spacing w:before="120" w:after="120"/>
              <w:rPr>
                <w:rFonts w:cs="Tahoma"/>
              </w:rPr>
            </w:pPr>
            <w:r w:rsidRPr="00FC338C">
              <w:t>definizione di modalità di installazione delle tecnologie anti-malware</w:t>
            </w:r>
            <w:r>
              <w:t>;</w:t>
            </w:r>
          </w:p>
          <w:p w14:paraId="082B8F0A" w14:textId="77777777" w:rsidR="00E77159" w:rsidRDefault="00FC338C" w:rsidP="00D26FE7">
            <w:pPr>
              <w:numPr>
                <w:ilvl w:val="1"/>
                <w:numId w:val="26"/>
              </w:numPr>
              <w:spacing w:before="120" w:after="120"/>
              <w:rPr>
                <w:rFonts w:cs="Tahoma"/>
              </w:rPr>
            </w:pPr>
            <w:r w:rsidRPr="00FC338C">
              <w:t xml:space="preserve">definizione delle modalità di aggiornamento </w:t>
            </w:r>
            <w:r>
              <w:t>e verifica della corretta;</w:t>
            </w:r>
            <w:r w:rsidRPr="00FC338C">
              <w:t xml:space="preserve"> configurazione</w:t>
            </w:r>
            <w:r>
              <w:rPr>
                <w:rFonts w:cs="Tahoma"/>
              </w:rPr>
              <w:t>;</w:t>
            </w:r>
          </w:p>
          <w:p w14:paraId="0A1B2C2F" w14:textId="77777777" w:rsidR="0012123D" w:rsidRPr="00801BB6" w:rsidRDefault="00FC338C" w:rsidP="00801BB6">
            <w:pPr>
              <w:numPr>
                <w:ilvl w:val="1"/>
                <w:numId w:val="26"/>
              </w:numPr>
              <w:spacing w:before="120" w:after="120"/>
              <w:rPr>
                <w:rFonts w:cs="Tahoma"/>
              </w:rPr>
            </w:pPr>
            <w:r>
              <w:rPr>
                <w:rFonts w:cs="Tahoma"/>
              </w:rPr>
              <w:t xml:space="preserve">definizione di meccanismi di notifica </w:t>
            </w:r>
            <w:proofErr w:type="spellStart"/>
            <w:r>
              <w:rPr>
                <w:rFonts w:cs="Tahoma"/>
              </w:rPr>
              <w:t>early</w:t>
            </w:r>
            <w:proofErr w:type="spellEnd"/>
            <w:r>
              <w:rPr>
                <w:rFonts w:cs="Tahoma"/>
              </w:rPr>
              <w:t>-warning.</w:t>
            </w:r>
          </w:p>
        </w:tc>
      </w:tr>
      <w:tr w:rsidR="00E77159" w14:paraId="3D1EBAAD" w14:textId="77777777" w:rsidTr="00C301E4">
        <w:trPr>
          <w:trHeight w:val="1302"/>
        </w:trPr>
        <w:tc>
          <w:tcPr>
            <w:tcW w:w="9606" w:type="dxa"/>
            <w:shd w:val="clear" w:color="auto" w:fill="auto"/>
          </w:tcPr>
          <w:p w14:paraId="312CE227" w14:textId="77777777" w:rsidR="00E77159" w:rsidRPr="00213118" w:rsidRDefault="00E77159" w:rsidP="00C301E4">
            <w:pPr>
              <w:widowControl w:val="0"/>
              <w:suppressAutoHyphens/>
              <w:spacing w:before="120"/>
              <w:rPr>
                <w:i/>
              </w:rPr>
            </w:pPr>
            <w:r w:rsidRPr="00213118">
              <w:rPr>
                <w:i/>
              </w:rPr>
              <w:t>Responsabilità:</w:t>
            </w:r>
          </w:p>
          <w:tbl>
            <w:tblPr>
              <w:tblW w:w="9441" w:type="dxa"/>
              <w:tblBorders>
                <w:bottom w:val="single" w:sz="4" w:space="0" w:color="808080"/>
                <w:right w:val="single" w:sz="4" w:space="0" w:color="808080"/>
                <w:insideH w:val="single" w:sz="4" w:space="0" w:color="808080"/>
                <w:insideV w:val="single" w:sz="4" w:space="0" w:color="808080"/>
              </w:tblBorders>
              <w:tblLayout w:type="fixed"/>
              <w:tblCellMar>
                <w:top w:w="40" w:type="dxa"/>
                <w:bottom w:w="40" w:type="dxa"/>
              </w:tblCellMar>
              <w:tblLook w:val="04A0" w:firstRow="1" w:lastRow="0" w:firstColumn="1" w:lastColumn="0" w:noHBand="0" w:noVBand="1"/>
            </w:tblPr>
            <w:tblGrid>
              <w:gridCol w:w="1276"/>
              <w:gridCol w:w="822"/>
              <w:gridCol w:w="1049"/>
              <w:gridCol w:w="1049"/>
              <w:gridCol w:w="1049"/>
              <w:gridCol w:w="1049"/>
              <w:gridCol w:w="1049"/>
              <w:gridCol w:w="1049"/>
              <w:gridCol w:w="1049"/>
            </w:tblGrid>
            <w:tr w:rsidR="00580CFC" w14:paraId="3B04D84C" w14:textId="77777777" w:rsidTr="00580CFC">
              <w:trPr>
                <w:trHeight w:val="1088"/>
              </w:trPr>
              <w:tc>
                <w:tcPr>
                  <w:tcW w:w="1276" w:type="dxa"/>
                  <w:tcBorders>
                    <w:top w:val="nil"/>
                    <w:tl2br w:val="single" w:sz="4" w:space="0" w:color="808080"/>
                  </w:tcBorders>
                  <w:shd w:val="clear" w:color="auto" w:fill="auto"/>
                </w:tcPr>
                <w:p w14:paraId="21ECB8C1" w14:textId="77777777" w:rsidR="00580CFC" w:rsidRPr="00213118" w:rsidRDefault="00580CFC" w:rsidP="006C349E">
                  <w:pPr>
                    <w:widowControl w:val="0"/>
                    <w:suppressAutoHyphens/>
                    <w:spacing w:before="120"/>
                    <w:jc w:val="right"/>
                    <w:rPr>
                      <w:b/>
                      <w:sz w:val="12"/>
                    </w:rPr>
                  </w:pPr>
                  <w:proofErr w:type="gramStart"/>
                  <w:r>
                    <w:rPr>
                      <w:b/>
                      <w:sz w:val="12"/>
                    </w:rPr>
                    <w:t xml:space="preserve">Soggetti  </w:t>
                  </w:r>
                  <w:r w:rsidRPr="00213118">
                    <w:rPr>
                      <w:b/>
                      <w:sz w:val="12"/>
                    </w:rPr>
                    <w:t>coinvolti</w:t>
                  </w:r>
                  <w:proofErr w:type="gramEnd"/>
                  <w:r>
                    <w:rPr>
                      <w:b/>
                      <w:sz w:val="12"/>
                    </w:rPr>
                    <w:t>:</w:t>
                  </w:r>
                </w:p>
                <w:p w14:paraId="11787BA3" w14:textId="77777777" w:rsidR="00580CFC" w:rsidRDefault="00580CFC" w:rsidP="006C349E">
                  <w:pPr>
                    <w:widowControl w:val="0"/>
                    <w:suppressAutoHyphens/>
                    <w:spacing w:before="120"/>
                    <w:jc w:val="right"/>
                    <w:rPr>
                      <w:b/>
                      <w:sz w:val="12"/>
                    </w:rPr>
                  </w:pPr>
                </w:p>
                <w:p w14:paraId="562BE68B" w14:textId="77777777" w:rsidR="00580CFC" w:rsidRDefault="00580CFC" w:rsidP="006C349E">
                  <w:pPr>
                    <w:widowControl w:val="0"/>
                    <w:suppressAutoHyphens/>
                    <w:spacing w:before="120"/>
                    <w:jc w:val="right"/>
                    <w:rPr>
                      <w:b/>
                      <w:sz w:val="12"/>
                    </w:rPr>
                  </w:pPr>
                </w:p>
                <w:p w14:paraId="6D384387" w14:textId="77777777" w:rsidR="00580CFC" w:rsidRDefault="00580CFC" w:rsidP="006C349E">
                  <w:pPr>
                    <w:widowControl w:val="0"/>
                    <w:suppressAutoHyphens/>
                    <w:spacing w:before="120"/>
                    <w:jc w:val="right"/>
                    <w:rPr>
                      <w:b/>
                      <w:sz w:val="12"/>
                    </w:rPr>
                  </w:pPr>
                </w:p>
                <w:p w14:paraId="22837480" w14:textId="77777777" w:rsidR="00580CFC" w:rsidRPr="00213118" w:rsidRDefault="00580CFC" w:rsidP="006C349E">
                  <w:pPr>
                    <w:widowControl w:val="0"/>
                    <w:suppressAutoHyphens/>
                    <w:spacing w:before="120"/>
                    <w:rPr>
                      <w:b/>
                      <w:sz w:val="12"/>
                    </w:rPr>
                  </w:pPr>
                  <w:r w:rsidRPr="00213118">
                    <w:rPr>
                      <w:b/>
                      <w:sz w:val="12"/>
                    </w:rPr>
                    <w:t>Attività</w:t>
                  </w:r>
                  <w:r>
                    <w:rPr>
                      <w:b/>
                      <w:sz w:val="12"/>
                    </w:rPr>
                    <w:t>:</w:t>
                  </w:r>
                </w:p>
              </w:tc>
              <w:tc>
                <w:tcPr>
                  <w:tcW w:w="822" w:type="dxa"/>
                  <w:shd w:val="clear" w:color="auto" w:fill="auto"/>
                  <w:vAlign w:val="center"/>
                </w:tcPr>
                <w:p w14:paraId="2819200D" w14:textId="77777777" w:rsidR="00580CFC" w:rsidRPr="00213118" w:rsidRDefault="00580CFC" w:rsidP="00401CEE">
                  <w:pPr>
                    <w:widowControl w:val="0"/>
                    <w:suppressAutoHyphens/>
                    <w:spacing w:before="120"/>
                    <w:jc w:val="center"/>
                    <w:rPr>
                      <w:b/>
                      <w:sz w:val="12"/>
                    </w:rPr>
                  </w:pPr>
                  <w:proofErr w:type="spellStart"/>
                  <w:r>
                    <w:rPr>
                      <w:b/>
                      <w:sz w:val="12"/>
                    </w:rPr>
                    <w:t>Resp.</w:t>
                  </w:r>
                  <w:r w:rsidRPr="00213118">
                    <w:rPr>
                      <w:b/>
                      <w:sz w:val="12"/>
                    </w:rPr>
                    <w:t>le</w:t>
                  </w:r>
                  <w:proofErr w:type="spellEnd"/>
                  <w:r w:rsidRPr="00213118">
                    <w:rPr>
                      <w:b/>
                      <w:sz w:val="12"/>
                    </w:rPr>
                    <w:t xml:space="preserve"> del Servizio</w:t>
                  </w:r>
                </w:p>
              </w:tc>
              <w:tc>
                <w:tcPr>
                  <w:tcW w:w="1049" w:type="dxa"/>
                  <w:vAlign w:val="center"/>
                </w:tcPr>
                <w:p w14:paraId="66EF6C7C" w14:textId="77777777" w:rsidR="00580CFC" w:rsidRDefault="00580CFC" w:rsidP="00401CEE">
                  <w:pPr>
                    <w:widowControl w:val="0"/>
                    <w:suppressAutoHyphens/>
                    <w:spacing w:before="120"/>
                    <w:jc w:val="center"/>
                    <w:rPr>
                      <w:b/>
                      <w:sz w:val="12"/>
                    </w:rPr>
                  </w:pPr>
                  <w:proofErr w:type="spellStart"/>
                  <w:r w:rsidRPr="00401CEE">
                    <w:rPr>
                      <w:b/>
                      <w:sz w:val="12"/>
                    </w:rPr>
                    <w:t>Resp.le</w:t>
                  </w:r>
                  <w:proofErr w:type="spellEnd"/>
                  <w:r w:rsidRPr="00401CEE">
                    <w:rPr>
                      <w:b/>
                      <w:sz w:val="12"/>
                    </w:rPr>
                    <w:t xml:space="preserve"> esercizio dei servizi di conservazione</w:t>
                  </w:r>
                </w:p>
              </w:tc>
              <w:tc>
                <w:tcPr>
                  <w:tcW w:w="1049" w:type="dxa"/>
                  <w:vAlign w:val="center"/>
                </w:tcPr>
                <w:p w14:paraId="0A21C21E" w14:textId="77777777" w:rsidR="00580CFC" w:rsidRPr="00213118" w:rsidRDefault="00580CFC" w:rsidP="00401CEE">
                  <w:pPr>
                    <w:widowControl w:val="0"/>
                    <w:suppressAutoHyphens/>
                    <w:spacing w:before="120"/>
                    <w:jc w:val="center"/>
                    <w:rPr>
                      <w:b/>
                      <w:sz w:val="12"/>
                    </w:rPr>
                  </w:pPr>
                  <w:proofErr w:type="spellStart"/>
                  <w:r>
                    <w:rPr>
                      <w:b/>
                      <w:sz w:val="12"/>
                    </w:rPr>
                    <w:t>Resp.le</w:t>
                  </w:r>
                  <w:proofErr w:type="spellEnd"/>
                  <w:r>
                    <w:rPr>
                      <w:b/>
                      <w:sz w:val="12"/>
                    </w:rPr>
                    <w:t xml:space="preserve"> </w:t>
                  </w:r>
                  <w:r w:rsidRPr="00213118">
                    <w:rPr>
                      <w:b/>
                      <w:sz w:val="12"/>
                    </w:rPr>
                    <w:t>della sicurezza del sistema di conservazione</w:t>
                  </w:r>
                </w:p>
              </w:tc>
              <w:tc>
                <w:tcPr>
                  <w:tcW w:w="1049" w:type="dxa"/>
                  <w:shd w:val="clear" w:color="auto" w:fill="auto"/>
                  <w:vAlign w:val="center"/>
                </w:tcPr>
                <w:p w14:paraId="4C20B00C" w14:textId="77777777" w:rsidR="00580CFC" w:rsidRPr="00213118" w:rsidRDefault="00580CFC" w:rsidP="00401CEE">
                  <w:pPr>
                    <w:widowControl w:val="0"/>
                    <w:suppressAutoHyphens/>
                    <w:spacing w:before="120"/>
                    <w:jc w:val="center"/>
                    <w:rPr>
                      <w:b/>
                      <w:sz w:val="12"/>
                    </w:rPr>
                  </w:pPr>
                  <w:proofErr w:type="spellStart"/>
                  <w:r w:rsidRPr="00401CEE">
                    <w:rPr>
                      <w:b/>
                      <w:sz w:val="12"/>
                    </w:rPr>
                    <w:t>Resp.le</w:t>
                  </w:r>
                  <w:proofErr w:type="spellEnd"/>
                  <w:r w:rsidRPr="00401CEE">
                    <w:rPr>
                      <w:b/>
                      <w:sz w:val="12"/>
                    </w:rPr>
                    <w:t xml:space="preserve"> Tecnologie e sviluppo sistema di conservazione</w:t>
                  </w:r>
                </w:p>
              </w:tc>
              <w:tc>
                <w:tcPr>
                  <w:tcW w:w="1049" w:type="dxa"/>
                  <w:vAlign w:val="center"/>
                </w:tcPr>
                <w:p w14:paraId="1D0E8A36" w14:textId="77777777" w:rsidR="00580CFC" w:rsidRDefault="00580CFC" w:rsidP="00401CEE">
                  <w:pPr>
                    <w:widowControl w:val="0"/>
                    <w:suppressAutoHyphens/>
                    <w:spacing w:before="120"/>
                    <w:jc w:val="center"/>
                    <w:rPr>
                      <w:b/>
                      <w:sz w:val="12"/>
                    </w:rPr>
                  </w:pPr>
                  <w:r>
                    <w:rPr>
                      <w:b/>
                      <w:sz w:val="12"/>
                    </w:rPr>
                    <w:t xml:space="preserve">Analista/Sviluppatore - Area </w:t>
                  </w:r>
                  <w:r w:rsidRPr="00213118">
                    <w:rPr>
                      <w:b/>
                      <w:sz w:val="12"/>
                    </w:rPr>
                    <w:t>Tecnologie e sviluppo sistema di conservazione</w:t>
                  </w:r>
                </w:p>
              </w:tc>
              <w:tc>
                <w:tcPr>
                  <w:tcW w:w="1049" w:type="dxa"/>
                  <w:vAlign w:val="center"/>
                </w:tcPr>
                <w:p w14:paraId="51D908E4" w14:textId="77777777" w:rsidR="00580CFC" w:rsidRPr="00213118" w:rsidRDefault="00580CFC" w:rsidP="00401CEE">
                  <w:pPr>
                    <w:widowControl w:val="0"/>
                    <w:suppressAutoHyphens/>
                    <w:spacing w:before="120"/>
                    <w:jc w:val="center"/>
                    <w:rPr>
                      <w:b/>
                      <w:sz w:val="12"/>
                    </w:rPr>
                  </w:pPr>
                  <w:proofErr w:type="spellStart"/>
                  <w:r w:rsidRPr="00401CEE">
                    <w:rPr>
                      <w:b/>
                      <w:sz w:val="12"/>
                    </w:rPr>
                    <w:t>Resp.le</w:t>
                  </w:r>
                  <w:proofErr w:type="spellEnd"/>
                  <w:r w:rsidRPr="00401CEE">
                    <w:rPr>
                      <w:b/>
                      <w:sz w:val="12"/>
                    </w:rPr>
                    <w:t xml:space="preserve"> Funzione Archivistica di Conservazione</w:t>
                  </w:r>
                </w:p>
              </w:tc>
              <w:tc>
                <w:tcPr>
                  <w:tcW w:w="1049" w:type="dxa"/>
                  <w:shd w:val="clear" w:color="auto" w:fill="auto"/>
                  <w:vAlign w:val="center"/>
                </w:tcPr>
                <w:p w14:paraId="0E36F36A" w14:textId="77777777" w:rsidR="00580CFC" w:rsidRPr="00213118" w:rsidRDefault="00580CFC" w:rsidP="00401CEE">
                  <w:pPr>
                    <w:widowControl w:val="0"/>
                    <w:suppressAutoHyphens/>
                    <w:spacing w:before="120"/>
                    <w:jc w:val="center"/>
                    <w:rPr>
                      <w:b/>
                      <w:sz w:val="12"/>
                    </w:rPr>
                  </w:pPr>
                  <w:r w:rsidRPr="00401CEE">
                    <w:rPr>
                      <w:b/>
                      <w:sz w:val="12"/>
                    </w:rPr>
                    <w:t>Archivista -  Area esercizio dei servizi di conservazione</w:t>
                  </w:r>
                </w:p>
              </w:tc>
              <w:tc>
                <w:tcPr>
                  <w:tcW w:w="1049" w:type="dxa"/>
                  <w:shd w:val="clear" w:color="auto" w:fill="auto"/>
                  <w:vAlign w:val="center"/>
                </w:tcPr>
                <w:p w14:paraId="6D24E227" w14:textId="77777777" w:rsidR="00580CFC" w:rsidRPr="00213118" w:rsidRDefault="00580CFC" w:rsidP="00401CEE">
                  <w:pPr>
                    <w:widowControl w:val="0"/>
                    <w:suppressAutoHyphens/>
                    <w:spacing w:before="120"/>
                    <w:jc w:val="center"/>
                    <w:rPr>
                      <w:b/>
                      <w:sz w:val="12"/>
                    </w:rPr>
                  </w:pPr>
                  <w:proofErr w:type="spellStart"/>
                  <w:r w:rsidRPr="00401CEE">
                    <w:rPr>
                      <w:b/>
                      <w:sz w:val="12"/>
                    </w:rPr>
                    <w:t>Resp.le</w:t>
                  </w:r>
                  <w:proofErr w:type="spellEnd"/>
                  <w:r w:rsidRPr="00401CEE">
                    <w:rPr>
                      <w:b/>
                      <w:sz w:val="12"/>
                    </w:rPr>
                    <w:t xml:space="preserve"> servizi tecnologici ed infrastrutture</w:t>
                  </w:r>
                </w:p>
              </w:tc>
            </w:tr>
            <w:tr w:rsidR="00580CFC" w14:paraId="6F31AF23" w14:textId="77777777" w:rsidTr="00580CFC">
              <w:trPr>
                <w:trHeight w:val="290"/>
              </w:trPr>
              <w:tc>
                <w:tcPr>
                  <w:tcW w:w="1276" w:type="dxa"/>
                  <w:shd w:val="clear" w:color="auto" w:fill="F3F3F3"/>
                  <w:vAlign w:val="center"/>
                </w:tcPr>
                <w:p w14:paraId="43EAA544" w14:textId="77777777" w:rsidR="00580CFC" w:rsidRPr="00213118" w:rsidRDefault="00580CFC" w:rsidP="00C301E4">
                  <w:pPr>
                    <w:widowControl w:val="0"/>
                    <w:suppressAutoHyphens/>
                    <w:spacing w:before="120"/>
                    <w:jc w:val="left"/>
                    <w:rPr>
                      <w:sz w:val="12"/>
                    </w:rPr>
                  </w:pPr>
                  <w:r w:rsidRPr="00213118">
                    <w:rPr>
                      <w:sz w:val="12"/>
                    </w:rPr>
                    <w:t>Definizione/revisione della regola</w:t>
                  </w:r>
                </w:p>
              </w:tc>
              <w:tc>
                <w:tcPr>
                  <w:tcW w:w="822" w:type="dxa"/>
                  <w:shd w:val="clear" w:color="auto" w:fill="F3F3F3"/>
                  <w:vAlign w:val="center"/>
                </w:tcPr>
                <w:p w14:paraId="1BD2EA63" w14:textId="7E2BB8F2" w:rsidR="00580CFC" w:rsidRPr="00213118" w:rsidRDefault="0025042E" w:rsidP="00401CEE">
                  <w:pPr>
                    <w:widowControl w:val="0"/>
                    <w:suppressAutoHyphens/>
                    <w:spacing w:before="120"/>
                    <w:jc w:val="center"/>
                    <w:rPr>
                      <w:sz w:val="12"/>
                    </w:rPr>
                  </w:pPr>
                  <w:r>
                    <w:rPr>
                      <w:sz w:val="12"/>
                    </w:rPr>
                    <w:t>A, R</w:t>
                  </w:r>
                </w:p>
              </w:tc>
              <w:tc>
                <w:tcPr>
                  <w:tcW w:w="1049" w:type="dxa"/>
                  <w:shd w:val="clear" w:color="auto" w:fill="F3F3F3"/>
                  <w:vAlign w:val="center"/>
                </w:tcPr>
                <w:p w14:paraId="057692CA" w14:textId="77777777" w:rsidR="00580CFC" w:rsidRDefault="00580CFC" w:rsidP="00401CEE">
                  <w:pPr>
                    <w:widowControl w:val="0"/>
                    <w:suppressAutoHyphens/>
                    <w:spacing w:before="120"/>
                    <w:jc w:val="center"/>
                    <w:rPr>
                      <w:sz w:val="12"/>
                    </w:rPr>
                  </w:pPr>
                </w:p>
              </w:tc>
              <w:tc>
                <w:tcPr>
                  <w:tcW w:w="1049" w:type="dxa"/>
                  <w:shd w:val="clear" w:color="auto" w:fill="F3F3F3"/>
                  <w:vAlign w:val="center"/>
                </w:tcPr>
                <w:p w14:paraId="30E9F30D" w14:textId="77777777" w:rsidR="00580CFC" w:rsidRPr="00213118" w:rsidRDefault="00580CFC" w:rsidP="00401CEE">
                  <w:pPr>
                    <w:widowControl w:val="0"/>
                    <w:suppressAutoHyphens/>
                    <w:spacing w:before="120"/>
                    <w:jc w:val="center"/>
                    <w:rPr>
                      <w:sz w:val="12"/>
                    </w:rPr>
                  </w:pPr>
                  <w:r>
                    <w:rPr>
                      <w:sz w:val="12"/>
                    </w:rPr>
                    <w:t>C</w:t>
                  </w:r>
                </w:p>
              </w:tc>
              <w:tc>
                <w:tcPr>
                  <w:tcW w:w="1049" w:type="dxa"/>
                  <w:shd w:val="clear" w:color="auto" w:fill="F3F3F3"/>
                  <w:vAlign w:val="center"/>
                </w:tcPr>
                <w:p w14:paraId="1A1DFEE2" w14:textId="77777777" w:rsidR="00580CFC" w:rsidRPr="00213118" w:rsidRDefault="00580CFC" w:rsidP="00401CEE">
                  <w:pPr>
                    <w:widowControl w:val="0"/>
                    <w:suppressAutoHyphens/>
                    <w:spacing w:before="120"/>
                    <w:jc w:val="center"/>
                    <w:rPr>
                      <w:sz w:val="12"/>
                    </w:rPr>
                  </w:pPr>
                </w:p>
              </w:tc>
              <w:tc>
                <w:tcPr>
                  <w:tcW w:w="1049" w:type="dxa"/>
                  <w:shd w:val="clear" w:color="auto" w:fill="F3F3F3"/>
                  <w:vAlign w:val="center"/>
                </w:tcPr>
                <w:p w14:paraId="0BC7F0AF" w14:textId="77777777" w:rsidR="00580CFC" w:rsidRPr="00213118" w:rsidRDefault="00580CFC" w:rsidP="00401CEE">
                  <w:pPr>
                    <w:widowControl w:val="0"/>
                    <w:suppressAutoHyphens/>
                    <w:spacing w:before="120"/>
                    <w:jc w:val="center"/>
                    <w:rPr>
                      <w:sz w:val="12"/>
                    </w:rPr>
                  </w:pPr>
                </w:p>
              </w:tc>
              <w:tc>
                <w:tcPr>
                  <w:tcW w:w="1049" w:type="dxa"/>
                  <w:shd w:val="clear" w:color="auto" w:fill="F3F3F3"/>
                  <w:vAlign w:val="center"/>
                </w:tcPr>
                <w:p w14:paraId="10690F1E" w14:textId="77777777" w:rsidR="00580CFC" w:rsidRPr="00213118" w:rsidRDefault="00580CFC" w:rsidP="00401CEE">
                  <w:pPr>
                    <w:widowControl w:val="0"/>
                    <w:suppressAutoHyphens/>
                    <w:spacing w:before="120"/>
                    <w:jc w:val="center"/>
                    <w:rPr>
                      <w:sz w:val="12"/>
                    </w:rPr>
                  </w:pPr>
                </w:p>
              </w:tc>
              <w:tc>
                <w:tcPr>
                  <w:tcW w:w="1049" w:type="dxa"/>
                  <w:shd w:val="clear" w:color="auto" w:fill="F3F3F3"/>
                  <w:vAlign w:val="center"/>
                </w:tcPr>
                <w:p w14:paraId="2975A573" w14:textId="77777777" w:rsidR="00580CFC" w:rsidRPr="00213118" w:rsidRDefault="00580CFC" w:rsidP="00401CEE">
                  <w:pPr>
                    <w:widowControl w:val="0"/>
                    <w:suppressAutoHyphens/>
                    <w:spacing w:before="120"/>
                    <w:jc w:val="center"/>
                    <w:rPr>
                      <w:sz w:val="12"/>
                    </w:rPr>
                  </w:pPr>
                </w:p>
              </w:tc>
              <w:tc>
                <w:tcPr>
                  <w:tcW w:w="1049" w:type="dxa"/>
                  <w:shd w:val="clear" w:color="auto" w:fill="F3F3F3"/>
                  <w:vAlign w:val="center"/>
                </w:tcPr>
                <w:p w14:paraId="2159056B" w14:textId="77777777" w:rsidR="00580CFC" w:rsidRPr="00213118" w:rsidRDefault="00580CFC" w:rsidP="00401CEE">
                  <w:pPr>
                    <w:widowControl w:val="0"/>
                    <w:suppressAutoHyphens/>
                    <w:spacing w:before="120"/>
                    <w:ind w:right="3347"/>
                    <w:jc w:val="center"/>
                    <w:rPr>
                      <w:sz w:val="12"/>
                    </w:rPr>
                  </w:pPr>
                </w:p>
              </w:tc>
            </w:tr>
            <w:tr w:rsidR="00580CFC" w14:paraId="3B8B3B8F" w14:textId="77777777" w:rsidTr="00580CFC">
              <w:trPr>
                <w:trHeight w:val="290"/>
              </w:trPr>
              <w:tc>
                <w:tcPr>
                  <w:tcW w:w="1276" w:type="dxa"/>
                  <w:tcBorders>
                    <w:bottom w:val="single" w:sz="4" w:space="0" w:color="808080"/>
                  </w:tcBorders>
                  <w:shd w:val="clear" w:color="auto" w:fill="auto"/>
                  <w:vAlign w:val="center"/>
                </w:tcPr>
                <w:p w14:paraId="6018C6AD" w14:textId="77777777" w:rsidR="00580CFC" w:rsidRPr="00213118" w:rsidRDefault="00580CFC" w:rsidP="00C301E4">
                  <w:pPr>
                    <w:widowControl w:val="0"/>
                    <w:suppressAutoHyphens/>
                    <w:spacing w:before="120"/>
                    <w:jc w:val="left"/>
                    <w:rPr>
                      <w:sz w:val="12"/>
                    </w:rPr>
                  </w:pPr>
                  <w:r w:rsidRPr="00213118">
                    <w:rPr>
                      <w:sz w:val="12"/>
                    </w:rPr>
                    <w:t>Attuazione della regola</w:t>
                  </w:r>
                </w:p>
              </w:tc>
              <w:tc>
                <w:tcPr>
                  <w:tcW w:w="822" w:type="dxa"/>
                  <w:tcBorders>
                    <w:bottom w:val="single" w:sz="4" w:space="0" w:color="808080"/>
                  </w:tcBorders>
                  <w:shd w:val="clear" w:color="auto" w:fill="auto"/>
                  <w:vAlign w:val="center"/>
                </w:tcPr>
                <w:p w14:paraId="318AC985" w14:textId="258E0C47" w:rsidR="00580CFC" w:rsidRPr="00213118" w:rsidRDefault="00A448F9" w:rsidP="00401CEE">
                  <w:pPr>
                    <w:widowControl w:val="0"/>
                    <w:suppressAutoHyphens/>
                    <w:spacing w:before="120"/>
                    <w:jc w:val="center"/>
                    <w:rPr>
                      <w:sz w:val="12"/>
                    </w:rPr>
                  </w:pPr>
                  <w:r>
                    <w:rPr>
                      <w:sz w:val="12"/>
                    </w:rPr>
                    <w:t>A</w:t>
                  </w:r>
                </w:p>
              </w:tc>
              <w:tc>
                <w:tcPr>
                  <w:tcW w:w="1049" w:type="dxa"/>
                  <w:tcBorders>
                    <w:bottom w:val="single" w:sz="4" w:space="0" w:color="808080"/>
                  </w:tcBorders>
                  <w:vAlign w:val="center"/>
                </w:tcPr>
                <w:p w14:paraId="3461B1A8" w14:textId="3B7A11BC" w:rsidR="00580CFC" w:rsidRDefault="00A448F9" w:rsidP="00401CEE">
                  <w:pPr>
                    <w:widowControl w:val="0"/>
                    <w:suppressAutoHyphens/>
                    <w:spacing w:before="120"/>
                    <w:jc w:val="center"/>
                    <w:rPr>
                      <w:sz w:val="12"/>
                    </w:rPr>
                  </w:pPr>
                  <w:r>
                    <w:rPr>
                      <w:sz w:val="12"/>
                    </w:rPr>
                    <w:t>R</w:t>
                  </w:r>
                </w:p>
              </w:tc>
              <w:tc>
                <w:tcPr>
                  <w:tcW w:w="1049" w:type="dxa"/>
                  <w:tcBorders>
                    <w:bottom w:val="single" w:sz="4" w:space="0" w:color="808080"/>
                  </w:tcBorders>
                  <w:vAlign w:val="center"/>
                </w:tcPr>
                <w:p w14:paraId="22E958AB" w14:textId="77777777" w:rsidR="00580CFC" w:rsidRDefault="00580CFC" w:rsidP="00401CEE">
                  <w:pPr>
                    <w:widowControl w:val="0"/>
                    <w:suppressAutoHyphens/>
                    <w:spacing w:before="120"/>
                    <w:jc w:val="center"/>
                    <w:rPr>
                      <w:sz w:val="12"/>
                    </w:rPr>
                  </w:pPr>
                  <w:r>
                    <w:rPr>
                      <w:sz w:val="12"/>
                    </w:rPr>
                    <w:t>C</w:t>
                  </w:r>
                </w:p>
              </w:tc>
              <w:tc>
                <w:tcPr>
                  <w:tcW w:w="1049" w:type="dxa"/>
                  <w:tcBorders>
                    <w:bottom w:val="single" w:sz="4" w:space="0" w:color="808080"/>
                  </w:tcBorders>
                  <w:shd w:val="clear" w:color="auto" w:fill="auto"/>
                  <w:vAlign w:val="center"/>
                </w:tcPr>
                <w:p w14:paraId="6CFB5B67" w14:textId="10A352FE" w:rsidR="00580CFC" w:rsidRPr="00213118" w:rsidRDefault="00A448F9" w:rsidP="00401CEE">
                  <w:pPr>
                    <w:widowControl w:val="0"/>
                    <w:suppressAutoHyphens/>
                    <w:spacing w:before="120"/>
                    <w:jc w:val="center"/>
                    <w:rPr>
                      <w:sz w:val="12"/>
                    </w:rPr>
                  </w:pPr>
                  <w:r>
                    <w:rPr>
                      <w:sz w:val="12"/>
                    </w:rPr>
                    <w:t>R</w:t>
                  </w:r>
                </w:p>
              </w:tc>
              <w:tc>
                <w:tcPr>
                  <w:tcW w:w="1049" w:type="dxa"/>
                  <w:tcBorders>
                    <w:bottom w:val="single" w:sz="4" w:space="0" w:color="808080"/>
                  </w:tcBorders>
                  <w:vAlign w:val="center"/>
                </w:tcPr>
                <w:p w14:paraId="01EE82F8" w14:textId="59403A2D" w:rsidR="00580CFC" w:rsidRPr="00213118" w:rsidRDefault="00A448F9" w:rsidP="00401CEE">
                  <w:pPr>
                    <w:widowControl w:val="0"/>
                    <w:suppressAutoHyphens/>
                    <w:spacing w:before="120"/>
                    <w:jc w:val="center"/>
                    <w:rPr>
                      <w:sz w:val="12"/>
                    </w:rPr>
                  </w:pPr>
                  <w:r>
                    <w:rPr>
                      <w:sz w:val="12"/>
                    </w:rPr>
                    <w:t>R</w:t>
                  </w:r>
                </w:p>
              </w:tc>
              <w:tc>
                <w:tcPr>
                  <w:tcW w:w="1049" w:type="dxa"/>
                  <w:tcBorders>
                    <w:bottom w:val="single" w:sz="4" w:space="0" w:color="808080"/>
                  </w:tcBorders>
                  <w:vAlign w:val="center"/>
                </w:tcPr>
                <w:p w14:paraId="36232402" w14:textId="20F2E33A" w:rsidR="00580CFC" w:rsidRPr="00213118" w:rsidRDefault="00A448F9" w:rsidP="00401CEE">
                  <w:pPr>
                    <w:widowControl w:val="0"/>
                    <w:suppressAutoHyphens/>
                    <w:spacing w:before="120"/>
                    <w:jc w:val="center"/>
                    <w:rPr>
                      <w:sz w:val="12"/>
                    </w:rPr>
                  </w:pPr>
                  <w:r>
                    <w:rPr>
                      <w:sz w:val="12"/>
                    </w:rPr>
                    <w:t>R</w:t>
                  </w:r>
                </w:p>
              </w:tc>
              <w:tc>
                <w:tcPr>
                  <w:tcW w:w="1049" w:type="dxa"/>
                  <w:tcBorders>
                    <w:bottom w:val="single" w:sz="4" w:space="0" w:color="808080"/>
                  </w:tcBorders>
                  <w:shd w:val="clear" w:color="auto" w:fill="auto"/>
                  <w:vAlign w:val="center"/>
                </w:tcPr>
                <w:p w14:paraId="7D29383E" w14:textId="30E423AA" w:rsidR="00580CFC" w:rsidRPr="00213118" w:rsidRDefault="00A448F9" w:rsidP="00401CEE">
                  <w:pPr>
                    <w:widowControl w:val="0"/>
                    <w:suppressAutoHyphens/>
                    <w:spacing w:before="120"/>
                    <w:jc w:val="center"/>
                    <w:rPr>
                      <w:sz w:val="12"/>
                    </w:rPr>
                  </w:pPr>
                  <w:r>
                    <w:rPr>
                      <w:sz w:val="12"/>
                    </w:rPr>
                    <w:t>R</w:t>
                  </w:r>
                </w:p>
              </w:tc>
              <w:tc>
                <w:tcPr>
                  <w:tcW w:w="1049" w:type="dxa"/>
                  <w:tcBorders>
                    <w:bottom w:val="single" w:sz="4" w:space="0" w:color="808080"/>
                  </w:tcBorders>
                  <w:shd w:val="clear" w:color="auto" w:fill="auto"/>
                  <w:vAlign w:val="center"/>
                </w:tcPr>
                <w:p w14:paraId="315F995C" w14:textId="13F13CEF" w:rsidR="00580CFC" w:rsidRPr="00213118" w:rsidRDefault="00A448F9" w:rsidP="00E22137">
                  <w:pPr>
                    <w:widowControl w:val="0"/>
                    <w:suppressAutoHyphens/>
                    <w:spacing w:before="120"/>
                    <w:jc w:val="center"/>
                    <w:rPr>
                      <w:sz w:val="12"/>
                    </w:rPr>
                  </w:pPr>
                  <w:r>
                    <w:rPr>
                      <w:sz w:val="12"/>
                    </w:rPr>
                    <w:t>R</w:t>
                  </w:r>
                </w:p>
              </w:tc>
            </w:tr>
            <w:tr w:rsidR="00580CFC" w14:paraId="7C0C93C9" w14:textId="77777777" w:rsidTr="00580CFC">
              <w:trPr>
                <w:trHeight w:val="808"/>
              </w:trPr>
              <w:tc>
                <w:tcPr>
                  <w:tcW w:w="1276" w:type="dxa"/>
                  <w:tcBorders>
                    <w:top w:val="single" w:sz="4" w:space="0" w:color="808080"/>
                    <w:bottom w:val="nil"/>
                  </w:tcBorders>
                  <w:shd w:val="clear" w:color="auto" w:fill="F3F3F3"/>
                  <w:vAlign w:val="center"/>
                </w:tcPr>
                <w:p w14:paraId="6778AE52" w14:textId="77777777" w:rsidR="00580CFC" w:rsidRPr="00213118" w:rsidRDefault="00580CFC" w:rsidP="008A25ED">
                  <w:pPr>
                    <w:widowControl w:val="0"/>
                    <w:suppressAutoHyphens/>
                    <w:spacing w:before="120"/>
                    <w:jc w:val="left"/>
                    <w:rPr>
                      <w:sz w:val="12"/>
                    </w:rPr>
                  </w:pPr>
                  <w:r w:rsidRPr="00213118">
                    <w:rPr>
                      <w:sz w:val="12"/>
                    </w:rPr>
                    <w:t>Monitoraggio/verif</w:t>
                  </w:r>
                  <w:r>
                    <w:rPr>
                      <w:sz w:val="12"/>
                    </w:rPr>
                    <w:t>ica di attuazione della regola</w:t>
                  </w:r>
                </w:p>
              </w:tc>
              <w:tc>
                <w:tcPr>
                  <w:tcW w:w="822" w:type="dxa"/>
                  <w:tcBorders>
                    <w:top w:val="single" w:sz="4" w:space="0" w:color="808080"/>
                    <w:bottom w:val="nil"/>
                  </w:tcBorders>
                  <w:shd w:val="clear" w:color="auto" w:fill="F3F3F3"/>
                  <w:vAlign w:val="center"/>
                </w:tcPr>
                <w:p w14:paraId="1BC463AC" w14:textId="77777777" w:rsidR="00580CFC" w:rsidRPr="00213118" w:rsidRDefault="00580CFC" w:rsidP="00401CEE">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583075D4" w14:textId="77777777" w:rsidR="00580CFC" w:rsidRDefault="00580CFC" w:rsidP="00401CEE">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562536A2" w14:textId="6BC4766F" w:rsidR="00580CFC" w:rsidRPr="00213118" w:rsidRDefault="0025042E" w:rsidP="00401CEE">
                  <w:pPr>
                    <w:widowControl w:val="0"/>
                    <w:suppressAutoHyphens/>
                    <w:spacing w:before="120"/>
                    <w:jc w:val="center"/>
                    <w:rPr>
                      <w:sz w:val="12"/>
                    </w:rPr>
                  </w:pPr>
                  <w:r>
                    <w:rPr>
                      <w:sz w:val="12"/>
                    </w:rPr>
                    <w:t>A, R</w:t>
                  </w:r>
                </w:p>
              </w:tc>
              <w:tc>
                <w:tcPr>
                  <w:tcW w:w="1049" w:type="dxa"/>
                  <w:tcBorders>
                    <w:top w:val="single" w:sz="4" w:space="0" w:color="808080"/>
                    <w:bottom w:val="nil"/>
                  </w:tcBorders>
                  <w:shd w:val="clear" w:color="auto" w:fill="F3F3F3"/>
                  <w:vAlign w:val="center"/>
                </w:tcPr>
                <w:p w14:paraId="6CADBEEA" w14:textId="77777777" w:rsidR="00580CFC" w:rsidRPr="00213118" w:rsidRDefault="00580CFC" w:rsidP="00401CEE">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6081FD95" w14:textId="77777777" w:rsidR="00580CFC" w:rsidRPr="00213118" w:rsidRDefault="00580CFC" w:rsidP="00401CEE">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75EA3097" w14:textId="77777777" w:rsidR="00580CFC" w:rsidRPr="00213118" w:rsidRDefault="00580CFC" w:rsidP="00401CEE">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34570D8A" w14:textId="77777777" w:rsidR="00580CFC" w:rsidRPr="00213118" w:rsidRDefault="00580CFC" w:rsidP="00401CEE">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0AAF2434" w14:textId="77777777" w:rsidR="00580CFC" w:rsidRPr="00213118" w:rsidRDefault="00580CFC" w:rsidP="00401CEE">
                  <w:pPr>
                    <w:widowControl w:val="0"/>
                    <w:suppressAutoHyphens/>
                    <w:spacing w:before="120"/>
                    <w:ind w:right="3347"/>
                    <w:jc w:val="center"/>
                    <w:rPr>
                      <w:sz w:val="12"/>
                    </w:rPr>
                  </w:pPr>
                </w:p>
              </w:tc>
            </w:tr>
          </w:tbl>
          <w:p w14:paraId="098E8F5E" w14:textId="77777777" w:rsidR="00E77159" w:rsidRPr="00213118" w:rsidRDefault="00E77159" w:rsidP="00C301E4">
            <w:pPr>
              <w:widowControl w:val="0"/>
              <w:suppressAutoHyphens/>
              <w:spacing w:before="120"/>
              <w:rPr>
                <w:i/>
              </w:rPr>
            </w:pPr>
          </w:p>
        </w:tc>
      </w:tr>
    </w:tbl>
    <w:p w14:paraId="5EEC5B28" w14:textId="77777777" w:rsidR="00394246" w:rsidRDefault="00394246" w:rsidP="00A43345"/>
    <w:p w14:paraId="2C720558" w14:textId="77777777" w:rsidR="00A43345" w:rsidRDefault="00991B59" w:rsidP="00A43345">
      <w:pPr>
        <w:pStyle w:val="Titolo2"/>
        <w:keepNext/>
        <w:keepLines/>
        <w:numPr>
          <w:ilvl w:val="1"/>
          <w:numId w:val="3"/>
        </w:numPr>
        <w:spacing w:before="240" w:after="120" w:line="240" w:lineRule="auto"/>
        <w:ind w:left="709" w:hanging="709"/>
        <w:jc w:val="both"/>
      </w:pPr>
      <w:r>
        <w:br w:type="page"/>
      </w:r>
      <w:bookmarkStart w:id="290" w:name="_Toc526249319"/>
      <w:r w:rsidR="00A43345">
        <w:lastRenderedPageBreak/>
        <w:t>Backup</w:t>
      </w:r>
      <w:bookmarkEnd w:id="290"/>
    </w:p>
    <w:p w14:paraId="2D43C574" w14:textId="77777777" w:rsidR="001B08DF" w:rsidRDefault="001B08DF" w:rsidP="00A43345">
      <w:pPr>
        <w:rPr>
          <w:rFonts w:cs="Tahoma"/>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40" w:type="dxa"/>
          <w:bottom w:w="40" w:type="dxa"/>
        </w:tblCellMar>
        <w:tblLook w:val="04A0" w:firstRow="1" w:lastRow="0" w:firstColumn="1" w:lastColumn="0" w:noHBand="0" w:noVBand="1"/>
      </w:tblPr>
      <w:tblGrid>
        <w:gridCol w:w="9606"/>
      </w:tblGrid>
      <w:tr w:rsidR="000117AB" w14:paraId="1C19EFDB" w14:textId="77777777" w:rsidTr="00C301E4">
        <w:tc>
          <w:tcPr>
            <w:tcW w:w="9606" w:type="dxa"/>
            <w:shd w:val="clear" w:color="auto" w:fill="auto"/>
          </w:tcPr>
          <w:p w14:paraId="1BFACDBB" w14:textId="77777777" w:rsidR="000117AB" w:rsidRPr="00213118" w:rsidRDefault="000117AB" w:rsidP="00C301E4">
            <w:pPr>
              <w:widowControl w:val="0"/>
              <w:suppressAutoHyphens/>
              <w:spacing w:before="120"/>
              <w:rPr>
                <w:i/>
              </w:rPr>
            </w:pPr>
            <w:r w:rsidRPr="00213118">
              <w:rPr>
                <w:i/>
              </w:rPr>
              <w:t>Obiettivo:</w:t>
            </w:r>
          </w:p>
          <w:p w14:paraId="7FB3498F" w14:textId="77777777" w:rsidR="000117AB" w:rsidRPr="00DF7E34" w:rsidRDefault="00F02014" w:rsidP="00E41C2D">
            <w:pPr>
              <w:widowControl w:val="0"/>
              <w:suppressAutoHyphens/>
              <w:spacing w:before="120"/>
              <w:rPr>
                <w:rFonts w:cs="Tahoma"/>
              </w:rPr>
            </w:pPr>
            <w:r w:rsidRPr="00E41C2D">
              <w:t>L’obiettivo</w:t>
            </w:r>
            <w:r>
              <w:rPr>
                <w:rFonts w:cs="Tahoma"/>
              </w:rPr>
              <w:t xml:space="preserve"> della seguente politica è quello di considerare opportunamente</w:t>
            </w:r>
            <w:r w:rsidR="00AB4363">
              <w:rPr>
                <w:rFonts w:cs="Tahoma"/>
              </w:rPr>
              <w:t>, n</w:t>
            </w:r>
            <w:r w:rsidR="00C50B66" w:rsidRPr="00FF15E6">
              <w:rPr>
                <w:rFonts w:cs="Tahoma"/>
              </w:rPr>
              <w:t>ella fase di realizzazione e esercizio</w:t>
            </w:r>
            <w:r w:rsidR="00AB4363">
              <w:rPr>
                <w:rFonts w:cs="Tahoma"/>
              </w:rPr>
              <w:t>,</w:t>
            </w:r>
            <w:r w:rsidR="00AB4363" w:rsidRPr="00FF15E6">
              <w:rPr>
                <w:rFonts w:cs="Tahoma"/>
              </w:rPr>
              <w:t xml:space="preserve"> </w:t>
            </w:r>
            <w:r w:rsidR="00C50B66" w:rsidRPr="00FF15E6">
              <w:rPr>
                <w:rFonts w:cs="Tahoma"/>
              </w:rPr>
              <w:t xml:space="preserve">gli aspetti di sicurezza relativamente all’adozione di procedure </w:t>
            </w:r>
            <w:r w:rsidR="00C50B66">
              <w:rPr>
                <w:rFonts w:cs="Tahoma"/>
              </w:rPr>
              <w:t>di backup e ripristino dei dati.</w:t>
            </w:r>
          </w:p>
        </w:tc>
      </w:tr>
      <w:tr w:rsidR="000117AB" w14:paraId="025FCE82" w14:textId="77777777" w:rsidTr="00C301E4">
        <w:tc>
          <w:tcPr>
            <w:tcW w:w="9606" w:type="dxa"/>
            <w:shd w:val="clear" w:color="auto" w:fill="auto"/>
          </w:tcPr>
          <w:p w14:paraId="2A13769B" w14:textId="77777777" w:rsidR="000117AB" w:rsidRDefault="000117AB" w:rsidP="00C301E4">
            <w:pPr>
              <w:widowControl w:val="0"/>
              <w:suppressAutoHyphens/>
              <w:spacing w:before="120"/>
            </w:pPr>
            <w:r w:rsidRPr="00213118">
              <w:rPr>
                <w:i/>
              </w:rPr>
              <w:t>Riferimenti esterni:</w:t>
            </w:r>
            <w:r>
              <w:t xml:space="preserve"> </w:t>
            </w:r>
          </w:p>
          <w:p w14:paraId="47B9EE2D" w14:textId="77777777" w:rsidR="000117AB" w:rsidRDefault="000117AB" w:rsidP="00C301E4">
            <w:pPr>
              <w:widowControl w:val="0"/>
              <w:suppressAutoHyphens/>
              <w:spacing w:before="120"/>
            </w:pPr>
            <w:r w:rsidRPr="00EB48B0">
              <w:rPr>
                <w:rFonts w:cs="Tahoma"/>
              </w:rPr>
              <w:t xml:space="preserve">ParER </w:t>
            </w:r>
            <w:r w:rsidR="00024561">
              <w:rPr>
                <w:rFonts w:cs="Tahoma"/>
              </w:rPr>
              <w:t>fa riferimento al</w:t>
            </w:r>
            <w:r w:rsidRPr="00EB48B0">
              <w:rPr>
                <w:rFonts w:cs="Tahoma"/>
              </w:rPr>
              <w:t>le norme adottate in materia dalla Regione Emilia-Romagna e pubblicate sulla Intranet Regionale</w:t>
            </w:r>
            <w:r>
              <w:t>:</w:t>
            </w:r>
          </w:p>
          <w:p w14:paraId="42F31455" w14:textId="77777777" w:rsidR="002A7AE9" w:rsidRPr="00394246" w:rsidRDefault="00C50B66" w:rsidP="00D26FE7">
            <w:pPr>
              <w:numPr>
                <w:ilvl w:val="0"/>
                <w:numId w:val="28"/>
              </w:numPr>
            </w:pPr>
            <w:r w:rsidRPr="00FF15E6">
              <w:rPr>
                <w:i/>
              </w:rPr>
              <w:t xml:space="preserve">Disciplinare tecnico per gli amministratori di sistema della Giunta e dell’Assemblea Legislativa” (Determinazione n. 597/2012), </w:t>
            </w:r>
            <w:r w:rsidRPr="002A7AE9">
              <w:t>in particolare al Capitolo 11</w:t>
            </w:r>
            <w:r w:rsidRPr="00FF15E6">
              <w:rPr>
                <w:i/>
              </w:rPr>
              <w:t>.</w:t>
            </w:r>
          </w:p>
        </w:tc>
      </w:tr>
      <w:tr w:rsidR="000117AB" w14:paraId="7B1CF407" w14:textId="77777777" w:rsidTr="00C301E4">
        <w:tc>
          <w:tcPr>
            <w:tcW w:w="9606" w:type="dxa"/>
            <w:shd w:val="clear" w:color="auto" w:fill="auto"/>
          </w:tcPr>
          <w:p w14:paraId="30820B99" w14:textId="77777777" w:rsidR="000117AB" w:rsidRDefault="000117AB" w:rsidP="00C301E4">
            <w:pPr>
              <w:widowControl w:val="0"/>
              <w:suppressAutoHyphens/>
              <w:spacing w:before="120"/>
              <w:rPr>
                <w:i/>
              </w:rPr>
            </w:pPr>
            <w:r w:rsidRPr="00213118">
              <w:rPr>
                <w:i/>
              </w:rPr>
              <w:t>Regole/requisiti:</w:t>
            </w:r>
          </w:p>
          <w:p w14:paraId="0803B32C" w14:textId="77777777" w:rsidR="002A7AE9" w:rsidRPr="00C304D7" w:rsidRDefault="00264A0B" w:rsidP="00D26FE7">
            <w:pPr>
              <w:widowControl w:val="0"/>
              <w:numPr>
                <w:ilvl w:val="0"/>
                <w:numId w:val="28"/>
              </w:numPr>
              <w:suppressAutoHyphens/>
              <w:spacing w:before="120"/>
            </w:pPr>
            <w:r>
              <w:rPr>
                <w:b/>
              </w:rPr>
              <w:t>d</w:t>
            </w:r>
            <w:r w:rsidR="002A7AE9" w:rsidRPr="00A52120">
              <w:rPr>
                <w:b/>
              </w:rPr>
              <w:t>evono essere garantite adeguate misure e strumenti di backup in funzione dell’importanza dei sistemi e dei dati</w:t>
            </w:r>
            <w:r w:rsidR="002A7AE9" w:rsidRPr="00C304D7">
              <w:t xml:space="preserve"> in essi contenuti in modo da assicurare che </w:t>
            </w:r>
            <w:r w:rsidR="000B65E2" w:rsidRPr="00C304D7">
              <w:t>i dati</w:t>
            </w:r>
            <w:r w:rsidR="000B65E2">
              <w:t xml:space="preserve">, </w:t>
            </w:r>
            <w:r w:rsidR="000B65E2" w:rsidRPr="00C304D7">
              <w:t>le configurazioni</w:t>
            </w:r>
            <w:r w:rsidR="00981812">
              <w:t xml:space="preserve"> e </w:t>
            </w:r>
            <w:r w:rsidR="000B65E2" w:rsidRPr="00C304D7">
              <w:t>i software</w:t>
            </w:r>
            <w:r w:rsidR="002A7AE9" w:rsidRPr="00C304D7">
              <w:t xml:space="preserve"> possano essere ripristinati successivamente ad un malfunz</w:t>
            </w:r>
            <w:r>
              <w:t>ionamento o un crash di sistema;</w:t>
            </w:r>
          </w:p>
          <w:p w14:paraId="10FD4726" w14:textId="77777777" w:rsidR="000A10F1" w:rsidRPr="00394246" w:rsidRDefault="00264A0B" w:rsidP="00D26FE7">
            <w:pPr>
              <w:numPr>
                <w:ilvl w:val="0"/>
                <w:numId w:val="28"/>
              </w:numPr>
              <w:rPr>
                <w:rFonts w:cs="Tahoma"/>
              </w:rPr>
            </w:pPr>
            <w:r>
              <w:rPr>
                <w:rFonts w:cs="Tahoma"/>
              </w:rPr>
              <w:t>l</w:t>
            </w:r>
            <w:r w:rsidR="00C50B66" w:rsidRPr="00C304D7">
              <w:rPr>
                <w:rFonts w:cs="Tahoma"/>
              </w:rPr>
              <w:t xml:space="preserve">e procedure di backup/rispristino dei dati devono tener conto </w:t>
            </w:r>
            <w:r w:rsidR="002A7AE9" w:rsidRPr="00C304D7">
              <w:rPr>
                <w:rFonts w:cs="Tahoma"/>
              </w:rPr>
              <w:t>del</w:t>
            </w:r>
            <w:r w:rsidR="00C50B66" w:rsidRPr="00C304D7">
              <w:rPr>
                <w:rFonts w:cs="Tahoma"/>
              </w:rPr>
              <w:t>le peculiarità del servizio di conservazione</w:t>
            </w:r>
            <w:r w:rsidR="00394246">
              <w:rPr>
                <w:rFonts w:cs="Tahoma"/>
              </w:rPr>
              <w:t>:</w:t>
            </w:r>
            <w:r w:rsidR="002A7AE9" w:rsidRPr="00394246">
              <w:rPr>
                <w:rFonts w:cs="Tahoma"/>
              </w:rPr>
              <w:t xml:space="preserve"> </w:t>
            </w:r>
            <w:r w:rsidR="00394246">
              <w:rPr>
                <w:rFonts w:cs="Tahoma"/>
                <w:b/>
              </w:rPr>
              <w:t xml:space="preserve">i dati </w:t>
            </w:r>
            <w:r w:rsidR="007A32A1">
              <w:rPr>
                <w:rFonts w:cs="Tahoma"/>
                <w:b/>
              </w:rPr>
              <w:t>in conservazione</w:t>
            </w:r>
            <w:r w:rsidR="00394246" w:rsidRPr="00394246">
              <w:rPr>
                <w:rFonts w:cs="Tahoma"/>
                <w:b/>
              </w:rPr>
              <w:t xml:space="preserve"> </w:t>
            </w:r>
            <w:r w:rsidR="007A32A1">
              <w:rPr>
                <w:rFonts w:cs="Tahoma"/>
                <w:b/>
              </w:rPr>
              <w:t>non devono essere più modificati</w:t>
            </w:r>
            <w:r w:rsidR="00394246">
              <w:rPr>
                <w:rFonts w:cs="Tahoma"/>
              </w:rPr>
              <w:t>; per cui è da preferire la</w:t>
            </w:r>
            <w:r w:rsidR="000A10F1" w:rsidRPr="00394246">
              <w:rPr>
                <w:rFonts w:cs="Tahoma"/>
              </w:rPr>
              <w:t xml:space="preserve"> modalità </w:t>
            </w:r>
            <w:r w:rsidR="00394246" w:rsidRPr="00394246">
              <w:rPr>
                <w:rFonts w:cs="Tahoma"/>
              </w:rPr>
              <w:t xml:space="preserve">incrementale </w:t>
            </w:r>
            <w:r w:rsidR="000A10F1" w:rsidRPr="00394246">
              <w:rPr>
                <w:rFonts w:cs="Tahoma"/>
              </w:rPr>
              <w:t>di backup. Per gli altri dati, invece, è possibile fare rifer</w:t>
            </w:r>
            <w:r>
              <w:rPr>
                <w:rFonts w:cs="Tahoma"/>
              </w:rPr>
              <w:t>imento alle politiche regionali;</w:t>
            </w:r>
          </w:p>
          <w:p w14:paraId="5F9F3E11" w14:textId="77777777" w:rsidR="000117AB" w:rsidRPr="00F046E5" w:rsidRDefault="00264A0B" w:rsidP="00D26FE7">
            <w:pPr>
              <w:numPr>
                <w:ilvl w:val="0"/>
                <w:numId w:val="28"/>
              </w:numPr>
            </w:pPr>
            <w:r>
              <w:rPr>
                <w:b/>
              </w:rPr>
              <w:t>i</w:t>
            </w:r>
            <w:r w:rsidR="00C50B66" w:rsidRPr="00A52120">
              <w:rPr>
                <w:b/>
              </w:rPr>
              <w:t xml:space="preserve"> file di backup devono essere conservati in una location differente rispetto a quella in cui sono conservati i dati originari</w:t>
            </w:r>
            <w:r w:rsidR="00C50B66" w:rsidRPr="00FF15E6">
              <w:t xml:space="preserve">, ad una sufficiente distanza dalla location originaria e deve essere garantito un adeguato livello di protezione fisica. Il processo di back up e di </w:t>
            </w:r>
            <w:proofErr w:type="spellStart"/>
            <w:r w:rsidR="00C50B66" w:rsidRPr="00FF15E6">
              <w:t>restore</w:t>
            </w:r>
            <w:proofErr w:type="spellEnd"/>
            <w:r w:rsidR="00C50B66" w:rsidRPr="00FF15E6">
              <w:t xml:space="preserve"> dei dati deve essere periodicamente testato. </w:t>
            </w:r>
          </w:p>
        </w:tc>
      </w:tr>
      <w:tr w:rsidR="000117AB" w14:paraId="2B860626" w14:textId="77777777" w:rsidTr="00C301E4">
        <w:trPr>
          <w:trHeight w:val="1302"/>
        </w:trPr>
        <w:tc>
          <w:tcPr>
            <w:tcW w:w="9606" w:type="dxa"/>
            <w:shd w:val="clear" w:color="auto" w:fill="auto"/>
          </w:tcPr>
          <w:p w14:paraId="20CAB94A" w14:textId="77777777" w:rsidR="000117AB" w:rsidRPr="00213118" w:rsidRDefault="000117AB" w:rsidP="00C301E4">
            <w:pPr>
              <w:widowControl w:val="0"/>
              <w:suppressAutoHyphens/>
              <w:spacing w:before="120"/>
              <w:rPr>
                <w:i/>
              </w:rPr>
            </w:pPr>
            <w:r w:rsidRPr="00213118">
              <w:rPr>
                <w:i/>
              </w:rPr>
              <w:t>Responsabilità:</w:t>
            </w:r>
          </w:p>
          <w:tbl>
            <w:tblPr>
              <w:tblW w:w="9441" w:type="dxa"/>
              <w:tblBorders>
                <w:bottom w:val="single" w:sz="4" w:space="0" w:color="808080"/>
                <w:right w:val="single" w:sz="4" w:space="0" w:color="808080"/>
                <w:insideH w:val="single" w:sz="4" w:space="0" w:color="808080"/>
                <w:insideV w:val="single" w:sz="4" w:space="0" w:color="808080"/>
              </w:tblBorders>
              <w:tblLayout w:type="fixed"/>
              <w:tblCellMar>
                <w:top w:w="40" w:type="dxa"/>
                <w:bottom w:w="40" w:type="dxa"/>
              </w:tblCellMar>
              <w:tblLook w:val="04A0" w:firstRow="1" w:lastRow="0" w:firstColumn="1" w:lastColumn="0" w:noHBand="0" w:noVBand="1"/>
            </w:tblPr>
            <w:tblGrid>
              <w:gridCol w:w="1276"/>
              <w:gridCol w:w="822"/>
              <w:gridCol w:w="1049"/>
              <w:gridCol w:w="1049"/>
              <w:gridCol w:w="1049"/>
              <w:gridCol w:w="1049"/>
              <w:gridCol w:w="1049"/>
              <w:gridCol w:w="1049"/>
              <w:gridCol w:w="1049"/>
            </w:tblGrid>
            <w:tr w:rsidR="00580CFC" w14:paraId="25C2F916" w14:textId="77777777" w:rsidTr="00580CFC">
              <w:trPr>
                <w:trHeight w:val="1088"/>
              </w:trPr>
              <w:tc>
                <w:tcPr>
                  <w:tcW w:w="1276" w:type="dxa"/>
                  <w:tcBorders>
                    <w:top w:val="nil"/>
                    <w:tl2br w:val="single" w:sz="4" w:space="0" w:color="808080"/>
                  </w:tcBorders>
                  <w:shd w:val="clear" w:color="auto" w:fill="auto"/>
                </w:tcPr>
                <w:p w14:paraId="1C331265" w14:textId="77777777" w:rsidR="00580CFC" w:rsidRPr="00213118" w:rsidRDefault="00580CFC" w:rsidP="006C349E">
                  <w:pPr>
                    <w:widowControl w:val="0"/>
                    <w:suppressAutoHyphens/>
                    <w:spacing w:before="120"/>
                    <w:jc w:val="right"/>
                    <w:rPr>
                      <w:b/>
                      <w:sz w:val="12"/>
                    </w:rPr>
                  </w:pPr>
                  <w:proofErr w:type="gramStart"/>
                  <w:r>
                    <w:rPr>
                      <w:b/>
                      <w:sz w:val="12"/>
                    </w:rPr>
                    <w:t xml:space="preserve">Soggetti  </w:t>
                  </w:r>
                  <w:r w:rsidRPr="00213118">
                    <w:rPr>
                      <w:b/>
                      <w:sz w:val="12"/>
                    </w:rPr>
                    <w:t>coinvolti</w:t>
                  </w:r>
                  <w:proofErr w:type="gramEnd"/>
                  <w:r>
                    <w:rPr>
                      <w:b/>
                      <w:sz w:val="12"/>
                    </w:rPr>
                    <w:t>:</w:t>
                  </w:r>
                </w:p>
                <w:p w14:paraId="6E555D3E" w14:textId="77777777" w:rsidR="00580CFC" w:rsidRDefault="00580CFC" w:rsidP="006C349E">
                  <w:pPr>
                    <w:widowControl w:val="0"/>
                    <w:suppressAutoHyphens/>
                    <w:spacing w:before="120"/>
                    <w:jc w:val="right"/>
                    <w:rPr>
                      <w:b/>
                      <w:sz w:val="12"/>
                    </w:rPr>
                  </w:pPr>
                </w:p>
                <w:p w14:paraId="5BE70856" w14:textId="77777777" w:rsidR="00580CFC" w:rsidRDefault="00580CFC" w:rsidP="006C349E">
                  <w:pPr>
                    <w:widowControl w:val="0"/>
                    <w:suppressAutoHyphens/>
                    <w:spacing w:before="120"/>
                    <w:jc w:val="right"/>
                    <w:rPr>
                      <w:b/>
                      <w:sz w:val="12"/>
                    </w:rPr>
                  </w:pPr>
                </w:p>
                <w:p w14:paraId="4937ABF9" w14:textId="77777777" w:rsidR="00580CFC" w:rsidRDefault="00580CFC" w:rsidP="006C349E">
                  <w:pPr>
                    <w:widowControl w:val="0"/>
                    <w:suppressAutoHyphens/>
                    <w:spacing w:before="120"/>
                    <w:jc w:val="right"/>
                    <w:rPr>
                      <w:b/>
                      <w:sz w:val="12"/>
                    </w:rPr>
                  </w:pPr>
                </w:p>
                <w:p w14:paraId="77CD5C66" w14:textId="77777777" w:rsidR="00580CFC" w:rsidRPr="00213118" w:rsidRDefault="00580CFC" w:rsidP="006C349E">
                  <w:pPr>
                    <w:widowControl w:val="0"/>
                    <w:suppressAutoHyphens/>
                    <w:spacing w:before="120"/>
                    <w:rPr>
                      <w:b/>
                      <w:sz w:val="12"/>
                    </w:rPr>
                  </w:pPr>
                  <w:r w:rsidRPr="00213118">
                    <w:rPr>
                      <w:b/>
                      <w:sz w:val="12"/>
                    </w:rPr>
                    <w:t>Attività</w:t>
                  </w:r>
                  <w:r>
                    <w:rPr>
                      <w:b/>
                      <w:sz w:val="12"/>
                    </w:rPr>
                    <w:t>:</w:t>
                  </w:r>
                </w:p>
              </w:tc>
              <w:tc>
                <w:tcPr>
                  <w:tcW w:w="822" w:type="dxa"/>
                  <w:shd w:val="clear" w:color="auto" w:fill="auto"/>
                  <w:vAlign w:val="center"/>
                </w:tcPr>
                <w:p w14:paraId="1C5EB94E" w14:textId="77777777" w:rsidR="00580CFC" w:rsidRPr="00213118" w:rsidRDefault="00580CFC" w:rsidP="00401CEE">
                  <w:pPr>
                    <w:widowControl w:val="0"/>
                    <w:suppressAutoHyphens/>
                    <w:spacing w:before="120"/>
                    <w:jc w:val="center"/>
                    <w:rPr>
                      <w:b/>
                      <w:sz w:val="12"/>
                    </w:rPr>
                  </w:pPr>
                  <w:proofErr w:type="spellStart"/>
                  <w:r>
                    <w:rPr>
                      <w:b/>
                      <w:sz w:val="12"/>
                    </w:rPr>
                    <w:t>Resp.</w:t>
                  </w:r>
                  <w:r w:rsidRPr="00213118">
                    <w:rPr>
                      <w:b/>
                      <w:sz w:val="12"/>
                    </w:rPr>
                    <w:t>le</w:t>
                  </w:r>
                  <w:proofErr w:type="spellEnd"/>
                  <w:r w:rsidRPr="00213118">
                    <w:rPr>
                      <w:b/>
                      <w:sz w:val="12"/>
                    </w:rPr>
                    <w:t xml:space="preserve"> del Servizio</w:t>
                  </w:r>
                </w:p>
              </w:tc>
              <w:tc>
                <w:tcPr>
                  <w:tcW w:w="1049" w:type="dxa"/>
                  <w:vAlign w:val="center"/>
                </w:tcPr>
                <w:p w14:paraId="78F7AFBD" w14:textId="77777777" w:rsidR="00580CFC" w:rsidRDefault="00580CFC" w:rsidP="00401CEE">
                  <w:pPr>
                    <w:widowControl w:val="0"/>
                    <w:suppressAutoHyphens/>
                    <w:spacing w:before="120"/>
                    <w:jc w:val="center"/>
                    <w:rPr>
                      <w:b/>
                      <w:sz w:val="12"/>
                    </w:rPr>
                  </w:pPr>
                  <w:proofErr w:type="spellStart"/>
                  <w:r w:rsidRPr="00401CEE">
                    <w:rPr>
                      <w:b/>
                      <w:sz w:val="12"/>
                    </w:rPr>
                    <w:t>Resp.le</w:t>
                  </w:r>
                  <w:proofErr w:type="spellEnd"/>
                  <w:r w:rsidRPr="00401CEE">
                    <w:rPr>
                      <w:b/>
                      <w:sz w:val="12"/>
                    </w:rPr>
                    <w:t xml:space="preserve"> esercizio dei servizi di conservazione</w:t>
                  </w:r>
                </w:p>
              </w:tc>
              <w:tc>
                <w:tcPr>
                  <w:tcW w:w="1049" w:type="dxa"/>
                  <w:vAlign w:val="center"/>
                </w:tcPr>
                <w:p w14:paraId="511DCDA9" w14:textId="77777777" w:rsidR="00580CFC" w:rsidRPr="00213118" w:rsidRDefault="00580CFC" w:rsidP="00401CEE">
                  <w:pPr>
                    <w:widowControl w:val="0"/>
                    <w:suppressAutoHyphens/>
                    <w:spacing w:before="120"/>
                    <w:jc w:val="center"/>
                    <w:rPr>
                      <w:b/>
                      <w:sz w:val="12"/>
                    </w:rPr>
                  </w:pPr>
                  <w:proofErr w:type="spellStart"/>
                  <w:r>
                    <w:rPr>
                      <w:b/>
                      <w:sz w:val="12"/>
                    </w:rPr>
                    <w:t>Resp.le</w:t>
                  </w:r>
                  <w:proofErr w:type="spellEnd"/>
                  <w:r>
                    <w:rPr>
                      <w:b/>
                      <w:sz w:val="12"/>
                    </w:rPr>
                    <w:t xml:space="preserve"> </w:t>
                  </w:r>
                  <w:r w:rsidRPr="00213118">
                    <w:rPr>
                      <w:b/>
                      <w:sz w:val="12"/>
                    </w:rPr>
                    <w:t>della sicurezza del sistema di conservazione</w:t>
                  </w:r>
                </w:p>
              </w:tc>
              <w:tc>
                <w:tcPr>
                  <w:tcW w:w="1049" w:type="dxa"/>
                  <w:shd w:val="clear" w:color="auto" w:fill="auto"/>
                  <w:vAlign w:val="center"/>
                </w:tcPr>
                <w:p w14:paraId="7F67AABA" w14:textId="77777777" w:rsidR="00580CFC" w:rsidRPr="00213118" w:rsidRDefault="00580CFC" w:rsidP="00401CEE">
                  <w:pPr>
                    <w:widowControl w:val="0"/>
                    <w:suppressAutoHyphens/>
                    <w:spacing w:before="120"/>
                    <w:jc w:val="center"/>
                    <w:rPr>
                      <w:b/>
                      <w:sz w:val="12"/>
                    </w:rPr>
                  </w:pPr>
                  <w:proofErr w:type="spellStart"/>
                  <w:r w:rsidRPr="00401CEE">
                    <w:rPr>
                      <w:b/>
                      <w:sz w:val="12"/>
                    </w:rPr>
                    <w:t>Resp.le</w:t>
                  </w:r>
                  <w:proofErr w:type="spellEnd"/>
                  <w:r w:rsidRPr="00401CEE">
                    <w:rPr>
                      <w:b/>
                      <w:sz w:val="12"/>
                    </w:rPr>
                    <w:t xml:space="preserve"> Tecnologie e sviluppo sistema di conservazione</w:t>
                  </w:r>
                </w:p>
              </w:tc>
              <w:tc>
                <w:tcPr>
                  <w:tcW w:w="1049" w:type="dxa"/>
                  <w:vAlign w:val="center"/>
                </w:tcPr>
                <w:p w14:paraId="470D95B6" w14:textId="77777777" w:rsidR="00580CFC" w:rsidRDefault="00580CFC" w:rsidP="00401CEE">
                  <w:pPr>
                    <w:widowControl w:val="0"/>
                    <w:suppressAutoHyphens/>
                    <w:spacing w:before="120"/>
                    <w:jc w:val="center"/>
                    <w:rPr>
                      <w:b/>
                      <w:sz w:val="12"/>
                    </w:rPr>
                  </w:pPr>
                  <w:r>
                    <w:rPr>
                      <w:b/>
                      <w:sz w:val="12"/>
                    </w:rPr>
                    <w:t xml:space="preserve">Analista/Sviluppatore - Area </w:t>
                  </w:r>
                  <w:r w:rsidRPr="00213118">
                    <w:rPr>
                      <w:b/>
                      <w:sz w:val="12"/>
                    </w:rPr>
                    <w:t>Tecnologie e sviluppo sistema di conservazione</w:t>
                  </w:r>
                </w:p>
              </w:tc>
              <w:tc>
                <w:tcPr>
                  <w:tcW w:w="1049" w:type="dxa"/>
                  <w:vAlign w:val="center"/>
                </w:tcPr>
                <w:p w14:paraId="6F352F92" w14:textId="77777777" w:rsidR="00580CFC" w:rsidRPr="00213118" w:rsidRDefault="00580CFC" w:rsidP="00401CEE">
                  <w:pPr>
                    <w:widowControl w:val="0"/>
                    <w:suppressAutoHyphens/>
                    <w:spacing w:before="120"/>
                    <w:jc w:val="center"/>
                    <w:rPr>
                      <w:b/>
                      <w:sz w:val="12"/>
                    </w:rPr>
                  </w:pPr>
                  <w:proofErr w:type="spellStart"/>
                  <w:r w:rsidRPr="00B710A0">
                    <w:rPr>
                      <w:b/>
                      <w:sz w:val="12"/>
                    </w:rPr>
                    <w:t>Resp.le</w:t>
                  </w:r>
                  <w:proofErr w:type="spellEnd"/>
                  <w:r w:rsidRPr="00B710A0">
                    <w:rPr>
                      <w:b/>
                      <w:sz w:val="12"/>
                    </w:rPr>
                    <w:t xml:space="preserve"> Funzione Archivistica di Conservazione</w:t>
                  </w:r>
                </w:p>
              </w:tc>
              <w:tc>
                <w:tcPr>
                  <w:tcW w:w="1049" w:type="dxa"/>
                  <w:shd w:val="clear" w:color="auto" w:fill="auto"/>
                  <w:vAlign w:val="center"/>
                </w:tcPr>
                <w:p w14:paraId="666EE6AD" w14:textId="77777777" w:rsidR="00580CFC" w:rsidRPr="00213118" w:rsidRDefault="00580CFC" w:rsidP="00401CEE">
                  <w:pPr>
                    <w:widowControl w:val="0"/>
                    <w:suppressAutoHyphens/>
                    <w:spacing w:before="120"/>
                    <w:jc w:val="center"/>
                    <w:rPr>
                      <w:b/>
                      <w:sz w:val="12"/>
                    </w:rPr>
                  </w:pPr>
                  <w:r w:rsidRPr="00B710A0">
                    <w:rPr>
                      <w:b/>
                      <w:sz w:val="12"/>
                    </w:rPr>
                    <w:t>Archivista -  Area esercizio dei servizi di conservazione</w:t>
                  </w:r>
                </w:p>
              </w:tc>
              <w:tc>
                <w:tcPr>
                  <w:tcW w:w="1049" w:type="dxa"/>
                  <w:shd w:val="clear" w:color="auto" w:fill="auto"/>
                  <w:vAlign w:val="center"/>
                </w:tcPr>
                <w:p w14:paraId="479477C1" w14:textId="77777777" w:rsidR="00580CFC" w:rsidRPr="00213118" w:rsidRDefault="00580CFC" w:rsidP="00401CEE">
                  <w:pPr>
                    <w:widowControl w:val="0"/>
                    <w:suppressAutoHyphens/>
                    <w:spacing w:before="120"/>
                    <w:jc w:val="center"/>
                    <w:rPr>
                      <w:b/>
                      <w:sz w:val="12"/>
                    </w:rPr>
                  </w:pPr>
                  <w:proofErr w:type="spellStart"/>
                  <w:r w:rsidRPr="00B710A0">
                    <w:rPr>
                      <w:b/>
                      <w:sz w:val="12"/>
                    </w:rPr>
                    <w:t>Resp.le</w:t>
                  </w:r>
                  <w:proofErr w:type="spellEnd"/>
                  <w:r w:rsidRPr="00B710A0">
                    <w:rPr>
                      <w:b/>
                      <w:sz w:val="12"/>
                    </w:rPr>
                    <w:t xml:space="preserve"> servizi tecnologici ed infrastrutture</w:t>
                  </w:r>
                </w:p>
              </w:tc>
            </w:tr>
            <w:tr w:rsidR="00580CFC" w14:paraId="5C56C945" w14:textId="77777777" w:rsidTr="00580CFC">
              <w:trPr>
                <w:trHeight w:val="290"/>
              </w:trPr>
              <w:tc>
                <w:tcPr>
                  <w:tcW w:w="1276" w:type="dxa"/>
                  <w:shd w:val="clear" w:color="auto" w:fill="F3F3F3"/>
                  <w:vAlign w:val="center"/>
                </w:tcPr>
                <w:p w14:paraId="43DA8FE4" w14:textId="77777777" w:rsidR="00580CFC" w:rsidRPr="00213118" w:rsidRDefault="00580CFC" w:rsidP="00C301E4">
                  <w:pPr>
                    <w:widowControl w:val="0"/>
                    <w:suppressAutoHyphens/>
                    <w:spacing w:before="120"/>
                    <w:jc w:val="left"/>
                    <w:rPr>
                      <w:sz w:val="12"/>
                    </w:rPr>
                  </w:pPr>
                  <w:r w:rsidRPr="00213118">
                    <w:rPr>
                      <w:sz w:val="12"/>
                    </w:rPr>
                    <w:t>Definizione/revisione della regola</w:t>
                  </w:r>
                </w:p>
              </w:tc>
              <w:tc>
                <w:tcPr>
                  <w:tcW w:w="822" w:type="dxa"/>
                  <w:shd w:val="clear" w:color="auto" w:fill="F3F3F3"/>
                  <w:vAlign w:val="center"/>
                </w:tcPr>
                <w:p w14:paraId="32CF01EF" w14:textId="0D668BC2" w:rsidR="00580CFC" w:rsidRPr="00213118" w:rsidRDefault="0025042E" w:rsidP="00401CEE">
                  <w:pPr>
                    <w:widowControl w:val="0"/>
                    <w:suppressAutoHyphens/>
                    <w:spacing w:before="120"/>
                    <w:jc w:val="center"/>
                    <w:rPr>
                      <w:sz w:val="12"/>
                    </w:rPr>
                  </w:pPr>
                  <w:r>
                    <w:rPr>
                      <w:sz w:val="12"/>
                    </w:rPr>
                    <w:t>A, R</w:t>
                  </w:r>
                </w:p>
              </w:tc>
              <w:tc>
                <w:tcPr>
                  <w:tcW w:w="1049" w:type="dxa"/>
                  <w:shd w:val="clear" w:color="auto" w:fill="F3F3F3"/>
                  <w:vAlign w:val="center"/>
                </w:tcPr>
                <w:p w14:paraId="4A89FB13" w14:textId="77777777" w:rsidR="00580CFC" w:rsidRDefault="00580CFC" w:rsidP="00401CEE">
                  <w:pPr>
                    <w:widowControl w:val="0"/>
                    <w:suppressAutoHyphens/>
                    <w:spacing w:before="120"/>
                    <w:jc w:val="center"/>
                    <w:rPr>
                      <w:sz w:val="12"/>
                    </w:rPr>
                  </w:pPr>
                </w:p>
              </w:tc>
              <w:tc>
                <w:tcPr>
                  <w:tcW w:w="1049" w:type="dxa"/>
                  <w:shd w:val="clear" w:color="auto" w:fill="F3F3F3"/>
                  <w:vAlign w:val="center"/>
                </w:tcPr>
                <w:p w14:paraId="2A71EC28" w14:textId="77777777" w:rsidR="00580CFC" w:rsidRPr="00213118" w:rsidRDefault="00580CFC" w:rsidP="00401CEE">
                  <w:pPr>
                    <w:widowControl w:val="0"/>
                    <w:suppressAutoHyphens/>
                    <w:spacing w:before="120"/>
                    <w:jc w:val="center"/>
                    <w:rPr>
                      <w:sz w:val="12"/>
                    </w:rPr>
                  </w:pPr>
                  <w:r>
                    <w:rPr>
                      <w:sz w:val="12"/>
                    </w:rPr>
                    <w:t>C</w:t>
                  </w:r>
                </w:p>
              </w:tc>
              <w:tc>
                <w:tcPr>
                  <w:tcW w:w="1049" w:type="dxa"/>
                  <w:shd w:val="clear" w:color="auto" w:fill="F3F3F3"/>
                  <w:vAlign w:val="center"/>
                </w:tcPr>
                <w:p w14:paraId="6F7D95B7" w14:textId="77777777" w:rsidR="00580CFC" w:rsidRPr="00213118" w:rsidRDefault="00580CFC" w:rsidP="00401CEE">
                  <w:pPr>
                    <w:widowControl w:val="0"/>
                    <w:suppressAutoHyphens/>
                    <w:spacing w:before="120"/>
                    <w:jc w:val="center"/>
                    <w:rPr>
                      <w:sz w:val="12"/>
                    </w:rPr>
                  </w:pPr>
                </w:p>
              </w:tc>
              <w:tc>
                <w:tcPr>
                  <w:tcW w:w="1049" w:type="dxa"/>
                  <w:shd w:val="clear" w:color="auto" w:fill="F3F3F3"/>
                  <w:vAlign w:val="center"/>
                </w:tcPr>
                <w:p w14:paraId="3FE58FDB" w14:textId="77777777" w:rsidR="00580CFC" w:rsidRPr="00213118" w:rsidRDefault="00580CFC" w:rsidP="00401CEE">
                  <w:pPr>
                    <w:widowControl w:val="0"/>
                    <w:suppressAutoHyphens/>
                    <w:spacing w:before="120"/>
                    <w:jc w:val="center"/>
                    <w:rPr>
                      <w:sz w:val="12"/>
                    </w:rPr>
                  </w:pPr>
                </w:p>
              </w:tc>
              <w:tc>
                <w:tcPr>
                  <w:tcW w:w="1049" w:type="dxa"/>
                  <w:shd w:val="clear" w:color="auto" w:fill="F3F3F3"/>
                  <w:vAlign w:val="center"/>
                </w:tcPr>
                <w:p w14:paraId="64CCA07E" w14:textId="77777777" w:rsidR="00580CFC" w:rsidRPr="00213118" w:rsidRDefault="00580CFC" w:rsidP="00401CEE">
                  <w:pPr>
                    <w:widowControl w:val="0"/>
                    <w:suppressAutoHyphens/>
                    <w:spacing w:before="120"/>
                    <w:jc w:val="center"/>
                    <w:rPr>
                      <w:sz w:val="12"/>
                    </w:rPr>
                  </w:pPr>
                </w:p>
              </w:tc>
              <w:tc>
                <w:tcPr>
                  <w:tcW w:w="1049" w:type="dxa"/>
                  <w:shd w:val="clear" w:color="auto" w:fill="F3F3F3"/>
                  <w:vAlign w:val="center"/>
                </w:tcPr>
                <w:p w14:paraId="1935FD1C" w14:textId="77777777" w:rsidR="00580CFC" w:rsidRPr="00213118" w:rsidRDefault="00580CFC" w:rsidP="00401CEE">
                  <w:pPr>
                    <w:widowControl w:val="0"/>
                    <w:suppressAutoHyphens/>
                    <w:spacing w:before="120"/>
                    <w:jc w:val="center"/>
                    <w:rPr>
                      <w:sz w:val="12"/>
                    </w:rPr>
                  </w:pPr>
                </w:p>
              </w:tc>
              <w:tc>
                <w:tcPr>
                  <w:tcW w:w="1049" w:type="dxa"/>
                  <w:shd w:val="clear" w:color="auto" w:fill="F3F3F3"/>
                  <w:vAlign w:val="center"/>
                </w:tcPr>
                <w:p w14:paraId="473BCDE6" w14:textId="77777777" w:rsidR="00580CFC" w:rsidRPr="00213118" w:rsidRDefault="00580CFC" w:rsidP="008433DC">
                  <w:pPr>
                    <w:widowControl w:val="0"/>
                    <w:suppressAutoHyphens/>
                    <w:spacing w:before="120"/>
                    <w:jc w:val="center"/>
                    <w:rPr>
                      <w:sz w:val="12"/>
                    </w:rPr>
                  </w:pPr>
                  <w:r>
                    <w:rPr>
                      <w:sz w:val="12"/>
                    </w:rPr>
                    <w:t>C</w:t>
                  </w:r>
                </w:p>
              </w:tc>
            </w:tr>
            <w:tr w:rsidR="00580CFC" w14:paraId="20E8E4A7" w14:textId="77777777" w:rsidTr="00580CFC">
              <w:trPr>
                <w:trHeight w:val="290"/>
              </w:trPr>
              <w:tc>
                <w:tcPr>
                  <w:tcW w:w="1276" w:type="dxa"/>
                  <w:tcBorders>
                    <w:bottom w:val="single" w:sz="4" w:space="0" w:color="808080"/>
                  </w:tcBorders>
                  <w:shd w:val="clear" w:color="auto" w:fill="auto"/>
                  <w:vAlign w:val="center"/>
                </w:tcPr>
                <w:p w14:paraId="0874384F" w14:textId="77777777" w:rsidR="00580CFC" w:rsidRPr="00213118" w:rsidRDefault="00580CFC" w:rsidP="00C301E4">
                  <w:pPr>
                    <w:widowControl w:val="0"/>
                    <w:suppressAutoHyphens/>
                    <w:spacing w:before="120"/>
                    <w:jc w:val="left"/>
                    <w:rPr>
                      <w:sz w:val="12"/>
                    </w:rPr>
                  </w:pPr>
                  <w:r w:rsidRPr="00213118">
                    <w:rPr>
                      <w:sz w:val="12"/>
                    </w:rPr>
                    <w:t>Attuazione della regola</w:t>
                  </w:r>
                </w:p>
              </w:tc>
              <w:tc>
                <w:tcPr>
                  <w:tcW w:w="822" w:type="dxa"/>
                  <w:tcBorders>
                    <w:bottom w:val="single" w:sz="4" w:space="0" w:color="808080"/>
                  </w:tcBorders>
                  <w:shd w:val="clear" w:color="auto" w:fill="auto"/>
                  <w:vAlign w:val="center"/>
                </w:tcPr>
                <w:p w14:paraId="6DA0D2D0" w14:textId="77777777" w:rsidR="00580CFC" w:rsidRPr="00213118" w:rsidRDefault="00580CFC" w:rsidP="00401CEE">
                  <w:pPr>
                    <w:widowControl w:val="0"/>
                    <w:suppressAutoHyphens/>
                    <w:spacing w:before="120"/>
                    <w:jc w:val="center"/>
                    <w:rPr>
                      <w:sz w:val="12"/>
                    </w:rPr>
                  </w:pPr>
                </w:p>
              </w:tc>
              <w:tc>
                <w:tcPr>
                  <w:tcW w:w="1049" w:type="dxa"/>
                  <w:tcBorders>
                    <w:bottom w:val="single" w:sz="4" w:space="0" w:color="808080"/>
                  </w:tcBorders>
                  <w:vAlign w:val="center"/>
                </w:tcPr>
                <w:p w14:paraId="4DC46488" w14:textId="77777777" w:rsidR="00580CFC" w:rsidRDefault="00580CFC" w:rsidP="00401CEE">
                  <w:pPr>
                    <w:widowControl w:val="0"/>
                    <w:suppressAutoHyphens/>
                    <w:spacing w:before="120"/>
                    <w:jc w:val="center"/>
                    <w:rPr>
                      <w:sz w:val="12"/>
                    </w:rPr>
                  </w:pPr>
                </w:p>
              </w:tc>
              <w:tc>
                <w:tcPr>
                  <w:tcW w:w="1049" w:type="dxa"/>
                  <w:tcBorders>
                    <w:bottom w:val="single" w:sz="4" w:space="0" w:color="808080"/>
                  </w:tcBorders>
                  <w:vAlign w:val="center"/>
                </w:tcPr>
                <w:p w14:paraId="02518FB3" w14:textId="77777777" w:rsidR="00580CFC" w:rsidRDefault="00580CFC" w:rsidP="00401CEE">
                  <w:pPr>
                    <w:widowControl w:val="0"/>
                    <w:suppressAutoHyphens/>
                    <w:spacing w:before="120"/>
                    <w:jc w:val="center"/>
                    <w:rPr>
                      <w:sz w:val="12"/>
                    </w:rPr>
                  </w:pPr>
                </w:p>
              </w:tc>
              <w:tc>
                <w:tcPr>
                  <w:tcW w:w="1049" w:type="dxa"/>
                  <w:tcBorders>
                    <w:bottom w:val="single" w:sz="4" w:space="0" w:color="808080"/>
                  </w:tcBorders>
                  <w:shd w:val="clear" w:color="auto" w:fill="auto"/>
                  <w:vAlign w:val="center"/>
                </w:tcPr>
                <w:p w14:paraId="0E0274C9" w14:textId="77777777" w:rsidR="00580CFC" w:rsidRPr="00213118" w:rsidRDefault="00580CFC" w:rsidP="00401CEE">
                  <w:pPr>
                    <w:widowControl w:val="0"/>
                    <w:suppressAutoHyphens/>
                    <w:spacing w:before="120"/>
                    <w:jc w:val="center"/>
                    <w:rPr>
                      <w:sz w:val="12"/>
                    </w:rPr>
                  </w:pPr>
                </w:p>
              </w:tc>
              <w:tc>
                <w:tcPr>
                  <w:tcW w:w="1049" w:type="dxa"/>
                  <w:tcBorders>
                    <w:bottom w:val="single" w:sz="4" w:space="0" w:color="808080"/>
                  </w:tcBorders>
                  <w:vAlign w:val="center"/>
                </w:tcPr>
                <w:p w14:paraId="0F4703B0" w14:textId="77777777" w:rsidR="00580CFC" w:rsidRPr="00213118" w:rsidRDefault="00580CFC" w:rsidP="00401CEE">
                  <w:pPr>
                    <w:widowControl w:val="0"/>
                    <w:suppressAutoHyphens/>
                    <w:spacing w:before="120"/>
                    <w:jc w:val="center"/>
                    <w:rPr>
                      <w:sz w:val="12"/>
                    </w:rPr>
                  </w:pPr>
                </w:p>
              </w:tc>
              <w:tc>
                <w:tcPr>
                  <w:tcW w:w="1049" w:type="dxa"/>
                  <w:tcBorders>
                    <w:bottom w:val="single" w:sz="4" w:space="0" w:color="808080"/>
                  </w:tcBorders>
                  <w:vAlign w:val="center"/>
                </w:tcPr>
                <w:p w14:paraId="3265380D" w14:textId="77777777" w:rsidR="00580CFC" w:rsidRPr="00213118" w:rsidRDefault="00580CFC" w:rsidP="00401CEE">
                  <w:pPr>
                    <w:widowControl w:val="0"/>
                    <w:suppressAutoHyphens/>
                    <w:spacing w:before="120"/>
                    <w:jc w:val="center"/>
                    <w:rPr>
                      <w:sz w:val="12"/>
                    </w:rPr>
                  </w:pPr>
                </w:p>
              </w:tc>
              <w:tc>
                <w:tcPr>
                  <w:tcW w:w="1049" w:type="dxa"/>
                  <w:tcBorders>
                    <w:bottom w:val="single" w:sz="4" w:space="0" w:color="808080"/>
                  </w:tcBorders>
                  <w:shd w:val="clear" w:color="auto" w:fill="auto"/>
                  <w:vAlign w:val="center"/>
                </w:tcPr>
                <w:p w14:paraId="70241EA4" w14:textId="77777777" w:rsidR="00580CFC" w:rsidRPr="00213118" w:rsidRDefault="00580CFC" w:rsidP="00401CEE">
                  <w:pPr>
                    <w:widowControl w:val="0"/>
                    <w:suppressAutoHyphens/>
                    <w:spacing w:before="120"/>
                    <w:jc w:val="center"/>
                    <w:rPr>
                      <w:sz w:val="12"/>
                    </w:rPr>
                  </w:pPr>
                </w:p>
              </w:tc>
              <w:tc>
                <w:tcPr>
                  <w:tcW w:w="1049" w:type="dxa"/>
                  <w:tcBorders>
                    <w:bottom w:val="single" w:sz="4" w:space="0" w:color="808080"/>
                  </w:tcBorders>
                  <w:shd w:val="clear" w:color="auto" w:fill="auto"/>
                  <w:vAlign w:val="center"/>
                </w:tcPr>
                <w:p w14:paraId="34B86434" w14:textId="2DE6312F" w:rsidR="00580CFC" w:rsidRPr="00213118" w:rsidRDefault="006C703D" w:rsidP="008433DC">
                  <w:pPr>
                    <w:widowControl w:val="0"/>
                    <w:suppressAutoHyphens/>
                    <w:spacing w:before="120"/>
                    <w:jc w:val="center"/>
                    <w:rPr>
                      <w:sz w:val="12"/>
                    </w:rPr>
                  </w:pPr>
                  <w:r>
                    <w:rPr>
                      <w:sz w:val="12"/>
                    </w:rPr>
                    <w:t>A</w:t>
                  </w:r>
                </w:p>
              </w:tc>
            </w:tr>
            <w:tr w:rsidR="00580CFC" w14:paraId="5291A2E4" w14:textId="77777777" w:rsidTr="00580CFC">
              <w:trPr>
                <w:trHeight w:val="808"/>
              </w:trPr>
              <w:tc>
                <w:tcPr>
                  <w:tcW w:w="1276" w:type="dxa"/>
                  <w:tcBorders>
                    <w:top w:val="single" w:sz="4" w:space="0" w:color="808080"/>
                    <w:bottom w:val="nil"/>
                  </w:tcBorders>
                  <w:shd w:val="clear" w:color="auto" w:fill="F3F3F3"/>
                  <w:vAlign w:val="center"/>
                </w:tcPr>
                <w:p w14:paraId="21989244" w14:textId="77777777" w:rsidR="00580CFC" w:rsidRPr="00213118" w:rsidRDefault="00580CFC" w:rsidP="008A25ED">
                  <w:pPr>
                    <w:widowControl w:val="0"/>
                    <w:suppressAutoHyphens/>
                    <w:spacing w:before="120"/>
                    <w:jc w:val="left"/>
                    <w:rPr>
                      <w:sz w:val="12"/>
                    </w:rPr>
                  </w:pPr>
                  <w:r w:rsidRPr="00213118">
                    <w:rPr>
                      <w:sz w:val="12"/>
                    </w:rPr>
                    <w:t>Monitoraggio/verifica di attuazione della regola</w:t>
                  </w:r>
                </w:p>
              </w:tc>
              <w:tc>
                <w:tcPr>
                  <w:tcW w:w="822" w:type="dxa"/>
                  <w:tcBorders>
                    <w:top w:val="single" w:sz="4" w:space="0" w:color="808080"/>
                    <w:bottom w:val="nil"/>
                  </w:tcBorders>
                  <w:shd w:val="clear" w:color="auto" w:fill="F3F3F3"/>
                  <w:vAlign w:val="center"/>
                </w:tcPr>
                <w:p w14:paraId="75300BFF" w14:textId="77777777" w:rsidR="00580CFC" w:rsidRPr="00213118" w:rsidRDefault="00580CFC" w:rsidP="00401CEE">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4F4938E9" w14:textId="77777777" w:rsidR="00580CFC" w:rsidRDefault="00580CFC" w:rsidP="00401CEE">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4719257A" w14:textId="1D8A019F" w:rsidR="00580CFC" w:rsidRPr="00213118" w:rsidRDefault="0025042E" w:rsidP="00401CEE">
                  <w:pPr>
                    <w:widowControl w:val="0"/>
                    <w:suppressAutoHyphens/>
                    <w:spacing w:before="120"/>
                    <w:jc w:val="center"/>
                    <w:rPr>
                      <w:sz w:val="12"/>
                    </w:rPr>
                  </w:pPr>
                  <w:r>
                    <w:rPr>
                      <w:sz w:val="12"/>
                    </w:rPr>
                    <w:t>A, R</w:t>
                  </w:r>
                </w:p>
              </w:tc>
              <w:tc>
                <w:tcPr>
                  <w:tcW w:w="1049" w:type="dxa"/>
                  <w:tcBorders>
                    <w:top w:val="single" w:sz="4" w:space="0" w:color="808080"/>
                    <w:bottom w:val="nil"/>
                  </w:tcBorders>
                  <w:shd w:val="clear" w:color="auto" w:fill="F3F3F3"/>
                  <w:vAlign w:val="center"/>
                </w:tcPr>
                <w:p w14:paraId="2ABF8334" w14:textId="77777777" w:rsidR="00580CFC" w:rsidRPr="00213118" w:rsidRDefault="00580CFC" w:rsidP="00401CEE">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1019191E" w14:textId="77777777" w:rsidR="00580CFC" w:rsidRPr="00213118" w:rsidRDefault="00580CFC" w:rsidP="00401CEE">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2DE5425B" w14:textId="77777777" w:rsidR="00580CFC" w:rsidRPr="00213118" w:rsidRDefault="00580CFC" w:rsidP="00401CEE">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4F2F6836" w14:textId="77777777" w:rsidR="00580CFC" w:rsidRPr="00213118" w:rsidRDefault="00580CFC" w:rsidP="00401CEE">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68BDC092" w14:textId="77777777" w:rsidR="00580CFC" w:rsidRPr="00213118" w:rsidRDefault="00580CFC" w:rsidP="008433DC">
                  <w:pPr>
                    <w:widowControl w:val="0"/>
                    <w:suppressAutoHyphens/>
                    <w:spacing w:before="120"/>
                    <w:jc w:val="center"/>
                    <w:rPr>
                      <w:sz w:val="12"/>
                    </w:rPr>
                  </w:pPr>
                </w:p>
              </w:tc>
            </w:tr>
          </w:tbl>
          <w:p w14:paraId="3822D65A" w14:textId="77777777" w:rsidR="000117AB" w:rsidRPr="00213118" w:rsidRDefault="000117AB" w:rsidP="00C301E4">
            <w:pPr>
              <w:widowControl w:val="0"/>
              <w:suppressAutoHyphens/>
              <w:spacing w:before="120"/>
              <w:rPr>
                <w:i/>
              </w:rPr>
            </w:pPr>
          </w:p>
        </w:tc>
      </w:tr>
    </w:tbl>
    <w:p w14:paraId="4FA6B645" w14:textId="77777777" w:rsidR="00A43345" w:rsidRDefault="00A43345" w:rsidP="00A43345"/>
    <w:p w14:paraId="49AB666F" w14:textId="77777777" w:rsidR="00394246" w:rsidRPr="00A43345" w:rsidRDefault="00394246" w:rsidP="00A43345"/>
    <w:p w14:paraId="4F858358" w14:textId="77777777" w:rsidR="00A43345" w:rsidRDefault="00991B59" w:rsidP="00A43345">
      <w:pPr>
        <w:pStyle w:val="Titolo2"/>
        <w:keepNext/>
        <w:keepLines/>
        <w:numPr>
          <w:ilvl w:val="1"/>
          <w:numId w:val="3"/>
        </w:numPr>
        <w:spacing w:before="240" w:after="120" w:line="240" w:lineRule="auto"/>
        <w:ind w:left="709" w:hanging="709"/>
        <w:jc w:val="both"/>
      </w:pPr>
      <w:r>
        <w:br w:type="page"/>
      </w:r>
      <w:bookmarkStart w:id="291" w:name="_Toc526249320"/>
      <w:r w:rsidR="005C492F">
        <w:lastRenderedPageBreak/>
        <w:t xml:space="preserve">Monitoraggio e </w:t>
      </w:r>
      <w:r w:rsidR="00A43345">
        <w:t>Gestione dei Log</w:t>
      </w:r>
      <w:bookmarkEnd w:id="291"/>
    </w:p>
    <w:p w14:paraId="500CAAB3" w14:textId="77777777" w:rsidR="00A43345" w:rsidRDefault="00A43345" w:rsidP="00A43345"/>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40" w:type="dxa"/>
          <w:bottom w:w="40" w:type="dxa"/>
        </w:tblCellMar>
        <w:tblLook w:val="04A0" w:firstRow="1" w:lastRow="0" w:firstColumn="1" w:lastColumn="0" w:noHBand="0" w:noVBand="1"/>
      </w:tblPr>
      <w:tblGrid>
        <w:gridCol w:w="9606"/>
      </w:tblGrid>
      <w:tr w:rsidR="00036A16" w14:paraId="36047269" w14:textId="77777777" w:rsidTr="00AE2811">
        <w:tc>
          <w:tcPr>
            <w:tcW w:w="9606" w:type="dxa"/>
            <w:shd w:val="clear" w:color="auto" w:fill="auto"/>
          </w:tcPr>
          <w:p w14:paraId="10FD65CE" w14:textId="77777777" w:rsidR="00036A16" w:rsidRPr="00213118" w:rsidRDefault="00036A16" w:rsidP="00AE2811">
            <w:pPr>
              <w:widowControl w:val="0"/>
              <w:suppressAutoHyphens/>
              <w:spacing w:before="120"/>
              <w:rPr>
                <w:i/>
              </w:rPr>
            </w:pPr>
            <w:r w:rsidRPr="00213118">
              <w:rPr>
                <w:i/>
              </w:rPr>
              <w:t>Obiettivo:</w:t>
            </w:r>
          </w:p>
          <w:p w14:paraId="64373BF8" w14:textId="77777777" w:rsidR="00036A16" w:rsidRPr="00036A16" w:rsidRDefault="00036A16" w:rsidP="00E41C2D">
            <w:pPr>
              <w:widowControl w:val="0"/>
              <w:suppressAutoHyphens/>
              <w:spacing w:before="120"/>
            </w:pPr>
            <w:r w:rsidRPr="00E41C2D">
              <w:t>L’obiettivo</w:t>
            </w:r>
            <w:r>
              <w:rPr>
                <w:rFonts w:cs="Tahoma"/>
              </w:rPr>
              <w:t xml:space="preserve"> della seguente politica è quello di </w:t>
            </w:r>
            <w:r w:rsidRPr="004073BE">
              <w:t>garantire i</w:t>
            </w:r>
            <w:r w:rsidR="0091501F">
              <w:t xml:space="preserve"> livelli di sicurezza necessari</w:t>
            </w:r>
            <w:r w:rsidRPr="004073BE">
              <w:t xml:space="preserve"> </w:t>
            </w:r>
            <w:r w:rsidR="0091501F">
              <w:t xml:space="preserve">nella gestione e monitoraggio degli </w:t>
            </w:r>
            <w:r w:rsidRPr="004073BE">
              <w:t>eventi e</w:t>
            </w:r>
            <w:r w:rsidR="0091501F">
              <w:t xml:space="preserve"> </w:t>
            </w:r>
            <w:r w:rsidRPr="004073BE">
              <w:t>d</w:t>
            </w:r>
            <w:r w:rsidR="0091501F">
              <w:t>elle</w:t>
            </w:r>
            <w:r w:rsidRPr="004073BE">
              <w:t xml:space="preserve"> attività relative alla Sicurezza Info</w:t>
            </w:r>
            <w:r w:rsidR="0091501F">
              <w:t>rmatica sul sistema di conservazione</w:t>
            </w:r>
          </w:p>
        </w:tc>
      </w:tr>
      <w:tr w:rsidR="00036A16" w14:paraId="768AEBCA" w14:textId="77777777" w:rsidTr="00AE2811">
        <w:tc>
          <w:tcPr>
            <w:tcW w:w="9606" w:type="dxa"/>
            <w:shd w:val="clear" w:color="auto" w:fill="auto"/>
          </w:tcPr>
          <w:p w14:paraId="63A5ED66" w14:textId="77777777" w:rsidR="00036A16" w:rsidRDefault="00036A16" w:rsidP="00AE2811">
            <w:pPr>
              <w:widowControl w:val="0"/>
              <w:suppressAutoHyphens/>
              <w:spacing w:before="120"/>
            </w:pPr>
            <w:r w:rsidRPr="00213118">
              <w:rPr>
                <w:i/>
              </w:rPr>
              <w:t>Riferimenti esterni:</w:t>
            </w:r>
            <w:r>
              <w:t xml:space="preserve"> </w:t>
            </w:r>
          </w:p>
          <w:p w14:paraId="6F91584A" w14:textId="77777777" w:rsidR="00036A16" w:rsidRDefault="00036A16" w:rsidP="00AE2811">
            <w:pPr>
              <w:widowControl w:val="0"/>
              <w:suppressAutoHyphens/>
              <w:spacing w:before="120"/>
            </w:pPr>
            <w:r w:rsidRPr="00EB48B0">
              <w:rPr>
                <w:rFonts w:cs="Tahoma"/>
              </w:rPr>
              <w:t xml:space="preserve">ParER </w:t>
            </w:r>
            <w:r w:rsidR="00024561">
              <w:rPr>
                <w:rFonts w:cs="Tahoma"/>
              </w:rPr>
              <w:t>fa riferimento</w:t>
            </w:r>
            <w:r w:rsidRPr="00EB48B0">
              <w:rPr>
                <w:rFonts w:cs="Tahoma"/>
              </w:rPr>
              <w:t xml:space="preserve"> </w:t>
            </w:r>
            <w:r w:rsidR="00024561">
              <w:rPr>
                <w:rFonts w:cs="Tahoma"/>
              </w:rPr>
              <w:t>al</w:t>
            </w:r>
            <w:r w:rsidRPr="00EB48B0">
              <w:rPr>
                <w:rFonts w:cs="Tahoma"/>
              </w:rPr>
              <w:t>le norme adottate in materia dalla Regione Emilia-Romagna e pubblicate sulla Intranet Regionale</w:t>
            </w:r>
            <w:r>
              <w:t>:</w:t>
            </w:r>
          </w:p>
          <w:p w14:paraId="35F500DA" w14:textId="77777777" w:rsidR="00036A16" w:rsidRPr="00036A16" w:rsidRDefault="00036A16" w:rsidP="00D26FE7">
            <w:pPr>
              <w:numPr>
                <w:ilvl w:val="0"/>
                <w:numId w:val="28"/>
              </w:numPr>
              <w:rPr>
                <w:i/>
              </w:rPr>
            </w:pPr>
            <w:r w:rsidRPr="00036A16">
              <w:rPr>
                <w:i/>
              </w:rPr>
              <w:t xml:space="preserve">Disciplinare tecnico per gli amministratori di sistema della Giunta e dell’Assemblea Legislativa” (Determinazione n. 597/2012), </w:t>
            </w:r>
            <w:r w:rsidRPr="00036A16">
              <w:t>in particolare al Capitolo 15</w:t>
            </w:r>
            <w:r>
              <w:t>;</w:t>
            </w:r>
          </w:p>
          <w:p w14:paraId="132E6950" w14:textId="77777777" w:rsidR="00036A16" w:rsidRPr="00036A16" w:rsidRDefault="00447400" w:rsidP="00D26FE7">
            <w:pPr>
              <w:numPr>
                <w:ilvl w:val="0"/>
                <w:numId w:val="28"/>
              </w:numPr>
              <w:rPr>
                <w:i/>
              </w:rPr>
            </w:pPr>
            <w:r>
              <w:rPr>
                <w:i/>
              </w:rPr>
              <w:t>“Disciplinare tecnico per utenti dei sistemi informativi della regione Emilia-Romagna” (Determina n. 8901 del 6 giugno 2017)</w:t>
            </w:r>
            <w:r w:rsidR="00036A16" w:rsidRPr="00036A16">
              <w:rPr>
                <w:i/>
              </w:rPr>
              <w:t xml:space="preserve">), </w:t>
            </w:r>
            <w:r w:rsidR="00036A16">
              <w:t>in particolare al Capitolo 13</w:t>
            </w:r>
            <w:r w:rsidR="00036A16" w:rsidRPr="00036A16">
              <w:rPr>
                <w:i/>
              </w:rPr>
              <w:t>.</w:t>
            </w:r>
          </w:p>
        </w:tc>
      </w:tr>
      <w:tr w:rsidR="00036A16" w14:paraId="4726070F" w14:textId="77777777" w:rsidTr="00AE2811">
        <w:tc>
          <w:tcPr>
            <w:tcW w:w="9606" w:type="dxa"/>
            <w:shd w:val="clear" w:color="auto" w:fill="auto"/>
          </w:tcPr>
          <w:p w14:paraId="4A849A65" w14:textId="77777777" w:rsidR="00036A16" w:rsidRDefault="00036A16" w:rsidP="00AE2811">
            <w:pPr>
              <w:widowControl w:val="0"/>
              <w:suppressAutoHyphens/>
              <w:spacing w:before="120"/>
              <w:rPr>
                <w:i/>
              </w:rPr>
            </w:pPr>
            <w:r w:rsidRPr="00213118">
              <w:rPr>
                <w:i/>
              </w:rPr>
              <w:t>Regole/requisiti:</w:t>
            </w:r>
          </w:p>
          <w:p w14:paraId="5C23F1D3" w14:textId="77777777" w:rsidR="0091501F" w:rsidRDefault="00A52120" w:rsidP="00E41C2D">
            <w:pPr>
              <w:widowControl w:val="0"/>
              <w:numPr>
                <w:ilvl w:val="0"/>
                <w:numId w:val="37"/>
              </w:numPr>
              <w:suppressAutoHyphens/>
              <w:spacing w:before="120"/>
            </w:pPr>
            <w:r w:rsidRPr="00D93C41">
              <w:rPr>
                <w:b/>
              </w:rPr>
              <w:t>d</w:t>
            </w:r>
            <w:r w:rsidR="00394246" w:rsidRPr="00D93C41">
              <w:rPr>
                <w:b/>
              </w:rPr>
              <w:t xml:space="preserve">evono </w:t>
            </w:r>
            <w:r w:rsidR="00394246" w:rsidRPr="00E41C2D">
              <w:rPr>
                <w:b/>
              </w:rPr>
              <w:t>essere</w:t>
            </w:r>
            <w:r w:rsidR="00394246" w:rsidRPr="00991B59">
              <w:rPr>
                <w:b/>
              </w:rPr>
              <w:t xml:space="preserve"> loggati gli eventi e le </w:t>
            </w:r>
            <w:r w:rsidRPr="00991B59">
              <w:rPr>
                <w:b/>
              </w:rPr>
              <w:t xml:space="preserve">attività </w:t>
            </w:r>
            <w:r w:rsidR="0091501F" w:rsidRPr="00991B59">
              <w:rPr>
                <w:b/>
              </w:rPr>
              <w:t xml:space="preserve">ogniqualvolta </w:t>
            </w:r>
            <w:r w:rsidRPr="00991B59">
              <w:rPr>
                <w:b/>
              </w:rPr>
              <w:t>questi coinvolga</w:t>
            </w:r>
            <w:r w:rsidR="0091501F" w:rsidRPr="00991B59">
              <w:rPr>
                <w:b/>
              </w:rPr>
              <w:t>no il sistema di conservazione</w:t>
            </w:r>
            <w:r w:rsidR="0091501F">
              <w:t>; inoltre</w:t>
            </w:r>
            <w:r w:rsidR="0091501F" w:rsidRPr="004073BE">
              <w:t xml:space="preserve"> d</w:t>
            </w:r>
            <w:r w:rsidR="0091501F">
              <w:t xml:space="preserve">eve essere possibile associare i log </w:t>
            </w:r>
            <w:r w:rsidR="0091501F" w:rsidRPr="004073BE">
              <w:t>all’utente c</w:t>
            </w:r>
            <w:r w:rsidR="00394246">
              <w:t xml:space="preserve">he ha effettuato </w:t>
            </w:r>
            <w:r w:rsidR="00DF67C6">
              <w:t>le attività;</w:t>
            </w:r>
          </w:p>
          <w:p w14:paraId="6A012363" w14:textId="77777777" w:rsidR="00036A16" w:rsidRDefault="00036A16" w:rsidP="00D26FE7">
            <w:pPr>
              <w:numPr>
                <w:ilvl w:val="0"/>
                <w:numId w:val="29"/>
              </w:numPr>
            </w:pPr>
            <w:r w:rsidRPr="00991B59">
              <w:rPr>
                <w:b/>
              </w:rPr>
              <w:t>il contenuto dei log deve variare a seconda dei sistemi considerati e in funzione dell</w:t>
            </w:r>
            <w:r w:rsidR="00991B59" w:rsidRPr="00991B59">
              <w:rPr>
                <w:b/>
              </w:rPr>
              <w:t>e limitazioni tecniche presenti</w:t>
            </w:r>
            <w:r w:rsidR="00991B59">
              <w:t>;</w:t>
            </w:r>
            <w:r w:rsidRPr="004073BE">
              <w:t xml:space="preserve"> </w:t>
            </w:r>
          </w:p>
          <w:p w14:paraId="48B770D8" w14:textId="77777777" w:rsidR="00036A16" w:rsidRPr="004073BE" w:rsidRDefault="00991B59" w:rsidP="00D26FE7">
            <w:pPr>
              <w:numPr>
                <w:ilvl w:val="0"/>
                <w:numId w:val="29"/>
              </w:numPr>
            </w:pPr>
            <w:r w:rsidRPr="00991B59">
              <w:rPr>
                <w:b/>
              </w:rPr>
              <w:t>p</w:t>
            </w:r>
            <w:r w:rsidR="00036A16" w:rsidRPr="00991B59">
              <w:rPr>
                <w:b/>
              </w:rPr>
              <w:t>ossono essere soggette a log le seguenti attività</w:t>
            </w:r>
            <w:r w:rsidR="00036A16" w:rsidRPr="004073BE">
              <w:t xml:space="preserve"> che vanno monitorate con regolarità:</w:t>
            </w:r>
          </w:p>
          <w:p w14:paraId="4070ED2E" w14:textId="77777777" w:rsidR="00036A16" w:rsidRPr="004073BE" w:rsidRDefault="00DF67C6" w:rsidP="00D26FE7">
            <w:pPr>
              <w:numPr>
                <w:ilvl w:val="1"/>
                <w:numId w:val="29"/>
              </w:numPr>
            </w:pPr>
            <w:r>
              <w:t>t</w:t>
            </w:r>
            <w:r w:rsidR="00036A16" w:rsidRPr="004073BE">
              <w:t>entativi di accesso (falliti e r</w:t>
            </w:r>
            <w:r>
              <w:t>iusciti) ai sistemi più critici;</w:t>
            </w:r>
          </w:p>
          <w:p w14:paraId="4747C7F7" w14:textId="77777777" w:rsidR="00036A16" w:rsidRPr="004073BE" w:rsidRDefault="00DF67C6" w:rsidP="00D26FE7">
            <w:pPr>
              <w:numPr>
                <w:ilvl w:val="1"/>
                <w:numId w:val="29"/>
              </w:numPr>
            </w:pPr>
            <w:r>
              <w:t>u</w:t>
            </w:r>
            <w:r w:rsidR="00036A16" w:rsidRPr="004073BE">
              <w:t>tenti creati o disabilitati dai sistemi</w:t>
            </w:r>
            <w:r>
              <w:t>;</w:t>
            </w:r>
          </w:p>
          <w:p w14:paraId="27CF28CC" w14:textId="77777777" w:rsidR="00036A16" w:rsidRPr="004073BE" w:rsidRDefault="00DF67C6" w:rsidP="00D26FE7">
            <w:pPr>
              <w:numPr>
                <w:ilvl w:val="1"/>
                <w:numId w:val="29"/>
              </w:numPr>
            </w:pPr>
            <w:r>
              <w:t>a</w:t>
            </w:r>
            <w:r w:rsidR="00036A16" w:rsidRPr="004073BE">
              <w:t>ssegnazione</w:t>
            </w:r>
            <w:r w:rsidR="00981812">
              <w:t xml:space="preserve"> e </w:t>
            </w:r>
            <w:r w:rsidR="00036A16" w:rsidRPr="004073BE">
              <w:t>utilizzo di particolari privilegi a sistema</w:t>
            </w:r>
            <w:r>
              <w:t>;</w:t>
            </w:r>
          </w:p>
          <w:p w14:paraId="515CDA52" w14:textId="77777777" w:rsidR="00036A16" w:rsidRDefault="00DF67C6" w:rsidP="00D26FE7">
            <w:pPr>
              <w:numPr>
                <w:ilvl w:val="1"/>
                <w:numId w:val="29"/>
              </w:numPr>
            </w:pPr>
            <w:r>
              <w:t>u</w:t>
            </w:r>
            <w:r w:rsidR="00036A16" w:rsidRPr="004073BE">
              <w:t>tilizzo di utenze di amministratore</w:t>
            </w:r>
            <w:r>
              <w:t>.</w:t>
            </w:r>
          </w:p>
          <w:p w14:paraId="72306F2D" w14:textId="77777777" w:rsidR="00036A16" w:rsidRPr="00F046E5" w:rsidRDefault="00036A16" w:rsidP="00D26FE7">
            <w:pPr>
              <w:numPr>
                <w:ilvl w:val="0"/>
                <w:numId w:val="30"/>
              </w:numPr>
            </w:pPr>
            <w:r w:rsidRPr="00991B59">
              <w:rPr>
                <w:b/>
              </w:rPr>
              <w:t xml:space="preserve">devono essere ben identificate le </w:t>
            </w:r>
            <w:r w:rsidR="006119C3" w:rsidRPr="00991B59">
              <w:rPr>
                <w:b/>
              </w:rPr>
              <w:t>fonti dei log</w:t>
            </w:r>
            <w:r w:rsidR="006119C3">
              <w:t xml:space="preserve"> (</w:t>
            </w:r>
            <w:r>
              <w:t>componenti infrastrutturali, applicative e le attività da monitorare</w:t>
            </w:r>
            <w:r w:rsidR="006119C3">
              <w:t>)</w:t>
            </w:r>
            <w:r>
              <w:t>.</w:t>
            </w:r>
          </w:p>
        </w:tc>
      </w:tr>
      <w:tr w:rsidR="00036A16" w14:paraId="2057AD01" w14:textId="77777777" w:rsidTr="00AE2811">
        <w:trPr>
          <w:trHeight w:val="1302"/>
        </w:trPr>
        <w:tc>
          <w:tcPr>
            <w:tcW w:w="9606" w:type="dxa"/>
            <w:shd w:val="clear" w:color="auto" w:fill="auto"/>
          </w:tcPr>
          <w:p w14:paraId="18E9B214" w14:textId="77777777" w:rsidR="00036A16" w:rsidRPr="00213118" w:rsidRDefault="00036A16" w:rsidP="00AE2811">
            <w:pPr>
              <w:widowControl w:val="0"/>
              <w:suppressAutoHyphens/>
              <w:spacing w:before="120"/>
              <w:rPr>
                <w:i/>
              </w:rPr>
            </w:pPr>
            <w:r w:rsidRPr="00213118">
              <w:rPr>
                <w:i/>
              </w:rPr>
              <w:t>Responsabilità:</w:t>
            </w:r>
          </w:p>
          <w:tbl>
            <w:tblPr>
              <w:tblW w:w="9441" w:type="dxa"/>
              <w:tblBorders>
                <w:bottom w:val="single" w:sz="4" w:space="0" w:color="808080"/>
                <w:right w:val="single" w:sz="4" w:space="0" w:color="808080"/>
                <w:insideH w:val="single" w:sz="4" w:space="0" w:color="808080"/>
                <w:insideV w:val="single" w:sz="4" w:space="0" w:color="808080"/>
              </w:tblBorders>
              <w:tblLayout w:type="fixed"/>
              <w:tblCellMar>
                <w:top w:w="40" w:type="dxa"/>
                <w:bottom w:w="40" w:type="dxa"/>
              </w:tblCellMar>
              <w:tblLook w:val="04A0" w:firstRow="1" w:lastRow="0" w:firstColumn="1" w:lastColumn="0" w:noHBand="0" w:noVBand="1"/>
            </w:tblPr>
            <w:tblGrid>
              <w:gridCol w:w="1276"/>
              <w:gridCol w:w="822"/>
              <w:gridCol w:w="1049"/>
              <w:gridCol w:w="1049"/>
              <w:gridCol w:w="1049"/>
              <w:gridCol w:w="1049"/>
              <w:gridCol w:w="1049"/>
              <w:gridCol w:w="1049"/>
              <w:gridCol w:w="1049"/>
            </w:tblGrid>
            <w:tr w:rsidR="00580CFC" w14:paraId="305490ED" w14:textId="77777777" w:rsidTr="00580CFC">
              <w:trPr>
                <w:trHeight w:val="1088"/>
              </w:trPr>
              <w:tc>
                <w:tcPr>
                  <w:tcW w:w="1276" w:type="dxa"/>
                  <w:tcBorders>
                    <w:top w:val="nil"/>
                    <w:tl2br w:val="single" w:sz="4" w:space="0" w:color="808080"/>
                  </w:tcBorders>
                  <w:shd w:val="clear" w:color="auto" w:fill="auto"/>
                </w:tcPr>
                <w:p w14:paraId="586164C2" w14:textId="77777777" w:rsidR="00580CFC" w:rsidRPr="00213118" w:rsidRDefault="00580CFC" w:rsidP="006C349E">
                  <w:pPr>
                    <w:widowControl w:val="0"/>
                    <w:suppressAutoHyphens/>
                    <w:spacing w:before="120"/>
                    <w:jc w:val="right"/>
                    <w:rPr>
                      <w:b/>
                      <w:sz w:val="12"/>
                    </w:rPr>
                  </w:pPr>
                  <w:proofErr w:type="gramStart"/>
                  <w:r>
                    <w:rPr>
                      <w:b/>
                      <w:sz w:val="12"/>
                    </w:rPr>
                    <w:t xml:space="preserve">Soggetti  </w:t>
                  </w:r>
                  <w:r w:rsidRPr="00213118">
                    <w:rPr>
                      <w:b/>
                      <w:sz w:val="12"/>
                    </w:rPr>
                    <w:t>coinvolti</w:t>
                  </w:r>
                  <w:proofErr w:type="gramEnd"/>
                  <w:r>
                    <w:rPr>
                      <w:b/>
                      <w:sz w:val="12"/>
                    </w:rPr>
                    <w:t>:</w:t>
                  </w:r>
                </w:p>
                <w:p w14:paraId="2B6348DC" w14:textId="77777777" w:rsidR="00580CFC" w:rsidRDefault="00580CFC" w:rsidP="006C349E">
                  <w:pPr>
                    <w:widowControl w:val="0"/>
                    <w:suppressAutoHyphens/>
                    <w:spacing w:before="120"/>
                    <w:jc w:val="right"/>
                    <w:rPr>
                      <w:b/>
                      <w:sz w:val="12"/>
                    </w:rPr>
                  </w:pPr>
                </w:p>
                <w:p w14:paraId="1AEEE65B" w14:textId="77777777" w:rsidR="00580CFC" w:rsidRDefault="00580CFC" w:rsidP="006C349E">
                  <w:pPr>
                    <w:widowControl w:val="0"/>
                    <w:suppressAutoHyphens/>
                    <w:spacing w:before="120"/>
                    <w:jc w:val="right"/>
                    <w:rPr>
                      <w:b/>
                      <w:sz w:val="12"/>
                    </w:rPr>
                  </w:pPr>
                </w:p>
                <w:p w14:paraId="5A080101" w14:textId="77777777" w:rsidR="00580CFC" w:rsidRDefault="00580CFC" w:rsidP="006C349E">
                  <w:pPr>
                    <w:widowControl w:val="0"/>
                    <w:suppressAutoHyphens/>
                    <w:spacing w:before="120"/>
                    <w:jc w:val="right"/>
                    <w:rPr>
                      <w:b/>
                      <w:sz w:val="12"/>
                    </w:rPr>
                  </w:pPr>
                </w:p>
                <w:p w14:paraId="001B7C4D" w14:textId="77777777" w:rsidR="00580CFC" w:rsidRPr="00213118" w:rsidRDefault="00580CFC" w:rsidP="006C349E">
                  <w:pPr>
                    <w:widowControl w:val="0"/>
                    <w:suppressAutoHyphens/>
                    <w:spacing w:before="120"/>
                    <w:rPr>
                      <w:b/>
                      <w:sz w:val="12"/>
                    </w:rPr>
                  </w:pPr>
                  <w:r w:rsidRPr="00213118">
                    <w:rPr>
                      <w:b/>
                      <w:sz w:val="12"/>
                    </w:rPr>
                    <w:t>Attività</w:t>
                  </w:r>
                  <w:r>
                    <w:rPr>
                      <w:b/>
                      <w:sz w:val="12"/>
                    </w:rPr>
                    <w:t>:</w:t>
                  </w:r>
                </w:p>
              </w:tc>
              <w:tc>
                <w:tcPr>
                  <w:tcW w:w="822" w:type="dxa"/>
                  <w:shd w:val="clear" w:color="auto" w:fill="auto"/>
                  <w:vAlign w:val="center"/>
                </w:tcPr>
                <w:p w14:paraId="397C4FE5" w14:textId="77777777" w:rsidR="00580CFC" w:rsidRPr="00213118" w:rsidRDefault="00580CFC" w:rsidP="00B710A0">
                  <w:pPr>
                    <w:widowControl w:val="0"/>
                    <w:suppressAutoHyphens/>
                    <w:spacing w:before="120"/>
                    <w:jc w:val="center"/>
                    <w:rPr>
                      <w:b/>
                      <w:sz w:val="12"/>
                    </w:rPr>
                  </w:pPr>
                  <w:proofErr w:type="spellStart"/>
                  <w:r>
                    <w:rPr>
                      <w:b/>
                      <w:sz w:val="12"/>
                    </w:rPr>
                    <w:t>Resp.</w:t>
                  </w:r>
                  <w:r w:rsidRPr="00213118">
                    <w:rPr>
                      <w:b/>
                      <w:sz w:val="12"/>
                    </w:rPr>
                    <w:t>le</w:t>
                  </w:r>
                  <w:proofErr w:type="spellEnd"/>
                  <w:r w:rsidRPr="00213118">
                    <w:rPr>
                      <w:b/>
                      <w:sz w:val="12"/>
                    </w:rPr>
                    <w:t xml:space="preserve"> del Servizio</w:t>
                  </w:r>
                </w:p>
              </w:tc>
              <w:tc>
                <w:tcPr>
                  <w:tcW w:w="1049" w:type="dxa"/>
                  <w:vAlign w:val="center"/>
                </w:tcPr>
                <w:p w14:paraId="7111C753" w14:textId="77777777" w:rsidR="00580CFC" w:rsidRDefault="00580CFC" w:rsidP="00B710A0">
                  <w:pPr>
                    <w:widowControl w:val="0"/>
                    <w:suppressAutoHyphens/>
                    <w:spacing w:before="120"/>
                    <w:jc w:val="center"/>
                    <w:rPr>
                      <w:b/>
                      <w:sz w:val="12"/>
                    </w:rPr>
                  </w:pPr>
                  <w:proofErr w:type="spellStart"/>
                  <w:r w:rsidRPr="00B710A0">
                    <w:rPr>
                      <w:b/>
                      <w:sz w:val="12"/>
                    </w:rPr>
                    <w:t>Resp.le</w:t>
                  </w:r>
                  <w:proofErr w:type="spellEnd"/>
                  <w:r w:rsidRPr="00B710A0">
                    <w:rPr>
                      <w:b/>
                      <w:sz w:val="12"/>
                    </w:rPr>
                    <w:t xml:space="preserve"> esercizio dei servizi di conservazione</w:t>
                  </w:r>
                </w:p>
              </w:tc>
              <w:tc>
                <w:tcPr>
                  <w:tcW w:w="1049" w:type="dxa"/>
                  <w:vAlign w:val="center"/>
                </w:tcPr>
                <w:p w14:paraId="5218C026" w14:textId="77777777" w:rsidR="00580CFC" w:rsidRPr="00213118" w:rsidRDefault="00580CFC" w:rsidP="00B710A0">
                  <w:pPr>
                    <w:widowControl w:val="0"/>
                    <w:suppressAutoHyphens/>
                    <w:spacing w:before="120"/>
                    <w:jc w:val="center"/>
                    <w:rPr>
                      <w:b/>
                      <w:sz w:val="12"/>
                    </w:rPr>
                  </w:pPr>
                  <w:proofErr w:type="spellStart"/>
                  <w:r>
                    <w:rPr>
                      <w:b/>
                      <w:sz w:val="12"/>
                    </w:rPr>
                    <w:t>Resp.le</w:t>
                  </w:r>
                  <w:proofErr w:type="spellEnd"/>
                  <w:r>
                    <w:rPr>
                      <w:b/>
                      <w:sz w:val="12"/>
                    </w:rPr>
                    <w:t xml:space="preserve"> </w:t>
                  </w:r>
                  <w:r w:rsidRPr="00213118">
                    <w:rPr>
                      <w:b/>
                      <w:sz w:val="12"/>
                    </w:rPr>
                    <w:t>della sicurezza del sistema di conservazione</w:t>
                  </w:r>
                </w:p>
              </w:tc>
              <w:tc>
                <w:tcPr>
                  <w:tcW w:w="1049" w:type="dxa"/>
                  <w:shd w:val="clear" w:color="auto" w:fill="auto"/>
                  <w:vAlign w:val="center"/>
                </w:tcPr>
                <w:p w14:paraId="1A905B88" w14:textId="77777777" w:rsidR="00580CFC" w:rsidRPr="00213118" w:rsidRDefault="00580CFC" w:rsidP="00B710A0">
                  <w:pPr>
                    <w:widowControl w:val="0"/>
                    <w:suppressAutoHyphens/>
                    <w:spacing w:before="120"/>
                    <w:jc w:val="center"/>
                    <w:rPr>
                      <w:b/>
                      <w:sz w:val="12"/>
                    </w:rPr>
                  </w:pPr>
                  <w:proofErr w:type="spellStart"/>
                  <w:r w:rsidRPr="00B710A0">
                    <w:rPr>
                      <w:b/>
                      <w:sz w:val="12"/>
                    </w:rPr>
                    <w:t>Resp.le</w:t>
                  </w:r>
                  <w:proofErr w:type="spellEnd"/>
                  <w:r w:rsidRPr="00B710A0">
                    <w:rPr>
                      <w:b/>
                      <w:sz w:val="12"/>
                    </w:rPr>
                    <w:t xml:space="preserve"> Tecnologie e sviluppo sistema di conservazione</w:t>
                  </w:r>
                </w:p>
              </w:tc>
              <w:tc>
                <w:tcPr>
                  <w:tcW w:w="1049" w:type="dxa"/>
                  <w:vAlign w:val="center"/>
                </w:tcPr>
                <w:p w14:paraId="2F142F33" w14:textId="77777777" w:rsidR="00580CFC" w:rsidRDefault="00580CFC" w:rsidP="00B710A0">
                  <w:pPr>
                    <w:widowControl w:val="0"/>
                    <w:suppressAutoHyphens/>
                    <w:spacing w:before="120"/>
                    <w:jc w:val="center"/>
                    <w:rPr>
                      <w:b/>
                      <w:sz w:val="12"/>
                    </w:rPr>
                  </w:pPr>
                  <w:r>
                    <w:rPr>
                      <w:b/>
                      <w:sz w:val="12"/>
                    </w:rPr>
                    <w:t xml:space="preserve">Analista/Sviluppatore - Area </w:t>
                  </w:r>
                  <w:r w:rsidRPr="00213118">
                    <w:rPr>
                      <w:b/>
                      <w:sz w:val="12"/>
                    </w:rPr>
                    <w:t>Tecnologie e sviluppo sistema di conservazione</w:t>
                  </w:r>
                </w:p>
              </w:tc>
              <w:tc>
                <w:tcPr>
                  <w:tcW w:w="1049" w:type="dxa"/>
                  <w:vAlign w:val="center"/>
                </w:tcPr>
                <w:p w14:paraId="3463733F" w14:textId="77777777" w:rsidR="00580CFC" w:rsidRPr="00213118" w:rsidRDefault="00580CFC" w:rsidP="00B710A0">
                  <w:pPr>
                    <w:widowControl w:val="0"/>
                    <w:suppressAutoHyphens/>
                    <w:spacing w:before="120"/>
                    <w:jc w:val="center"/>
                    <w:rPr>
                      <w:b/>
                      <w:sz w:val="12"/>
                    </w:rPr>
                  </w:pPr>
                  <w:proofErr w:type="spellStart"/>
                  <w:r w:rsidRPr="00B710A0">
                    <w:rPr>
                      <w:b/>
                      <w:sz w:val="12"/>
                    </w:rPr>
                    <w:t>Resp.le</w:t>
                  </w:r>
                  <w:proofErr w:type="spellEnd"/>
                  <w:r w:rsidRPr="00B710A0">
                    <w:rPr>
                      <w:b/>
                      <w:sz w:val="12"/>
                    </w:rPr>
                    <w:t xml:space="preserve"> Funzione Archivistica di Conservazione</w:t>
                  </w:r>
                </w:p>
              </w:tc>
              <w:tc>
                <w:tcPr>
                  <w:tcW w:w="1049" w:type="dxa"/>
                  <w:shd w:val="clear" w:color="auto" w:fill="auto"/>
                  <w:vAlign w:val="center"/>
                </w:tcPr>
                <w:p w14:paraId="664908CF" w14:textId="77777777" w:rsidR="00580CFC" w:rsidRPr="00213118" w:rsidRDefault="00580CFC" w:rsidP="00B710A0">
                  <w:pPr>
                    <w:widowControl w:val="0"/>
                    <w:suppressAutoHyphens/>
                    <w:spacing w:before="120"/>
                    <w:jc w:val="center"/>
                    <w:rPr>
                      <w:b/>
                      <w:sz w:val="12"/>
                    </w:rPr>
                  </w:pPr>
                  <w:r w:rsidRPr="00B710A0">
                    <w:rPr>
                      <w:b/>
                      <w:sz w:val="12"/>
                    </w:rPr>
                    <w:t>Archivista -  Area esercizio dei servizi di conservazione</w:t>
                  </w:r>
                </w:p>
              </w:tc>
              <w:tc>
                <w:tcPr>
                  <w:tcW w:w="1049" w:type="dxa"/>
                  <w:shd w:val="clear" w:color="auto" w:fill="auto"/>
                  <w:vAlign w:val="center"/>
                </w:tcPr>
                <w:p w14:paraId="1AE3CDA2" w14:textId="77777777" w:rsidR="00580CFC" w:rsidRPr="00213118" w:rsidRDefault="00580CFC" w:rsidP="00B710A0">
                  <w:pPr>
                    <w:widowControl w:val="0"/>
                    <w:suppressAutoHyphens/>
                    <w:spacing w:before="120"/>
                    <w:jc w:val="center"/>
                    <w:rPr>
                      <w:b/>
                      <w:sz w:val="12"/>
                    </w:rPr>
                  </w:pPr>
                  <w:proofErr w:type="spellStart"/>
                  <w:r w:rsidRPr="00B710A0">
                    <w:rPr>
                      <w:b/>
                      <w:sz w:val="12"/>
                    </w:rPr>
                    <w:t>Resp.le</w:t>
                  </w:r>
                  <w:proofErr w:type="spellEnd"/>
                  <w:r w:rsidRPr="00B710A0">
                    <w:rPr>
                      <w:b/>
                      <w:sz w:val="12"/>
                    </w:rPr>
                    <w:t xml:space="preserve"> servizi tecnologici ed infrastrutture</w:t>
                  </w:r>
                </w:p>
              </w:tc>
            </w:tr>
            <w:tr w:rsidR="00580CFC" w14:paraId="55EE6A05" w14:textId="77777777" w:rsidTr="00580CFC">
              <w:trPr>
                <w:trHeight w:val="290"/>
              </w:trPr>
              <w:tc>
                <w:tcPr>
                  <w:tcW w:w="1276" w:type="dxa"/>
                  <w:shd w:val="clear" w:color="auto" w:fill="F3F3F3"/>
                  <w:vAlign w:val="center"/>
                </w:tcPr>
                <w:p w14:paraId="37489C1B" w14:textId="77777777" w:rsidR="00580CFC" w:rsidRPr="00213118" w:rsidRDefault="00580CFC" w:rsidP="00AE2811">
                  <w:pPr>
                    <w:widowControl w:val="0"/>
                    <w:suppressAutoHyphens/>
                    <w:spacing w:before="120"/>
                    <w:jc w:val="left"/>
                    <w:rPr>
                      <w:sz w:val="12"/>
                    </w:rPr>
                  </w:pPr>
                  <w:r w:rsidRPr="00213118">
                    <w:rPr>
                      <w:sz w:val="12"/>
                    </w:rPr>
                    <w:t>Definizione/revisione della regola</w:t>
                  </w:r>
                </w:p>
              </w:tc>
              <w:tc>
                <w:tcPr>
                  <w:tcW w:w="822" w:type="dxa"/>
                  <w:shd w:val="clear" w:color="auto" w:fill="F3F3F3"/>
                  <w:vAlign w:val="center"/>
                </w:tcPr>
                <w:p w14:paraId="779980A3" w14:textId="3B1754CF" w:rsidR="00580CFC" w:rsidRPr="00213118" w:rsidRDefault="0025042E" w:rsidP="00B710A0">
                  <w:pPr>
                    <w:widowControl w:val="0"/>
                    <w:suppressAutoHyphens/>
                    <w:spacing w:before="120"/>
                    <w:jc w:val="center"/>
                    <w:rPr>
                      <w:sz w:val="12"/>
                    </w:rPr>
                  </w:pPr>
                  <w:r>
                    <w:rPr>
                      <w:sz w:val="12"/>
                    </w:rPr>
                    <w:t>A, R</w:t>
                  </w:r>
                </w:p>
              </w:tc>
              <w:tc>
                <w:tcPr>
                  <w:tcW w:w="1049" w:type="dxa"/>
                  <w:shd w:val="clear" w:color="auto" w:fill="F3F3F3"/>
                  <w:vAlign w:val="center"/>
                </w:tcPr>
                <w:p w14:paraId="56E8DC55" w14:textId="77777777" w:rsidR="00580CFC" w:rsidRDefault="00580CFC" w:rsidP="00B710A0">
                  <w:pPr>
                    <w:widowControl w:val="0"/>
                    <w:suppressAutoHyphens/>
                    <w:spacing w:before="120"/>
                    <w:jc w:val="center"/>
                    <w:rPr>
                      <w:sz w:val="12"/>
                    </w:rPr>
                  </w:pPr>
                </w:p>
              </w:tc>
              <w:tc>
                <w:tcPr>
                  <w:tcW w:w="1049" w:type="dxa"/>
                  <w:shd w:val="clear" w:color="auto" w:fill="F3F3F3"/>
                  <w:vAlign w:val="center"/>
                </w:tcPr>
                <w:p w14:paraId="3E59911B" w14:textId="77777777" w:rsidR="00580CFC" w:rsidRPr="00213118" w:rsidRDefault="00580CFC" w:rsidP="00B710A0">
                  <w:pPr>
                    <w:widowControl w:val="0"/>
                    <w:suppressAutoHyphens/>
                    <w:spacing w:before="120"/>
                    <w:jc w:val="center"/>
                    <w:rPr>
                      <w:sz w:val="12"/>
                    </w:rPr>
                  </w:pPr>
                  <w:r>
                    <w:rPr>
                      <w:sz w:val="12"/>
                    </w:rPr>
                    <w:t>C</w:t>
                  </w:r>
                </w:p>
              </w:tc>
              <w:tc>
                <w:tcPr>
                  <w:tcW w:w="1049" w:type="dxa"/>
                  <w:shd w:val="clear" w:color="auto" w:fill="F3F3F3"/>
                  <w:vAlign w:val="center"/>
                </w:tcPr>
                <w:p w14:paraId="0D2085B0" w14:textId="77777777" w:rsidR="00580CFC" w:rsidRPr="00213118" w:rsidRDefault="00580CFC" w:rsidP="00B710A0">
                  <w:pPr>
                    <w:widowControl w:val="0"/>
                    <w:suppressAutoHyphens/>
                    <w:spacing w:before="120"/>
                    <w:jc w:val="center"/>
                    <w:rPr>
                      <w:sz w:val="12"/>
                    </w:rPr>
                  </w:pPr>
                  <w:r>
                    <w:rPr>
                      <w:sz w:val="12"/>
                    </w:rPr>
                    <w:t>C</w:t>
                  </w:r>
                </w:p>
              </w:tc>
              <w:tc>
                <w:tcPr>
                  <w:tcW w:w="1049" w:type="dxa"/>
                  <w:shd w:val="clear" w:color="auto" w:fill="F3F3F3"/>
                  <w:vAlign w:val="center"/>
                </w:tcPr>
                <w:p w14:paraId="33B5725A" w14:textId="77777777" w:rsidR="00580CFC" w:rsidRPr="00213118" w:rsidRDefault="00580CFC" w:rsidP="00B710A0">
                  <w:pPr>
                    <w:widowControl w:val="0"/>
                    <w:suppressAutoHyphens/>
                    <w:spacing w:before="120"/>
                    <w:jc w:val="center"/>
                    <w:rPr>
                      <w:sz w:val="12"/>
                    </w:rPr>
                  </w:pPr>
                </w:p>
              </w:tc>
              <w:tc>
                <w:tcPr>
                  <w:tcW w:w="1049" w:type="dxa"/>
                  <w:shd w:val="clear" w:color="auto" w:fill="F3F3F3"/>
                  <w:vAlign w:val="center"/>
                </w:tcPr>
                <w:p w14:paraId="52F0B020" w14:textId="77777777" w:rsidR="00580CFC" w:rsidRPr="00213118" w:rsidRDefault="00580CFC" w:rsidP="00B710A0">
                  <w:pPr>
                    <w:widowControl w:val="0"/>
                    <w:suppressAutoHyphens/>
                    <w:spacing w:before="120"/>
                    <w:jc w:val="center"/>
                    <w:rPr>
                      <w:sz w:val="12"/>
                    </w:rPr>
                  </w:pPr>
                </w:p>
              </w:tc>
              <w:tc>
                <w:tcPr>
                  <w:tcW w:w="1049" w:type="dxa"/>
                  <w:shd w:val="clear" w:color="auto" w:fill="F3F3F3"/>
                  <w:vAlign w:val="center"/>
                </w:tcPr>
                <w:p w14:paraId="76A195C3" w14:textId="77777777" w:rsidR="00580CFC" w:rsidRPr="00213118" w:rsidRDefault="00580CFC" w:rsidP="00B710A0">
                  <w:pPr>
                    <w:widowControl w:val="0"/>
                    <w:suppressAutoHyphens/>
                    <w:spacing w:before="120"/>
                    <w:jc w:val="center"/>
                    <w:rPr>
                      <w:sz w:val="12"/>
                    </w:rPr>
                  </w:pPr>
                </w:p>
              </w:tc>
              <w:tc>
                <w:tcPr>
                  <w:tcW w:w="1049" w:type="dxa"/>
                  <w:shd w:val="clear" w:color="auto" w:fill="F3F3F3"/>
                  <w:vAlign w:val="center"/>
                </w:tcPr>
                <w:p w14:paraId="2FFB4763" w14:textId="77777777" w:rsidR="00580CFC" w:rsidRPr="00213118" w:rsidRDefault="00580CFC" w:rsidP="008433DC">
                  <w:pPr>
                    <w:widowControl w:val="0"/>
                    <w:suppressAutoHyphens/>
                    <w:spacing w:before="120"/>
                    <w:jc w:val="center"/>
                    <w:rPr>
                      <w:sz w:val="12"/>
                    </w:rPr>
                  </w:pPr>
                  <w:r>
                    <w:rPr>
                      <w:sz w:val="12"/>
                    </w:rPr>
                    <w:t>C</w:t>
                  </w:r>
                </w:p>
              </w:tc>
            </w:tr>
            <w:tr w:rsidR="00580CFC" w14:paraId="69F550E4" w14:textId="77777777" w:rsidTr="00580CFC">
              <w:trPr>
                <w:trHeight w:val="290"/>
              </w:trPr>
              <w:tc>
                <w:tcPr>
                  <w:tcW w:w="1276" w:type="dxa"/>
                  <w:tcBorders>
                    <w:bottom w:val="single" w:sz="4" w:space="0" w:color="808080"/>
                  </w:tcBorders>
                  <w:shd w:val="clear" w:color="auto" w:fill="auto"/>
                  <w:vAlign w:val="center"/>
                </w:tcPr>
                <w:p w14:paraId="36661F7A" w14:textId="77777777" w:rsidR="00580CFC" w:rsidRPr="00213118" w:rsidRDefault="00580CFC" w:rsidP="00AE2811">
                  <w:pPr>
                    <w:widowControl w:val="0"/>
                    <w:suppressAutoHyphens/>
                    <w:spacing w:before="120"/>
                    <w:jc w:val="left"/>
                    <w:rPr>
                      <w:sz w:val="12"/>
                    </w:rPr>
                  </w:pPr>
                  <w:r w:rsidRPr="00213118">
                    <w:rPr>
                      <w:sz w:val="12"/>
                    </w:rPr>
                    <w:t>Attuazione della regola</w:t>
                  </w:r>
                </w:p>
              </w:tc>
              <w:tc>
                <w:tcPr>
                  <w:tcW w:w="822" w:type="dxa"/>
                  <w:tcBorders>
                    <w:bottom w:val="single" w:sz="4" w:space="0" w:color="808080"/>
                  </w:tcBorders>
                  <w:shd w:val="clear" w:color="auto" w:fill="auto"/>
                  <w:vAlign w:val="center"/>
                </w:tcPr>
                <w:p w14:paraId="06D2671C" w14:textId="77777777" w:rsidR="00580CFC" w:rsidRPr="00213118" w:rsidRDefault="00580CFC" w:rsidP="00B710A0">
                  <w:pPr>
                    <w:widowControl w:val="0"/>
                    <w:suppressAutoHyphens/>
                    <w:spacing w:before="120"/>
                    <w:jc w:val="center"/>
                    <w:rPr>
                      <w:sz w:val="12"/>
                    </w:rPr>
                  </w:pPr>
                </w:p>
              </w:tc>
              <w:tc>
                <w:tcPr>
                  <w:tcW w:w="1049" w:type="dxa"/>
                  <w:tcBorders>
                    <w:bottom w:val="single" w:sz="4" w:space="0" w:color="808080"/>
                  </w:tcBorders>
                  <w:vAlign w:val="center"/>
                </w:tcPr>
                <w:p w14:paraId="50CA6434" w14:textId="77777777" w:rsidR="00580CFC" w:rsidRDefault="00580CFC" w:rsidP="00B710A0">
                  <w:pPr>
                    <w:widowControl w:val="0"/>
                    <w:suppressAutoHyphens/>
                    <w:spacing w:before="120"/>
                    <w:jc w:val="center"/>
                    <w:rPr>
                      <w:sz w:val="12"/>
                    </w:rPr>
                  </w:pPr>
                </w:p>
              </w:tc>
              <w:tc>
                <w:tcPr>
                  <w:tcW w:w="1049" w:type="dxa"/>
                  <w:tcBorders>
                    <w:bottom w:val="single" w:sz="4" w:space="0" w:color="808080"/>
                  </w:tcBorders>
                  <w:vAlign w:val="center"/>
                </w:tcPr>
                <w:p w14:paraId="7F730038" w14:textId="4EFF0573" w:rsidR="00580CFC" w:rsidRDefault="006C703D" w:rsidP="00B710A0">
                  <w:pPr>
                    <w:widowControl w:val="0"/>
                    <w:suppressAutoHyphens/>
                    <w:spacing w:before="120"/>
                    <w:jc w:val="center"/>
                    <w:rPr>
                      <w:sz w:val="12"/>
                    </w:rPr>
                  </w:pPr>
                  <w:r>
                    <w:rPr>
                      <w:sz w:val="12"/>
                    </w:rPr>
                    <w:t>A</w:t>
                  </w:r>
                </w:p>
              </w:tc>
              <w:tc>
                <w:tcPr>
                  <w:tcW w:w="1049" w:type="dxa"/>
                  <w:tcBorders>
                    <w:bottom w:val="single" w:sz="4" w:space="0" w:color="808080"/>
                  </w:tcBorders>
                  <w:shd w:val="clear" w:color="auto" w:fill="auto"/>
                  <w:vAlign w:val="center"/>
                </w:tcPr>
                <w:p w14:paraId="79DC62AB" w14:textId="75891CA5" w:rsidR="00580CFC" w:rsidRPr="00213118" w:rsidRDefault="006C703D" w:rsidP="00B710A0">
                  <w:pPr>
                    <w:widowControl w:val="0"/>
                    <w:suppressAutoHyphens/>
                    <w:spacing w:before="120"/>
                    <w:jc w:val="center"/>
                    <w:rPr>
                      <w:sz w:val="12"/>
                    </w:rPr>
                  </w:pPr>
                  <w:r>
                    <w:rPr>
                      <w:sz w:val="12"/>
                    </w:rPr>
                    <w:t>R</w:t>
                  </w:r>
                </w:p>
              </w:tc>
              <w:tc>
                <w:tcPr>
                  <w:tcW w:w="1049" w:type="dxa"/>
                  <w:tcBorders>
                    <w:bottom w:val="single" w:sz="4" w:space="0" w:color="808080"/>
                  </w:tcBorders>
                  <w:vAlign w:val="center"/>
                </w:tcPr>
                <w:p w14:paraId="16C243EB" w14:textId="73F2F66F" w:rsidR="00580CFC" w:rsidRPr="00213118" w:rsidRDefault="006C703D" w:rsidP="00B710A0">
                  <w:pPr>
                    <w:widowControl w:val="0"/>
                    <w:suppressAutoHyphens/>
                    <w:spacing w:before="120"/>
                    <w:jc w:val="center"/>
                    <w:rPr>
                      <w:sz w:val="12"/>
                    </w:rPr>
                  </w:pPr>
                  <w:r>
                    <w:rPr>
                      <w:sz w:val="12"/>
                    </w:rPr>
                    <w:t>R</w:t>
                  </w:r>
                </w:p>
              </w:tc>
              <w:tc>
                <w:tcPr>
                  <w:tcW w:w="1049" w:type="dxa"/>
                  <w:tcBorders>
                    <w:bottom w:val="single" w:sz="4" w:space="0" w:color="808080"/>
                  </w:tcBorders>
                  <w:vAlign w:val="center"/>
                </w:tcPr>
                <w:p w14:paraId="35B44359" w14:textId="77777777" w:rsidR="00580CFC" w:rsidRPr="00213118" w:rsidRDefault="00580CFC" w:rsidP="00B710A0">
                  <w:pPr>
                    <w:widowControl w:val="0"/>
                    <w:suppressAutoHyphens/>
                    <w:spacing w:before="120"/>
                    <w:jc w:val="center"/>
                    <w:rPr>
                      <w:sz w:val="12"/>
                    </w:rPr>
                  </w:pPr>
                </w:p>
              </w:tc>
              <w:tc>
                <w:tcPr>
                  <w:tcW w:w="1049" w:type="dxa"/>
                  <w:tcBorders>
                    <w:bottom w:val="single" w:sz="4" w:space="0" w:color="808080"/>
                  </w:tcBorders>
                  <w:shd w:val="clear" w:color="auto" w:fill="auto"/>
                  <w:vAlign w:val="center"/>
                </w:tcPr>
                <w:p w14:paraId="5F8870EA" w14:textId="77777777" w:rsidR="00580CFC" w:rsidRPr="00213118" w:rsidRDefault="00580CFC" w:rsidP="00B710A0">
                  <w:pPr>
                    <w:widowControl w:val="0"/>
                    <w:suppressAutoHyphens/>
                    <w:spacing w:before="120"/>
                    <w:jc w:val="center"/>
                    <w:rPr>
                      <w:sz w:val="12"/>
                    </w:rPr>
                  </w:pPr>
                </w:p>
              </w:tc>
              <w:tc>
                <w:tcPr>
                  <w:tcW w:w="1049" w:type="dxa"/>
                  <w:tcBorders>
                    <w:bottom w:val="single" w:sz="4" w:space="0" w:color="808080"/>
                  </w:tcBorders>
                  <w:shd w:val="clear" w:color="auto" w:fill="auto"/>
                  <w:vAlign w:val="center"/>
                </w:tcPr>
                <w:p w14:paraId="1060BB12" w14:textId="4E2CAE8C" w:rsidR="00580CFC" w:rsidRPr="00213118" w:rsidRDefault="006C703D" w:rsidP="008433DC">
                  <w:pPr>
                    <w:widowControl w:val="0"/>
                    <w:suppressAutoHyphens/>
                    <w:spacing w:before="120"/>
                    <w:jc w:val="center"/>
                    <w:rPr>
                      <w:sz w:val="12"/>
                    </w:rPr>
                  </w:pPr>
                  <w:r>
                    <w:rPr>
                      <w:sz w:val="12"/>
                    </w:rPr>
                    <w:t>R</w:t>
                  </w:r>
                </w:p>
              </w:tc>
            </w:tr>
            <w:tr w:rsidR="00580CFC" w14:paraId="46E46C98" w14:textId="77777777" w:rsidTr="00580CFC">
              <w:trPr>
                <w:trHeight w:val="808"/>
              </w:trPr>
              <w:tc>
                <w:tcPr>
                  <w:tcW w:w="1276" w:type="dxa"/>
                  <w:tcBorders>
                    <w:top w:val="single" w:sz="4" w:space="0" w:color="808080"/>
                    <w:bottom w:val="nil"/>
                  </w:tcBorders>
                  <w:shd w:val="clear" w:color="auto" w:fill="F3F3F3"/>
                  <w:vAlign w:val="center"/>
                </w:tcPr>
                <w:p w14:paraId="032D333E" w14:textId="77777777" w:rsidR="00580CFC" w:rsidRPr="00213118" w:rsidRDefault="00580CFC" w:rsidP="008A25ED">
                  <w:pPr>
                    <w:widowControl w:val="0"/>
                    <w:suppressAutoHyphens/>
                    <w:spacing w:before="120"/>
                    <w:jc w:val="left"/>
                    <w:rPr>
                      <w:sz w:val="12"/>
                    </w:rPr>
                  </w:pPr>
                  <w:r w:rsidRPr="00213118">
                    <w:rPr>
                      <w:sz w:val="12"/>
                    </w:rPr>
                    <w:t>Monitoraggio/verif</w:t>
                  </w:r>
                  <w:r>
                    <w:rPr>
                      <w:sz w:val="12"/>
                    </w:rPr>
                    <w:t>ica di attuazione della regola</w:t>
                  </w:r>
                </w:p>
              </w:tc>
              <w:tc>
                <w:tcPr>
                  <w:tcW w:w="822" w:type="dxa"/>
                  <w:tcBorders>
                    <w:top w:val="single" w:sz="4" w:space="0" w:color="808080"/>
                    <w:bottom w:val="nil"/>
                  </w:tcBorders>
                  <w:shd w:val="clear" w:color="auto" w:fill="F3F3F3"/>
                  <w:vAlign w:val="center"/>
                </w:tcPr>
                <w:p w14:paraId="78138106" w14:textId="77777777" w:rsidR="00580CFC" w:rsidRPr="00213118" w:rsidRDefault="00580CFC" w:rsidP="00B710A0">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1F49C988" w14:textId="77777777" w:rsidR="00580CFC" w:rsidRDefault="00580CFC" w:rsidP="00B710A0">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6CC524AB" w14:textId="471CCBED" w:rsidR="00580CFC" w:rsidRPr="00213118" w:rsidRDefault="0025042E" w:rsidP="00B710A0">
                  <w:pPr>
                    <w:widowControl w:val="0"/>
                    <w:suppressAutoHyphens/>
                    <w:spacing w:before="120"/>
                    <w:jc w:val="center"/>
                    <w:rPr>
                      <w:sz w:val="12"/>
                    </w:rPr>
                  </w:pPr>
                  <w:r>
                    <w:rPr>
                      <w:sz w:val="12"/>
                    </w:rPr>
                    <w:t>A, R</w:t>
                  </w:r>
                </w:p>
              </w:tc>
              <w:tc>
                <w:tcPr>
                  <w:tcW w:w="1049" w:type="dxa"/>
                  <w:tcBorders>
                    <w:top w:val="single" w:sz="4" w:space="0" w:color="808080"/>
                    <w:bottom w:val="nil"/>
                  </w:tcBorders>
                  <w:shd w:val="clear" w:color="auto" w:fill="F3F3F3"/>
                  <w:vAlign w:val="center"/>
                </w:tcPr>
                <w:p w14:paraId="621CB226" w14:textId="77777777" w:rsidR="00580CFC" w:rsidRPr="00213118" w:rsidRDefault="00580CFC" w:rsidP="00B710A0">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01EB49BB" w14:textId="77777777" w:rsidR="00580CFC" w:rsidRPr="00213118" w:rsidRDefault="00580CFC" w:rsidP="00B710A0">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3A7829F4" w14:textId="77777777" w:rsidR="00580CFC" w:rsidRPr="00213118" w:rsidRDefault="00580CFC" w:rsidP="00B710A0">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2EEE5720" w14:textId="77777777" w:rsidR="00580CFC" w:rsidRPr="00213118" w:rsidRDefault="00580CFC" w:rsidP="00B710A0">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08913D2C" w14:textId="77777777" w:rsidR="00580CFC" w:rsidRPr="00213118" w:rsidRDefault="00580CFC" w:rsidP="008433DC">
                  <w:pPr>
                    <w:widowControl w:val="0"/>
                    <w:suppressAutoHyphens/>
                    <w:spacing w:before="120"/>
                    <w:jc w:val="center"/>
                    <w:rPr>
                      <w:sz w:val="12"/>
                    </w:rPr>
                  </w:pPr>
                </w:p>
              </w:tc>
            </w:tr>
          </w:tbl>
          <w:p w14:paraId="4426D21E" w14:textId="77777777" w:rsidR="00036A16" w:rsidRPr="00213118" w:rsidRDefault="00036A16" w:rsidP="00AE2811">
            <w:pPr>
              <w:widowControl w:val="0"/>
              <w:suppressAutoHyphens/>
              <w:spacing w:before="120"/>
              <w:rPr>
                <w:i/>
              </w:rPr>
            </w:pPr>
          </w:p>
        </w:tc>
      </w:tr>
    </w:tbl>
    <w:p w14:paraId="5E94CC9D" w14:textId="77777777" w:rsidR="00A43345" w:rsidRDefault="00A43345" w:rsidP="00A43345"/>
    <w:p w14:paraId="0D7A874B" w14:textId="77777777" w:rsidR="00394246" w:rsidRPr="004073BE" w:rsidRDefault="00394246" w:rsidP="00A43345"/>
    <w:p w14:paraId="30A4FD12" w14:textId="77777777" w:rsidR="00A43345" w:rsidRDefault="00A43345" w:rsidP="00A43345">
      <w:pPr>
        <w:pStyle w:val="Titolo2"/>
        <w:keepNext/>
        <w:keepLines/>
        <w:numPr>
          <w:ilvl w:val="1"/>
          <w:numId w:val="3"/>
        </w:numPr>
        <w:spacing w:before="240" w:after="120" w:line="240" w:lineRule="auto"/>
        <w:ind w:left="709" w:hanging="709"/>
        <w:jc w:val="both"/>
      </w:pPr>
      <w:bookmarkStart w:id="292" w:name="_Toc526249321"/>
      <w:r>
        <w:lastRenderedPageBreak/>
        <w:t>Compliance</w:t>
      </w:r>
      <w:bookmarkEnd w:id="292"/>
    </w:p>
    <w:p w14:paraId="448D778D" w14:textId="77777777" w:rsidR="00E70FA1" w:rsidRDefault="00E70FA1" w:rsidP="004D102E"/>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40" w:type="dxa"/>
          <w:bottom w:w="40" w:type="dxa"/>
        </w:tblCellMar>
        <w:tblLook w:val="04A0" w:firstRow="1" w:lastRow="0" w:firstColumn="1" w:lastColumn="0" w:noHBand="0" w:noVBand="1"/>
      </w:tblPr>
      <w:tblGrid>
        <w:gridCol w:w="9606"/>
      </w:tblGrid>
      <w:tr w:rsidR="0091501F" w14:paraId="5B3C6460" w14:textId="77777777" w:rsidTr="00AE2811">
        <w:tc>
          <w:tcPr>
            <w:tcW w:w="9606" w:type="dxa"/>
            <w:shd w:val="clear" w:color="auto" w:fill="auto"/>
          </w:tcPr>
          <w:p w14:paraId="0230382A" w14:textId="77777777" w:rsidR="0091501F" w:rsidRPr="00213118" w:rsidRDefault="0091501F" w:rsidP="00AE2811">
            <w:pPr>
              <w:widowControl w:val="0"/>
              <w:suppressAutoHyphens/>
              <w:spacing w:before="120"/>
              <w:rPr>
                <w:i/>
              </w:rPr>
            </w:pPr>
            <w:r w:rsidRPr="00213118">
              <w:rPr>
                <w:i/>
              </w:rPr>
              <w:t>Obiettivo:</w:t>
            </w:r>
          </w:p>
          <w:p w14:paraId="0EE751DE" w14:textId="77777777" w:rsidR="0091501F" w:rsidRPr="00036A16" w:rsidRDefault="0091501F" w:rsidP="00E41C2D">
            <w:pPr>
              <w:widowControl w:val="0"/>
              <w:suppressAutoHyphens/>
              <w:spacing w:before="120"/>
            </w:pPr>
            <w:r w:rsidRPr="00E41C2D">
              <w:t>L’obiettivo</w:t>
            </w:r>
            <w:r>
              <w:rPr>
                <w:rFonts w:cs="Tahoma"/>
              </w:rPr>
              <w:t xml:space="preserve"> della seguente politica è quello di g</w:t>
            </w:r>
            <w:r w:rsidRPr="009E6259">
              <w:rPr>
                <w:rFonts w:cs="Tahoma"/>
              </w:rPr>
              <w:t>arantire il rispetto delle disposizioni di legge, di statuti, regolamenti o obblighi contrattuali e di ogni requisito inerente la sicurezza delle informazioni, riducendo al minimo il rischio di sanzioni legali o amministrative, di perdite rilevanti o danni reputazionali.</w:t>
            </w:r>
          </w:p>
        </w:tc>
      </w:tr>
      <w:tr w:rsidR="0091501F" w14:paraId="44320FA2" w14:textId="77777777" w:rsidTr="00AE2811">
        <w:tc>
          <w:tcPr>
            <w:tcW w:w="9606" w:type="dxa"/>
            <w:shd w:val="clear" w:color="auto" w:fill="auto"/>
          </w:tcPr>
          <w:p w14:paraId="36E3A698" w14:textId="77777777" w:rsidR="0091501F" w:rsidRDefault="0091501F" w:rsidP="0091501F">
            <w:pPr>
              <w:widowControl w:val="0"/>
              <w:suppressAutoHyphens/>
              <w:spacing w:before="120"/>
            </w:pPr>
            <w:r w:rsidRPr="00213118">
              <w:rPr>
                <w:i/>
              </w:rPr>
              <w:t>Riferimenti esterni:</w:t>
            </w:r>
          </w:p>
          <w:p w14:paraId="567AE863" w14:textId="04D747A7" w:rsidR="00CE042A" w:rsidRPr="00036A16" w:rsidRDefault="00024561" w:rsidP="00024561">
            <w:pPr>
              <w:widowControl w:val="0"/>
              <w:suppressAutoHyphens/>
              <w:spacing w:before="120"/>
              <w:rPr>
                <w:i/>
              </w:rPr>
            </w:pPr>
            <w:r>
              <w:rPr>
                <w:rFonts w:cs="Tahoma"/>
              </w:rPr>
              <w:t>Relativamente al monitoraggio della normativa,</w:t>
            </w:r>
            <w:r w:rsidRPr="00EB48B0">
              <w:rPr>
                <w:rFonts w:cs="Tahoma"/>
              </w:rPr>
              <w:t xml:space="preserve"> </w:t>
            </w:r>
            <w:r w:rsidR="00CE042A" w:rsidRPr="00EB48B0">
              <w:rPr>
                <w:rFonts w:cs="Tahoma"/>
              </w:rPr>
              <w:t>ParER</w:t>
            </w:r>
            <w:r w:rsidR="00CE042A">
              <w:rPr>
                <w:rFonts w:cs="Tahoma"/>
              </w:rPr>
              <w:t xml:space="preserve">, </w:t>
            </w:r>
            <w:r>
              <w:rPr>
                <w:rFonts w:cs="Tahoma"/>
              </w:rPr>
              <w:t xml:space="preserve">fa riferimento </w:t>
            </w:r>
            <w:r w:rsidR="00331A1C">
              <w:t>all’Allegato 1 del Manuale di conservazione “Normativa e Standard di riferimento”.</w:t>
            </w:r>
          </w:p>
        </w:tc>
      </w:tr>
      <w:tr w:rsidR="0091501F" w14:paraId="7FFAE0D9" w14:textId="77777777" w:rsidTr="00AE2811">
        <w:tc>
          <w:tcPr>
            <w:tcW w:w="9606" w:type="dxa"/>
            <w:shd w:val="clear" w:color="auto" w:fill="auto"/>
          </w:tcPr>
          <w:p w14:paraId="4F8E8262" w14:textId="77777777" w:rsidR="0091501F" w:rsidRPr="00CE042A" w:rsidRDefault="0091501F" w:rsidP="00AE2811">
            <w:pPr>
              <w:widowControl w:val="0"/>
              <w:suppressAutoHyphens/>
              <w:spacing w:before="120"/>
              <w:rPr>
                <w:i/>
              </w:rPr>
            </w:pPr>
            <w:r w:rsidRPr="00CE042A">
              <w:rPr>
                <w:i/>
              </w:rPr>
              <w:t>Regole/requisiti:</w:t>
            </w:r>
          </w:p>
          <w:p w14:paraId="292CBCD9" w14:textId="77777777" w:rsidR="00CE042A" w:rsidRPr="00CE042A" w:rsidRDefault="0091501F" w:rsidP="00E41C2D">
            <w:pPr>
              <w:widowControl w:val="0"/>
              <w:suppressAutoHyphens/>
              <w:spacing w:before="120"/>
              <w:rPr>
                <w:rFonts w:cs="Tahoma"/>
              </w:rPr>
            </w:pPr>
            <w:r w:rsidRPr="00E41C2D">
              <w:t>Deve essere</w:t>
            </w:r>
            <w:r w:rsidRPr="00CE042A">
              <w:rPr>
                <w:rFonts w:cs="Tahoma"/>
              </w:rPr>
              <w:t xml:space="preserve"> garantito il rispetto</w:t>
            </w:r>
            <w:r w:rsidR="00394246">
              <w:rPr>
                <w:rFonts w:cs="Tahoma"/>
              </w:rPr>
              <w:t xml:space="preserve"> dei requisiti </w:t>
            </w:r>
            <w:r w:rsidR="00CE042A" w:rsidRPr="00CE042A">
              <w:rPr>
                <w:rFonts w:cs="Tahoma"/>
              </w:rPr>
              <w:t>in merito a:</w:t>
            </w:r>
          </w:p>
          <w:p w14:paraId="3455A31B" w14:textId="77777777" w:rsidR="0091501F" w:rsidRDefault="00991B59" w:rsidP="00D26FE7">
            <w:pPr>
              <w:numPr>
                <w:ilvl w:val="0"/>
                <w:numId w:val="30"/>
              </w:numPr>
            </w:pPr>
            <w:r>
              <w:t>d</w:t>
            </w:r>
            <w:r w:rsidR="006119C3">
              <w:t xml:space="preserve">isposizione di legge in merito alla protezione dei dati personali e relativi </w:t>
            </w:r>
            <w:r w:rsidR="0091501F" w:rsidRPr="00CE042A">
              <w:t>Provvedimenti del garante</w:t>
            </w:r>
            <w:r w:rsidR="00CE042A">
              <w:t>;</w:t>
            </w:r>
          </w:p>
          <w:p w14:paraId="545F0738" w14:textId="77777777" w:rsidR="0028668A" w:rsidRPr="00CE042A" w:rsidRDefault="0028668A" w:rsidP="00D26FE7">
            <w:pPr>
              <w:numPr>
                <w:ilvl w:val="0"/>
                <w:numId w:val="30"/>
              </w:numPr>
            </w:pPr>
            <w:r>
              <w:t>disposizioni di legge in merito alla tutela dei beni culturali</w:t>
            </w:r>
          </w:p>
          <w:p w14:paraId="5CA4C2F6" w14:textId="77777777" w:rsidR="0028668A" w:rsidRPr="00CE042A" w:rsidRDefault="0028668A" w:rsidP="0028668A">
            <w:pPr>
              <w:numPr>
                <w:ilvl w:val="0"/>
                <w:numId w:val="30"/>
              </w:numPr>
            </w:pPr>
            <w:r>
              <w:t>normativa sulla</w:t>
            </w:r>
            <w:r w:rsidR="001D3E27">
              <w:t xml:space="preserve"> conservazione, come descritto </w:t>
            </w:r>
            <w:r w:rsidR="00991B59">
              <w:t>nell'Allegato 1 “Normativa e standard di</w:t>
            </w:r>
            <w:r w:rsidR="00991B59" w:rsidRPr="00C35247">
              <w:t xml:space="preserve"> riferimento</w:t>
            </w:r>
            <w:r w:rsidR="00991B59">
              <w:t xml:space="preserve">” </w:t>
            </w:r>
            <w:r w:rsidR="001D3E27">
              <w:t>del Manuale di Conservazione</w:t>
            </w:r>
            <w:r w:rsidR="00CE042A">
              <w:t>;</w:t>
            </w:r>
          </w:p>
          <w:p w14:paraId="37D84C7B" w14:textId="77777777" w:rsidR="0091501F" w:rsidRPr="00CE042A" w:rsidRDefault="006119C3" w:rsidP="00D26FE7">
            <w:pPr>
              <w:numPr>
                <w:ilvl w:val="0"/>
                <w:numId w:val="30"/>
              </w:numPr>
            </w:pPr>
            <w:r>
              <w:t>norma</w:t>
            </w:r>
            <w:r w:rsidR="00394246">
              <w:t xml:space="preserve"> </w:t>
            </w:r>
            <w:r w:rsidR="0091501F" w:rsidRPr="00CE042A">
              <w:t>ISO</w:t>
            </w:r>
            <w:r w:rsidR="001D3E27">
              <w:t>/IEC</w:t>
            </w:r>
            <w:r w:rsidR="00991B59">
              <w:t xml:space="preserve"> </w:t>
            </w:r>
            <w:r w:rsidR="0091501F" w:rsidRPr="00CE042A">
              <w:t>27001</w:t>
            </w:r>
            <w:r w:rsidR="001D3E27">
              <w:t>:2013</w:t>
            </w:r>
            <w:r w:rsidR="00CE042A">
              <w:t>.</w:t>
            </w:r>
          </w:p>
        </w:tc>
      </w:tr>
      <w:tr w:rsidR="0091501F" w14:paraId="6D2F466D" w14:textId="77777777" w:rsidTr="00AE2811">
        <w:trPr>
          <w:trHeight w:val="1302"/>
        </w:trPr>
        <w:tc>
          <w:tcPr>
            <w:tcW w:w="9606" w:type="dxa"/>
            <w:shd w:val="clear" w:color="auto" w:fill="auto"/>
          </w:tcPr>
          <w:p w14:paraId="5690E0B0" w14:textId="77777777" w:rsidR="0091501F" w:rsidRPr="00213118" w:rsidRDefault="0091501F" w:rsidP="00AE2811">
            <w:pPr>
              <w:widowControl w:val="0"/>
              <w:suppressAutoHyphens/>
              <w:spacing w:before="120"/>
              <w:rPr>
                <w:i/>
              </w:rPr>
            </w:pPr>
            <w:r w:rsidRPr="00213118">
              <w:rPr>
                <w:i/>
              </w:rPr>
              <w:t>Responsabilità:</w:t>
            </w:r>
          </w:p>
          <w:tbl>
            <w:tblPr>
              <w:tblW w:w="9441" w:type="dxa"/>
              <w:tblBorders>
                <w:bottom w:val="single" w:sz="4" w:space="0" w:color="808080"/>
                <w:right w:val="single" w:sz="4" w:space="0" w:color="808080"/>
                <w:insideH w:val="single" w:sz="4" w:space="0" w:color="808080"/>
                <w:insideV w:val="single" w:sz="4" w:space="0" w:color="808080"/>
              </w:tblBorders>
              <w:tblLayout w:type="fixed"/>
              <w:tblCellMar>
                <w:top w:w="40" w:type="dxa"/>
                <w:bottom w:w="40" w:type="dxa"/>
              </w:tblCellMar>
              <w:tblLook w:val="04A0" w:firstRow="1" w:lastRow="0" w:firstColumn="1" w:lastColumn="0" w:noHBand="0" w:noVBand="1"/>
            </w:tblPr>
            <w:tblGrid>
              <w:gridCol w:w="1276"/>
              <w:gridCol w:w="822"/>
              <w:gridCol w:w="1049"/>
              <w:gridCol w:w="1049"/>
              <w:gridCol w:w="1049"/>
              <w:gridCol w:w="1049"/>
              <w:gridCol w:w="1049"/>
              <w:gridCol w:w="1049"/>
              <w:gridCol w:w="1049"/>
            </w:tblGrid>
            <w:tr w:rsidR="00580CFC" w14:paraId="76E6CB72" w14:textId="77777777" w:rsidTr="00580CFC">
              <w:trPr>
                <w:trHeight w:val="1088"/>
              </w:trPr>
              <w:tc>
                <w:tcPr>
                  <w:tcW w:w="1276" w:type="dxa"/>
                  <w:tcBorders>
                    <w:top w:val="nil"/>
                    <w:tl2br w:val="single" w:sz="4" w:space="0" w:color="808080"/>
                  </w:tcBorders>
                  <w:shd w:val="clear" w:color="auto" w:fill="auto"/>
                </w:tcPr>
                <w:p w14:paraId="0F08A385" w14:textId="77777777" w:rsidR="00580CFC" w:rsidRPr="00213118" w:rsidRDefault="00580CFC" w:rsidP="006C349E">
                  <w:pPr>
                    <w:widowControl w:val="0"/>
                    <w:suppressAutoHyphens/>
                    <w:spacing w:before="120"/>
                    <w:jc w:val="right"/>
                    <w:rPr>
                      <w:b/>
                      <w:sz w:val="12"/>
                    </w:rPr>
                  </w:pPr>
                  <w:proofErr w:type="gramStart"/>
                  <w:r>
                    <w:rPr>
                      <w:b/>
                      <w:sz w:val="12"/>
                    </w:rPr>
                    <w:t xml:space="preserve">Soggetti  </w:t>
                  </w:r>
                  <w:r w:rsidRPr="00213118">
                    <w:rPr>
                      <w:b/>
                      <w:sz w:val="12"/>
                    </w:rPr>
                    <w:t>coinvolti</w:t>
                  </w:r>
                  <w:proofErr w:type="gramEnd"/>
                  <w:r>
                    <w:rPr>
                      <w:b/>
                      <w:sz w:val="12"/>
                    </w:rPr>
                    <w:t>:</w:t>
                  </w:r>
                </w:p>
                <w:p w14:paraId="5975E827" w14:textId="77777777" w:rsidR="00580CFC" w:rsidRDefault="00580CFC" w:rsidP="006C349E">
                  <w:pPr>
                    <w:widowControl w:val="0"/>
                    <w:suppressAutoHyphens/>
                    <w:spacing w:before="120"/>
                    <w:rPr>
                      <w:b/>
                      <w:sz w:val="12"/>
                    </w:rPr>
                  </w:pPr>
                </w:p>
                <w:p w14:paraId="1B57FAE9" w14:textId="77777777" w:rsidR="00580CFC" w:rsidRDefault="00580CFC" w:rsidP="006C349E">
                  <w:pPr>
                    <w:widowControl w:val="0"/>
                    <w:suppressAutoHyphens/>
                    <w:spacing w:before="120"/>
                    <w:rPr>
                      <w:b/>
                      <w:sz w:val="12"/>
                    </w:rPr>
                  </w:pPr>
                </w:p>
                <w:p w14:paraId="19416ED9" w14:textId="77777777" w:rsidR="00580CFC" w:rsidRDefault="00580CFC" w:rsidP="006C349E">
                  <w:pPr>
                    <w:widowControl w:val="0"/>
                    <w:suppressAutoHyphens/>
                    <w:spacing w:before="120"/>
                    <w:rPr>
                      <w:b/>
                      <w:sz w:val="12"/>
                    </w:rPr>
                  </w:pPr>
                </w:p>
                <w:p w14:paraId="7E464921" w14:textId="77777777" w:rsidR="00580CFC" w:rsidRPr="00213118" w:rsidRDefault="00580CFC" w:rsidP="006C349E">
                  <w:pPr>
                    <w:widowControl w:val="0"/>
                    <w:suppressAutoHyphens/>
                    <w:spacing w:before="120"/>
                    <w:rPr>
                      <w:b/>
                      <w:sz w:val="12"/>
                    </w:rPr>
                  </w:pPr>
                  <w:r w:rsidRPr="00213118">
                    <w:rPr>
                      <w:b/>
                      <w:sz w:val="12"/>
                    </w:rPr>
                    <w:t>Attività</w:t>
                  </w:r>
                  <w:r>
                    <w:rPr>
                      <w:b/>
                      <w:sz w:val="12"/>
                    </w:rPr>
                    <w:t>:</w:t>
                  </w:r>
                </w:p>
              </w:tc>
              <w:tc>
                <w:tcPr>
                  <w:tcW w:w="822" w:type="dxa"/>
                  <w:shd w:val="clear" w:color="auto" w:fill="auto"/>
                  <w:vAlign w:val="center"/>
                </w:tcPr>
                <w:p w14:paraId="69707012" w14:textId="77777777" w:rsidR="00580CFC" w:rsidRPr="00213118" w:rsidRDefault="00580CFC" w:rsidP="00B710A0">
                  <w:pPr>
                    <w:widowControl w:val="0"/>
                    <w:suppressAutoHyphens/>
                    <w:spacing w:before="120"/>
                    <w:jc w:val="center"/>
                    <w:rPr>
                      <w:b/>
                      <w:sz w:val="12"/>
                    </w:rPr>
                  </w:pPr>
                  <w:proofErr w:type="spellStart"/>
                  <w:r>
                    <w:rPr>
                      <w:b/>
                      <w:sz w:val="12"/>
                    </w:rPr>
                    <w:t>Resp.</w:t>
                  </w:r>
                  <w:r w:rsidRPr="00213118">
                    <w:rPr>
                      <w:b/>
                      <w:sz w:val="12"/>
                    </w:rPr>
                    <w:t>le</w:t>
                  </w:r>
                  <w:proofErr w:type="spellEnd"/>
                  <w:r w:rsidRPr="00213118">
                    <w:rPr>
                      <w:b/>
                      <w:sz w:val="12"/>
                    </w:rPr>
                    <w:t xml:space="preserve"> del Servizio</w:t>
                  </w:r>
                </w:p>
              </w:tc>
              <w:tc>
                <w:tcPr>
                  <w:tcW w:w="1049" w:type="dxa"/>
                  <w:vAlign w:val="center"/>
                </w:tcPr>
                <w:p w14:paraId="198850C3" w14:textId="77777777" w:rsidR="00580CFC" w:rsidRDefault="00580CFC" w:rsidP="00B710A0">
                  <w:pPr>
                    <w:widowControl w:val="0"/>
                    <w:suppressAutoHyphens/>
                    <w:spacing w:before="120"/>
                    <w:jc w:val="center"/>
                    <w:rPr>
                      <w:b/>
                      <w:sz w:val="12"/>
                    </w:rPr>
                  </w:pPr>
                  <w:proofErr w:type="spellStart"/>
                  <w:r w:rsidRPr="00B710A0">
                    <w:rPr>
                      <w:b/>
                      <w:sz w:val="12"/>
                    </w:rPr>
                    <w:t>Resp.le</w:t>
                  </w:r>
                  <w:proofErr w:type="spellEnd"/>
                  <w:r w:rsidRPr="00B710A0">
                    <w:rPr>
                      <w:b/>
                      <w:sz w:val="12"/>
                    </w:rPr>
                    <w:t xml:space="preserve"> esercizio dei servizi di conservazione</w:t>
                  </w:r>
                </w:p>
              </w:tc>
              <w:tc>
                <w:tcPr>
                  <w:tcW w:w="1049" w:type="dxa"/>
                  <w:vAlign w:val="center"/>
                </w:tcPr>
                <w:p w14:paraId="1D8F03BC" w14:textId="77777777" w:rsidR="00580CFC" w:rsidRPr="00213118" w:rsidRDefault="00580CFC" w:rsidP="00B710A0">
                  <w:pPr>
                    <w:widowControl w:val="0"/>
                    <w:suppressAutoHyphens/>
                    <w:spacing w:before="120"/>
                    <w:jc w:val="center"/>
                    <w:rPr>
                      <w:b/>
                      <w:sz w:val="12"/>
                    </w:rPr>
                  </w:pPr>
                  <w:proofErr w:type="spellStart"/>
                  <w:r>
                    <w:rPr>
                      <w:b/>
                      <w:sz w:val="12"/>
                    </w:rPr>
                    <w:t>Resp.le</w:t>
                  </w:r>
                  <w:proofErr w:type="spellEnd"/>
                  <w:r>
                    <w:rPr>
                      <w:b/>
                      <w:sz w:val="12"/>
                    </w:rPr>
                    <w:t xml:space="preserve"> </w:t>
                  </w:r>
                  <w:r w:rsidRPr="00213118">
                    <w:rPr>
                      <w:b/>
                      <w:sz w:val="12"/>
                    </w:rPr>
                    <w:t>della sicurezza del sistema di conservazione</w:t>
                  </w:r>
                </w:p>
              </w:tc>
              <w:tc>
                <w:tcPr>
                  <w:tcW w:w="1049" w:type="dxa"/>
                  <w:shd w:val="clear" w:color="auto" w:fill="auto"/>
                  <w:vAlign w:val="center"/>
                </w:tcPr>
                <w:p w14:paraId="128F144C" w14:textId="77777777" w:rsidR="00580CFC" w:rsidRPr="00213118" w:rsidRDefault="00580CFC" w:rsidP="00B710A0">
                  <w:pPr>
                    <w:widowControl w:val="0"/>
                    <w:suppressAutoHyphens/>
                    <w:spacing w:before="120"/>
                    <w:jc w:val="center"/>
                    <w:rPr>
                      <w:b/>
                      <w:sz w:val="12"/>
                    </w:rPr>
                  </w:pPr>
                  <w:proofErr w:type="spellStart"/>
                  <w:r w:rsidRPr="00B710A0">
                    <w:rPr>
                      <w:b/>
                      <w:sz w:val="12"/>
                    </w:rPr>
                    <w:t>Resp.le</w:t>
                  </w:r>
                  <w:proofErr w:type="spellEnd"/>
                  <w:r w:rsidRPr="00B710A0">
                    <w:rPr>
                      <w:b/>
                      <w:sz w:val="12"/>
                    </w:rPr>
                    <w:t xml:space="preserve"> Tecnologie e sviluppo sistema di conservazione</w:t>
                  </w:r>
                </w:p>
              </w:tc>
              <w:tc>
                <w:tcPr>
                  <w:tcW w:w="1049" w:type="dxa"/>
                  <w:vAlign w:val="center"/>
                </w:tcPr>
                <w:p w14:paraId="160A68A6" w14:textId="77777777" w:rsidR="00580CFC" w:rsidRDefault="00580CFC" w:rsidP="00B710A0">
                  <w:pPr>
                    <w:widowControl w:val="0"/>
                    <w:suppressAutoHyphens/>
                    <w:spacing w:before="120"/>
                    <w:jc w:val="center"/>
                    <w:rPr>
                      <w:b/>
                      <w:sz w:val="12"/>
                    </w:rPr>
                  </w:pPr>
                  <w:r>
                    <w:rPr>
                      <w:b/>
                      <w:sz w:val="12"/>
                    </w:rPr>
                    <w:t xml:space="preserve">Analista/Sviluppatore - Area </w:t>
                  </w:r>
                  <w:r w:rsidRPr="00213118">
                    <w:rPr>
                      <w:b/>
                      <w:sz w:val="12"/>
                    </w:rPr>
                    <w:t>Tecnologie e sviluppo sistema di conservazione</w:t>
                  </w:r>
                </w:p>
              </w:tc>
              <w:tc>
                <w:tcPr>
                  <w:tcW w:w="1049" w:type="dxa"/>
                  <w:vAlign w:val="center"/>
                </w:tcPr>
                <w:p w14:paraId="285D7542" w14:textId="77777777" w:rsidR="00580CFC" w:rsidRPr="00213118" w:rsidRDefault="00580CFC" w:rsidP="00B710A0">
                  <w:pPr>
                    <w:widowControl w:val="0"/>
                    <w:suppressAutoHyphens/>
                    <w:spacing w:before="120"/>
                    <w:jc w:val="center"/>
                    <w:rPr>
                      <w:b/>
                      <w:sz w:val="12"/>
                    </w:rPr>
                  </w:pPr>
                  <w:proofErr w:type="spellStart"/>
                  <w:r w:rsidRPr="00B710A0">
                    <w:rPr>
                      <w:b/>
                      <w:sz w:val="12"/>
                    </w:rPr>
                    <w:t>Resp.le</w:t>
                  </w:r>
                  <w:proofErr w:type="spellEnd"/>
                  <w:r w:rsidRPr="00B710A0">
                    <w:rPr>
                      <w:b/>
                      <w:sz w:val="12"/>
                    </w:rPr>
                    <w:t xml:space="preserve"> Funzione Archivistica di Conservazione</w:t>
                  </w:r>
                </w:p>
              </w:tc>
              <w:tc>
                <w:tcPr>
                  <w:tcW w:w="1049" w:type="dxa"/>
                  <w:shd w:val="clear" w:color="auto" w:fill="auto"/>
                  <w:vAlign w:val="center"/>
                </w:tcPr>
                <w:p w14:paraId="24682D5C" w14:textId="77777777" w:rsidR="00580CFC" w:rsidRPr="00213118" w:rsidRDefault="00580CFC" w:rsidP="00B710A0">
                  <w:pPr>
                    <w:widowControl w:val="0"/>
                    <w:suppressAutoHyphens/>
                    <w:spacing w:before="120"/>
                    <w:jc w:val="center"/>
                    <w:rPr>
                      <w:b/>
                      <w:sz w:val="12"/>
                    </w:rPr>
                  </w:pPr>
                  <w:r w:rsidRPr="00B710A0">
                    <w:rPr>
                      <w:b/>
                      <w:sz w:val="12"/>
                    </w:rPr>
                    <w:t>Archivista -  Area esercizio dei servizi di conservazione</w:t>
                  </w:r>
                </w:p>
              </w:tc>
              <w:tc>
                <w:tcPr>
                  <w:tcW w:w="1049" w:type="dxa"/>
                  <w:shd w:val="clear" w:color="auto" w:fill="auto"/>
                  <w:vAlign w:val="center"/>
                </w:tcPr>
                <w:p w14:paraId="4BA0E7BB" w14:textId="77777777" w:rsidR="00580CFC" w:rsidRPr="00213118" w:rsidRDefault="00580CFC" w:rsidP="00B710A0">
                  <w:pPr>
                    <w:widowControl w:val="0"/>
                    <w:suppressAutoHyphens/>
                    <w:spacing w:before="120"/>
                    <w:jc w:val="center"/>
                    <w:rPr>
                      <w:b/>
                      <w:sz w:val="12"/>
                    </w:rPr>
                  </w:pPr>
                  <w:proofErr w:type="spellStart"/>
                  <w:r w:rsidRPr="00B710A0">
                    <w:rPr>
                      <w:b/>
                      <w:sz w:val="12"/>
                    </w:rPr>
                    <w:t>Resp.le</w:t>
                  </w:r>
                  <w:proofErr w:type="spellEnd"/>
                  <w:r w:rsidRPr="00B710A0">
                    <w:rPr>
                      <w:b/>
                      <w:sz w:val="12"/>
                    </w:rPr>
                    <w:t xml:space="preserve"> servizi tecnologici ed infrastrutture</w:t>
                  </w:r>
                </w:p>
              </w:tc>
            </w:tr>
            <w:tr w:rsidR="00580CFC" w14:paraId="64E7B1CE" w14:textId="77777777" w:rsidTr="00580CFC">
              <w:trPr>
                <w:trHeight w:val="290"/>
              </w:trPr>
              <w:tc>
                <w:tcPr>
                  <w:tcW w:w="1276" w:type="dxa"/>
                  <w:shd w:val="clear" w:color="auto" w:fill="F3F3F3"/>
                  <w:vAlign w:val="center"/>
                </w:tcPr>
                <w:p w14:paraId="0F17BE71" w14:textId="77777777" w:rsidR="00580CFC" w:rsidRPr="00213118" w:rsidRDefault="00580CFC" w:rsidP="00AE2811">
                  <w:pPr>
                    <w:widowControl w:val="0"/>
                    <w:suppressAutoHyphens/>
                    <w:spacing w:before="120"/>
                    <w:jc w:val="left"/>
                    <w:rPr>
                      <w:sz w:val="12"/>
                    </w:rPr>
                  </w:pPr>
                  <w:r w:rsidRPr="00213118">
                    <w:rPr>
                      <w:sz w:val="12"/>
                    </w:rPr>
                    <w:t>Definizione/revisione della regola</w:t>
                  </w:r>
                </w:p>
              </w:tc>
              <w:tc>
                <w:tcPr>
                  <w:tcW w:w="822" w:type="dxa"/>
                  <w:shd w:val="clear" w:color="auto" w:fill="F3F3F3"/>
                  <w:vAlign w:val="center"/>
                </w:tcPr>
                <w:p w14:paraId="1CF1A96E" w14:textId="3605351E" w:rsidR="00580CFC" w:rsidRPr="00213118" w:rsidRDefault="0025042E" w:rsidP="00B710A0">
                  <w:pPr>
                    <w:widowControl w:val="0"/>
                    <w:suppressAutoHyphens/>
                    <w:spacing w:before="120"/>
                    <w:jc w:val="center"/>
                    <w:rPr>
                      <w:sz w:val="12"/>
                    </w:rPr>
                  </w:pPr>
                  <w:r>
                    <w:rPr>
                      <w:sz w:val="12"/>
                    </w:rPr>
                    <w:t>A, R</w:t>
                  </w:r>
                </w:p>
              </w:tc>
              <w:tc>
                <w:tcPr>
                  <w:tcW w:w="1049" w:type="dxa"/>
                  <w:shd w:val="clear" w:color="auto" w:fill="F3F3F3"/>
                  <w:vAlign w:val="center"/>
                </w:tcPr>
                <w:p w14:paraId="7DFD9329" w14:textId="77777777" w:rsidR="00580CFC" w:rsidRDefault="00580CFC" w:rsidP="00B710A0">
                  <w:pPr>
                    <w:widowControl w:val="0"/>
                    <w:suppressAutoHyphens/>
                    <w:spacing w:before="120"/>
                    <w:jc w:val="center"/>
                    <w:rPr>
                      <w:sz w:val="12"/>
                    </w:rPr>
                  </w:pPr>
                </w:p>
              </w:tc>
              <w:tc>
                <w:tcPr>
                  <w:tcW w:w="1049" w:type="dxa"/>
                  <w:shd w:val="clear" w:color="auto" w:fill="F3F3F3"/>
                  <w:vAlign w:val="center"/>
                </w:tcPr>
                <w:p w14:paraId="04038090" w14:textId="77777777" w:rsidR="00580CFC" w:rsidRPr="00213118" w:rsidRDefault="00580CFC" w:rsidP="00B710A0">
                  <w:pPr>
                    <w:widowControl w:val="0"/>
                    <w:suppressAutoHyphens/>
                    <w:spacing w:before="120"/>
                    <w:jc w:val="center"/>
                    <w:rPr>
                      <w:sz w:val="12"/>
                    </w:rPr>
                  </w:pPr>
                  <w:r>
                    <w:rPr>
                      <w:sz w:val="12"/>
                    </w:rPr>
                    <w:t>C</w:t>
                  </w:r>
                </w:p>
              </w:tc>
              <w:tc>
                <w:tcPr>
                  <w:tcW w:w="1049" w:type="dxa"/>
                  <w:shd w:val="clear" w:color="auto" w:fill="F3F3F3"/>
                  <w:vAlign w:val="center"/>
                </w:tcPr>
                <w:p w14:paraId="1567C0BF" w14:textId="77777777" w:rsidR="00580CFC" w:rsidRPr="00213118" w:rsidRDefault="00580CFC" w:rsidP="00B710A0">
                  <w:pPr>
                    <w:widowControl w:val="0"/>
                    <w:suppressAutoHyphens/>
                    <w:spacing w:before="120"/>
                    <w:jc w:val="center"/>
                    <w:rPr>
                      <w:sz w:val="12"/>
                    </w:rPr>
                  </w:pPr>
                </w:p>
              </w:tc>
              <w:tc>
                <w:tcPr>
                  <w:tcW w:w="1049" w:type="dxa"/>
                  <w:shd w:val="clear" w:color="auto" w:fill="F3F3F3"/>
                  <w:vAlign w:val="center"/>
                </w:tcPr>
                <w:p w14:paraId="485A2E36" w14:textId="77777777" w:rsidR="00580CFC" w:rsidRPr="00213118" w:rsidRDefault="00580CFC" w:rsidP="00B710A0">
                  <w:pPr>
                    <w:widowControl w:val="0"/>
                    <w:suppressAutoHyphens/>
                    <w:spacing w:before="120"/>
                    <w:jc w:val="center"/>
                    <w:rPr>
                      <w:sz w:val="12"/>
                    </w:rPr>
                  </w:pPr>
                </w:p>
              </w:tc>
              <w:tc>
                <w:tcPr>
                  <w:tcW w:w="1049" w:type="dxa"/>
                  <w:shd w:val="clear" w:color="auto" w:fill="F3F3F3"/>
                  <w:vAlign w:val="center"/>
                </w:tcPr>
                <w:p w14:paraId="46ABAAC1" w14:textId="77777777" w:rsidR="00580CFC" w:rsidRPr="00213118" w:rsidRDefault="00580CFC" w:rsidP="00B710A0">
                  <w:pPr>
                    <w:widowControl w:val="0"/>
                    <w:suppressAutoHyphens/>
                    <w:spacing w:before="120"/>
                    <w:jc w:val="center"/>
                    <w:rPr>
                      <w:sz w:val="12"/>
                    </w:rPr>
                  </w:pPr>
                </w:p>
              </w:tc>
              <w:tc>
                <w:tcPr>
                  <w:tcW w:w="1049" w:type="dxa"/>
                  <w:shd w:val="clear" w:color="auto" w:fill="F3F3F3"/>
                  <w:vAlign w:val="center"/>
                </w:tcPr>
                <w:p w14:paraId="42C27F7C" w14:textId="77777777" w:rsidR="00580CFC" w:rsidRPr="00213118" w:rsidRDefault="00580CFC" w:rsidP="00B710A0">
                  <w:pPr>
                    <w:widowControl w:val="0"/>
                    <w:suppressAutoHyphens/>
                    <w:spacing w:before="120"/>
                    <w:jc w:val="center"/>
                    <w:rPr>
                      <w:sz w:val="12"/>
                    </w:rPr>
                  </w:pPr>
                </w:p>
              </w:tc>
              <w:tc>
                <w:tcPr>
                  <w:tcW w:w="1049" w:type="dxa"/>
                  <w:shd w:val="clear" w:color="auto" w:fill="F3F3F3"/>
                  <w:vAlign w:val="center"/>
                </w:tcPr>
                <w:p w14:paraId="3AA19BED" w14:textId="77777777" w:rsidR="00580CFC" w:rsidRPr="00213118" w:rsidRDefault="00580CFC" w:rsidP="00B710A0">
                  <w:pPr>
                    <w:widowControl w:val="0"/>
                    <w:suppressAutoHyphens/>
                    <w:spacing w:before="120"/>
                    <w:ind w:right="3347"/>
                    <w:jc w:val="center"/>
                    <w:rPr>
                      <w:sz w:val="12"/>
                    </w:rPr>
                  </w:pPr>
                </w:p>
              </w:tc>
            </w:tr>
            <w:tr w:rsidR="00580CFC" w14:paraId="61FB7A0A" w14:textId="77777777" w:rsidTr="00580CFC">
              <w:trPr>
                <w:trHeight w:val="290"/>
              </w:trPr>
              <w:tc>
                <w:tcPr>
                  <w:tcW w:w="1276" w:type="dxa"/>
                  <w:tcBorders>
                    <w:bottom w:val="single" w:sz="4" w:space="0" w:color="808080"/>
                  </w:tcBorders>
                  <w:shd w:val="clear" w:color="auto" w:fill="auto"/>
                  <w:vAlign w:val="center"/>
                </w:tcPr>
                <w:p w14:paraId="279D1C74" w14:textId="77777777" w:rsidR="00580CFC" w:rsidRPr="00213118" w:rsidRDefault="00580CFC" w:rsidP="00AE2811">
                  <w:pPr>
                    <w:widowControl w:val="0"/>
                    <w:suppressAutoHyphens/>
                    <w:spacing w:before="120"/>
                    <w:jc w:val="left"/>
                    <w:rPr>
                      <w:sz w:val="12"/>
                    </w:rPr>
                  </w:pPr>
                  <w:r w:rsidRPr="00213118">
                    <w:rPr>
                      <w:sz w:val="12"/>
                    </w:rPr>
                    <w:t>Attuazione della regola</w:t>
                  </w:r>
                </w:p>
              </w:tc>
              <w:tc>
                <w:tcPr>
                  <w:tcW w:w="822" w:type="dxa"/>
                  <w:tcBorders>
                    <w:bottom w:val="single" w:sz="4" w:space="0" w:color="808080"/>
                  </w:tcBorders>
                  <w:shd w:val="clear" w:color="auto" w:fill="auto"/>
                  <w:vAlign w:val="center"/>
                </w:tcPr>
                <w:p w14:paraId="51596834" w14:textId="011A9D91" w:rsidR="00580CFC" w:rsidRPr="00213118" w:rsidRDefault="00605834" w:rsidP="00B710A0">
                  <w:pPr>
                    <w:widowControl w:val="0"/>
                    <w:suppressAutoHyphens/>
                    <w:spacing w:before="120"/>
                    <w:jc w:val="center"/>
                    <w:rPr>
                      <w:sz w:val="12"/>
                    </w:rPr>
                  </w:pPr>
                  <w:r>
                    <w:rPr>
                      <w:sz w:val="12"/>
                    </w:rPr>
                    <w:t>A</w:t>
                  </w:r>
                </w:p>
              </w:tc>
              <w:tc>
                <w:tcPr>
                  <w:tcW w:w="1049" w:type="dxa"/>
                  <w:tcBorders>
                    <w:bottom w:val="single" w:sz="4" w:space="0" w:color="808080"/>
                  </w:tcBorders>
                  <w:vAlign w:val="center"/>
                </w:tcPr>
                <w:p w14:paraId="6DFF7977" w14:textId="05B78B22" w:rsidR="00580CFC" w:rsidRDefault="00605834" w:rsidP="00B710A0">
                  <w:pPr>
                    <w:widowControl w:val="0"/>
                    <w:suppressAutoHyphens/>
                    <w:spacing w:before="120"/>
                    <w:jc w:val="center"/>
                    <w:rPr>
                      <w:sz w:val="12"/>
                    </w:rPr>
                  </w:pPr>
                  <w:r>
                    <w:rPr>
                      <w:sz w:val="12"/>
                    </w:rPr>
                    <w:t>R</w:t>
                  </w:r>
                </w:p>
              </w:tc>
              <w:tc>
                <w:tcPr>
                  <w:tcW w:w="1049" w:type="dxa"/>
                  <w:tcBorders>
                    <w:bottom w:val="single" w:sz="4" w:space="0" w:color="808080"/>
                  </w:tcBorders>
                  <w:vAlign w:val="center"/>
                </w:tcPr>
                <w:p w14:paraId="7CE3BD9E" w14:textId="77777777" w:rsidR="00580CFC" w:rsidRDefault="00580CFC" w:rsidP="00B710A0">
                  <w:pPr>
                    <w:widowControl w:val="0"/>
                    <w:suppressAutoHyphens/>
                    <w:spacing w:before="120"/>
                    <w:jc w:val="center"/>
                    <w:rPr>
                      <w:sz w:val="12"/>
                    </w:rPr>
                  </w:pPr>
                  <w:r>
                    <w:rPr>
                      <w:sz w:val="12"/>
                    </w:rPr>
                    <w:t>C</w:t>
                  </w:r>
                </w:p>
              </w:tc>
              <w:tc>
                <w:tcPr>
                  <w:tcW w:w="1049" w:type="dxa"/>
                  <w:tcBorders>
                    <w:bottom w:val="single" w:sz="4" w:space="0" w:color="808080"/>
                  </w:tcBorders>
                  <w:shd w:val="clear" w:color="auto" w:fill="auto"/>
                  <w:vAlign w:val="center"/>
                </w:tcPr>
                <w:p w14:paraId="47EE4C1C" w14:textId="4D1F73D7" w:rsidR="00580CFC" w:rsidRPr="00213118" w:rsidRDefault="00605834" w:rsidP="00B710A0">
                  <w:pPr>
                    <w:widowControl w:val="0"/>
                    <w:suppressAutoHyphens/>
                    <w:spacing w:before="120"/>
                    <w:jc w:val="center"/>
                    <w:rPr>
                      <w:sz w:val="12"/>
                    </w:rPr>
                  </w:pPr>
                  <w:r>
                    <w:rPr>
                      <w:sz w:val="12"/>
                    </w:rPr>
                    <w:t>R</w:t>
                  </w:r>
                </w:p>
              </w:tc>
              <w:tc>
                <w:tcPr>
                  <w:tcW w:w="1049" w:type="dxa"/>
                  <w:tcBorders>
                    <w:bottom w:val="single" w:sz="4" w:space="0" w:color="808080"/>
                  </w:tcBorders>
                  <w:vAlign w:val="center"/>
                </w:tcPr>
                <w:p w14:paraId="1BEAB5CD" w14:textId="3D32F326" w:rsidR="00580CFC" w:rsidRDefault="00605834" w:rsidP="00B710A0">
                  <w:pPr>
                    <w:widowControl w:val="0"/>
                    <w:suppressAutoHyphens/>
                    <w:spacing w:before="120"/>
                    <w:jc w:val="center"/>
                    <w:rPr>
                      <w:sz w:val="12"/>
                    </w:rPr>
                  </w:pPr>
                  <w:r>
                    <w:rPr>
                      <w:sz w:val="12"/>
                    </w:rPr>
                    <w:t>R</w:t>
                  </w:r>
                </w:p>
              </w:tc>
              <w:tc>
                <w:tcPr>
                  <w:tcW w:w="1049" w:type="dxa"/>
                  <w:tcBorders>
                    <w:bottom w:val="single" w:sz="4" w:space="0" w:color="808080"/>
                  </w:tcBorders>
                  <w:vAlign w:val="center"/>
                </w:tcPr>
                <w:p w14:paraId="164D34F8" w14:textId="26AA0F9C" w:rsidR="00580CFC" w:rsidRPr="00213118" w:rsidRDefault="00605834" w:rsidP="00B710A0">
                  <w:pPr>
                    <w:widowControl w:val="0"/>
                    <w:suppressAutoHyphens/>
                    <w:spacing w:before="120"/>
                    <w:jc w:val="center"/>
                    <w:rPr>
                      <w:sz w:val="12"/>
                    </w:rPr>
                  </w:pPr>
                  <w:r>
                    <w:rPr>
                      <w:sz w:val="12"/>
                    </w:rPr>
                    <w:t>R</w:t>
                  </w:r>
                </w:p>
              </w:tc>
              <w:tc>
                <w:tcPr>
                  <w:tcW w:w="1049" w:type="dxa"/>
                  <w:tcBorders>
                    <w:bottom w:val="single" w:sz="4" w:space="0" w:color="808080"/>
                  </w:tcBorders>
                  <w:shd w:val="clear" w:color="auto" w:fill="auto"/>
                  <w:vAlign w:val="center"/>
                </w:tcPr>
                <w:p w14:paraId="2AF5CA1D" w14:textId="6F144810" w:rsidR="00580CFC" w:rsidRDefault="00605834" w:rsidP="00B710A0">
                  <w:pPr>
                    <w:widowControl w:val="0"/>
                    <w:suppressAutoHyphens/>
                    <w:spacing w:before="120"/>
                    <w:jc w:val="center"/>
                    <w:rPr>
                      <w:sz w:val="12"/>
                    </w:rPr>
                  </w:pPr>
                  <w:r>
                    <w:rPr>
                      <w:sz w:val="12"/>
                    </w:rPr>
                    <w:t>R</w:t>
                  </w:r>
                </w:p>
              </w:tc>
              <w:tc>
                <w:tcPr>
                  <w:tcW w:w="1049" w:type="dxa"/>
                  <w:tcBorders>
                    <w:bottom w:val="single" w:sz="4" w:space="0" w:color="808080"/>
                  </w:tcBorders>
                  <w:shd w:val="clear" w:color="auto" w:fill="auto"/>
                  <w:vAlign w:val="center"/>
                </w:tcPr>
                <w:p w14:paraId="325780F8" w14:textId="21599BB7" w:rsidR="00580CFC" w:rsidRPr="001E16EC" w:rsidRDefault="00605834" w:rsidP="00B710A0">
                  <w:pPr>
                    <w:widowControl w:val="0"/>
                    <w:suppressAutoHyphens/>
                    <w:spacing w:before="120"/>
                    <w:jc w:val="center"/>
                    <w:rPr>
                      <w:sz w:val="10"/>
                    </w:rPr>
                  </w:pPr>
                  <w:r>
                    <w:rPr>
                      <w:sz w:val="12"/>
                    </w:rPr>
                    <w:t>R</w:t>
                  </w:r>
                </w:p>
              </w:tc>
            </w:tr>
            <w:tr w:rsidR="00580CFC" w14:paraId="0BDCA2F7" w14:textId="77777777" w:rsidTr="00580CFC">
              <w:trPr>
                <w:trHeight w:val="808"/>
              </w:trPr>
              <w:tc>
                <w:tcPr>
                  <w:tcW w:w="1276" w:type="dxa"/>
                  <w:tcBorders>
                    <w:top w:val="single" w:sz="4" w:space="0" w:color="808080"/>
                    <w:bottom w:val="nil"/>
                  </w:tcBorders>
                  <w:shd w:val="clear" w:color="auto" w:fill="F3F3F3"/>
                  <w:vAlign w:val="center"/>
                </w:tcPr>
                <w:p w14:paraId="0785CA92" w14:textId="77777777" w:rsidR="00580CFC" w:rsidRPr="00213118" w:rsidRDefault="00580CFC" w:rsidP="008A25ED">
                  <w:pPr>
                    <w:widowControl w:val="0"/>
                    <w:suppressAutoHyphens/>
                    <w:spacing w:before="120"/>
                    <w:jc w:val="left"/>
                    <w:rPr>
                      <w:sz w:val="12"/>
                    </w:rPr>
                  </w:pPr>
                  <w:r w:rsidRPr="00213118">
                    <w:rPr>
                      <w:sz w:val="12"/>
                    </w:rPr>
                    <w:t>Monitoraggio/verifica di attuazione della regola</w:t>
                  </w:r>
                </w:p>
              </w:tc>
              <w:tc>
                <w:tcPr>
                  <w:tcW w:w="822" w:type="dxa"/>
                  <w:tcBorders>
                    <w:top w:val="single" w:sz="4" w:space="0" w:color="808080"/>
                    <w:bottom w:val="nil"/>
                  </w:tcBorders>
                  <w:shd w:val="clear" w:color="auto" w:fill="F3F3F3"/>
                  <w:vAlign w:val="center"/>
                </w:tcPr>
                <w:p w14:paraId="32B8FCF6" w14:textId="77777777" w:rsidR="00580CFC" w:rsidRPr="00213118" w:rsidRDefault="00580CFC" w:rsidP="00B710A0">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7DCD2C80" w14:textId="77777777" w:rsidR="00580CFC" w:rsidRDefault="00580CFC" w:rsidP="00B710A0">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4331211D" w14:textId="51E8ABE2" w:rsidR="00580CFC" w:rsidRPr="00213118" w:rsidRDefault="0025042E" w:rsidP="00B710A0">
                  <w:pPr>
                    <w:widowControl w:val="0"/>
                    <w:suppressAutoHyphens/>
                    <w:spacing w:before="120"/>
                    <w:jc w:val="center"/>
                    <w:rPr>
                      <w:sz w:val="12"/>
                    </w:rPr>
                  </w:pPr>
                  <w:r>
                    <w:rPr>
                      <w:sz w:val="12"/>
                    </w:rPr>
                    <w:t>A, R</w:t>
                  </w:r>
                </w:p>
              </w:tc>
              <w:tc>
                <w:tcPr>
                  <w:tcW w:w="1049" w:type="dxa"/>
                  <w:tcBorders>
                    <w:top w:val="single" w:sz="4" w:space="0" w:color="808080"/>
                    <w:bottom w:val="nil"/>
                  </w:tcBorders>
                  <w:shd w:val="clear" w:color="auto" w:fill="F3F3F3"/>
                  <w:vAlign w:val="center"/>
                </w:tcPr>
                <w:p w14:paraId="4ED01DB1" w14:textId="77777777" w:rsidR="00580CFC" w:rsidRPr="00213118" w:rsidRDefault="00580CFC" w:rsidP="00B710A0">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210FE612" w14:textId="77777777" w:rsidR="00580CFC" w:rsidRPr="00213118" w:rsidRDefault="00580CFC" w:rsidP="00B710A0">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79FA010D" w14:textId="77777777" w:rsidR="00580CFC" w:rsidRPr="00213118" w:rsidRDefault="00580CFC" w:rsidP="00B710A0">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070738A0" w14:textId="77777777" w:rsidR="00580CFC" w:rsidRPr="00213118" w:rsidRDefault="00580CFC" w:rsidP="00B710A0">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3B1410FE" w14:textId="77777777" w:rsidR="00580CFC" w:rsidRPr="00213118" w:rsidRDefault="00580CFC" w:rsidP="00B710A0">
                  <w:pPr>
                    <w:widowControl w:val="0"/>
                    <w:suppressAutoHyphens/>
                    <w:spacing w:before="120"/>
                    <w:ind w:right="3347"/>
                    <w:jc w:val="center"/>
                    <w:rPr>
                      <w:sz w:val="12"/>
                    </w:rPr>
                  </w:pPr>
                </w:p>
              </w:tc>
            </w:tr>
          </w:tbl>
          <w:p w14:paraId="2A64842C" w14:textId="77777777" w:rsidR="0091501F" w:rsidRPr="00213118" w:rsidRDefault="0091501F" w:rsidP="00AE2811">
            <w:pPr>
              <w:widowControl w:val="0"/>
              <w:suppressAutoHyphens/>
              <w:spacing w:before="120"/>
              <w:rPr>
                <w:i/>
              </w:rPr>
            </w:pPr>
          </w:p>
        </w:tc>
      </w:tr>
    </w:tbl>
    <w:p w14:paraId="49ADB783" w14:textId="77777777" w:rsidR="00394246" w:rsidRDefault="00394246" w:rsidP="004D102E"/>
    <w:p w14:paraId="2865F66E" w14:textId="77777777" w:rsidR="00A43345" w:rsidRDefault="00991B59" w:rsidP="00A43345">
      <w:pPr>
        <w:pStyle w:val="Titolo2"/>
        <w:keepNext/>
        <w:keepLines/>
        <w:numPr>
          <w:ilvl w:val="1"/>
          <w:numId w:val="3"/>
        </w:numPr>
        <w:spacing w:before="240" w:after="120" w:line="240" w:lineRule="auto"/>
        <w:ind w:left="709" w:hanging="709"/>
        <w:jc w:val="both"/>
      </w:pPr>
      <w:r>
        <w:br w:type="page"/>
      </w:r>
      <w:bookmarkStart w:id="293" w:name="_Toc526249322"/>
      <w:r w:rsidR="00A43345">
        <w:lastRenderedPageBreak/>
        <w:t>Gestione degli incidenti</w:t>
      </w:r>
      <w:bookmarkEnd w:id="293"/>
    </w:p>
    <w:p w14:paraId="6AABABA1" w14:textId="77777777" w:rsidR="00A43345" w:rsidRDefault="00A43345" w:rsidP="00A43345"/>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40" w:type="dxa"/>
          <w:bottom w:w="40" w:type="dxa"/>
        </w:tblCellMar>
        <w:tblLook w:val="04A0" w:firstRow="1" w:lastRow="0" w:firstColumn="1" w:lastColumn="0" w:noHBand="0" w:noVBand="1"/>
      </w:tblPr>
      <w:tblGrid>
        <w:gridCol w:w="9606"/>
      </w:tblGrid>
      <w:tr w:rsidR="009A48A4" w14:paraId="117DE0D8" w14:textId="77777777" w:rsidTr="00AE2811">
        <w:tc>
          <w:tcPr>
            <w:tcW w:w="9606" w:type="dxa"/>
            <w:shd w:val="clear" w:color="auto" w:fill="auto"/>
          </w:tcPr>
          <w:p w14:paraId="56E43F3D" w14:textId="77777777" w:rsidR="009A48A4" w:rsidRPr="00213118" w:rsidRDefault="009A48A4" w:rsidP="00AE2811">
            <w:pPr>
              <w:widowControl w:val="0"/>
              <w:suppressAutoHyphens/>
              <w:spacing w:before="120"/>
              <w:rPr>
                <w:i/>
              </w:rPr>
            </w:pPr>
            <w:r w:rsidRPr="00213118">
              <w:rPr>
                <w:i/>
              </w:rPr>
              <w:t>Obiettivo:</w:t>
            </w:r>
          </w:p>
          <w:p w14:paraId="0D5AFBC1" w14:textId="77777777" w:rsidR="00394246" w:rsidRDefault="009A48A4" w:rsidP="00E41C2D">
            <w:pPr>
              <w:widowControl w:val="0"/>
              <w:suppressAutoHyphens/>
              <w:spacing w:before="120"/>
              <w:rPr>
                <w:rFonts w:cs="Tahoma"/>
              </w:rPr>
            </w:pPr>
            <w:r w:rsidRPr="00E41C2D">
              <w:t>L’obiettivo</w:t>
            </w:r>
            <w:r>
              <w:rPr>
                <w:rFonts w:cs="Tahoma"/>
              </w:rPr>
              <w:t xml:space="preserve"> </w:t>
            </w:r>
            <w:r w:rsidR="00D93C41">
              <w:rPr>
                <w:rFonts w:cs="Tahoma"/>
              </w:rPr>
              <w:t xml:space="preserve">della seguente politica è quello di </w:t>
            </w:r>
            <w:r>
              <w:rPr>
                <w:rFonts w:cs="Tahoma"/>
              </w:rPr>
              <w:t>g</w:t>
            </w:r>
            <w:r w:rsidRPr="009E6259">
              <w:rPr>
                <w:rFonts w:cs="Tahoma"/>
              </w:rPr>
              <w:t xml:space="preserve">arantire che gli incidenti aventi ripercussioni sul sistema informativo e sui livelli di sicurezza </w:t>
            </w:r>
            <w:r w:rsidR="00394246">
              <w:rPr>
                <w:rFonts w:cs="Tahoma"/>
              </w:rPr>
              <w:t xml:space="preserve">delle informazioni </w:t>
            </w:r>
            <w:r w:rsidR="00981812">
              <w:rPr>
                <w:rFonts w:cs="Tahoma"/>
              </w:rPr>
              <w:t>dell’organizzazione</w:t>
            </w:r>
            <w:r w:rsidRPr="009E6259">
              <w:rPr>
                <w:rFonts w:cs="Tahoma"/>
              </w:rPr>
              <w:t xml:space="preserve"> siano tempestivamente riconosciuti e correttamente gestiti attraverso efficienti sistemi di prevenzione, comunicazione e reazione al fine di mini</w:t>
            </w:r>
            <w:r>
              <w:rPr>
                <w:rFonts w:cs="Tahoma"/>
              </w:rPr>
              <w:t>mizzare l’impatto sul business</w:t>
            </w:r>
            <w:r w:rsidRPr="009E6259">
              <w:rPr>
                <w:rFonts w:cs="Tahoma"/>
              </w:rPr>
              <w:t>.</w:t>
            </w:r>
            <w:r>
              <w:rPr>
                <w:rFonts w:cs="Tahoma"/>
              </w:rPr>
              <w:t xml:space="preserve"> </w:t>
            </w:r>
          </w:p>
          <w:p w14:paraId="7678C080" w14:textId="77777777" w:rsidR="009A48A4" w:rsidRPr="009A48A4" w:rsidRDefault="009A48A4" w:rsidP="00394246">
            <w:r w:rsidRPr="00DF6214">
              <w:t xml:space="preserve">Per incidente di sicurezza </w:t>
            </w:r>
            <w:r w:rsidR="00394246">
              <w:t xml:space="preserve">delle informazioni (di seguito </w:t>
            </w:r>
            <w:r w:rsidR="00D93C41">
              <w:t>“</w:t>
            </w:r>
            <w:r w:rsidR="00394246">
              <w:t>incidente</w:t>
            </w:r>
            <w:r w:rsidR="00D93C41">
              <w:t>”</w:t>
            </w:r>
            <w:r w:rsidR="00394246">
              <w:t xml:space="preserve">) </w:t>
            </w:r>
            <w:r w:rsidRPr="00DF6214">
              <w:t>si intende un evento o un’azione compiuta in maniera deliberata o meno, che è potenzialmente in grado di compromettere almeno uno dei requisiti di sicurezz</w:t>
            </w:r>
            <w:r>
              <w:t>a del sistema di conservazione.</w:t>
            </w:r>
          </w:p>
        </w:tc>
      </w:tr>
      <w:tr w:rsidR="009A48A4" w14:paraId="37F45690" w14:textId="77777777" w:rsidTr="00AE2811">
        <w:tc>
          <w:tcPr>
            <w:tcW w:w="9606" w:type="dxa"/>
            <w:shd w:val="clear" w:color="auto" w:fill="auto"/>
          </w:tcPr>
          <w:p w14:paraId="25277924" w14:textId="77777777" w:rsidR="009A48A4" w:rsidRPr="00E41C2D" w:rsidRDefault="009A48A4" w:rsidP="00AE2811">
            <w:pPr>
              <w:widowControl w:val="0"/>
              <w:suppressAutoHyphens/>
              <w:spacing w:before="120"/>
              <w:rPr>
                <w:i/>
              </w:rPr>
            </w:pPr>
            <w:r w:rsidRPr="00213118">
              <w:rPr>
                <w:i/>
              </w:rPr>
              <w:t>Riferimenti esterni:</w:t>
            </w:r>
          </w:p>
          <w:p w14:paraId="765F162B" w14:textId="77777777" w:rsidR="005520FC" w:rsidRDefault="00B46903" w:rsidP="00E41C2D">
            <w:pPr>
              <w:widowControl w:val="0"/>
              <w:suppressAutoHyphens/>
              <w:spacing w:before="120"/>
            </w:pPr>
            <w:r w:rsidRPr="00E41C2D">
              <w:t>ParER,</w:t>
            </w:r>
            <w:r w:rsidRPr="00E41C2D">
              <w:rPr>
                <w:i/>
              </w:rPr>
              <w:t xml:space="preserve"> </w:t>
            </w:r>
            <w:r w:rsidRPr="00911892">
              <w:t xml:space="preserve">per </w:t>
            </w:r>
            <w:r>
              <w:t>quanto riguarda gli incidenti relativi all’infrastruttura ICT</w:t>
            </w:r>
            <w:r w:rsidRPr="00911892">
              <w:t xml:space="preserve">, </w:t>
            </w:r>
            <w:r w:rsidR="00024561">
              <w:rPr>
                <w:rFonts w:cs="Tahoma"/>
              </w:rPr>
              <w:t>fa riferimento</w:t>
            </w:r>
            <w:r w:rsidR="005520FC">
              <w:t>:</w:t>
            </w:r>
          </w:p>
          <w:p w14:paraId="38E26363" w14:textId="77777777" w:rsidR="009A48A4" w:rsidRDefault="00024561" w:rsidP="00D26FE7">
            <w:pPr>
              <w:numPr>
                <w:ilvl w:val="0"/>
                <w:numId w:val="32"/>
              </w:numPr>
              <w:rPr>
                <w:i/>
              </w:rPr>
            </w:pPr>
            <w:r>
              <w:t>a</w:t>
            </w:r>
            <w:r w:rsidR="005520FC">
              <w:t xml:space="preserve">l </w:t>
            </w:r>
            <w:r w:rsidR="00B46903" w:rsidRPr="00911892">
              <w:rPr>
                <w:i/>
              </w:rPr>
              <w:t>Disciplinare Tecnico per la gestione degli incidenti di sicurezza informatica della Giunta e nell'Assemblea Legislativa della Regione Emilia-Romagna (Determinazione n. 7222 del 2012)</w:t>
            </w:r>
            <w:r w:rsidR="005520FC">
              <w:rPr>
                <w:i/>
              </w:rPr>
              <w:t>;</w:t>
            </w:r>
          </w:p>
          <w:p w14:paraId="600B98DE" w14:textId="77777777" w:rsidR="005520FC" w:rsidRPr="005520FC" w:rsidRDefault="00024561" w:rsidP="00D26FE7">
            <w:pPr>
              <w:numPr>
                <w:ilvl w:val="0"/>
                <w:numId w:val="32"/>
              </w:numPr>
            </w:pPr>
            <w:r>
              <w:t>a</w:t>
            </w:r>
            <w:r w:rsidR="005520FC" w:rsidRPr="005520FC">
              <w:t>l</w:t>
            </w:r>
            <w:r w:rsidR="005520FC">
              <w:rPr>
                <w:i/>
              </w:rPr>
              <w:t xml:space="preserve"> </w:t>
            </w:r>
            <w:r w:rsidR="005520FC" w:rsidRPr="005520FC">
              <w:rPr>
                <w:i/>
              </w:rPr>
              <w:t>Disciplinare tecnico per utenti sull'utilizzo dei sistemi informativi nella Giunta e nell’Assemblea legislativa della Regione Emilia-Romagna</w:t>
            </w:r>
            <w:r w:rsidR="005520FC">
              <w:rPr>
                <w:i/>
              </w:rPr>
              <w:t xml:space="preserve">, </w:t>
            </w:r>
            <w:r w:rsidR="005520FC">
              <w:t xml:space="preserve">in particolare al </w:t>
            </w:r>
            <w:r w:rsidR="005520FC" w:rsidRPr="005520FC">
              <w:t>Capitolo 14</w:t>
            </w:r>
            <w:r w:rsidR="005520FC">
              <w:t>.</w:t>
            </w:r>
          </w:p>
        </w:tc>
      </w:tr>
      <w:tr w:rsidR="009A48A4" w14:paraId="2EFACA9C" w14:textId="77777777" w:rsidTr="00AE2811">
        <w:tc>
          <w:tcPr>
            <w:tcW w:w="9606" w:type="dxa"/>
            <w:shd w:val="clear" w:color="auto" w:fill="auto"/>
          </w:tcPr>
          <w:p w14:paraId="33A9AAF4" w14:textId="77777777" w:rsidR="009A48A4" w:rsidRPr="00CE042A" w:rsidRDefault="009A48A4" w:rsidP="00AE2811">
            <w:pPr>
              <w:widowControl w:val="0"/>
              <w:suppressAutoHyphens/>
              <w:spacing w:before="120"/>
              <w:rPr>
                <w:i/>
              </w:rPr>
            </w:pPr>
            <w:r w:rsidRPr="00CE042A">
              <w:rPr>
                <w:i/>
              </w:rPr>
              <w:t>Regole/requisiti:</w:t>
            </w:r>
          </w:p>
          <w:p w14:paraId="0F1027EA" w14:textId="77777777" w:rsidR="009A48A4" w:rsidRPr="009E6259" w:rsidRDefault="00991B59" w:rsidP="00D26FE7">
            <w:pPr>
              <w:numPr>
                <w:ilvl w:val="0"/>
                <w:numId w:val="31"/>
              </w:numPr>
              <w:spacing w:before="120" w:after="120"/>
              <w:rPr>
                <w:rFonts w:cs="Tahoma"/>
              </w:rPr>
            </w:pPr>
            <w:r w:rsidRPr="00991B59">
              <w:rPr>
                <w:rFonts w:cs="Tahoma"/>
                <w:b/>
              </w:rPr>
              <w:t>t</w:t>
            </w:r>
            <w:r w:rsidR="009A48A4" w:rsidRPr="00991B59">
              <w:rPr>
                <w:rFonts w:cs="Tahoma"/>
                <w:b/>
              </w:rPr>
              <w:t>utti i dipendenti e i collaboratori sono tenuti a rilevare e notificare</w:t>
            </w:r>
            <w:r w:rsidR="009A48A4" w:rsidRPr="009E6259">
              <w:rPr>
                <w:rFonts w:cs="Tahoma"/>
              </w:rPr>
              <w:t xml:space="preserve">, a chi di competenza e secondo adeguate procedure, eventuali </w:t>
            </w:r>
            <w:r w:rsidR="001E16EC" w:rsidRPr="00991B59">
              <w:rPr>
                <w:rFonts w:cs="Tahoma"/>
                <w:b/>
              </w:rPr>
              <w:t>eventi rilevanti per la sicurezza delle informazioni</w:t>
            </w:r>
            <w:r>
              <w:rPr>
                <w:rFonts w:cs="Tahoma"/>
              </w:rPr>
              <w:t>;</w:t>
            </w:r>
          </w:p>
          <w:p w14:paraId="79D7E43E" w14:textId="77777777" w:rsidR="009A48A4" w:rsidRPr="009E6259" w:rsidRDefault="00991B59" w:rsidP="00D26FE7">
            <w:pPr>
              <w:numPr>
                <w:ilvl w:val="0"/>
                <w:numId w:val="31"/>
              </w:numPr>
              <w:spacing w:before="120" w:after="120"/>
              <w:rPr>
                <w:rFonts w:cs="Tahoma"/>
              </w:rPr>
            </w:pPr>
            <w:r w:rsidRPr="00991B59">
              <w:rPr>
                <w:rFonts w:cs="Tahoma"/>
                <w:b/>
              </w:rPr>
              <w:t>g</w:t>
            </w:r>
            <w:r w:rsidR="009A48A4" w:rsidRPr="00991B59">
              <w:rPr>
                <w:rFonts w:cs="Tahoma"/>
                <w:b/>
              </w:rPr>
              <w:t xml:space="preserve">li </w:t>
            </w:r>
            <w:r w:rsidR="001E16EC" w:rsidRPr="00991B59">
              <w:rPr>
                <w:rFonts w:cs="Tahoma"/>
                <w:b/>
              </w:rPr>
              <w:t>eventi/incidenti che possa</w:t>
            </w:r>
            <w:r w:rsidR="009A48A4" w:rsidRPr="00991B59">
              <w:rPr>
                <w:rFonts w:cs="Tahoma"/>
                <w:b/>
              </w:rPr>
              <w:t>no avere un impatto sui livelli di sicurezza devono essere rilevati e gli eventuali danni</w:t>
            </w:r>
            <w:r w:rsidR="009A48A4" w:rsidRPr="009E6259">
              <w:rPr>
                <w:rFonts w:cs="Tahoma"/>
              </w:rPr>
              <w:t xml:space="preserve">, potenziali e non, </w:t>
            </w:r>
            <w:r w:rsidR="009A48A4" w:rsidRPr="00D93C41">
              <w:rPr>
                <w:rFonts w:cs="Tahoma"/>
                <w:b/>
              </w:rPr>
              <w:t>devono essere</w:t>
            </w:r>
            <w:r w:rsidR="009A48A4" w:rsidRPr="009E6259">
              <w:rPr>
                <w:rFonts w:cs="Tahoma"/>
              </w:rPr>
              <w:t xml:space="preserve"> </w:t>
            </w:r>
            <w:r w:rsidR="009A48A4" w:rsidRPr="00991B59">
              <w:rPr>
                <w:rFonts w:cs="Tahoma"/>
                <w:b/>
              </w:rPr>
              <w:t>gestiti</w:t>
            </w:r>
            <w:r w:rsidR="009A48A4" w:rsidRPr="009E6259">
              <w:rPr>
                <w:rFonts w:cs="Tahoma"/>
              </w:rPr>
              <w:t xml:space="preserve">, ove possibile, </w:t>
            </w:r>
            <w:r w:rsidR="009A48A4" w:rsidRPr="00D93C41">
              <w:rPr>
                <w:rFonts w:cs="Tahoma"/>
                <w:b/>
              </w:rPr>
              <w:t>in tempi bre</w:t>
            </w:r>
            <w:r w:rsidRPr="00D93C41">
              <w:rPr>
                <w:rFonts w:cs="Tahoma"/>
                <w:b/>
              </w:rPr>
              <w:t>vi</w:t>
            </w:r>
            <w:r>
              <w:rPr>
                <w:rFonts w:cs="Tahoma"/>
              </w:rPr>
              <w:t xml:space="preserve"> secondo specifiche procedure;</w:t>
            </w:r>
          </w:p>
          <w:p w14:paraId="6A5C0D1E" w14:textId="77777777" w:rsidR="009A48A4" w:rsidRPr="009E6259" w:rsidRDefault="00991B59" w:rsidP="00D26FE7">
            <w:pPr>
              <w:numPr>
                <w:ilvl w:val="0"/>
                <w:numId w:val="31"/>
              </w:numPr>
              <w:spacing w:before="120" w:after="120"/>
              <w:rPr>
                <w:rFonts w:cs="Tahoma"/>
              </w:rPr>
            </w:pPr>
            <w:r w:rsidRPr="00991B59">
              <w:rPr>
                <w:rFonts w:cs="Tahoma"/>
                <w:b/>
              </w:rPr>
              <w:t>d</w:t>
            </w:r>
            <w:r w:rsidR="009A48A4" w:rsidRPr="00991B59">
              <w:rPr>
                <w:rFonts w:cs="Tahoma"/>
                <w:b/>
              </w:rPr>
              <w:t>eve esistere un sistema di registrazione e classifi</w:t>
            </w:r>
            <w:r w:rsidR="00296CCA" w:rsidRPr="00991B59">
              <w:rPr>
                <w:rFonts w:cs="Tahoma"/>
                <w:b/>
              </w:rPr>
              <w:t>cazione degli incidenti</w:t>
            </w:r>
            <w:r w:rsidR="00296CCA">
              <w:rPr>
                <w:rFonts w:cs="Tahoma"/>
              </w:rPr>
              <w:t xml:space="preserve"> </w:t>
            </w:r>
            <w:r w:rsidR="009A48A4" w:rsidRPr="009E6259">
              <w:rPr>
                <w:rFonts w:cs="Tahoma"/>
              </w:rPr>
              <w:t>per effettuare analisi volte al miglioramento dei livelli di sicurezza</w:t>
            </w:r>
            <w:r w:rsidR="00296CCA">
              <w:rPr>
                <w:rFonts w:cs="Tahoma"/>
              </w:rPr>
              <w:t xml:space="preserve"> delle informazioni</w:t>
            </w:r>
            <w:r w:rsidR="009A48A4" w:rsidRPr="009E6259">
              <w:rPr>
                <w:rFonts w:cs="Tahoma"/>
              </w:rPr>
              <w:t xml:space="preserve"> coerentemente con le </w:t>
            </w:r>
            <w:r w:rsidR="00DC6062">
              <w:rPr>
                <w:rFonts w:cs="Tahoma"/>
              </w:rPr>
              <w:t>reali problematiche riscontrate;</w:t>
            </w:r>
          </w:p>
          <w:p w14:paraId="687015A2" w14:textId="77777777" w:rsidR="009A48A4" w:rsidRPr="009A48A4" w:rsidRDefault="00991B59" w:rsidP="00D93C41">
            <w:pPr>
              <w:numPr>
                <w:ilvl w:val="0"/>
                <w:numId w:val="31"/>
              </w:numPr>
              <w:spacing w:before="120" w:after="120"/>
              <w:rPr>
                <w:rFonts w:cs="Tahoma"/>
              </w:rPr>
            </w:pPr>
            <w:r w:rsidRPr="00991B59">
              <w:rPr>
                <w:rFonts w:cs="Tahoma"/>
                <w:b/>
              </w:rPr>
              <w:t>g</w:t>
            </w:r>
            <w:r w:rsidR="009A48A4" w:rsidRPr="00991B59">
              <w:rPr>
                <w:rFonts w:cs="Tahoma"/>
                <w:b/>
              </w:rPr>
              <w:t>li audit log inerenti le attività degli utenti, degli amministrat</w:t>
            </w:r>
            <w:r w:rsidR="001E16EC" w:rsidRPr="00991B59">
              <w:rPr>
                <w:rFonts w:cs="Tahoma"/>
                <w:b/>
              </w:rPr>
              <w:t>ori di sistema e degli operatori</w:t>
            </w:r>
            <w:r w:rsidR="009A48A4" w:rsidRPr="00991B59">
              <w:rPr>
                <w:rFonts w:cs="Tahoma"/>
                <w:b/>
              </w:rPr>
              <w:t xml:space="preserve"> di sistema e gli eventi che possono compromettere la sicurezza delle risorse informative devono essere tracciati, registrati e conservati per un periodo di tempo ritenuto idoneo</w:t>
            </w:r>
            <w:r w:rsidR="009A48A4" w:rsidRPr="009E6259">
              <w:rPr>
                <w:rFonts w:cs="Tahoma"/>
              </w:rPr>
              <w:t xml:space="preserve"> (anche in conformità alle normative vigenti) ai fini della ricostruzione degli incidenti</w:t>
            </w:r>
            <w:r w:rsidR="00981812">
              <w:rPr>
                <w:rFonts w:cs="Tahoma"/>
              </w:rPr>
              <w:t xml:space="preserve"> e </w:t>
            </w:r>
            <w:r w:rsidR="009A48A4" w:rsidRPr="009E6259">
              <w:rPr>
                <w:rFonts w:cs="Tahoma"/>
              </w:rPr>
              <w:t>a supporto di future atti</w:t>
            </w:r>
            <w:r w:rsidR="009A48A4">
              <w:rPr>
                <w:rFonts w:cs="Tahoma"/>
              </w:rPr>
              <w:t xml:space="preserve">vità di accertamento </w:t>
            </w:r>
            <w:r w:rsidR="00D93C41">
              <w:rPr>
                <w:rFonts w:cs="Tahoma"/>
              </w:rPr>
              <w:t>di comportamenti illeciti</w:t>
            </w:r>
            <w:r w:rsidR="009A48A4">
              <w:rPr>
                <w:rFonts w:cs="Tahoma"/>
              </w:rPr>
              <w:t>.</w:t>
            </w:r>
          </w:p>
        </w:tc>
      </w:tr>
    </w:tbl>
    <w:p w14:paraId="663B8595" w14:textId="77777777" w:rsidR="004112DC" w:rsidRDefault="004112DC"/>
    <w:p w14:paraId="148086D7" w14:textId="77777777" w:rsidR="004112DC" w:rsidRDefault="004112DC">
      <w:r>
        <w:br w:type="page"/>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40" w:type="dxa"/>
          <w:bottom w:w="40" w:type="dxa"/>
        </w:tblCellMar>
        <w:tblLook w:val="04A0" w:firstRow="1" w:lastRow="0" w:firstColumn="1" w:lastColumn="0" w:noHBand="0" w:noVBand="1"/>
      </w:tblPr>
      <w:tblGrid>
        <w:gridCol w:w="9606"/>
      </w:tblGrid>
      <w:tr w:rsidR="009A48A4" w14:paraId="4F5C353D" w14:textId="77777777" w:rsidTr="00AE2811">
        <w:trPr>
          <w:trHeight w:val="1302"/>
        </w:trPr>
        <w:tc>
          <w:tcPr>
            <w:tcW w:w="9606" w:type="dxa"/>
            <w:shd w:val="clear" w:color="auto" w:fill="auto"/>
          </w:tcPr>
          <w:p w14:paraId="21C19430" w14:textId="77777777" w:rsidR="009A48A4" w:rsidRDefault="009A48A4" w:rsidP="00AE2811">
            <w:pPr>
              <w:widowControl w:val="0"/>
              <w:suppressAutoHyphens/>
              <w:spacing w:before="120"/>
              <w:rPr>
                <w:i/>
              </w:rPr>
            </w:pPr>
            <w:r w:rsidRPr="00213118">
              <w:rPr>
                <w:i/>
              </w:rPr>
              <w:lastRenderedPageBreak/>
              <w:t>Responsabilità:</w:t>
            </w:r>
          </w:p>
          <w:p w14:paraId="1A5EC41D" w14:textId="77777777" w:rsidR="004112DC" w:rsidRDefault="004112DC" w:rsidP="00AE2811">
            <w:pPr>
              <w:widowControl w:val="0"/>
              <w:suppressAutoHyphens/>
              <w:spacing w:before="120"/>
              <w:rPr>
                <w:i/>
              </w:rPr>
            </w:pPr>
          </w:p>
          <w:p w14:paraId="40965BBC" w14:textId="77777777" w:rsidR="004112DC" w:rsidRPr="00213118" w:rsidRDefault="004112DC" w:rsidP="00AE2811">
            <w:pPr>
              <w:widowControl w:val="0"/>
              <w:suppressAutoHyphens/>
              <w:spacing w:before="120"/>
              <w:rPr>
                <w:i/>
              </w:rPr>
            </w:pPr>
          </w:p>
          <w:tbl>
            <w:tblPr>
              <w:tblW w:w="9441" w:type="dxa"/>
              <w:tblBorders>
                <w:bottom w:val="single" w:sz="4" w:space="0" w:color="808080"/>
                <w:right w:val="single" w:sz="4" w:space="0" w:color="808080"/>
                <w:insideH w:val="single" w:sz="4" w:space="0" w:color="808080"/>
                <w:insideV w:val="single" w:sz="4" w:space="0" w:color="808080"/>
              </w:tblBorders>
              <w:tblLayout w:type="fixed"/>
              <w:tblCellMar>
                <w:top w:w="40" w:type="dxa"/>
                <w:bottom w:w="40" w:type="dxa"/>
              </w:tblCellMar>
              <w:tblLook w:val="04A0" w:firstRow="1" w:lastRow="0" w:firstColumn="1" w:lastColumn="0" w:noHBand="0" w:noVBand="1"/>
            </w:tblPr>
            <w:tblGrid>
              <w:gridCol w:w="1276"/>
              <w:gridCol w:w="822"/>
              <w:gridCol w:w="1049"/>
              <w:gridCol w:w="1049"/>
              <w:gridCol w:w="1049"/>
              <w:gridCol w:w="1049"/>
              <w:gridCol w:w="1049"/>
              <w:gridCol w:w="1049"/>
              <w:gridCol w:w="1049"/>
            </w:tblGrid>
            <w:tr w:rsidR="00580CFC" w14:paraId="657F3CEA" w14:textId="77777777" w:rsidTr="00580CFC">
              <w:trPr>
                <w:trHeight w:val="1088"/>
              </w:trPr>
              <w:tc>
                <w:tcPr>
                  <w:tcW w:w="1276" w:type="dxa"/>
                  <w:tcBorders>
                    <w:top w:val="nil"/>
                    <w:tl2br w:val="single" w:sz="4" w:space="0" w:color="808080"/>
                  </w:tcBorders>
                  <w:shd w:val="clear" w:color="auto" w:fill="auto"/>
                </w:tcPr>
                <w:p w14:paraId="634A14E9" w14:textId="77777777" w:rsidR="00580CFC" w:rsidRPr="00213118" w:rsidRDefault="00580CFC" w:rsidP="006C349E">
                  <w:pPr>
                    <w:widowControl w:val="0"/>
                    <w:suppressAutoHyphens/>
                    <w:spacing w:before="120"/>
                    <w:jc w:val="right"/>
                    <w:rPr>
                      <w:b/>
                      <w:sz w:val="12"/>
                    </w:rPr>
                  </w:pPr>
                  <w:proofErr w:type="gramStart"/>
                  <w:r>
                    <w:rPr>
                      <w:b/>
                      <w:sz w:val="12"/>
                    </w:rPr>
                    <w:t xml:space="preserve">Soggetti  </w:t>
                  </w:r>
                  <w:r w:rsidRPr="00213118">
                    <w:rPr>
                      <w:b/>
                      <w:sz w:val="12"/>
                    </w:rPr>
                    <w:t>coinvolti</w:t>
                  </w:r>
                  <w:proofErr w:type="gramEnd"/>
                  <w:r>
                    <w:rPr>
                      <w:b/>
                      <w:sz w:val="12"/>
                    </w:rPr>
                    <w:t>:</w:t>
                  </w:r>
                </w:p>
                <w:p w14:paraId="2C1111C7" w14:textId="77777777" w:rsidR="00580CFC" w:rsidRDefault="00580CFC" w:rsidP="006C349E">
                  <w:pPr>
                    <w:widowControl w:val="0"/>
                    <w:suppressAutoHyphens/>
                    <w:spacing w:before="120"/>
                    <w:jc w:val="right"/>
                    <w:rPr>
                      <w:b/>
                      <w:sz w:val="12"/>
                    </w:rPr>
                  </w:pPr>
                </w:p>
                <w:p w14:paraId="25E3BEAF" w14:textId="77777777" w:rsidR="00580CFC" w:rsidRDefault="00580CFC" w:rsidP="006C349E">
                  <w:pPr>
                    <w:widowControl w:val="0"/>
                    <w:suppressAutoHyphens/>
                    <w:spacing w:before="120"/>
                    <w:jc w:val="right"/>
                    <w:rPr>
                      <w:b/>
                      <w:sz w:val="12"/>
                    </w:rPr>
                  </w:pPr>
                </w:p>
                <w:p w14:paraId="2D170CAD" w14:textId="77777777" w:rsidR="00580CFC" w:rsidRDefault="00580CFC" w:rsidP="006C349E">
                  <w:pPr>
                    <w:widowControl w:val="0"/>
                    <w:suppressAutoHyphens/>
                    <w:spacing w:before="120"/>
                    <w:jc w:val="right"/>
                    <w:rPr>
                      <w:b/>
                      <w:sz w:val="12"/>
                    </w:rPr>
                  </w:pPr>
                </w:p>
                <w:p w14:paraId="684E1F2A" w14:textId="77777777" w:rsidR="00580CFC" w:rsidRPr="00213118" w:rsidRDefault="00580CFC" w:rsidP="006C349E">
                  <w:pPr>
                    <w:widowControl w:val="0"/>
                    <w:suppressAutoHyphens/>
                    <w:spacing w:before="120"/>
                    <w:rPr>
                      <w:b/>
                      <w:sz w:val="12"/>
                    </w:rPr>
                  </w:pPr>
                  <w:r w:rsidRPr="00213118">
                    <w:rPr>
                      <w:b/>
                      <w:sz w:val="12"/>
                    </w:rPr>
                    <w:t>Attività</w:t>
                  </w:r>
                  <w:r>
                    <w:rPr>
                      <w:b/>
                      <w:sz w:val="12"/>
                    </w:rPr>
                    <w:t>:</w:t>
                  </w:r>
                </w:p>
              </w:tc>
              <w:tc>
                <w:tcPr>
                  <w:tcW w:w="822" w:type="dxa"/>
                  <w:shd w:val="clear" w:color="auto" w:fill="auto"/>
                  <w:vAlign w:val="center"/>
                </w:tcPr>
                <w:p w14:paraId="180E71B1" w14:textId="77777777" w:rsidR="00580CFC" w:rsidRPr="00213118" w:rsidRDefault="00580CFC" w:rsidP="00B710A0">
                  <w:pPr>
                    <w:widowControl w:val="0"/>
                    <w:suppressAutoHyphens/>
                    <w:spacing w:before="120"/>
                    <w:jc w:val="center"/>
                    <w:rPr>
                      <w:b/>
                      <w:sz w:val="12"/>
                    </w:rPr>
                  </w:pPr>
                  <w:proofErr w:type="spellStart"/>
                  <w:r>
                    <w:rPr>
                      <w:b/>
                      <w:sz w:val="12"/>
                    </w:rPr>
                    <w:t>Resp.</w:t>
                  </w:r>
                  <w:r w:rsidRPr="00213118">
                    <w:rPr>
                      <w:b/>
                      <w:sz w:val="12"/>
                    </w:rPr>
                    <w:t>le</w:t>
                  </w:r>
                  <w:proofErr w:type="spellEnd"/>
                  <w:r w:rsidRPr="00213118">
                    <w:rPr>
                      <w:b/>
                      <w:sz w:val="12"/>
                    </w:rPr>
                    <w:t xml:space="preserve"> del Servizio</w:t>
                  </w:r>
                </w:p>
              </w:tc>
              <w:tc>
                <w:tcPr>
                  <w:tcW w:w="1049" w:type="dxa"/>
                  <w:vAlign w:val="center"/>
                </w:tcPr>
                <w:p w14:paraId="7D2C4832" w14:textId="77777777" w:rsidR="00580CFC" w:rsidRDefault="00580CFC" w:rsidP="00B710A0">
                  <w:pPr>
                    <w:widowControl w:val="0"/>
                    <w:suppressAutoHyphens/>
                    <w:spacing w:before="120"/>
                    <w:jc w:val="center"/>
                    <w:rPr>
                      <w:b/>
                      <w:sz w:val="12"/>
                    </w:rPr>
                  </w:pPr>
                  <w:proofErr w:type="spellStart"/>
                  <w:r w:rsidRPr="00B710A0">
                    <w:rPr>
                      <w:b/>
                      <w:sz w:val="12"/>
                    </w:rPr>
                    <w:t>Resp.le</w:t>
                  </w:r>
                  <w:proofErr w:type="spellEnd"/>
                  <w:r w:rsidRPr="00B710A0">
                    <w:rPr>
                      <w:b/>
                      <w:sz w:val="12"/>
                    </w:rPr>
                    <w:t xml:space="preserve"> esercizio dei servizi di conservazione</w:t>
                  </w:r>
                </w:p>
              </w:tc>
              <w:tc>
                <w:tcPr>
                  <w:tcW w:w="1049" w:type="dxa"/>
                  <w:vAlign w:val="center"/>
                </w:tcPr>
                <w:p w14:paraId="26DAAF82" w14:textId="77777777" w:rsidR="00580CFC" w:rsidRPr="00213118" w:rsidRDefault="00580CFC" w:rsidP="00B710A0">
                  <w:pPr>
                    <w:widowControl w:val="0"/>
                    <w:suppressAutoHyphens/>
                    <w:spacing w:before="120"/>
                    <w:jc w:val="center"/>
                    <w:rPr>
                      <w:b/>
                      <w:sz w:val="12"/>
                    </w:rPr>
                  </w:pPr>
                  <w:proofErr w:type="spellStart"/>
                  <w:r>
                    <w:rPr>
                      <w:b/>
                      <w:sz w:val="12"/>
                    </w:rPr>
                    <w:t>Resp.le</w:t>
                  </w:r>
                  <w:proofErr w:type="spellEnd"/>
                  <w:r>
                    <w:rPr>
                      <w:b/>
                      <w:sz w:val="12"/>
                    </w:rPr>
                    <w:t xml:space="preserve"> </w:t>
                  </w:r>
                  <w:r w:rsidRPr="00213118">
                    <w:rPr>
                      <w:b/>
                      <w:sz w:val="12"/>
                    </w:rPr>
                    <w:t>della sicurezza del sistema di conservazione</w:t>
                  </w:r>
                </w:p>
              </w:tc>
              <w:tc>
                <w:tcPr>
                  <w:tcW w:w="1049" w:type="dxa"/>
                  <w:shd w:val="clear" w:color="auto" w:fill="auto"/>
                  <w:vAlign w:val="center"/>
                </w:tcPr>
                <w:p w14:paraId="2E8BE61E" w14:textId="77777777" w:rsidR="00580CFC" w:rsidRPr="00213118" w:rsidRDefault="00580CFC" w:rsidP="00B710A0">
                  <w:pPr>
                    <w:widowControl w:val="0"/>
                    <w:suppressAutoHyphens/>
                    <w:spacing w:before="120"/>
                    <w:jc w:val="center"/>
                    <w:rPr>
                      <w:b/>
                      <w:sz w:val="12"/>
                    </w:rPr>
                  </w:pPr>
                  <w:proofErr w:type="spellStart"/>
                  <w:r>
                    <w:rPr>
                      <w:b/>
                      <w:sz w:val="12"/>
                    </w:rPr>
                    <w:t>R</w:t>
                  </w:r>
                  <w:r w:rsidRPr="00B710A0">
                    <w:rPr>
                      <w:b/>
                      <w:sz w:val="12"/>
                    </w:rPr>
                    <w:t>esp.le</w:t>
                  </w:r>
                  <w:proofErr w:type="spellEnd"/>
                  <w:r w:rsidRPr="00B710A0">
                    <w:rPr>
                      <w:b/>
                      <w:sz w:val="12"/>
                    </w:rPr>
                    <w:t xml:space="preserve"> Tecnologie e sviluppo sistema di conservazione</w:t>
                  </w:r>
                </w:p>
              </w:tc>
              <w:tc>
                <w:tcPr>
                  <w:tcW w:w="1049" w:type="dxa"/>
                  <w:vAlign w:val="center"/>
                </w:tcPr>
                <w:p w14:paraId="4807E936" w14:textId="77777777" w:rsidR="00580CFC" w:rsidRDefault="00580CFC" w:rsidP="00B710A0">
                  <w:pPr>
                    <w:widowControl w:val="0"/>
                    <w:suppressAutoHyphens/>
                    <w:spacing w:before="120"/>
                    <w:jc w:val="center"/>
                    <w:rPr>
                      <w:b/>
                      <w:sz w:val="12"/>
                    </w:rPr>
                  </w:pPr>
                  <w:r>
                    <w:rPr>
                      <w:b/>
                      <w:sz w:val="12"/>
                    </w:rPr>
                    <w:t xml:space="preserve">Analista/Sviluppatore - Area </w:t>
                  </w:r>
                  <w:r w:rsidRPr="00213118">
                    <w:rPr>
                      <w:b/>
                      <w:sz w:val="12"/>
                    </w:rPr>
                    <w:t>Tecnologie e sviluppo sistema di conservazione</w:t>
                  </w:r>
                </w:p>
              </w:tc>
              <w:tc>
                <w:tcPr>
                  <w:tcW w:w="1049" w:type="dxa"/>
                  <w:vAlign w:val="center"/>
                </w:tcPr>
                <w:p w14:paraId="728A8E10" w14:textId="77777777" w:rsidR="00580CFC" w:rsidRPr="00213118" w:rsidRDefault="00580CFC" w:rsidP="00B710A0">
                  <w:pPr>
                    <w:widowControl w:val="0"/>
                    <w:suppressAutoHyphens/>
                    <w:spacing w:before="120"/>
                    <w:jc w:val="center"/>
                    <w:rPr>
                      <w:b/>
                      <w:sz w:val="12"/>
                    </w:rPr>
                  </w:pPr>
                  <w:proofErr w:type="spellStart"/>
                  <w:r w:rsidRPr="00B710A0">
                    <w:rPr>
                      <w:b/>
                      <w:sz w:val="12"/>
                    </w:rPr>
                    <w:t>Resp.le</w:t>
                  </w:r>
                  <w:proofErr w:type="spellEnd"/>
                  <w:r w:rsidRPr="00B710A0">
                    <w:rPr>
                      <w:b/>
                      <w:sz w:val="12"/>
                    </w:rPr>
                    <w:t xml:space="preserve"> Funzione Archivistica di Conservazione</w:t>
                  </w:r>
                </w:p>
              </w:tc>
              <w:tc>
                <w:tcPr>
                  <w:tcW w:w="1049" w:type="dxa"/>
                  <w:shd w:val="clear" w:color="auto" w:fill="auto"/>
                  <w:vAlign w:val="center"/>
                </w:tcPr>
                <w:p w14:paraId="4878E6A9" w14:textId="77777777" w:rsidR="00580CFC" w:rsidRPr="00213118" w:rsidRDefault="00580CFC" w:rsidP="00B710A0">
                  <w:pPr>
                    <w:widowControl w:val="0"/>
                    <w:suppressAutoHyphens/>
                    <w:spacing w:before="120"/>
                    <w:jc w:val="center"/>
                    <w:rPr>
                      <w:b/>
                      <w:sz w:val="12"/>
                    </w:rPr>
                  </w:pPr>
                  <w:r w:rsidRPr="00B710A0">
                    <w:rPr>
                      <w:b/>
                      <w:sz w:val="12"/>
                    </w:rPr>
                    <w:t>Archivista -  Area esercizio dei servizi di conservazione</w:t>
                  </w:r>
                </w:p>
              </w:tc>
              <w:tc>
                <w:tcPr>
                  <w:tcW w:w="1049" w:type="dxa"/>
                  <w:shd w:val="clear" w:color="auto" w:fill="auto"/>
                  <w:vAlign w:val="center"/>
                </w:tcPr>
                <w:p w14:paraId="6135BC22" w14:textId="77777777" w:rsidR="00580CFC" w:rsidRPr="00213118" w:rsidRDefault="00580CFC" w:rsidP="00B710A0">
                  <w:pPr>
                    <w:widowControl w:val="0"/>
                    <w:suppressAutoHyphens/>
                    <w:spacing w:before="120"/>
                    <w:jc w:val="center"/>
                    <w:rPr>
                      <w:b/>
                      <w:sz w:val="12"/>
                    </w:rPr>
                  </w:pPr>
                  <w:proofErr w:type="spellStart"/>
                  <w:r w:rsidRPr="00B710A0">
                    <w:rPr>
                      <w:b/>
                      <w:sz w:val="12"/>
                    </w:rPr>
                    <w:t>Resp.le</w:t>
                  </w:r>
                  <w:proofErr w:type="spellEnd"/>
                  <w:r w:rsidRPr="00B710A0">
                    <w:rPr>
                      <w:b/>
                      <w:sz w:val="12"/>
                    </w:rPr>
                    <w:t xml:space="preserve"> servizi tecnologici ed infrastrutture</w:t>
                  </w:r>
                </w:p>
              </w:tc>
            </w:tr>
            <w:tr w:rsidR="00580CFC" w14:paraId="08DC8502" w14:textId="77777777" w:rsidTr="00580CFC">
              <w:trPr>
                <w:trHeight w:val="290"/>
              </w:trPr>
              <w:tc>
                <w:tcPr>
                  <w:tcW w:w="1276" w:type="dxa"/>
                  <w:shd w:val="clear" w:color="auto" w:fill="F3F3F3"/>
                  <w:vAlign w:val="center"/>
                </w:tcPr>
                <w:p w14:paraId="5D50D1AB" w14:textId="77777777" w:rsidR="00580CFC" w:rsidRPr="00213118" w:rsidRDefault="00580CFC" w:rsidP="00AE2811">
                  <w:pPr>
                    <w:widowControl w:val="0"/>
                    <w:suppressAutoHyphens/>
                    <w:spacing w:before="120"/>
                    <w:jc w:val="left"/>
                    <w:rPr>
                      <w:sz w:val="12"/>
                    </w:rPr>
                  </w:pPr>
                  <w:r w:rsidRPr="00213118">
                    <w:rPr>
                      <w:sz w:val="12"/>
                    </w:rPr>
                    <w:t>Definizione/revisione della regola</w:t>
                  </w:r>
                </w:p>
              </w:tc>
              <w:tc>
                <w:tcPr>
                  <w:tcW w:w="822" w:type="dxa"/>
                  <w:shd w:val="clear" w:color="auto" w:fill="F3F3F3"/>
                  <w:vAlign w:val="center"/>
                </w:tcPr>
                <w:p w14:paraId="00888636" w14:textId="143284D9" w:rsidR="00580CFC" w:rsidRPr="00213118" w:rsidRDefault="0025042E" w:rsidP="00B710A0">
                  <w:pPr>
                    <w:widowControl w:val="0"/>
                    <w:suppressAutoHyphens/>
                    <w:spacing w:before="120"/>
                    <w:jc w:val="center"/>
                    <w:rPr>
                      <w:sz w:val="12"/>
                    </w:rPr>
                  </w:pPr>
                  <w:r>
                    <w:rPr>
                      <w:sz w:val="12"/>
                    </w:rPr>
                    <w:t>A, R</w:t>
                  </w:r>
                </w:p>
              </w:tc>
              <w:tc>
                <w:tcPr>
                  <w:tcW w:w="1049" w:type="dxa"/>
                  <w:shd w:val="clear" w:color="auto" w:fill="F3F3F3"/>
                  <w:vAlign w:val="center"/>
                </w:tcPr>
                <w:p w14:paraId="1091671D" w14:textId="77777777" w:rsidR="00580CFC" w:rsidRDefault="00580CFC" w:rsidP="00B710A0">
                  <w:pPr>
                    <w:widowControl w:val="0"/>
                    <w:suppressAutoHyphens/>
                    <w:spacing w:before="120"/>
                    <w:jc w:val="center"/>
                    <w:rPr>
                      <w:sz w:val="12"/>
                    </w:rPr>
                  </w:pPr>
                </w:p>
              </w:tc>
              <w:tc>
                <w:tcPr>
                  <w:tcW w:w="1049" w:type="dxa"/>
                  <w:shd w:val="clear" w:color="auto" w:fill="F3F3F3"/>
                  <w:vAlign w:val="center"/>
                </w:tcPr>
                <w:p w14:paraId="352D7E6E" w14:textId="77777777" w:rsidR="00580CFC" w:rsidRPr="00213118" w:rsidRDefault="00580CFC" w:rsidP="00B710A0">
                  <w:pPr>
                    <w:widowControl w:val="0"/>
                    <w:suppressAutoHyphens/>
                    <w:spacing w:before="120"/>
                    <w:jc w:val="center"/>
                    <w:rPr>
                      <w:sz w:val="12"/>
                    </w:rPr>
                  </w:pPr>
                  <w:r>
                    <w:rPr>
                      <w:sz w:val="12"/>
                    </w:rPr>
                    <w:t>C</w:t>
                  </w:r>
                </w:p>
              </w:tc>
              <w:tc>
                <w:tcPr>
                  <w:tcW w:w="1049" w:type="dxa"/>
                  <w:shd w:val="clear" w:color="auto" w:fill="F3F3F3"/>
                  <w:vAlign w:val="center"/>
                </w:tcPr>
                <w:p w14:paraId="2D581E76" w14:textId="77777777" w:rsidR="00580CFC" w:rsidRPr="00213118" w:rsidRDefault="00580CFC" w:rsidP="00B710A0">
                  <w:pPr>
                    <w:widowControl w:val="0"/>
                    <w:suppressAutoHyphens/>
                    <w:spacing w:before="120"/>
                    <w:jc w:val="center"/>
                    <w:rPr>
                      <w:sz w:val="12"/>
                    </w:rPr>
                  </w:pPr>
                </w:p>
              </w:tc>
              <w:tc>
                <w:tcPr>
                  <w:tcW w:w="1049" w:type="dxa"/>
                  <w:shd w:val="clear" w:color="auto" w:fill="F3F3F3"/>
                  <w:vAlign w:val="center"/>
                </w:tcPr>
                <w:p w14:paraId="2895648E" w14:textId="77777777" w:rsidR="00580CFC" w:rsidRPr="00213118" w:rsidRDefault="00580CFC" w:rsidP="00B710A0">
                  <w:pPr>
                    <w:widowControl w:val="0"/>
                    <w:suppressAutoHyphens/>
                    <w:spacing w:before="120"/>
                    <w:jc w:val="center"/>
                    <w:rPr>
                      <w:sz w:val="12"/>
                    </w:rPr>
                  </w:pPr>
                </w:p>
              </w:tc>
              <w:tc>
                <w:tcPr>
                  <w:tcW w:w="1049" w:type="dxa"/>
                  <w:shd w:val="clear" w:color="auto" w:fill="F3F3F3"/>
                  <w:vAlign w:val="center"/>
                </w:tcPr>
                <w:p w14:paraId="063F68F4" w14:textId="77777777" w:rsidR="00580CFC" w:rsidRPr="00213118" w:rsidRDefault="00580CFC" w:rsidP="00B710A0">
                  <w:pPr>
                    <w:widowControl w:val="0"/>
                    <w:suppressAutoHyphens/>
                    <w:spacing w:before="120"/>
                    <w:jc w:val="center"/>
                    <w:rPr>
                      <w:sz w:val="12"/>
                    </w:rPr>
                  </w:pPr>
                </w:p>
              </w:tc>
              <w:tc>
                <w:tcPr>
                  <w:tcW w:w="1049" w:type="dxa"/>
                  <w:shd w:val="clear" w:color="auto" w:fill="F3F3F3"/>
                  <w:vAlign w:val="center"/>
                </w:tcPr>
                <w:p w14:paraId="49AA0DCD" w14:textId="77777777" w:rsidR="00580CFC" w:rsidRPr="00213118" w:rsidRDefault="00580CFC" w:rsidP="00B710A0">
                  <w:pPr>
                    <w:widowControl w:val="0"/>
                    <w:suppressAutoHyphens/>
                    <w:spacing w:before="120"/>
                    <w:jc w:val="center"/>
                    <w:rPr>
                      <w:sz w:val="12"/>
                    </w:rPr>
                  </w:pPr>
                </w:p>
              </w:tc>
              <w:tc>
                <w:tcPr>
                  <w:tcW w:w="1049" w:type="dxa"/>
                  <w:shd w:val="clear" w:color="auto" w:fill="F3F3F3"/>
                  <w:vAlign w:val="center"/>
                </w:tcPr>
                <w:p w14:paraId="1BE059AA" w14:textId="77777777" w:rsidR="00580CFC" w:rsidRPr="00213118" w:rsidRDefault="00580CFC" w:rsidP="00B710A0">
                  <w:pPr>
                    <w:widowControl w:val="0"/>
                    <w:suppressAutoHyphens/>
                    <w:spacing w:before="120"/>
                    <w:ind w:right="3347"/>
                    <w:jc w:val="center"/>
                    <w:rPr>
                      <w:sz w:val="12"/>
                    </w:rPr>
                  </w:pPr>
                </w:p>
              </w:tc>
            </w:tr>
            <w:tr w:rsidR="00580CFC" w14:paraId="1F05F091" w14:textId="77777777" w:rsidTr="00580CFC">
              <w:trPr>
                <w:trHeight w:val="290"/>
              </w:trPr>
              <w:tc>
                <w:tcPr>
                  <w:tcW w:w="1276" w:type="dxa"/>
                  <w:tcBorders>
                    <w:bottom w:val="single" w:sz="4" w:space="0" w:color="808080"/>
                  </w:tcBorders>
                  <w:shd w:val="clear" w:color="auto" w:fill="auto"/>
                  <w:vAlign w:val="center"/>
                </w:tcPr>
                <w:p w14:paraId="0EE764B0" w14:textId="77777777" w:rsidR="00580CFC" w:rsidRPr="00213118" w:rsidRDefault="00580CFC" w:rsidP="00AE2811">
                  <w:pPr>
                    <w:widowControl w:val="0"/>
                    <w:suppressAutoHyphens/>
                    <w:spacing w:before="120"/>
                    <w:jc w:val="left"/>
                    <w:rPr>
                      <w:sz w:val="12"/>
                    </w:rPr>
                  </w:pPr>
                  <w:r w:rsidRPr="00213118">
                    <w:rPr>
                      <w:sz w:val="12"/>
                    </w:rPr>
                    <w:t>Attuazione della regola</w:t>
                  </w:r>
                </w:p>
              </w:tc>
              <w:tc>
                <w:tcPr>
                  <w:tcW w:w="822" w:type="dxa"/>
                  <w:tcBorders>
                    <w:bottom w:val="single" w:sz="4" w:space="0" w:color="808080"/>
                  </w:tcBorders>
                  <w:shd w:val="clear" w:color="auto" w:fill="auto"/>
                  <w:vAlign w:val="center"/>
                </w:tcPr>
                <w:p w14:paraId="5E0E67F0" w14:textId="6FF37873" w:rsidR="00580CFC" w:rsidRPr="00213118" w:rsidRDefault="00605834" w:rsidP="00B710A0">
                  <w:pPr>
                    <w:widowControl w:val="0"/>
                    <w:suppressAutoHyphens/>
                    <w:spacing w:before="120"/>
                    <w:jc w:val="center"/>
                    <w:rPr>
                      <w:sz w:val="12"/>
                    </w:rPr>
                  </w:pPr>
                  <w:r>
                    <w:rPr>
                      <w:sz w:val="12"/>
                    </w:rPr>
                    <w:t>A</w:t>
                  </w:r>
                </w:p>
              </w:tc>
              <w:tc>
                <w:tcPr>
                  <w:tcW w:w="1049" w:type="dxa"/>
                  <w:tcBorders>
                    <w:bottom w:val="single" w:sz="4" w:space="0" w:color="808080"/>
                  </w:tcBorders>
                  <w:vAlign w:val="center"/>
                </w:tcPr>
                <w:p w14:paraId="69B63E46" w14:textId="246B2D73" w:rsidR="00580CFC" w:rsidRDefault="00605834" w:rsidP="00B710A0">
                  <w:pPr>
                    <w:widowControl w:val="0"/>
                    <w:suppressAutoHyphens/>
                    <w:spacing w:before="120"/>
                    <w:jc w:val="center"/>
                    <w:rPr>
                      <w:sz w:val="12"/>
                    </w:rPr>
                  </w:pPr>
                  <w:r>
                    <w:rPr>
                      <w:sz w:val="12"/>
                    </w:rPr>
                    <w:t>R</w:t>
                  </w:r>
                </w:p>
              </w:tc>
              <w:tc>
                <w:tcPr>
                  <w:tcW w:w="1049" w:type="dxa"/>
                  <w:tcBorders>
                    <w:bottom w:val="single" w:sz="4" w:space="0" w:color="808080"/>
                  </w:tcBorders>
                  <w:vAlign w:val="center"/>
                </w:tcPr>
                <w:p w14:paraId="0F7FE657" w14:textId="77777777" w:rsidR="00580CFC" w:rsidRDefault="00580CFC" w:rsidP="00B710A0">
                  <w:pPr>
                    <w:widowControl w:val="0"/>
                    <w:suppressAutoHyphens/>
                    <w:spacing w:before="120"/>
                    <w:jc w:val="center"/>
                    <w:rPr>
                      <w:sz w:val="12"/>
                    </w:rPr>
                  </w:pPr>
                  <w:r>
                    <w:rPr>
                      <w:sz w:val="12"/>
                    </w:rPr>
                    <w:t>C</w:t>
                  </w:r>
                </w:p>
              </w:tc>
              <w:tc>
                <w:tcPr>
                  <w:tcW w:w="1049" w:type="dxa"/>
                  <w:tcBorders>
                    <w:bottom w:val="single" w:sz="4" w:space="0" w:color="808080"/>
                  </w:tcBorders>
                  <w:shd w:val="clear" w:color="auto" w:fill="auto"/>
                  <w:vAlign w:val="center"/>
                </w:tcPr>
                <w:p w14:paraId="38B44217" w14:textId="35872C7B" w:rsidR="00580CFC" w:rsidRPr="00213118" w:rsidRDefault="00605834" w:rsidP="00B710A0">
                  <w:pPr>
                    <w:widowControl w:val="0"/>
                    <w:suppressAutoHyphens/>
                    <w:spacing w:before="120"/>
                    <w:jc w:val="center"/>
                    <w:rPr>
                      <w:sz w:val="12"/>
                    </w:rPr>
                  </w:pPr>
                  <w:r>
                    <w:rPr>
                      <w:sz w:val="12"/>
                    </w:rPr>
                    <w:t>R</w:t>
                  </w:r>
                </w:p>
              </w:tc>
              <w:tc>
                <w:tcPr>
                  <w:tcW w:w="1049" w:type="dxa"/>
                  <w:tcBorders>
                    <w:bottom w:val="single" w:sz="4" w:space="0" w:color="808080"/>
                  </w:tcBorders>
                  <w:vAlign w:val="center"/>
                </w:tcPr>
                <w:p w14:paraId="765845D1" w14:textId="3D871FFC" w:rsidR="00580CFC" w:rsidRPr="00213118" w:rsidRDefault="00605834" w:rsidP="00B710A0">
                  <w:pPr>
                    <w:widowControl w:val="0"/>
                    <w:suppressAutoHyphens/>
                    <w:spacing w:before="120"/>
                    <w:jc w:val="center"/>
                    <w:rPr>
                      <w:sz w:val="12"/>
                    </w:rPr>
                  </w:pPr>
                  <w:r>
                    <w:rPr>
                      <w:sz w:val="12"/>
                    </w:rPr>
                    <w:t>R</w:t>
                  </w:r>
                </w:p>
              </w:tc>
              <w:tc>
                <w:tcPr>
                  <w:tcW w:w="1049" w:type="dxa"/>
                  <w:tcBorders>
                    <w:bottom w:val="single" w:sz="4" w:space="0" w:color="808080"/>
                  </w:tcBorders>
                  <w:vAlign w:val="center"/>
                </w:tcPr>
                <w:p w14:paraId="337B5E7C" w14:textId="33341737" w:rsidR="00580CFC" w:rsidRPr="00213118" w:rsidRDefault="00605834" w:rsidP="00B710A0">
                  <w:pPr>
                    <w:widowControl w:val="0"/>
                    <w:suppressAutoHyphens/>
                    <w:spacing w:before="120"/>
                    <w:jc w:val="center"/>
                    <w:rPr>
                      <w:sz w:val="12"/>
                    </w:rPr>
                  </w:pPr>
                  <w:r>
                    <w:rPr>
                      <w:sz w:val="12"/>
                    </w:rPr>
                    <w:t>R</w:t>
                  </w:r>
                </w:p>
              </w:tc>
              <w:tc>
                <w:tcPr>
                  <w:tcW w:w="1049" w:type="dxa"/>
                  <w:tcBorders>
                    <w:bottom w:val="single" w:sz="4" w:space="0" w:color="808080"/>
                  </w:tcBorders>
                  <w:shd w:val="clear" w:color="auto" w:fill="auto"/>
                  <w:vAlign w:val="center"/>
                </w:tcPr>
                <w:p w14:paraId="1EE482C1" w14:textId="615DBF49" w:rsidR="00580CFC" w:rsidRPr="00213118" w:rsidRDefault="00605834" w:rsidP="00B710A0">
                  <w:pPr>
                    <w:widowControl w:val="0"/>
                    <w:suppressAutoHyphens/>
                    <w:spacing w:before="120"/>
                    <w:jc w:val="center"/>
                    <w:rPr>
                      <w:sz w:val="12"/>
                    </w:rPr>
                  </w:pPr>
                  <w:r>
                    <w:rPr>
                      <w:sz w:val="12"/>
                    </w:rPr>
                    <w:t>R</w:t>
                  </w:r>
                </w:p>
              </w:tc>
              <w:tc>
                <w:tcPr>
                  <w:tcW w:w="1049" w:type="dxa"/>
                  <w:tcBorders>
                    <w:bottom w:val="single" w:sz="4" w:space="0" w:color="808080"/>
                  </w:tcBorders>
                  <w:shd w:val="clear" w:color="auto" w:fill="auto"/>
                  <w:vAlign w:val="center"/>
                </w:tcPr>
                <w:p w14:paraId="3F78F96F" w14:textId="243675A6" w:rsidR="00580CFC" w:rsidRPr="00213118" w:rsidRDefault="00605834" w:rsidP="008E45DE">
                  <w:pPr>
                    <w:widowControl w:val="0"/>
                    <w:suppressAutoHyphens/>
                    <w:spacing w:before="120"/>
                    <w:jc w:val="center"/>
                    <w:rPr>
                      <w:sz w:val="12"/>
                    </w:rPr>
                  </w:pPr>
                  <w:r>
                    <w:rPr>
                      <w:sz w:val="12"/>
                    </w:rPr>
                    <w:t>R</w:t>
                  </w:r>
                </w:p>
              </w:tc>
            </w:tr>
            <w:tr w:rsidR="00580CFC" w14:paraId="37534B04" w14:textId="77777777" w:rsidTr="00580CFC">
              <w:trPr>
                <w:trHeight w:val="808"/>
              </w:trPr>
              <w:tc>
                <w:tcPr>
                  <w:tcW w:w="1276" w:type="dxa"/>
                  <w:tcBorders>
                    <w:top w:val="single" w:sz="4" w:space="0" w:color="808080"/>
                    <w:bottom w:val="nil"/>
                  </w:tcBorders>
                  <w:shd w:val="clear" w:color="auto" w:fill="F3F3F3"/>
                  <w:vAlign w:val="center"/>
                </w:tcPr>
                <w:p w14:paraId="41EAAAF7" w14:textId="77777777" w:rsidR="00580CFC" w:rsidRPr="00213118" w:rsidRDefault="00580CFC" w:rsidP="008A25ED">
                  <w:pPr>
                    <w:widowControl w:val="0"/>
                    <w:suppressAutoHyphens/>
                    <w:spacing w:before="120"/>
                    <w:jc w:val="left"/>
                    <w:rPr>
                      <w:sz w:val="12"/>
                    </w:rPr>
                  </w:pPr>
                  <w:r w:rsidRPr="00213118">
                    <w:rPr>
                      <w:sz w:val="12"/>
                    </w:rPr>
                    <w:t>Monitoraggio/verif</w:t>
                  </w:r>
                  <w:r>
                    <w:rPr>
                      <w:sz w:val="12"/>
                    </w:rPr>
                    <w:t>ica di attuazione della regola</w:t>
                  </w:r>
                </w:p>
              </w:tc>
              <w:tc>
                <w:tcPr>
                  <w:tcW w:w="822" w:type="dxa"/>
                  <w:tcBorders>
                    <w:top w:val="single" w:sz="4" w:space="0" w:color="808080"/>
                    <w:bottom w:val="nil"/>
                  </w:tcBorders>
                  <w:shd w:val="clear" w:color="auto" w:fill="F3F3F3"/>
                  <w:vAlign w:val="center"/>
                </w:tcPr>
                <w:p w14:paraId="62AD99B9" w14:textId="77777777" w:rsidR="00580CFC" w:rsidRPr="00213118" w:rsidRDefault="00580CFC" w:rsidP="00B710A0">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38EF3FCD" w14:textId="77777777" w:rsidR="00580CFC" w:rsidRDefault="00580CFC" w:rsidP="00B710A0">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4D6F5D09" w14:textId="533E8C85" w:rsidR="00580CFC" w:rsidRPr="00213118" w:rsidRDefault="0025042E" w:rsidP="00B710A0">
                  <w:pPr>
                    <w:widowControl w:val="0"/>
                    <w:suppressAutoHyphens/>
                    <w:spacing w:before="120"/>
                    <w:jc w:val="center"/>
                    <w:rPr>
                      <w:sz w:val="12"/>
                    </w:rPr>
                  </w:pPr>
                  <w:r>
                    <w:rPr>
                      <w:sz w:val="12"/>
                    </w:rPr>
                    <w:t>A, R</w:t>
                  </w:r>
                </w:p>
              </w:tc>
              <w:tc>
                <w:tcPr>
                  <w:tcW w:w="1049" w:type="dxa"/>
                  <w:tcBorders>
                    <w:top w:val="single" w:sz="4" w:space="0" w:color="808080"/>
                    <w:bottom w:val="nil"/>
                  </w:tcBorders>
                  <w:shd w:val="clear" w:color="auto" w:fill="F3F3F3"/>
                  <w:vAlign w:val="center"/>
                </w:tcPr>
                <w:p w14:paraId="4450F9A3" w14:textId="77777777" w:rsidR="00580CFC" w:rsidRPr="00213118" w:rsidRDefault="00580CFC" w:rsidP="00B710A0">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7185B41C" w14:textId="77777777" w:rsidR="00580CFC" w:rsidRPr="00213118" w:rsidRDefault="00580CFC" w:rsidP="00B710A0">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315B8478" w14:textId="77777777" w:rsidR="00580CFC" w:rsidRPr="00213118" w:rsidRDefault="00580CFC" w:rsidP="00B710A0">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1EF5B175" w14:textId="77777777" w:rsidR="00580CFC" w:rsidRPr="00213118" w:rsidRDefault="00580CFC" w:rsidP="00B710A0">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52A5A261" w14:textId="77777777" w:rsidR="00580CFC" w:rsidRPr="00213118" w:rsidRDefault="00580CFC" w:rsidP="00B710A0">
                  <w:pPr>
                    <w:widowControl w:val="0"/>
                    <w:suppressAutoHyphens/>
                    <w:spacing w:before="120"/>
                    <w:ind w:right="3347"/>
                    <w:jc w:val="center"/>
                    <w:rPr>
                      <w:sz w:val="12"/>
                    </w:rPr>
                  </w:pPr>
                </w:p>
              </w:tc>
            </w:tr>
          </w:tbl>
          <w:p w14:paraId="1171A1E3" w14:textId="77777777" w:rsidR="009A48A4" w:rsidRPr="00213118" w:rsidRDefault="009A48A4" w:rsidP="00AE2811">
            <w:pPr>
              <w:widowControl w:val="0"/>
              <w:suppressAutoHyphens/>
              <w:spacing w:before="120"/>
              <w:rPr>
                <w:i/>
              </w:rPr>
            </w:pPr>
          </w:p>
        </w:tc>
      </w:tr>
    </w:tbl>
    <w:p w14:paraId="1F7352B5" w14:textId="77777777" w:rsidR="009A48A4" w:rsidRDefault="009A48A4" w:rsidP="00A43345"/>
    <w:p w14:paraId="2638B2A9" w14:textId="77777777" w:rsidR="00A43345" w:rsidRDefault="00A43345" w:rsidP="00A43345">
      <w:pPr>
        <w:rPr>
          <w:i/>
        </w:rPr>
      </w:pPr>
    </w:p>
    <w:p w14:paraId="682ACD1E" w14:textId="77777777" w:rsidR="00296CCA" w:rsidRDefault="00296CCA" w:rsidP="00A43345">
      <w:pPr>
        <w:rPr>
          <w:i/>
        </w:rPr>
      </w:pPr>
    </w:p>
    <w:p w14:paraId="4D0BDBED" w14:textId="77777777" w:rsidR="00A43345" w:rsidRDefault="004112DC" w:rsidP="00A43345">
      <w:pPr>
        <w:pStyle w:val="Titolo2"/>
        <w:keepNext/>
        <w:keepLines/>
        <w:numPr>
          <w:ilvl w:val="1"/>
          <w:numId w:val="3"/>
        </w:numPr>
        <w:spacing w:before="240" w:after="120" w:line="240" w:lineRule="auto"/>
        <w:ind w:left="709" w:hanging="709"/>
        <w:jc w:val="both"/>
      </w:pPr>
      <w:bookmarkStart w:id="294" w:name="_Toc426474685"/>
      <w:bookmarkStart w:id="295" w:name="_Toc426474686"/>
      <w:bookmarkEnd w:id="294"/>
      <w:bookmarkEnd w:id="295"/>
      <w:r>
        <w:br w:type="page"/>
      </w:r>
      <w:bookmarkStart w:id="296" w:name="_Toc526249323"/>
      <w:r w:rsidR="00A43345">
        <w:lastRenderedPageBreak/>
        <w:t>Continuità operativa</w:t>
      </w:r>
      <w:bookmarkEnd w:id="296"/>
    </w:p>
    <w:p w14:paraId="5B00FFBE" w14:textId="77777777" w:rsidR="00A43E1B" w:rsidRDefault="00A43E1B" w:rsidP="00977CF9">
      <w:pPr>
        <w:spacing w:before="120" w:after="240"/>
        <w:rPr>
          <w:rFonts w:cs="Tahoma"/>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40" w:type="dxa"/>
          <w:bottom w:w="40" w:type="dxa"/>
        </w:tblCellMar>
        <w:tblLook w:val="04A0" w:firstRow="1" w:lastRow="0" w:firstColumn="1" w:lastColumn="0" w:noHBand="0" w:noVBand="1"/>
      </w:tblPr>
      <w:tblGrid>
        <w:gridCol w:w="9606"/>
      </w:tblGrid>
      <w:tr w:rsidR="002F7CE4" w14:paraId="1BEFFF2F" w14:textId="77777777" w:rsidTr="00AE2811">
        <w:tc>
          <w:tcPr>
            <w:tcW w:w="9606" w:type="dxa"/>
            <w:shd w:val="clear" w:color="auto" w:fill="auto"/>
          </w:tcPr>
          <w:p w14:paraId="50600466" w14:textId="77777777" w:rsidR="002F7CE4" w:rsidRPr="00B65A9A" w:rsidRDefault="002F7CE4" w:rsidP="00AE2811">
            <w:pPr>
              <w:widowControl w:val="0"/>
              <w:suppressAutoHyphens/>
              <w:spacing w:before="120"/>
              <w:rPr>
                <w:i/>
              </w:rPr>
            </w:pPr>
            <w:r w:rsidRPr="00B65A9A">
              <w:rPr>
                <w:i/>
              </w:rPr>
              <w:t>Obiettivo:</w:t>
            </w:r>
          </w:p>
          <w:p w14:paraId="0E9597DF" w14:textId="77777777" w:rsidR="002F7CE4" w:rsidRPr="00B65A9A" w:rsidRDefault="002F7CE4" w:rsidP="00981812">
            <w:pPr>
              <w:widowControl w:val="0"/>
              <w:suppressAutoHyphens/>
              <w:spacing w:before="120"/>
            </w:pPr>
            <w:r w:rsidRPr="00E41C2D">
              <w:t>L’obiettivo</w:t>
            </w:r>
            <w:r w:rsidRPr="00E41C2D">
              <w:rPr>
                <w:rFonts w:cs="Tahoma"/>
              </w:rPr>
              <w:t xml:space="preserve"> </w:t>
            </w:r>
            <w:r w:rsidR="00BC2873">
              <w:rPr>
                <w:rFonts w:cs="Tahoma"/>
              </w:rPr>
              <w:t xml:space="preserve">della seguente politica è quello di </w:t>
            </w:r>
            <w:r w:rsidRPr="00B65A9A">
              <w:rPr>
                <w:rFonts w:cs="Tahoma"/>
              </w:rPr>
              <w:t>garantire la continuità operativa del servizio di conservazione e l’eventuale ripristino tempestivo dei servizi erogati</w:t>
            </w:r>
            <w:r w:rsidR="00D93C41">
              <w:rPr>
                <w:rFonts w:cs="Tahoma"/>
              </w:rPr>
              <w:t xml:space="preserve"> nel momento in cui siano stati</w:t>
            </w:r>
            <w:r w:rsidRPr="00B65A9A">
              <w:rPr>
                <w:rFonts w:cs="Tahoma"/>
              </w:rPr>
              <w:t xml:space="preserve"> colpiti da eventi anomali di una certa gravità, riducendo le conseguenze sia all’interno che all’esterno del contesto </w:t>
            </w:r>
            <w:r w:rsidR="00981812">
              <w:rPr>
                <w:rFonts w:cs="Tahoma"/>
              </w:rPr>
              <w:t>dell’organizzazione</w:t>
            </w:r>
            <w:r w:rsidRPr="00B65A9A">
              <w:rPr>
                <w:rFonts w:cs="Tahoma"/>
              </w:rPr>
              <w:t>.</w:t>
            </w:r>
          </w:p>
        </w:tc>
      </w:tr>
      <w:tr w:rsidR="002F7CE4" w14:paraId="429B28B5" w14:textId="77777777" w:rsidTr="00AE2811">
        <w:tc>
          <w:tcPr>
            <w:tcW w:w="9606" w:type="dxa"/>
            <w:shd w:val="clear" w:color="auto" w:fill="auto"/>
          </w:tcPr>
          <w:p w14:paraId="611D7840" w14:textId="77777777" w:rsidR="002F7CE4" w:rsidRPr="00B65A9A" w:rsidRDefault="002F7CE4" w:rsidP="002F7CE4">
            <w:pPr>
              <w:widowControl w:val="0"/>
              <w:suppressAutoHyphens/>
              <w:spacing w:before="120"/>
            </w:pPr>
            <w:r w:rsidRPr="00B65A9A">
              <w:rPr>
                <w:i/>
              </w:rPr>
              <w:t>Riferimenti esterni:</w:t>
            </w:r>
            <w:r w:rsidRPr="00B65A9A">
              <w:t xml:space="preserve"> NA</w:t>
            </w:r>
          </w:p>
        </w:tc>
      </w:tr>
      <w:tr w:rsidR="002F7CE4" w14:paraId="1ECD12D8" w14:textId="77777777" w:rsidTr="00AE2811">
        <w:tc>
          <w:tcPr>
            <w:tcW w:w="9606" w:type="dxa"/>
            <w:shd w:val="clear" w:color="auto" w:fill="auto"/>
          </w:tcPr>
          <w:p w14:paraId="55759273" w14:textId="77777777" w:rsidR="002F7CE4" w:rsidRPr="00B65A9A" w:rsidRDefault="002F7CE4" w:rsidP="00AE2811">
            <w:pPr>
              <w:widowControl w:val="0"/>
              <w:suppressAutoHyphens/>
              <w:spacing w:before="120"/>
              <w:rPr>
                <w:i/>
              </w:rPr>
            </w:pPr>
            <w:r w:rsidRPr="00B65A9A">
              <w:rPr>
                <w:i/>
              </w:rPr>
              <w:t>Regole/requisiti:</w:t>
            </w:r>
          </w:p>
          <w:p w14:paraId="1A8038CB" w14:textId="77777777" w:rsidR="002F7CE4" w:rsidRDefault="00DC6062" w:rsidP="00E41C2D">
            <w:pPr>
              <w:widowControl w:val="0"/>
              <w:numPr>
                <w:ilvl w:val="0"/>
                <w:numId w:val="38"/>
              </w:numPr>
              <w:suppressAutoHyphens/>
              <w:spacing w:before="120"/>
            </w:pPr>
            <w:r w:rsidRPr="00E41C2D">
              <w:rPr>
                <w:b/>
              </w:rPr>
              <w:t>d</w:t>
            </w:r>
            <w:r w:rsidR="00E936B8" w:rsidRPr="00E41C2D">
              <w:rPr>
                <w:b/>
              </w:rPr>
              <w:t>eve</w:t>
            </w:r>
            <w:r w:rsidR="00E936B8" w:rsidRPr="00DC6062">
              <w:rPr>
                <w:b/>
              </w:rPr>
              <w:t xml:space="preserve"> essere sviluppato un</w:t>
            </w:r>
            <w:r w:rsidR="002F7CE4" w:rsidRPr="00DC6062">
              <w:rPr>
                <w:b/>
              </w:rPr>
              <w:t xml:space="preserve"> piano di continuità operativa</w:t>
            </w:r>
            <w:r w:rsidR="002F7CE4" w:rsidRPr="00B65A9A">
              <w:t xml:space="preserve"> che si basi su </w:t>
            </w:r>
            <w:r w:rsidR="00D93C41">
              <w:t>un’</w:t>
            </w:r>
            <w:r w:rsidR="002F7CE4" w:rsidRPr="00B65A9A">
              <w:t>analisi dei rischi e un’analisi degli impatti</w:t>
            </w:r>
            <w:r w:rsidR="001E16EC">
              <w:t xml:space="preserve"> che tenga cont</w:t>
            </w:r>
            <w:r w:rsidR="00D93C41">
              <w:t>o</w:t>
            </w:r>
            <w:r w:rsidR="001E16EC">
              <w:t xml:space="preserve"> delle reali necessità del servizio e delle aspettative degli Enti Produttori</w:t>
            </w:r>
            <w:r w:rsidR="00E936B8" w:rsidRPr="00B65A9A">
              <w:t>;</w:t>
            </w:r>
          </w:p>
          <w:p w14:paraId="440F969E" w14:textId="77777777" w:rsidR="001E16EC" w:rsidRDefault="00DC6062" w:rsidP="00D26FE7">
            <w:pPr>
              <w:numPr>
                <w:ilvl w:val="0"/>
                <w:numId w:val="31"/>
              </w:numPr>
            </w:pPr>
            <w:r w:rsidRPr="00DC6062">
              <w:rPr>
                <w:b/>
              </w:rPr>
              <w:t>i</w:t>
            </w:r>
            <w:r w:rsidR="001E16EC" w:rsidRPr="00DC6062">
              <w:rPr>
                <w:b/>
              </w:rPr>
              <w:t>l piano deve essere opportunamente comunicato e aggiornato</w:t>
            </w:r>
            <w:r w:rsidR="001E16EC">
              <w:t>;</w:t>
            </w:r>
          </w:p>
          <w:p w14:paraId="25120131" w14:textId="77777777" w:rsidR="00C520DF" w:rsidRPr="00B65A9A" w:rsidRDefault="00DC6062" w:rsidP="00D26FE7">
            <w:pPr>
              <w:numPr>
                <w:ilvl w:val="0"/>
                <w:numId w:val="31"/>
              </w:numPr>
            </w:pPr>
            <w:r w:rsidRPr="00DC6062">
              <w:rPr>
                <w:b/>
              </w:rPr>
              <w:t>i</w:t>
            </w:r>
            <w:r w:rsidR="001E16EC" w:rsidRPr="00DC6062">
              <w:rPr>
                <w:b/>
              </w:rPr>
              <w:t>l piano deve essere periodicamente sottoposto a test di verifica</w:t>
            </w:r>
            <w:r w:rsidR="001E16EC">
              <w:t>;</w:t>
            </w:r>
          </w:p>
          <w:p w14:paraId="3EC48DD1" w14:textId="77777777" w:rsidR="002F7CE4" w:rsidRPr="00B65A9A" w:rsidRDefault="00DC6062" w:rsidP="00D26FE7">
            <w:pPr>
              <w:numPr>
                <w:ilvl w:val="0"/>
                <w:numId w:val="31"/>
              </w:numPr>
            </w:pPr>
            <w:r w:rsidRPr="00DC6062">
              <w:rPr>
                <w:b/>
              </w:rPr>
              <w:t>d</w:t>
            </w:r>
            <w:r w:rsidR="002F7CE4" w:rsidRPr="00DC6062">
              <w:rPr>
                <w:b/>
              </w:rPr>
              <w:t xml:space="preserve">evono essere correttamente mantenuti i rapporti con </w:t>
            </w:r>
            <w:r w:rsidR="00C520DF" w:rsidRPr="00DC6062">
              <w:rPr>
                <w:b/>
              </w:rPr>
              <w:t>t</w:t>
            </w:r>
            <w:r w:rsidRPr="00DC6062">
              <w:rPr>
                <w:b/>
              </w:rPr>
              <w:t>utti i soggetti interessati</w:t>
            </w:r>
            <w:r>
              <w:t xml:space="preserve"> </w:t>
            </w:r>
            <w:r w:rsidR="002F7CE4" w:rsidRPr="00B65A9A">
              <w:t>in caso di disastro</w:t>
            </w:r>
            <w:r w:rsidR="00853CFC" w:rsidRPr="00B65A9A">
              <w:t>;</w:t>
            </w:r>
          </w:p>
          <w:p w14:paraId="15815CAD" w14:textId="77777777" w:rsidR="002F7CE4" w:rsidRPr="00B65A9A" w:rsidRDefault="00DC6062" w:rsidP="00D26FE7">
            <w:pPr>
              <w:numPr>
                <w:ilvl w:val="0"/>
                <w:numId w:val="31"/>
              </w:numPr>
            </w:pPr>
            <w:r w:rsidRPr="00DC6062">
              <w:rPr>
                <w:b/>
              </w:rPr>
              <w:t>a</w:t>
            </w:r>
            <w:r w:rsidR="00C520DF" w:rsidRPr="00DC6062">
              <w:rPr>
                <w:b/>
              </w:rPr>
              <w:t>nch</w:t>
            </w:r>
            <w:r w:rsidR="002F7CE4" w:rsidRPr="00DC6062">
              <w:rPr>
                <w:b/>
              </w:rPr>
              <w:t>e in situazione di crisi e disastro</w:t>
            </w:r>
            <w:r w:rsidR="00853CFC" w:rsidRPr="00DC6062">
              <w:rPr>
                <w:b/>
              </w:rPr>
              <w:t>,</w:t>
            </w:r>
            <w:r w:rsidR="002F7CE4" w:rsidRPr="00DC6062">
              <w:rPr>
                <w:b/>
              </w:rPr>
              <w:t xml:space="preserve"> devono essere mantenuti requisiti di sicurezza delle informazioni trattate</w:t>
            </w:r>
            <w:r w:rsidR="002F7CE4" w:rsidRPr="00B65A9A">
              <w:rPr>
                <w:rFonts w:cs="Tahoma"/>
              </w:rPr>
              <w:t>.</w:t>
            </w:r>
          </w:p>
        </w:tc>
      </w:tr>
      <w:tr w:rsidR="002F7CE4" w14:paraId="6EEEF6E1" w14:textId="77777777" w:rsidTr="00AE2811">
        <w:trPr>
          <w:trHeight w:val="1302"/>
        </w:trPr>
        <w:tc>
          <w:tcPr>
            <w:tcW w:w="9606" w:type="dxa"/>
            <w:shd w:val="clear" w:color="auto" w:fill="auto"/>
          </w:tcPr>
          <w:p w14:paraId="3C58B293" w14:textId="77777777" w:rsidR="002F7CE4" w:rsidRPr="00213118" w:rsidRDefault="002F7CE4" w:rsidP="00AE2811">
            <w:pPr>
              <w:widowControl w:val="0"/>
              <w:suppressAutoHyphens/>
              <w:spacing w:before="120"/>
              <w:rPr>
                <w:i/>
              </w:rPr>
            </w:pPr>
            <w:r w:rsidRPr="00213118">
              <w:rPr>
                <w:i/>
              </w:rPr>
              <w:t>Responsabilità:</w:t>
            </w:r>
          </w:p>
          <w:tbl>
            <w:tblPr>
              <w:tblW w:w="9441" w:type="dxa"/>
              <w:tblBorders>
                <w:bottom w:val="single" w:sz="4" w:space="0" w:color="808080"/>
                <w:right w:val="single" w:sz="4" w:space="0" w:color="808080"/>
                <w:insideH w:val="single" w:sz="4" w:space="0" w:color="808080"/>
                <w:insideV w:val="single" w:sz="4" w:space="0" w:color="808080"/>
              </w:tblBorders>
              <w:tblLayout w:type="fixed"/>
              <w:tblCellMar>
                <w:top w:w="40" w:type="dxa"/>
                <w:bottom w:w="40" w:type="dxa"/>
              </w:tblCellMar>
              <w:tblLook w:val="04A0" w:firstRow="1" w:lastRow="0" w:firstColumn="1" w:lastColumn="0" w:noHBand="0" w:noVBand="1"/>
            </w:tblPr>
            <w:tblGrid>
              <w:gridCol w:w="1276"/>
              <w:gridCol w:w="822"/>
              <w:gridCol w:w="1049"/>
              <w:gridCol w:w="1049"/>
              <w:gridCol w:w="1049"/>
              <w:gridCol w:w="1049"/>
              <w:gridCol w:w="1049"/>
              <w:gridCol w:w="1049"/>
              <w:gridCol w:w="1049"/>
            </w:tblGrid>
            <w:tr w:rsidR="00580CFC" w14:paraId="7A197E9F" w14:textId="77777777" w:rsidTr="00580CFC">
              <w:trPr>
                <w:trHeight w:val="1088"/>
              </w:trPr>
              <w:tc>
                <w:tcPr>
                  <w:tcW w:w="1276" w:type="dxa"/>
                  <w:tcBorders>
                    <w:top w:val="nil"/>
                    <w:tl2br w:val="single" w:sz="4" w:space="0" w:color="808080"/>
                  </w:tcBorders>
                  <w:shd w:val="clear" w:color="auto" w:fill="auto"/>
                </w:tcPr>
                <w:p w14:paraId="31C77D88" w14:textId="77777777" w:rsidR="00580CFC" w:rsidRDefault="00580CFC" w:rsidP="006C349E">
                  <w:pPr>
                    <w:widowControl w:val="0"/>
                    <w:suppressAutoHyphens/>
                    <w:spacing w:before="120"/>
                    <w:jc w:val="right"/>
                    <w:rPr>
                      <w:b/>
                      <w:sz w:val="12"/>
                    </w:rPr>
                  </w:pPr>
                  <w:proofErr w:type="gramStart"/>
                  <w:r>
                    <w:rPr>
                      <w:b/>
                      <w:sz w:val="12"/>
                    </w:rPr>
                    <w:t xml:space="preserve">Soggetti  </w:t>
                  </w:r>
                  <w:r w:rsidRPr="00213118">
                    <w:rPr>
                      <w:b/>
                      <w:sz w:val="12"/>
                    </w:rPr>
                    <w:t>coinvolti</w:t>
                  </w:r>
                  <w:proofErr w:type="gramEnd"/>
                  <w:r>
                    <w:rPr>
                      <w:b/>
                      <w:sz w:val="12"/>
                    </w:rPr>
                    <w:t>:</w:t>
                  </w:r>
                </w:p>
                <w:p w14:paraId="4D2792DD" w14:textId="77777777" w:rsidR="00580CFC" w:rsidRDefault="00580CFC" w:rsidP="006C349E">
                  <w:pPr>
                    <w:widowControl w:val="0"/>
                    <w:suppressAutoHyphens/>
                    <w:spacing w:before="120"/>
                    <w:rPr>
                      <w:b/>
                      <w:sz w:val="12"/>
                    </w:rPr>
                  </w:pPr>
                </w:p>
                <w:p w14:paraId="0239F491" w14:textId="77777777" w:rsidR="00580CFC" w:rsidRDefault="00580CFC" w:rsidP="006C349E">
                  <w:pPr>
                    <w:widowControl w:val="0"/>
                    <w:suppressAutoHyphens/>
                    <w:spacing w:before="120"/>
                    <w:rPr>
                      <w:b/>
                      <w:sz w:val="12"/>
                    </w:rPr>
                  </w:pPr>
                </w:p>
                <w:p w14:paraId="04680EB5" w14:textId="77777777" w:rsidR="00580CFC" w:rsidRDefault="00580CFC" w:rsidP="006C349E">
                  <w:pPr>
                    <w:widowControl w:val="0"/>
                    <w:suppressAutoHyphens/>
                    <w:spacing w:before="120"/>
                    <w:rPr>
                      <w:b/>
                      <w:sz w:val="12"/>
                    </w:rPr>
                  </w:pPr>
                </w:p>
                <w:p w14:paraId="2708F9CB" w14:textId="77777777" w:rsidR="00580CFC" w:rsidRPr="00213118" w:rsidRDefault="00580CFC" w:rsidP="006C349E">
                  <w:pPr>
                    <w:widowControl w:val="0"/>
                    <w:suppressAutoHyphens/>
                    <w:spacing w:before="120"/>
                    <w:rPr>
                      <w:b/>
                      <w:sz w:val="12"/>
                    </w:rPr>
                  </w:pPr>
                  <w:r w:rsidRPr="00213118">
                    <w:rPr>
                      <w:b/>
                      <w:sz w:val="12"/>
                    </w:rPr>
                    <w:t>Attività</w:t>
                  </w:r>
                  <w:r>
                    <w:rPr>
                      <w:b/>
                      <w:sz w:val="12"/>
                    </w:rPr>
                    <w:t>:</w:t>
                  </w:r>
                </w:p>
              </w:tc>
              <w:tc>
                <w:tcPr>
                  <w:tcW w:w="822" w:type="dxa"/>
                  <w:shd w:val="clear" w:color="auto" w:fill="auto"/>
                  <w:vAlign w:val="center"/>
                </w:tcPr>
                <w:p w14:paraId="1E63A885" w14:textId="77777777" w:rsidR="00580CFC" w:rsidRPr="00213118" w:rsidRDefault="00580CFC" w:rsidP="00B710A0">
                  <w:pPr>
                    <w:widowControl w:val="0"/>
                    <w:suppressAutoHyphens/>
                    <w:spacing w:before="120"/>
                    <w:jc w:val="center"/>
                    <w:rPr>
                      <w:b/>
                      <w:sz w:val="12"/>
                    </w:rPr>
                  </w:pPr>
                  <w:proofErr w:type="spellStart"/>
                  <w:r>
                    <w:rPr>
                      <w:b/>
                      <w:sz w:val="12"/>
                    </w:rPr>
                    <w:t>Resp.</w:t>
                  </w:r>
                  <w:r w:rsidRPr="00213118">
                    <w:rPr>
                      <w:b/>
                      <w:sz w:val="12"/>
                    </w:rPr>
                    <w:t>le</w:t>
                  </w:r>
                  <w:proofErr w:type="spellEnd"/>
                  <w:r w:rsidRPr="00213118">
                    <w:rPr>
                      <w:b/>
                      <w:sz w:val="12"/>
                    </w:rPr>
                    <w:t xml:space="preserve"> del Servizio</w:t>
                  </w:r>
                </w:p>
              </w:tc>
              <w:tc>
                <w:tcPr>
                  <w:tcW w:w="1049" w:type="dxa"/>
                  <w:vAlign w:val="center"/>
                </w:tcPr>
                <w:p w14:paraId="7044C15B" w14:textId="77777777" w:rsidR="00580CFC" w:rsidRDefault="00580CFC" w:rsidP="00B710A0">
                  <w:pPr>
                    <w:widowControl w:val="0"/>
                    <w:suppressAutoHyphens/>
                    <w:spacing w:before="120"/>
                    <w:jc w:val="center"/>
                    <w:rPr>
                      <w:b/>
                      <w:sz w:val="12"/>
                    </w:rPr>
                  </w:pPr>
                  <w:proofErr w:type="spellStart"/>
                  <w:r w:rsidRPr="00B710A0">
                    <w:rPr>
                      <w:b/>
                      <w:sz w:val="12"/>
                    </w:rPr>
                    <w:t>Resp.le</w:t>
                  </w:r>
                  <w:proofErr w:type="spellEnd"/>
                  <w:r w:rsidRPr="00B710A0">
                    <w:rPr>
                      <w:b/>
                      <w:sz w:val="12"/>
                    </w:rPr>
                    <w:t xml:space="preserve"> esercizio dei servizi di conservazione</w:t>
                  </w:r>
                </w:p>
              </w:tc>
              <w:tc>
                <w:tcPr>
                  <w:tcW w:w="1049" w:type="dxa"/>
                  <w:vAlign w:val="center"/>
                </w:tcPr>
                <w:p w14:paraId="18BAA9BF" w14:textId="77777777" w:rsidR="00580CFC" w:rsidRPr="00213118" w:rsidRDefault="00580CFC" w:rsidP="00B710A0">
                  <w:pPr>
                    <w:widowControl w:val="0"/>
                    <w:suppressAutoHyphens/>
                    <w:spacing w:before="120"/>
                    <w:jc w:val="center"/>
                    <w:rPr>
                      <w:b/>
                      <w:sz w:val="12"/>
                    </w:rPr>
                  </w:pPr>
                  <w:proofErr w:type="spellStart"/>
                  <w:r>
                    <w:rPr>
                      <w:b/>
                      <w:sz w:val="12"/>
                    </w:rPr>
                    <w:t>Resp.le</w:t>
                  </w:r>
                  <w:proofErr w:type="spellEnd"/>
                  <w:r>
                    <w:rPr>
                      <w:b/>
                      <w:sz w:val="12"/>
                    </w:rPr>
                    <w:t xml:space="preserve"> </w:t>
                  </w:r>
                  <w:r w:rsidRPr="00213118">
                    <w:rPr>
                      <w:b/>
                      <w:sz w:val="12"/>
                    </w:rPr>
                    <w:t>della sicurezza del sistema di conservazione</w:t>
                  </w:r>
                </w:p>
              </w:tc>
              <w:tc>
                <w:tcPr>
                  <w:tcW w:w="1049" w:type="dxa"/>
                  <w:shd w:val="clear" w:color="auto" w:fill="auto"/>
                  <w:vAlign w:val="center"/>
                </w:tcPr>
                <w:p w14:paraId="4C0ED2FC" w14:textId="77777777" w:rsidR="00580CFC" w:rsidRPr="00213118" w:rsidRDefault="00580CFC" w:rsidP="00B710A0">
                  <w:pPr>
                    <w:widowControl w:val="0"/>
                    <w:suppressAutoHyphens/>
                    <w:spacing w:before="120"/>
                    <w:jc w:val="center"/>
                    <w:rPr>
                      <w:b/>
                      <w:sz w:val="12"/>
                    </w:rPr>
                  </w:pPr>
                  <w:proofErr w:type="spellStart"/>
                  <w:r w:rsidRPr="00B710A0">
                    <w:rPr>
                      <w:b/>
                      <w:sz w:val="12"/>
                    </w:rPr>
                    <w:t>Resp.le</w:t>
                  </w:r>
                  <w:proofErr w:type="spellEnd"/>
                  <w:r w:rsidRPr="00B710A0">
                    <w:rPr>
                      <w:b/>
                      <w:sz w:val="12"/>
                    </w:rPr>
                    <w:t xml:space="preserve"> Tecnologie e sviluppo sistema di conservazione</w:t>
                  </w:r>
                </w:p>
              </w:tc>
              <w:tc>
                <w:tcPr>
                  <w:tcW w:w="1049" w:type="dxa"/>
                  <w:vAlign w:val="center"/>
                </w:tcPr>
                <w:p w14:paraId="6FC0FC23" w14:textId="77777777" w:rsidR="00580CFC" w:rsidRDefault="00580CFC" w:rsidP="00B710A0">
                  <w:pPr>
                    <w:widowControl w:val="0"/>
                    <w:suppressAutoHyphens/>
                    <w:spacing w:before="120"/>
                    <w:jc w:val="center"/>
                    <w:rPr>
                      <w:b/>
                      <w:sz w:val="12"/>
                    </w:rPr>
                  </w:pPr>
                  <w:r>
                    <w:rPr>
                      <w:b/>
                      <w:sz w:val="12"/>
                    </w:rPr>
                    <w:t xml:space="preserve">Analista/Sviluppatore - Area </w:t>
                  </w:r>
                  <w:r w:rsidRPr="00213118">
                    <w:rPr>
                      <w:b/>
                      <w:sz w:val="12"/>
                    </w:rPr>
                    <w:t>Tecnologie e sviluppo sistema di conservazione</w:t>
                  </w:r>
                </w:p>
              </w:tc>
              <w:tc>
                <w:tcPr>
                  <w:tcW w:w="1049" w:type="dxa"/>
                  <w:vAlign w:val="center"/>
                </w:tcPr>
                <w:p w14:paraId="5995CED0" w14:textId="77777777" w:rsidR="00580CFC" w:rsidRPr="00213118" w:rsidRDefault="00580CFC" w:rsidP="00B710A0">
                  <w:pPr>
                    <w:widowControl w:val="0"/>
                    <w:suppressAutoHyphens/>
                    <w:spacing w:before="120"/>
                    <w:jc w:val="center"/>
                    <w:rPr>
                      <w:b/>
                      <w:sz w:val="12"/>
                    </w:rPr>
                  </w:pPr>
                  <w:proofErr w:type="spellStart"/>
                  <w:r w:rsidRPr="00B710A0">
                    <w:rPr>
                      <w:b/>
                      <w:sz w:val="12"/>
                    </w:rPr>
                    <w:t>Resp.le</w:t>
                  </w:r>
                  <w:proofErr w:type="spellEnd"/>
                  <w:r w:rsidRPr="00B710A0">
                    <w:rPr>
                      <w:b/>
                      <w:sz w:val="12"/>
                    </w:rPr>
                    <w:t xml:space="preserve"> Funzione Archivistica di Conservazione</w:t>
                  </w:r>
                </w:p>
              </w:tc>
              <w:tc>
                <w:tcPr>
                  <w:tcW w:w="1049" w:type="dxa"/>
                  <w:shd w:val="clear" w:color="auto" w:fill="auto"/>
                  <w:vAlign w:val="center"/>
                </w:tcPr>
                <w:p w14:paraId="632BE464" w14:textId="77777777" w:rsidR="00580CFC" w:rsidRPr="00213118" w:rsidRDefault="00580CFC" w:rsidP="00B710A0">
                  <w:pPr>
                    <w:widowControl w:val="0"/>
                    <w:suppressAutoHyphens/>
                    <w:spacing w:before="120"/>
                    <w:jc w:val="center"/>
                    <w:rPr>
                      <w:b/>
                      <w:sz w:val="12"/>
                    </w:rPr>
                  </w:pPr>
                  <w:r w:rsidRPr="00B710A0">
                    <w:rPr>
                      <w:b/>
                      <w:sz w:val="12"/>
                    </w:rPr>
                    <w:t>Archivista -  Area esercizio dei servizi di conservazione</w:t>
                  </w:r>
                </w:p>
              </w:tc>
              <w:tc>
                <w:tcPr>
                  <w:tcW w:w="1049" w:type="dxa"/>
                  <w:shd w:val="clear" w:color="auto" w:fill="auto"/>
                  <w:vAlign w:val="center"/>
                </w:tcPr>
                <w:p w14:paraId="25E5C093" w14:textId="77777777" w:rsidR="00580CFC" w:rsidRPr="00213118" w:rsidRDefault="00580CFC" w:rsidP="00B710A0">
                  <w:pPr>
                    <w:widowControl w:val="0"/>
                    <w:suppressAutoHyphens/>
                    <w:spacing w:before="120"/>
                    <w:jc w:val="center"/>
                    <w:rPr>
                      <w:b/>
                      <w:sz w:val="12"/>
                    </w:rPr>
                  </w:pPr>
                  <w:proofErr w:type="spellStart"/>
                  <w:r w:rsidRPr="00B710A0">
                    <w:rPr>
                      <w:b/>
                      <w:sz w:val="12"/>
                    </w:rPr>
                    <w:t>Resp.le</w:t>
                  </w:r>
                  <w:proofErr w:type="spellEnd"/>
                  <w:r w:rsidRPr="00B710A0">
                    <w:rPr>
                      <w:b/>
                      <w:sz w:val="12"/>
                    </w:rPr>
                    <w:t xml:space="preserve"> servizi tecnologici ed infrastrutture</w:t>
                  </w:r>
                </w:p>
              </w:tc>
            </w:tr>
            <w:tr w:rsidR="00580CFC" w14:paraId="71E67A5B" w14:textId="77777777" w:rsidTr="00580CFC">
              <w:trPr>
                <w:trHeight w:val="290"/>
              </w:trPr>
              <w:tc>
                <w:tcPr>
                  <w:tcW w:w="1276" w:type="dxa"/>
                  <w:shd w:val="clear" w:color="auto" w:fill="F3F3F3"/>
                  <w:vAlign w:val="center"/>
                </w:tcPr>
                <w:p w14:paraId="3F1B94F2" w14:textId="77777777" w:rsidR="00580CFC" w:rsidRPr="00213118" w:rsidRDefault="00580CFC" w:rsidP="00AE2811">
                  <w:pPr>
                    <w:widowControl w:val="0"/>
                    <w:suppressAutoHyphens/>
                    <w:spacing w:before="120"/>
                    <w:jc w:val="left"/>
                    <w:rPr>
                      <w:sz w:val="12"/>
                    </w:rPr>
                  </w:pPr>
                  <w:r w:rsidRPr="00213118">
                    <w:rPr>
                      <w:sz w:val="12"/>
                    </w:rPr>
                    <w:t>Definizione/revisione della regola</w:t>
                  </w:r>
                </w:p>
              </w:tc>
              <w:tc>
                <w:tcPr>
                  <w:tcW w:w="822" w:type="dxa"/>
                  <w:shd w:val="clear" w:color="auto" w:fill="F3F3F3"/>
                  <w:vAlign w:val="center"/>
                </w:tcPr>
                <w:p w14:paraId="202DD312" w14:textId="4FBEF43D" w:rsidR="00580CFC" w:rsidRPr="00213118" w:rsidRDefault="0025042E" w:rsidP="00B710A0">
                  <w:pPr>
                    <w:widowControl w:val="0"/>
                    <w:suppressAutoHyphens/>
                    <w:spacing w:before="120"/>
                    <w:jc w:val="center"/>
                    <w:rPr>
                      <w:sz w:val="12"/>
                    </w:rPr>
                  </w:pPr>
                  <w:r>
                    <w:rPr>
                      <w:sz w:val="12"/>
                    </w:rPr>
                    <w:t>A, R</w:t>
                  </w:r>
                </w:p>
              </w:tc>
              <w:tc>
                <w:tcPr>
                  <w:tcW w:w="1049" w:type="dxa"/>
                  <w:shd w:val="clear" w:color="auto" w:fill="F3F3F3"/>
                  <w:vAlign w:val="center"/>
                </w:tcPr>
                <w:p w14:paraId="19071423" w14:textId="77777777" w:rsidR="00580CFC" w:rsidRDefault="00580CFC" w:rsidP="00B710A0">
                  <w:pPr>
                    <w:widowControl w:val="0"/>
                    <w:suppressAutoHyphens/>
                    <w:spacing w:before="120"/>
                    <w:jc w:val="center"/>
                    <w:rPr>
                      <w:sz w:val="12"/>
                    </w:rPr>
                  </w:pPr>
                </w:p>
              </w:tc>
              <w:tc>
                <w:tcPr>
                  <w:tcW w:w="1049" w:type="dxa"/>
                  <w:shd w:val="clear" w:color="auto" w:fill="F3F3F3"/>
                  <w:vAlign w:val="center"/>
                </w:tcPr>
                <w:p w14:paraId="3F9C37D7" w14:textId="77777777" w:rsidR="00580CFC" w:rsidRPr="00213118" w:rsidRDefault="00580CFC" w:rsidP="00B710A0">
                  <w:pPr>
                    <w:widowControl w:val="0"/>
                    <w:suppressAutoHyphens/>
                    <w:spacing w:before="120"/>
                    <w:jc w:val="center"/>
                    <w:rPr>
                      <w:sz w:val="12"/>
                    </w:rPr>
                  </w:pPr>
                  <w:r>
                    <w:rPr>
                      <w:sz w:val="12"/>
                    </w:rPr>
                    <w:t>C</w:t>
                  </w:r>
                </w:p>
              </w:tc>
              <w:tc>
                <w:tcPr>
                  <w:tcW w:w="1049" w:type="dxa"/>
                  <w:shd w:val="clear" w:color="auto" w:fill="F3F3F3"/>
                  <w:vAlign w:val="center"/>
                </w:tcPr>
                <w:p w14:paraId="671704A0" w14:textId="77777777" w:rsidR="00580CFC" w:rsidRPr="00213118" w:rsidRDefault="00580CFC" w:rsidP="00B710A0">
                  <w:pPr>
                    <w:widowControl w:val="0"/>
                    <w:suppressAutoHyphens/>
                    <w:spacing w:before="120"/>
                    <w:jc w:val="center"/>
                    <w:rPr>
                      <w:sz w:val="12"/>
                    </w:rPr>
                  </w:pPr>
                </w:p>
              </w:tc>
              <w:tc>
                <w:tcPr>
                  <w:tcW w:w="1049" w:type="dxa"/>
                  <w:shd w:val="clear" w:color="auto" w:fill="F3F3F3"/>
                  <w:vAlign w:val="center"/>
                </w:tcPr>
                <w:p w14:paraId="79195FF0" w14:textId="77777777" w:rsidR="00580CFC" w:rsidRPr="00213118" w:rsidRDefault="00580CFC" w:rsidP="00B710A0">
                  <w:pPr>
                    <w:widowControl w:val="0"/>
                    <w:suppressAutoHyphens/>
                    <w:spacing w:before="120"/>
                    <w:jc w:val="center"/>
                    <w:rPr>
                      <w:sz w:val="12"/>
                    </w:rPr>
                  </w:pPr>
                </w:p>
              </w:tc>
              <w:tc>
                <w:tcPr>
                  <w:tcW w:w="1049" w:type="dxa"/>
                  <w:shd w:val="clear" w:color="auto" w:fill="F3F3F3"/>
                  <w:vAlign w:val="center"/>
                </w:tcPr>
                <w:p w14:paraId="5D827704" w14:textId="77777777" w:rsidR="00580CFC" w:rsidRPr="00213118" w:rsidRDefault="00580CFC" w:rsidP="00B710A0">
                  <w:pPr>
                    <w:widowControl w:val="0"/>
                    <w:suppressAutoHyphens/>
                    <w:spacing w:before="120"/>
                    <w:jc w:val="center"/>
                    <w:rPr>
                      <w:sz w:val="12"/>
                    </w:rPr>
                  </w:pPr>
                </w:p>
              </w:tc>
              <w:tc>
                <w:tcPr>
                  <w:tcW w:w="1049" w:type="dxa"/>
                  <w:shd w:val="clear" w:color="auto" w:fill="F3F3F3"/>
                  <w:vAlign w:val="center"/>
                </w:tcPr>
                <w:p w14:paraId="711CC5F8" w14:textId="77777777" w:rsidR="00580CFC" w:rsidRPr="00213118" w:rsidRDefault="00580CFC" w:rsidP="00B710A0">
                  <w:pPr>
                    <w:widowControl w:val="0"/>
                    <w:suppressAutoHyphens/>
                    <w:spacing w:before="120"/>
                    <w:jc w:val="center"/>
                    <w:rPr>
                      <w:sz w:val="12"/>
                    </w:rPr>
                  </w:pPr>
                </w:p>
              </w:tc>
              <w:tc>
                <w:tcPr>
                  <w:tcW w:w="1049" w:type="dxa"/>
                  <w:shd w:val="clear" w:color="auto" w:fill="F3F3F3"/>
                  <w:vAlign w:val="center"/>
                </w:tcPr>
                <w:p w14:paraId="77E39C0C" w14:textId="77777777" w:rsidR="00580CFC" w:rsidRPr="00213118" w:rsidRDefault="00580CFC" w:rsidP="00B710A0">
                  <w:pPr>
                    <w:widowControl w:val="0"/>
                    <w:suppressAutoHyphens/>
                    <w:spacing w:before="120"/>
                    <w:ind w:right="3347"/>
                    <w:jc w:val="center"/>
                    <w:rPr>
                      <w:sz w:val="12"/>
                    </w:rPr>
                  </w:pPr>
                </w:p>
              </w:tc>
            </w:tr>
            <w:tr w:rsidR="00580CFC" w14:paraId="0F8ABB4E" w14:textId="77777777" w:rsidTr="00580CFC">
              <w:trPr>
                <w:trHeight w:val="290"/>
              </w:trPr>
              <w:tc>
                <w:tcPr>
                  <w:tcW w:w="1276" w:type="dxa"/>
                  <w:tcBorders>
                    <w:bottom w:val="single" w:sz="4" w:space="0" w:color="808080"/>
                  </w:tcBorders>
                  <w:shd w:val="clear" w:color="auto" w:fill="auto"/>
                  <w:vAlign w:val="center"/>
                </w:tcPr>
                <w:p w14:paraId="31F0FAF5" w14:textId="77777777" w:rsidR="00580CFC" w:rsidRPr="00213118" w:rsidRDefault="00580CFC" w:rsidP="00AE2811">
                  <w:pPr>
                    <w:widowControl w:val="0"/>
                    <w:suppressAutoHyphens/>
                    <w:spacing w:before="120"/>
                    <w:jc w:val="left"/>
                    <w:rPr>
                      <w:sz w:val="12"/>
                    </w:rPr>
                  </w:pPr>
                  <w:r w:rsidRPr="00213118">
                    <w:rPr>
                      <w:sz w:val="12"/>
                    </w:rPr>
                    <w:t>Attuazione della regola</w:t>
                  </w:r>
                </w:p>
              </w:tc>
              <w:tc>
                <w:tcPr>
                  <w:tcW w:w="822" w:type="dxa"/>
                  <w:tcBorders>
                    <w:bottom w:val="single" w:sz="4" w:space="0" w:color="808080"/>
                  </w:tcBorders>
                  <w:shd w:val="clear" w:color="auto" w:fill="auto"/>
                  <w:vAlign w:val="center"/>
                </w:tcPr>
                <w:p w14:paraId="04D85343" w14:textId="057E30D7" w:rsidR="00580CFC" w:rsidRPr="00213118" w:rsidRDefault="00F85F7A" w:rsidP="00B710A0">
                  <w:pPr>
                    <w:widowControl w:val="0"/>
                    <w:suppressAutoHyphens/>
                    <w:spacing w:before="120"/>
                    <w:jc w:val="center"/>
                    <w:rPr>
                      <w:sz w:val="12"/>
                    </w:rPr>
                  </w:pPr>
                  <w:r>
                    <w:rPr>
                      <w:sz w:val="12"/>
                    </w:rPr>
                    <w:t>R</w:t>
                  </w:r>
                </w:p>
              </w:tc>
              <w:tc>
                <w:tcPr>
                  <w:tcW w:w="1049" w:type="dxa"/>
                  <w:tcBorders>
                    <w:bottom w:val="single" w:sz="4" w:space="0" w:color="808080"/>
                  </w:tcBorders>
                  <w:vAlign w:val="center"/>
                </w:tcPr>
                <w:p w14:paraId="79FEE50A" w14:textId="6FC5EA32" w:rsidR="00580CFC" w:rsidRDefault="00F85F7A" w:rsidP="00B710A0">
                  <w:pPr>
                    <w:widowControl w:val="0"/>
                    <w:suppressAutoHyphens/>
                    <w:spacing w:before="120"/>
                    <w:jc w:val="center"/>
                    <w:rPr>
                      <w:sz w:val="12"/>
                    </w:rPr>
                  </w:pPr>
                  <w:r>
                    <w:rPr>
                      <w:sz w:val="12"/>
                    </w:rPr>
                    <w:t>R</w:t>
                  </w:r>
                </w:p>
              </w:tc>
              <w:tc>
                <w:tcPr>
                  <w:tcW w:w="1049" w:type="dxa"/>
                  <w:tcBorders>
                    <w:bottom w:val="single" w:sz="4" w:space="0" w:color="808080"/>
                  </w:tcBorders>
                  <w:vAlign w:val="center"/>
                </w:tcPr>
                <w:p w14:paraId="42A59736" w14:textId="5A95D73D" w:rsidR="00580CFC" w:rsidRDefault="0025042E" w:rsidP="00B710A0">
                  <w:pPr>
                    <w:widowControl w:val="0"/>
                    <w:suppressAutoHyphens/>
                    <w:spacing w:before="120"/>
                    <w:jc w:val="center"/>
                    <w:rPr>
                      <w:sz w:val="12"/>
                    </w:rPr>
                  </w:pPr>
                  <w:r>
                    <w:rPr>
                      <w:sz w:val="12"/>
                    </w:rPr>
                    <w:t>A, R</w:t>
                  </w:r>
                </w:p>
              </w:tc>
              <w:tc>
                <w:tcPr>
                  <w:tcW w:w="1049" w:type="dxa"/>
                  <w:tcBorders>
                    <w:bottom w:val="single" w:sz="4" w:space="0" w:color="808080"/>
                  </w:tcBorders>
                  <w:shd w:val="clear" w:color="auto" w:fill="auto"/>
                  <w:vAlign w:val="center"/>
                </w:tcPr>
                <w:p w14:paraId="65A6BFB7" w14:textId="6DB01E36" w:rsidR="00580CFC" w:rsidRPr="00213118" w:rsidRDefault="00F85F7A" w:rsidP="00B710A0">
                  <w:pPr>
                    <w:widowControl w:val="0"/>
                    <w:suppressAutoHyphens/>
                    <w:spacing w:before="120"/>
                    <w:jc w:val="center"/>
                    <w:rPr>
                      <w:sz w:val="12"/>
                    </w:rPr>
                  </w:pPr>
                  <w:r>
                    <w:rPr>
                      <w:sz w:val="12"/>
                    </w:rPr>
                    <w:t>R</w:t>
                  </w:r>
                </w:p>
              </w:tc>
              <w:tc>
                <w:tcPr>
                  <w:tcW w:w="1049" w:type="dxa"/>
                  <w:tcBorders>
                    <w:bottom w:val="single" w:sz="4" w:space="0" w:color="808080"/>
                  </w:tcBorders>
                  <w:vAlign w:val="center"/>
                </w:tcPr>
                <w:p w14:paraId="4915CC29" w14:textId="16940251" w:rsidR="00580CFC" w:rsidRPr="00213118" w:rsidRDefault="00F85F7A" w:rsidP="00B710A0">
                  <w:pPr>
                    <w:widowControl w:val="0"/>
                    <w:suppressAutoHyphens/>
                    <w:spacing w:before="120"/>
                    <w:jc w:val="center"/>
                    <w:rPr>
                      <w:sz w:val="12"/>
                    </w:rPr>
                  </w:pPr>
                  <w:r>
                    <w:rPr>
                      <w:sz w:val="12"/>
                    </w:rPr>
                    <w:t>R</w:t>
                  </w:r>
                </w:p>
              </w:tc>
              <w:tc>
                <w:tcPr>
                  <w:tcW w:w="1049" w:type="dxa"/>
                  <w:tcBorders>
                    <w:bottom w:val="single" w:sz="4" w:space="0" w:color="808080"/>
                  </w:tcBorders>
                  <w:vAlign w:val="center"/>
                </w:tcPr>
                <w:p w14:paraId="64462453" w14:textId="23E1BA7A" w:rsidR="00580CFC" w:rsidRPr="00213118" w:rsidRDefault="00F85F7A" w:rsidP="00B710A0">
                  <w:pPr>
                    <w:widowControl w:val="0"/>
                    <w:suppressAutoHyphens/>
                    <w:spacing w:before="120"/>
                    <w:jc w:val="center"/>
                    <w:rPr>
                      <w:sz w:val="12"/>
                    </w:rPr>
                  </w:pPr>
                  <w:r>
                    <w:rPr>
                      <w:sz w:val="12"/>
                    </w:rPr>
                    <w:t>R</w:t>
                  </w:r>
                </w:p>
              </w:tc>
              <w:tc>
                <w:tcPr>
                  <w:tcW w:w="1049" w:type="dxa"/>
                  <w:tcBorders>
                    <w:bottom w:val="single" w:sz="4" w:space="0" w:color="808080"/>
                  </w:tcBorders>
                  <w:shd w:val="clear" w:color="auto" w:fill="auto"/>
                  <w:vAlign w:val="center"/>
                </w:tcPr>
                <w:p w14:paraId="71EC5F6A" w14:textId="2824724F" w:rsidR="00580CFC" w:rsidRPr="00213118" w:rsidRDefault="00F85F7A" w:rsidP="00B710A0">
                  <w:pPr>
                    <w:widowControl w:val="0"/>
                    <w:suppressAutoHyphens/>
                    <w:spacing w:before="120"/>
                    <w:jc w:val="center"/>
                    <w:rPr>
                      <w:sz w:val="12"/>
                    </w:rPr>
                  </w:pPr>
                  <w:r>
                    <w:rPr>
                      <w:sz w:val="12"/>
                    </w:rPr>
                    <w:t>R</w:t>
                  </w:r>
                </w:p>
              </w:tc>
              <w:tc>
                <w:tcPr>
                  <w:tcW w:w="1049" w:type="dxa"/>
                  <w:tcBorders>
                    <w:bottom w:val="single" w:sz="4" w:space="0" w:color="808080"/>
                  </w:tcBorders>
                  <w:shd w:val="clear" w:color="auto" w:fill="auto"/>
                  <w:vAlign w:val="center"/>
                </w:tcPr>
                <w:p w14:paraId="1415487E" w14:textId="13E7C103" w:rsidR="00580CFC" w:rsidRPr="00213118" w:rsidRDefault="00F85F7A" w:rsidP="008E45DE">
                  <w:pPr>
                    <w:widowControl w:val="0"/>
                    <w:suppressAutoHyphens/>
                    <w:spacing w:before="120"/>
                    <w:jc w:val="center"/>
                    <w:rPr>
                      <w:sz w:val="12"/>
                    </w:rPr>
                  </w:pPr>
                  <w:r>
                    <w:rPr>
                      <w:sz w:val="12"/>
                    </w:rPr>
                    <w:t>R</w:t>
                  </w:r>
                </w:p>
              </w:tc>
            </w:tr>
            <w:tr w:rsidR="00580CFC" w14:paraId="10F79FEE" w14:textId="77777777" w:rsidTr="00580CFC">
              <w:trPr>
                <w:trHeight w:val="808"/>
              </w:trPr>
              <w:tc>
                <w:tcPr>
                  <w:tcW w:w="1276" w:type="dxa"/>
                  <w:tcBorders>
                    <w:top w:val="single" w:sz="4" w:space="0" w:color="808080"/>
                    <w:bottom w:val="nil"/>
                  </w:tcBorders>
                  <w:shd w:val="clear" w:color="auto" w:fill="F3F3F3"/>
                  <w:vAlign w:val="center"/>
                </w:tcPr>
                <w:p w14:paraId="58405548" w14:textId="77777777" w:rsidR="00580CFC" w:rsidRPr="00213118" w:rsidRDefault="00580CFC" w:rsidP="008A25ED">
                  <w:pPr>
                    <w:widowControl w:val="0"/>
                    <w:suppressAutoHyphens/>
                    <w:spacing w:before="120"/>
                    <w:jc w:val="left"/>
                    <w:rPr>
                      <w:sz w:val="12"/>
                    </w:rPr>
                  </w:pPr>
                  <w:r w:rsidRPr="00213118">
                    <w:rPr>
                      <w:sz w:val="12"/>
                    </w:rPr>
                    <w:t>Monitoraggio/verifica di attuazione della regola</w:t>
                  </w:r>
                </w:p>
              </w:tc>
              <w:tc>
                <w:tcPr>
                  <w:tcW w:w="822" w:type="dxa"/>
                  <w:tcBorders>
                    <w:top w:val="single" w:sz="4" w:space="0" w:color="808080"/>
                    <w:bottom w:val="nil"/>
                  </w:tcBorders>
                  <w:shd w:val="clear" w:color="auto" w:fill="F3F3F3"/>
                  <w:vAlign w:val="center"/>
                </w:tcPr>
                <w:p w14:paraId="3714A2F8" w14:textId="77777777" w:rsidR="00580CFC" w:rsidRPr="00213118" w:rsidRDefault="00580CFC" w:rsidP="00B710A0">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2DBCC894" w14:textId="77777777" w:rsidR="00580CFC" w:rsidRDefault="00580CFC" w:rsidP="00B710A0">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3E67B05B" w14:textId="5E35E5A3" w:rsidR="00580CFC" w:rsidRPr="00213118" w:rsidRDefault="0025042E" w:rsidP="00B710A0">
                  <w:pPr>
                    <w:widowControl w:val="0"/>
                    <w:suppressAutoHyphens/>
                    <w:spacing w:before="120"/>
                    <w:jc w:val="center"/>
                    <w:rPr>
                      <w:sz w:val="12"/>
                    </w:rPr>
                  </w:pPr>
                  <w:r>
                    <w:rPr>
                      <w:sz w:val="12"/>
                    </w:rPr>
                    <w:t>A, R</w:t>
                  </w:r>
                </w:p>
              </w:tc>
              <w:tc>
                <w:tcPr>
                  <w:tcW w:w="1049" w:type="dxa"/>
                  <w:tcBorders>
                    <w:top w:val="single" w:sz="4" w:space="0" w:color="808080"/>
                    <w:bottom w:val="nil"/>
                  </w:tcBorders>
                  <w:shd w:val="clear" w:color="auto" w:fill="F3F3F3"/>
                  <w:vAlign w:val="center"/>
                </w:tcPr>
                <w:p w14:paraId="2AE55DB0" w14:textId="77777777" w:rsidR="00580CFC" w:rsidRPr="00213118" w:rsidRDefault="00580CFC" w:rsidP="00B710A0">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3C47FF7B" w14:textId="77777777" w:rsidR="00580CFC" w:rsidRPr="00213118" w:rsidRDefault="00580CFC" w:rsidP="00B710A0">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3120E3A8" w14:textId="77777777" w:rsidR="00580CFC" w:rsidRPr="00213118" w:rsidRDefault="00580CFC" w:rsidP="00B710A0">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55CA72EE" w14:textId="77777777" w:rsidR="00580CFC" w:rsidRPr="00213118" w:rsidRDefault="00580CFC" w:rsidP="00B710A0">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52A7F890" w14:textId="77777777" w:rsidR="00580CFC" w:rsidRPr="00213118" w:rsidRDefault="00580CFC" w:rsidP="00B710A0">
                  <w:pPr>
                    <w:widowControl w:val="0"/>
                    <w:suppressAutoHyphens/>
                    <w:spacing w:before="120"/>
                    <w:ind w:right="3347"/>
                    <w:jc w:val="center"/>
                    <w:rPr>
                      <w:sz w:val="12"/>
                    </w:rPr>
                  </w:pPr>
                </w:p>
              </w:tc>
            </w:tr>
          </w:tbl>
          <w:p w14:paraId="06BF2B5B" w14:textId="77777777" w:rsidR="002F7CE4" w:rsidRPr="00213118" w:rsidRDefault="002F7CE4" w:rsidP="00AE2811">
            <w:pPr>
              <w:widowControl w:val="0"/>
              <w:suppressAutoHyphens/>
              <w:spacing w:before="120"/>
              <w:rPr>
                <w:i/>
              </w:rPr>
            </w:pPr>
          </w:p>
        </w:tc>
      </w:tr>
    </w:tbl>
    <w:p w14:paraId="6082181D" w14:textId="77777777" w:rsidR="002F7CE4" w:rsidRDefault="002F7CE4" w:rsidP="00977CF9">
      <w:pPr>
        <w:spacing w:before="120" w:after="240"/>
        <w:rPr>
          <w:rFonts w:cs="Tahoma"/>
        </w:rPr>
      </w:pPr>
    </w:p>
    <w:p w14:paraId="79E3EC78" w14:textId="77777777" w:rsidR="00296CCA" w:rsidRPr="009E6259" w:rsidRDefault="00296CCA" w:rsidP="00977CF9">
      <w:pPr>
        <w:spacing w:before="120" w:after="240"/>
        <w:rPr>
          <w:rFonts w:cs="Tahoma"/>
        </w:rPr>
      </w:pPr>
    </w:p>
    <w:p w14:paraId="37F3B2ED" w14:textId="77777777" w:rsidR="00A43345" w:rsidRDefault="004112DC" w:rsidP="00A43345">
      <w:pPr>
        <w:pStyle w:val="Titolo2"/>
        <w:keepNext/>
        <w:keepLines/>
        <w:numPr>
          <w:ilvl w:val="1"/>
          <w:numId w:val="3"/>
        </w:numPr>
        <w:spacing w:before="240" w:after="120" w:line="240" w:lineRule="auto"/>
        <w:ind w:left="709" w:hanging="709"/>
        <w:jc w:val="both"/>
      </w:pPr>
      <w:r>
        <w:br w:type="page"/>
      </w:r>
      <w:bookmarkStart w:id="297" w:name="_Toc526249324"/>
      <w:r w:rsidR="00A43345">
        <w:lastRenderedPageBreak/>
        <w:t>Verifiche di sicurezza</w:t>
      </w:r>
      <w:bookmarkEnd w:id="297"/>
    </w:p>
    <w:p w14:paraId="1B240757" w14:textId="77777777" w:rsidR="00A43345" w:rsidRDefault="00A43345" w:rsidP="00A43345"/>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40" w:type="dxa"/>
          <w:bottom w:w="40" w:type="dxa"/>
        </w:tblCellMar>
        <w:tblLook w:val="04A0" w:firstRow="1" w:lastRow="0" w:firstColumn="1" w:lastColumn="0" w:noHBand="0" w:noVBand="1"/>
      </w:tblPr>
      <w:tblGrid>
        <w:gridCol w:w="9606"/>
      </w:tblGrid>
      <w:tr w:rsidR="008132B4" w14:paraId="348261AB" w14:textId="77777777" w:rsidTr="00AE2811">
        <w:tc>
          <w:tcPr>
            <w:tcW w:w="9606" w:type="dxa"/>
            <w:shd w:val="clear" w:color="auto" w:fill="auto"/>
          </w:tcPr>
          <w:p w14:paraId="503A54E5" w14:textId="77777777" w:rsidR="008132B4" w:rsidRPr="00B65A9A" w:rsidRDefault="008132B4" w:rsidP="00AE2811">
            <w:pPr>
              <w:widowControl w:val="0"/>
              <w:suppressAutoHyphens/>
              <w:spacing w:before="120"/>
              <w:rPr>
                <w:i/>
              </w:rPr>
            </w:pPr>
            <w:r w:rsidRPr="00B65A9A">
              <w:rPr>
                <w:i/>
              </w:rPr>
              <w:t>Obiettivo:</w:t>
            </w:r>
          </w:p>
          <w:p w14:paraId="68D7A92F" w14:textId="77777777" w:rsidR="008132B4" w:rsidRPr="008132B4" w:rsidRDefault="008132B4" w:rsidP="00E41C2D">
            <w:pPr>
              <w:widowControl w:val="0"/>
              <w:suppressAutoHyphens/>
              <w:spacing w:before="120"/>
              <w:rPr>
                <w:rFonts w:cs="Tahoma"/>
              </w:rPr>
            </w:pPr>
            <w:r w:rsidRPr="00E41C2D">
              <w:t>L’obiettivo</w:t>
            </w:r>
            <w:r w:rsidRPr="00E41C2D">
              <w:rPr>
                <w:rFonts w:cs="Tahoma"/>
              </w:rPr>
              <w:t xml:space="preserve"> </w:t>
            </w:r>
            <w:r w:rsidR="00BC2873">
              <w:rPr>
                <w:rFonts w:cs="Tahoma"/>
              </w:rPr>
              <w:t xml:space="preserve">della seguente politica </w:t>
            </w:r>
            <w:r w:rsidRPr="00512A00">
              <w:rPr>
                <w:rFonts w:cs="Tahoma"/>
              </w:rPr>
              <w:t xml:space="preserve">è quello di garantire la rilevazione </w:t>
            </w:r>
            <w:r>
              <w:rPr>
                <w:rFonts w:cs="Tahoma"/>
              </w:rPr>
              <w:t xml:space="preserve">di </w:t>
            </w:r>
            <w:r w:rsidRPr="00512A00">
              <w:rPr>
                <w:rFonts w:cs="Tahoma"/>
              </w:rPr>
              <w:t xml:space="preserve">vulnerabilità </w:t>
            </w:r>
            <w:r>
              <w:rPr>
                <w:rFonts w:cs="Tahoma"/>
              </w:rPr>
              <w:t xml:space="preserve">potenziali </w:t>
            </w:r>
            <w:r w:rsidRPr="00512A00">
              <w:rPr>
                <w:rFonts w:cs="Tahoma"/>
              </w:rPr>
              <w:t>dei sistemi informativi al fine di assicurare la sicurezza e la disponibilità dei servizi</w:t>
            </w:r>
            <w:r>
              <w:rPr>
                <w:rFonts w:cs="Tahoma"/>
              </w:rPr>
              <w:t xml:space="preserve"> e delle relative informazioni.</w:t>
            </w:r>
          </w:p>
        </w:tc>
      </w:tr>
      <w:tr w:rsidR="008132B4" w14:paraId="1FD4CD73" w14:textId="77777777" w:rsidTr="00AE2811">
        <w:tc>
          <w:tcPr>
            <w:tcW w:w="9606" w:type="dxa"/>
            <w:shd w:val="clear" w:color="auto" w:fill="auto"/>
          </w:tcPr>
          <w:p w14:paraId="08E99EB0" w14:textId="77777777" w:rsidR="008132B4" w:rsidRDefault="008132B4" w:rsidP="00AE2811">
            <w:pPr>
              <w:widowControl w:val="0"/>
              <w:suppressAutoHyphens/>
              <w:spacing w:before="120"/>
            </w:pPr>
            <w:r w:rsidRPr="00B65A9A">
              <w:rPr>
                <w:i/>
              </w:rPr>
              <w:t>Riferimenti esterni:</w:t>
            </w:r>
          </w:p>
          <w:p w14:paraId="057976F2" w14:textId="77777777" w:rsidR="008132B4" w:rsidRPr="00B65A9A" w:rsidRDefault="00024561" w:rsidP="00024561">
            <w:pPr>
              <w:widowControl w:val="0"/>
              <w:suppressAutoHyphens/>
              <w:spacing w:before="120"/>
            </w:pPr>
            <w:r>
              <w:t>Per quanto riguarda le verifiche</w:t>
            </w:r>
            <w:r w:rsidRPr="00FB0D08">
              <w:t xml:space="preserve"> </w:t>
            </w:r>
            <w:r>
              <w:t>relative ai</w:t>
            </w:r>
            <w:r w:rsidRPr="00FB0D08">
              <w:t xml:space="preserve"> requisiti di sicurezza dei sistemi e delle informazioni</w:t>
            </w:r>
            <w:r>
              <w:t>,</w:t>
            </w:r>
            <w:r w:rsidRPr="00EB48B0">
              <w:rPr>
                <w:rFonts w:cs="Tahoma"/>
              </w:rPr>
              <w:t xml:space="preserve"> </w:t>
            </w:r>
            <w:r w:rsidR="008132B4" w:rsidRPr="00EB48B0">
              <w:rPr>
                <w:rFonts w:cs="Tahoma"/>
              </w:rPr>
              <w:t xml:space="preserve">ParER </w:t>
            </w:r>
            <w:r>
              <w:rPr>
                <w:rFonts w:cs="Tahoma"/>
              </w:rPr>
              <w:t>fa riferimento al</w:t>
            </w:r>
            <w:r w:rsidR="008132B4">
              <w:t xml:space="preserve">le </w:t>
            </w:r>
            <w:r w:rsidR="008132B4" w:rsidRPr="006B3AC1">
              <w:rPr>
                <w:i/>
              </w:rPr>
              <w:t>Linee guida per la governance del sistema informatico regionale</w:t>
            </w:r>
            <w:r>
              <w:t>.</w:t>
            </w:r>
          </w:p>
        </w:tc>
      </w:tr>
      <w:tr w:rsidR="008132B4" w14:paraId="27E9424B" w14:textId="77777777" w:rsidTr="00AE2811">
        <w:tc>
          <w:tcPr>
            <w:tcW w:w="9606" w:type="dxa"/>
            <w:shd w:val="clear" w:color="auto" w:fill="auto"/>
          </w:tcPr>
          <w:p w14:paraId="41DA7CB5" w14:textId="77777777" w:rsidR="008132B4" w:rsidRPr="00B65A9A" w:rsidRDefault="008132B4" w:rsidP="00AE2811">
            <w:pPr>
              <w:widowControl w:val="0"/>
              <w:suppressAutoHyphens/>
              <w:spacing w:before="120"/>
              <w:rPr>
                <w:i/>
              </w:rPr>
            </w:pPr>
            <w:r w:rsidRPr="00B65A9A">
              <w:rPr>
                <w:i/>
              </w:rPr>
              <w:t>Regole/requisiti:</w:t>
            </w:r>
          </w:p>
          <w:p w14:paraId="75EF13FA" w14:textId="77777777" w:rsidR="0055387C" w:rsidRDefault="008132B4" w:rsidP="00E41C2D">
            <w:pPr>
              <w:widowControl w:val="0"/>
              <w:numPr>
                <w:ilvl w:val="0"/>
                <w:numId w:val="39"/>
              </w:numPr>
              <w:suppressAutoHyphens/>
              <w:spacing w:before="120"/>
            </w:pPr>
            <w:r w:rsidRPr="00E41C2D">
              <w:rPr>
                <w:b/>
              </w:rPr>
              <w:t xml:space="preserve">Devono </w:t>
            </w:r>
            <w:r w:rsidRPr="00DC6062">
              <w:rPr>
                <w:b/>
              </w:rPr>
              <w:t xml:space="preserve">essere pianificate attività periodiche </w:t>
            </w:r>
            <w:r w:rsidR="0055387C" w:rsidRPr="00DC6062">
              <w:rPr>
                <w:b/>
              </w:rPr>
              <w:t xml:space="preserve">orientate alla verifica </w:t>
            </w:r>
            <w:r w:rsidRPr="00DC6062">
              <w:rPr>
                <w:b/>
              </w:rPr>
              <w:t>di</w:t>
            </w:r>
            <w:r w:rsidR="0055387C" w:rsidRPr="00DC6062">
              <w:rPr>
                <w:b/>
              </w:rPr>
              <w:t xml:space="preserve"> conformità</w:t>
            </w:r>
            <w:r w:rsidR="00981812">
              <w:rPr>
                <w:b/>
              </w:rPr>
              <w:t xml:space="preserve"> e </w:t>
            </w:r>
            <w:r w:rsidR="0055387C" w:rsidRPr="00DC6062">
              <w:rPr>
                <w:b/>
              </w:rPr>
              <w:t>efficacia del sistema di gestione della sicurezza delle informazioni</w:t>
            </w:r>
            <w:r w:rsidR="0055387C">
              <w:t>, in particolare rivolte a:</w:t>
            </w:r>
          </w:p>
          <w:p w14:paraId="6FDE510F" w14:textId="77777777" w:rsidR="0055387C" w:rsidRDefault="00DC6062" w:rsidP="00D26FE7">
            <w:pPr>
              <w:numPr>
                <w:ilvl w:val="1"/>
                <w:numId w:val="31"/>
              </w:numPr>
            </w:pPr>
            <w:r>
              <w:t>p</w:t>
            </w:r>
            <w:r w:rsidR="0055387C">
              <w:t>rocessi di pianificazione, attuazione, controllo e miglioramento del sistema</w:t>
            </w:r>
            <w:r>
              <w:t>;</w:t>
            </w:r>
          </w:p>
          <w:p w14:paraId="3ED89460" w14:textId="77777777" w:rsidR="0055387C" w:rsidRDefault="00DC6062" w:rsidP="00D26FE7">
            <w:pPr>
              <w:numPr>
                <w:ilvl w:val="1"/>
                <w:numId w:val="31"/>
              </w:numPr>
            </w:pPr>
            <w:r>
              <w:t>a</w:t>
            </w:r>
            <w:r w:rsidR="0055387C">
              <w:t>ttuazione</w:t>
            </w:r>
            <w:r w:rsidR="00981812">
              <w:t xml:space="preserve"> e </w:t>
            </w:r>
            <w:r w:rsidR="0055387C">
              <w:t>efficacia del sist</w:t>
            </w:r>
            <w:r>
              <w:t>ema dei controlli organizzativi;</w:t>
            </w:r>
          </w:p>
          <w:p w14:paraId="15C0FE52" w14:textId="77777777" w:rsidR="00296CCA" w:rsidRPr="00B65A9A" w:rsidRDefault="00DC6062" w:rsidP="00D26FE7">
            <w:pPr>
              <w:numPr>
                <w:ilvl w:val="1"/>
                <w:numId w:val="31"/>
              </w:numPr>
            </w:pPr>
            <w:r>
              <w:t>a</w:t>
            </w:r>
            <w:r w:rsidR="0098331E">
              <w:t>ttuazione</w:t>
            </w:r>
            <w:r w:rsidR="00981812">
              <w:t xml:space="preserve"> e </w:t>
            </w:r>
            <w:r w:rsidR="0098331E">
              <w:t xml:space="preserve">efficacia del sistema dei controlli tecnologici, anche attraverso attività di </w:t>
            </w:r>
            <w:proofErr w:type="spellStart"/>
            <w:r w:rsidR="0098331E">
              <w:t>vulnerability</w:t>
            </w:r>
            <w:proofErr w:type="spellEnd"/>
            <w:r w:rsidR="0098331E">
              <w:t xml:space="preserve"> </w:t>
            </w:r>
            <w:proofErr w:type="spellStart"/>
            <w:r w:rsidR="0098331E">
              <w:t>assessment</w:t>
            </w:r>
            <w:proofErr w:type="spellEnd"/>
            <w:r w:rsidR="0098331E">
              <w:t xml:space="preserve"> e/o </w:t>
            </w:r>
            <w:proofErr w:type="spellStart"/>
            <w:r w:rsidR="0098331E">
              <w:t>penetration</w:t>
            </w:r>
            <w:proofErr w:type="spellEnd"/>
            <w:r w:rsidR="0098331E">
              <w:t xml:space="preserve"> test</w:t>
            </w:r>
            <w:r w:rsidR="00E006D2">
              <w:t>, che sono svolte in conformità a</w:t>
            </w:r>
            <w:r w:rsidR="00E006D2" w:rsidRPr="00F057D6">
              <w:t>i requisiti ISO/IEC 27008</w:t>
            </w:r>
            <w:r>
              <w:t>.</w:t>
            </w:r>
          </w:p>
        </w:tc>
      </w:tr>
      <w:tr w:rsidR="008132B4" w14:paraId="0C9F801A" w14:textId="77777777" w:rsidTr="00AE2811">
        <w:trPr>
          <w:trHeight w:val="1302"/>
        </w:trPr>
        <w:tc>
          <w:tcPr>
            <w:tcW w:w="9606" w:type="dxa"/>
            <w:shd w:val="clear" w:color="auto" w:fill="auto"/>
          </w:tcPr>
          <w:p w14:paraId="3AA0FB0F" w14:textId="77777777" w:rsidR="008132B4" w:rsidRPr="00213118" w:rsidRDefault="008132B4" w:rsidP="00AE2811">
            <w:pPr>
              <w:widowControl w:val="0"/>
              <w:suppressAutoHyphens/>
              <w:spacing w:before="120"/>
              <w:rPr>
                <w:i/>
              </w:rPr>
            </w:pPr>
            <w:r w:rsidRPr="00213118">
              <w:rPr>
                <w:i/>
              </w:rPr>
              <w:t>Responsabilità:</w:t>
            </w:r>
          </w:p>
          <w:tbl>
            <w:tblPr>
              <w:tblW w:w="9441" w:type="dxa"/>
              <w:tblBorders>
                <w:bottom w:val="single" w:sz="4" w:space="0" w:color="808080"/>
                <w:right w:val="single" w:sz="4" w:space="0" w:color="808080"/>
                <w:insideH w:val="single" w:sz="4" w:space="0" w:color="808080"/>
                <w:insideV w:val="single" w:sz="4" w:space="0" w:color="808080"/>
              </w:tblBorders>
              <w:tblLayout w:type="fixed"/>
              <w:tblCellMar>
                <w:top w:w="40" w:type="dxa"/>
                <w:bottom w:w="40" w:type="dxa"/>
              </w:tblCellMar>
              <w:tblLook w:val="04A0" w:firstRow="1" w:lastRow="0" w:firstColumn="1" w:lastColumn="0" w:noHBand="0" w:noVBand="1"/>
            </w:tblPr>
            <w:tblGrid>
              <w:gridCol w:w="1276"/>
              <w:gridCol w:w="822"/>
              <w:gridCol w:w="1049"/>
              <w:gridCol w:w="1049"/>
              <w:gridCol w:w="1049"/>
              <w:gridCol w:w="1049"/>
              <w:gridCol w:w="1049"/>
              <w:gridCol w:w="1049"/>
              <w:gridCol w:w="1049"/>
            </w:tblGrid>
            <w:tr w:rsidR="00580CFC" w14:paraId="23D91C38" w14:textId="77777777" w:rsidTr="00580CFC">
              <w:trPr>
                <w:trHeight w:val="1088"/>
              </w:trPr>
              <w:tc>
                <w:tcPr>
                  <w:tcW w:w="1276" w:type="dxa"/>
                  <w:tcBorders>
                    <w:top w:val="nil"/>
                    <w:tl2br w:val="single" w:sz="4" w:space="0" w:color="808080"/>
                  </w:tcBorders>
                  <w:shd w:val="clear" w:color="auto" w:fill="auto"/>
                </w:tcPr>
                <w:p w14:paraId="4CCC30AF" w14:textId="77777777" w:rsidR="00580CFC" w:rsidRPr="00213118" w:rsidRDefault="00580CFC" w:rsidP="006C349E">
                  <w:pPr>
                    <w:widowControl w:val="0"/>
                    <w:suppressAutoHyphens/>
                    <w:spacing w:before="120"/>
                    <w:jc w:val="right"/>
                    <w:rPr>
                      <w:b/>
                      <w:sz w:val="12"/>
                    </w:rPr>
                  </w:pPr>
                  <w:proofErr w:type="gramStart"/>
                  <w:r>
                    <w:rPr>
                      <w:b/>
                      <w:sz w:val="12"/>
                    </w:rPr>
                    <w:t xml:space="preserve">Soggetti  </w:t>
                  </w:r>
                  <w:r w:rsidRPr="00213118">
                    <w:rPr>
                      <w:b/>
                      <w:sz w:val="12"/>
                    </w:rPr>
                    <w:t>coinvolti</w:t>
                  </w:r>
                  <w:proofErr w:type="gramEnd"/>
                  <w:r>
                    <w:rPr>
                      <w:b/>
                      <w:sz w:val="12"/>
                    </w:rPr>
                    <w:t>:</w:t>
                  </w:r>
                </w:p>
                <w:p w14:paraId="5074994B" w14:textId="77777777" w:rsidR="00580CFC" w:rsidRDefault="00580CFC" w:rsidP="006C349E">
                  <w:pPr>
                    <w:widowControl w:val="0"/>
                    <w:suppressAutoHyphens/>
                    <w:spacing w:before="120"/>
                    <w:jc w:val="right"/>
                    <w:rPr>
                      <w:b/>
                      <w:sz w:val="12"/>
                    </w:rPr>
                  </w:pPr>
                </w:p>
                <w:p w14:paraId="2429A56B" w14:textId="77777777" w:rsidR="00580CFC" w:rsidRDefault="00580CFC" w:rsidP="006C349E">
                  <w:pPr>
                    <w:widowControl w:val="0"/>
                    <w:suppressAutoHyphens/>
                    <w:spacing w:before="120"/>
                    <w:rPr>
                      <w:b/>
                      <w:sz w:val="12"/>
                    </w:rPr>
                  </w:pPr>
                </w:p>
                <w:p w14:paraId="6CBBC52C" w14:textId="77777777" w:rsidR="00580CFC" w:rsidRDefault="00580CFC" w:rsidP="006C349E">
                  <w:pPr>
                    <w:widowControl w:val="0"/>
                    <w:suppressAutoHyphens/>
                    <w:spacing w:before="120"/>
                    <w:rPr>
                      <w:b/>
                      <w:sz w:val="12"/>
                    </w:rPr>
                  </w:pPr>
                </w:p>
                <w:p w14:paraId="7A8817E0" w14:textId="77777777" w:rsidR="00580CFC" w:rsidRPr="00213118" w:rsidRDefault="00580CFC" w:rsidP="006C349E">
                  <w:pPr>
                    <w:widowControl w:val="0"/>
                    <w:suppressAutoHyphens/>
                    <w:spacing w:before="120"/>
                    <w:rPr>
                      <w:b/>
                      <w:sz w:val="12"/>
                    </w:rPr>
                  </w:pPr>
                  <w:r w:rsidRPr="00213118">
                    <w:rPr>
                      <w:b/>
                      <w:sz w:val="12"/>
                    </w:rPr>
                    <w:t>Attività</w:t>
                  </w:r>
                  <w:r>
                    <w:rPr>
                      <w:b/>
                      <w:sz w:val="12"/>
                    </w:rPr>
                    <w:t>:</w:t>
                  </w:r>
                </w:p>
              </w:tc>
              <w:tc>
                <w:tcPr>
                  <w:tcW w:w="822" w:type="dxa"/>
                  <w:shd w:val="clear" w:color="auto" w:fill="auto"/>
                  <w:vAlign w:val="center"/>
                </w:tcPr>
                <w:p w14:paraId="5208E5FC" w14:textId="77777777" w:rsidR="00580CFC" w:rsidRPr="00213118" w:rsidRDefault="00580CFC" w:rsidP="00B710A0">
                  <w:pPr>
                    <w:widowControl w:val="0"/>
                    <w:suppressAutoHyphens/>
                    <w:spacing w:before="120"/>
                    <w:jc w:val="center"/>
                    <w:rPr>
                      <w:b/>
                      <w:sz w:val="12"/>
                    </w:rPr>
                  </w:pPr>
                  <w:proofErr w:type="spellStart"/>
                  <w:r>
                    <w:rPr>
                      <w:b/>
                      <w:sz w:val="12"/>
                    </w:rPr>
                    <w:t>Resp.</w:t>
                  </w:r>
                  <w:r w:rsidRPr="00213118">
                    <w:rPr>
                      <w:b/>
                      <w:sz w:val="12"/>
                    </w:rPr>
                    <w:t>le</w:t>
                  </w:r>
                  <w:proofErr w:type="spellEnd"/>
                  <w:r w:rsidRPr="00213118">
                    <w:rPr>
                      <w:b/>
                      <w:sz w:val="12"/>
                    </w:rPr>
                    <w:t xml:space="preserve"> del Servizio</w:t>
                  </w:r>
                </w:p>
              </w:tc>
              <w:tc>
                <w:tcPr>
                  <w:tcW w:w="1049" w:type="dxa"/>
                  <w:vAlign w:val="center"/>
                </w:tcPr>
                <w:p w14:paraId="3A6BC6E5" w14:textId="77777777" w:rsidR="00580CFC" w:rsidRDefault="00580CFC" w:rsidP="00B710A0">
                  <w:pPr>
                    <w:widowControl w:val="0"/>
                    <w:suppressAutoHyphens/>
                    <w:spacing w:before="120"/>
                    <w:jc w:val="center"/>
                    <w:rPr>
                      <w:b/>
                      <w:sz w:val="12"/>
                    </w:rPr>
                  </w:pPr>
                  <w:proofErr w:type="spellStart"/>
                  <w:r w:rsidRPr="00B710A0">
                    <w:rPr>
                      <w:b/>
                      <w:sz w:val="12"/>
                    </w:rPr>
                    <w:t>Resp.le</w:t>
                  </w:r>
                  <w:proofErr w:type="spellEnd"/>
                  <w:r w:rsidRPr="00B710A0">
                    <w:rPr>
                      <w:b/>
                      <w:sz w:val="12"/>
                    </w:rPr>
                    <w:t xml:space="preserve"> esercizio dei servizi di conservazione</w:t>
                  </w:r>
                </w:p>
              </w:tc>
              <w:tc>
                <w:tcPr>
                  <w:tcW w:w="1049" w:type="dxa"/>
                  <w:vAlign w:val="center"/>
                </w:tcPr>
                <w:p w14:paraId="53BA0A92" w14:textId="77777777" w:rsidR="00580CFC" w:rsidRPr="00213118" w:rsidRDefault="00580CFC" w:rsidP="00B710A0">
                  <w:pPr>
                    <w:widowControl w:val="0"/>
                    <w:suppressAutoHyphens/>
                    <w:spacing w:before="120"/>
                    <w:jc w:val="center"/>
                    <w:rPr>
                      <w:b/>
                      <w:sz w:val="12"/>
                    </w:rPr>
                  </w:pPr>
                  <w:proofErr w:type="spellStart"/>
                  <w:r>
                    <w:rPr>
                      <w:b/>
                      <w:sz w:val="12"/>
                    </w:rPr>
                    <w:t>Resp.le</w:t>
                  </w:r>
                  <w:proofErr w:type="spellEnd"/>
                  <w:r>
                    <w:rPr>
                      <w:b/>
                      <w:sz w:val="12"/>
                    </w:rPr>
                    <w:t xml:space="preserve"> </w:t>
                  </w:r>
                  <w:r w:rsidRPr="00213118">
                    <w:rPr>
                      <w:b/>
                      <w:sz w:val="12"/>
                    </w:rPr>
                    <w:t>della sicurezza del sistema di conservazione</w:t>
                  </w:r>
                </w:p>
              </w:tc>
              <w:tc>
                <w:tcPr>
                  <w:tcW w:w="1049" w:type="dxa"/>
                  <w:shd w:val="clear" w:color="auto" w:fill="auto"/>
                  <w:vAlign w:val="center"/>
                </w:tcPr>
                <w:p w14:paraId="2334528A" w14:textId="77777777" w:rsidR="00580CFC" w:rsidRPr="00213118" w:rsidRDefault="00580CFC" w:rsidP="00B710A0">
                  <w:pPr>
                    <w:widowControl w:val="0"/>
                    <w:suppressAutoHyphens/>
                    <w:spacing w:before="120"/>
                    <w:jc w:val="center"/>
                    <w:rPr>
                      <w:b/>
                      <w:sz w:val="12"/>
                    </w:rPr>
                  </w:pPr>
                  <w:proofErr w:type="spellStart"/>
                  <w:r w:rsidRPr="00B710A0">
                    <w:rPr>
                      <w:b/>
                      <w:sz w:val="12"/>
                    </w:rPr>
                    <w:t>Resp.le</w:t>
                  </w:r>
                  <w:proofErr w:type="spellEnd"/>
                  <w:r w:rsidRPr="00B710A0">
                    <w:rPr>
                      <w:b/>
                      <w:sz w:val="12"/>
                    </w:rPr>
                    <w:t xml:space="preserve"> Tecnologie e sviluppo sistema di conservazione</w:t>
                  </w:r>
                </w:p>
              </w:tc>
              <w:tc>
                <w:tcPr>
                  <w:tcW w:w="1049" w:type="dxa"/>
                  <w:vAlign w:val="center"/>
                </w:tcPr>
                <w:p w14:paraId="294F4742" w14:textId="77777777" w:rsidR="00580CFC" w:rsidRDefault="00580CFC" w:rsidP="00B710A0">
                  <w:pPr>
                    <w:widowControl w:val="0"/>
                    <w:suppressAutoHyphens/>
                    <w:spacing w:before="120"/>
                    <w:jc w:val="center"/>
                    <w:rPr>
                      <w:b/>
                      <w:sz w:val="12"/>
                    </w:rPr>
                  </w:pPr>
                  <w:r>
                    <w:rPr>
                      <w:b/>
                      <w:sz w:val="12"/>
                    </w:rPr>
                    <w:t xml:space="preserve">Analista/Sviluppatore - Area </w:t>
                  </w:r>
                  <w:r w:rsidRPr="00213118">
                    <w:rPr>
                      <w:b/>
                      <w:sz w:val="12"/>
                    </w:rPr>
                    <w:t>Tecnologie e sviluppo sistema di conservazione</w:t>
                  </w:r>
                </w:p>
              </w:tc>
              <w:tc>
                <w:tcPr>
                  <w:tcW w:w="1049" w:type="dxa"/>
                  <w:vAlign w:val="center"/>
                </w:tcPr>
                <w:p w14:paraId="616D819F" w14:textId="77777777" w:rsidR="00580CFC" w:rsidRPr="00213118" w:rsidRDefault="00580CFC" w:rsidP="00B710A0">
                  <w:pPr>
                    <w:widowControl w:val="0"/>
                    <w:suppressAutoHyphens/>
                    <w:spacing w:before="120"/>
                    <w:jc w:val="center"/>
                    <w:rPr>
                      <w:b/>
                      <w:sz w:val="12"/>
                    </w:rPr>
                  </w:pPr>
                  <w:proofErr w:type="spellStart"/>
                  <w:r w:rsidRPr="00B710A0">
                    <w:rPr>
                      <w:b/>
                      <w:sz w:val="12"/>
                    </w:rPr>
                    <w:t>Resp.le</w:t>
                  </w:r>
                  <w:proofErr w:type="spellEnd"/>
                  <w:r w:rsidRPr="00B710A0">
                    <w:rPr>
                      <w:b/>
                      <w:sz w:val="12"/>
                    </w:rPr>
                    <w:t xml:space="preserve"> Funzione Archivistica di Conservazione</w:t>
                  </w:r>
                </w:p>
              </w:tc>
              <w:tc>
                <w:tcPr>
                  <w:tcW w:w="1049" w:type="dxa"/>
                  <w:shd w:val="clear" w:color="auto" w:fill="auto"/>
                  <w:vAlign w:val="center"/>
                </w:tcPr>
                <w:p w14:paraId="41129803" w14:textId="77777777" w:rsidR="00580CFC" w:rsidRPr="00213118" w:rsidRDefault="00580CFC" w:rsidP="00B710A0">
                  <w:pPr>
                    <w:widowControl w:val="0"/>
                    <w:suppressAutoHyphens/>
                    <w:spacing w:before="120"/>
                    <w:jc w:val="center"/>
                    <w:rPr>
                      <w:b/>
                      <w:sz w:val="12"/>
                    </w:rPr>
                  </w:pPr>
                  <w:r w:rsidRPr="00B710A0">
                    <w:rPr>
                      <w:b/>
                      <w:sz w:val="12"/>
                    </w:rPr>
                    <w:t>Archivista -  Area esercizio dei servizi di conservazione</w:t>
                  </w:r>
                </w:p>
              </w:tc>
              <w:tc>
                <w:tcPr>
                  <w:tcW w:w="1049" w:type="dxa"/>
                  <w:shd w:val="clear" w:color="auto" w:fill="auto"/>
                  <w:vAlign w:val="center"/>
                </w:tcPr>
                <w:p w14:paraId="015E9079" w14:textId="77777777" w:rsidR="00580CFC" w:rsidRPr="00213118" w:rsidRDefault="00580CFC" w:rsidP="00B710A0">
                  <w:pPr>
                    <w:widowControl w:val="0"/>
                    <w:suppressAutoHyphens/>
                    <w:spacing w:before="120"/>
                    <w:jc w:val="center"/>
                    <w:rPr>
                      <w:b/>
                      <w:sz w:val="12"/>
                    </w:rPr>
                  </w:pPr>
                  <w:proofErr w:type="spellStart"/>
                  <w:r w:rsidRPr="00B710A0">
                    <w:rPr>
                      <w:b/>
                      <w:sz w:val="12"/>
                    </w:rPr>
                    <w:t>Resp.le</w:t>
                  </w:r>
                  <w:proofErr w:type="spellEnd"/>
                  <w:r w:rsidRPr="00B710A0">
                    <w:rPr>
                      <w:b/>
                      <w:sz w:val="12"/>
                    </w:rPr>
                    <w:t xml:space="preserve"> servizi tecnologici ed infrastrutture</w:t>
                  </w:r>
                </w:p>
              </w:tc>
            </w:tr>
            <w:tr w:rsidR="00580CFC" w14:paraId="2FE5E0DA" w14:textId="77777777" w:rsidTr="00580CFC">
              <w:trPr>
                <w:trHeight w:val="290"/>
              </w:trPr>
              <w:tc>
                <w:tcPr>
                  <w:tcW w:w="1276" w:type="dxa"/>
                  <w:shd w:val="clear" w:color="auto" w:fill="F3F3F3"/>
                  <w:vAlign w:val="center"/>
                </w:tcPr>
                <w:p w14:paraId="5B1C54E7" w14:textId="77777777" w:rsidR="00580CFC" w:rsidRPr="00213118" w:rsidRDefault="00580CFC" w:rsidP="00AE2811">
                  <w:pPr>
                    <w:widowControl w:val="0"/>
                    <w:suppressAutoHyphens/>
                    <w:spacing w:before="120"/>
                    <w:jc w:val="left"/>
                    <w:rPr>
                      <w:sz w:val="12"/>
                    </w:rPr>
                  </w:pPr>
                  <w:r w:rsidRPr="00213118">
                    <w:rPr>
                      <w:sz w:val="12"/>
                    </w:rPr>
                    <w:t>Definizione/revisione della regola</w:t>
                  </w:r>
                </w:p>
              </w:tc>
              <w:tc>
                <w:tcPr>
                  <w:tcW w:w="822" w:type="dxa"/>
                  <w:shd w:val="clear" w:color="auto" w:fill="F3F3F3"/>
                  <w:vAlign w:val="center"/>
                </w:tcPr>
                <w:p w14:paraId="68F20EF9" w14:textId="1E433A3A" w:rsidR="00580CFC" w:rsidRPr="00213118" w:rsidRDefault="0025042E" w:rsidP="00B710A0">
                  <w:pPr>
                    <w:widowControl w:val="0"/>
                    <w:suppressAutoHyphens/>
                    <w:spacing w:before="120"/>
                    <w:jc w:val="center"/>
                    <w:rPr>
                      <w:sz w:val="12"/>
                    </w:rPr>
                  </w:pPr>
                  <w:r>
                    <w:rPr>
                      <w:sz w:val="12"/>
                    </w:rPr>
                    <w:t>A, R</w:t>
                  </w:r>
                </w:p>
              </w:tc>
              <w:tc>
                <w:tcPr>
                  <w:tcW w:w="1049" w:type="dxa"/>
                  <w:shd w:val="clear" w:color="auto" w:fill="F3F3F3"/>
                  <w:vAlign w:val="center"/>
                </w:tcPr>
                <w:p w14:paraId="293561F1" w14:textId="77777777" w:rsidR="00580CFC" w:rsidRDefault="00580CFC" w:rsidP="00B710A0">
                  <w:pPr>
                    <w:widowControl w:val="0"/>
                    <w:suppressAutoHyphens/>
                    <w:spacing w:before="120"/>
                    <w:jc w:val="center"/>
                    <w:rPr>
                      <w:sz w:val="12"/>
                    </w:rPr>
                  </w:pPr>
                </w:p>
              </w:tc>
              <w:tc>
                <w:tcPr>
                  <w:tcW w:w="1049" w:type="dxa"/>
                  <w:shd w:val="clear" w:color="auto" w:fill="F3F3F3"/>
                  <w:vAlign w:val="center"/>
                </w:tcPr>
                <w:p w14:paraId="7FFB1B36" w14:textId="77777777" w:rsidR="00580CFC" w:rsidRPr="00213118" w:rsidRDefault="00580CFC" w:rsidP="00B710A0">
                  <w:pPr>
                    <w:widowControl w:val="0"/>
                    <w:suppressAutoHyphens/>
                    <w:spacing w:before="120"/>
                    <w:jc w:val="center"/>
                    <w:rPr>
                      <w:sz w:val="12"/>
                    </w:rPr>
                  </w:pPr>
                  <w:r>
                    <w:rPr>
                      <w:sz w:val="12"/>
                    </w:rPr>
                    <w:t>C</w:t>
                  </w:r>
                </w:p>
              </w:tc>
              <w:tc>
                <w:tcPr>
                  <w:tcW w:w="1049" w:type="dxa"/>
                  <w:shd w:val="clear" w:color="auto" w:fill="F3F3F3"/>
                  <w:vAlign w:val="center"/>
                </w:tcPr>
                <w:p w14:paraId="5F4FDD74" w14:textId="77777777" w:rsidR="00580CFC" w:rsidRPr="00213118" w:rsidRDefault="00580CFC" w:rsidP="00B710A0">
                  <w:pPr>
                    <w:widowControl w:val="0"/>
                    <w:suppressAutoHyphens/>
                    <w:spacing w:before="120"/>
                    <w:jc w:val="center"/>
                    <w:rPr>
                      <w:sz w:val="12"/>
                    </w:rPr>
                  </w:pPr>
                </w:p>
              </w:tc>
              <w:tc>
                <w:tcPr>
                  <w:tcW w:w="1049" w:type="dxa"/>
                  <w:shd w:val="clear" w:color="auto" w:fill="F3F3F3"/>
                  <w:vAlign w:val="center"/>
                </w:tcPr>
                <w:p w14:paraId="15EF8848" w14:textId="77777777" w:rsidR="00580CFC" w:rsidRPr="00213118" w:rsidRDefault="00580CFC" w:rsidP="00B710A0">
                  <w:pPr>
                    <w:widowControl w:val="0"/>
                    <w:suppressAutoHyphens/>
                    <w:spacing w:before="120"/>
                    <w:jc w:val="center"/>
                    <w:rPr>
                      <w:sz w:val="12"/>
                    </w:rPr>
                  </w:pPr>
                </w:p>
              </w:tc>
              <w:tc>
                <w:tcPr>
                  <w:tcW w:w="1049" w:type="dxa"/>
                  <w:shd w:val="clear" w:color="auto" w:fill="F3F3F3"/>
                  <w:vAlign w:val="center"/>
                </w:tcPr>
                <w:p w14:paraId="214BDD2B" w14:textId="77777777" w:rsidR="00580CFC" w:rsidRPr="00213118" w:rsidRDefault="00580CFC" w:rsidP="00B710A0">
                  <w:pPr>
                    <w:widowControl w:val="0"/>
                    <w:suppressAutoHyphens/>
                    <w:spacing w:before="120"/>
                    <w:jc w:val="center"/>
                    <w:rPr>
                      <w:sz w:val="12"/>
                    </w:rPr>
                  </w:pPr>
                </w:p>
              </w:tc>
              <w:tc>
                <w:tcPr>
                  <w:tcW w:w="1049" w:type="dxa"/>
                  <w:shd w:val="clear" w:color="auto" w:fill="F3F3F3"/>
                  <w:vAlign w:val="center"/>
                </w:tcPr>
                <w:p w14:paraId="76707822" w14:textId="77777777" w:rsidR="00580CFC" w:rsidRPr="00213118" w:rsidRDefault="00580CFC" w:rsidP="00B710A0">
                  <w:pPr>
                    <w:widowControl w:val="0"/>
                    <w:suppressAutoHyphens/>
                    <w:spacing w:before="120"/>
                    <w:jc w:val="center"/>
                    <w:rPr>
                      <w:sz w:val="12"/>
                    </w:rPr>
                  </w:pPr>
                </w:p>
              </w:tc>
              <w:tc>
                <w:tcPr>
                  <w:tcW w:w="1049" w:type="dxa"/>
                  <w:shd w:val="clear" w:color="auto" w:fill="F3F3F3"/>
                  <w:vAlign w:val="center"/>
                </w:tcPr>
                <w:p w14:paraId="53BDB56C" w14:textId="77777777" w:rsidR="00580CFC" w:rsidRPr="00213118" w:rsidRDefault="00580CFC" w:rsidP="00B710A0">
                  <w:pPr>
                    <w:widowControl w:val="0"/>
                    <w:suppressAutoHyphens/>
                    <w:spacing w:before="120"/>
                    <w:ind w:right="3347"/>
                    <w:jc w:val="center"/>
                    <w:rPr>
                      <w:sz w:val="12"/>
                    </w:rPr>
                  </w:pPr>
                </w:p>
              </w:tc>
            </w:tr>
            <w:tr w:rsidR="00580CFC" w14:paraId="3DF4E7A6" w14:textId="77777777" w:rsidTr="00580CFC">
              <w:trPr>
                <w:trHeight w:val="290"/>
              </w:trPr>
              <w:tc>
                <w:tcPr>
                  <w:tcW w:w="1276" w:type="dxa"/>
                  <w:tcBorders>
                    <w:bottom w:val="single" w:sz="4" w:space="0" w:color="808080"/>
                  </w:tcBorders>
                  <w:shd w:val="clear" w:color="auto" w:fill="auto"/>
                  <w:vAlign w:val="center"/>
                </w:tcPr>
                <w:p w14:paraId="20EFE543" w14:textId="77777777" w:rsidR="00580CFC" w:rsidRPr="00213118" w:rsidRDefault="00580CFC" w:rsidP="00AE2811">
                  <w:pPr>
                    <w:widowControl w:val="0"/>
                    <w:suppressAutoHyphens/>
                    <w:spacing w:before="120"/>
                    <w:jc w:val="left"/>
                    <w:rPr>
                      <w:sz w:val="12"/>
                    </w:rPr>
                  </w:pPr>
                  <w:r w:rsidRPr="00213118">
                    <w:rPr>
                      <w:sz w:val="12"/>
                    </w:rPr>
                    <w:t>Attuazione della regola</w:t>
                  </w:r>
                </w:p>
              </w:tc>
              <w:tc>
                <w:tcPr>
                  <w:tcW w:w="822" w:type="dxa"/>
                  <w:tcBorders>
                    <w:bottom w:val="single" w:sz="4" w:space="0" w:color="808080"/>
                  </w:tcBorders>
                  <w:shd w:val="clear" w:color="auto" w:fill="auto"/>
                  <w:vAlign w:val="center"/>
                </w:tcPr>
                <w:p w14:paraId="2E3AFB8E" w14:textId="2C3643AA" w:rsidR="00580CFC" w:rsidRPr="00213118" w:rsidRDefault="00F85F7A" w:rsidP="00B710A0">
                  <w:pPr>
                    <w:widowControl w:val="0"/>
                    <w:suppressAutoHyphens/>
                    <w:spacing w:before="120"/>
                    <w:jc w:val="center"/>
                    <w:rPr>
                      <w:sz w:val="12"/>
                    </w:rPr>
                  </w:pPr>
                  <w:r>
                    <w:rPr>
                      <w:sz w:val="12"/>
                    </w:rPr>
                    <w:t>A</w:t>
                  </w:r>
                </w:p>
              </w:tc>
              <w:tc>
                <w:tcPr>
                  <w:tcW w:w="1049" w:type="dxa"/>
                  <w:tcBorders>
                    <w:bottom w:val="single" w:sz="4" w:space="0" w:color="808080"/>
                  </w:tcBorders>
                  <w:vAlign w:val="center"/>
                </w:tcPr>
                <w:p w14:paraId="27D1439D" w14:textId="77777777" w:rsidR="00580CFC" w:rsidRDefault="00580CFC" w:rsidP="00B710A0">
                  <w:pPr>
                    <w:widowControl w:val="0"/>
                    <w:suppressAutoHyphens/>
                    <w:spacing w:before="120"/>
                    <w:jc w:val="center"/>
                    <w:rPr>
                      <w:sz w:val="12"/>
                    </w:rPr>
                  </w:pPr>
                </w:p>
              </w:tc>
              <w:tc>
                <w:tcPr>
                  <w:tcW w:w="1049" w:type="dxa"/>
                  <w:tcBorders>
                    <w:bottom w:val="single" w:sz="4" w:space="0" w:color="808080"/>
                  </w:tcBorders>
                  <w:vAlign w:val="center"/>
                </w:tcPr>
                <w:p w14:paraId="221BAD63" w14:textId="6B7F00BC" w:rsidR="00580CFC" w:rsidRDefault="00F85F7A" w:rsidP="00B710A0">
                  <w:pPr>
                    <w:widowControl w:val="0"/>
                    <w:suppressAutoHyphens/>
                    <w:spacing w:before="120"/>
                    <w:jc w:val="center"/>
                    <w:rPr>
                      <w:sz w:val="12"/>
                    </w:rPr>
                  </w:pPr>
                  <w:r>
                    <w:rPr>
                      <w:sz w:val="12"/>
                    </w:rPr>
                    <w:t>R</w:t>
                  </w:r>
                </w:p>
              </w:tc>
              <w:tc>
                <w:tcPr>
                  <w:tcW w:w="1049" w:type="dxa"/>
                  <w:tcBorders>
                    <w:bottom w:val="single" w:sz="4" w:space="0" w:color="808080"/>
                  </w:tcBorders>
                  <w:shd w:val="clear" w:color="auto" w:fill="auto"/>
                  <w:vAlign w:val="center"/>
                </w:tcPr>
                <w:p w14:paraId="1AD77028" w14:textId="3CCA597A" w:rsidR="00580CFC" w:rsidRPr="00213118" w:rsidRDefault="00F85F7A" w:rsidP="00B710A0">
                  <w:pPr>
                    <w:widowControl w:val="0"/>
                    <w:suppressAutoHyphens/>
                    <w:spacing w:before="120"/>
                    <w:jc w:val="center"/>
                    <w:rPr>
                      <w:sz w:val="12"/>
                    </w:rPr>
                  </w:pPr>
                  <w:r>
                    <w:rPr>
                      <w:sz w:val="12"/>
                    </w:rPr>
                    <w:t>R</w:t>
                  </w:r>
                </w:p>
              </w:tc>
              <w:tc>
                <w:tcPr>
                  <w:tcW w:w="1049" w:type="dxa"/>
                  <w:tcBorders>
                    <w:bottom w:val="single" w:sz="4" w:space="0" w:color="808080"/>
                  </w:tcBorders>
                  <w:vAlign w:val="center"/>
                </w:tcPr>
                <w:p w14:paraId="55F6630E" w14:textId="77777777" w:rsidR="00580CFC" w:rsidRPr="00213118" w:rsidRDefault="00580CFC" w:rsidP="00B710A0">
                  <w:pPr>
                    <w:widowControl w:val="0"/>
                    <w:suppressAutoHyphens/>
                    <w:spacing w:before="120"/>
                    <w:jc w:val="center"/>
                    <w:rPr>
                      <w:sz w:val="12"/>
                    </w:rPr>
                  </w:pPr>
                </w:p>
              </w:tc>
              <w:tc>
                <w:tcPr>
                  <w:tcW w:w="1049" w:type="dxa"/>
                  <w:tcBorders>
                    <w:bottom w:val="single" w:sz="4" w:space="0" w:color="808080"/>
                  </w:tcBorders>
                  <w:vAlign w:val="center"/>
                </w:tcPr>
                <w:p w14:paraId="6842F696" w14:textId="77777777" w:rsidR="00580CFC" w:rsidRPr="00213118" w:rsidRDefault="00580CFC" w:rsidP="00B710A0">
                  <w:pPr>
                    <w:widowControl w:val="0"/>
                    <w:suppressAutoHyphens/>
                    <w:spacing w:before="120"/>
                    <w:jc w:val="center"/>
                    <w:rPr>
                      <w:sz w:val="12"/>
                    </w:rPr>
                  </w:pPr>
                </w:p>
              </w:tc>
              <w:tc>
                <w:tcPr>
                  <w:tcW w:w="1049" w:type="dxa"/>
                  <w:tcBorders>
                    <w:bottom w:val="single" w:sz="4" w:space="0" w:color="808080"/>
                  </w:tcBorders>
                  <w:shd w:val="clear" w:color="auto" w:fill="auto"/>
                  <w:vAlign w:val="center"/>
                </w:tcPr>
                <w:p w14:paraId="6BFAC4E9" w14:textId="77777777" w:rsidR="00580CFC" w:rsidRPr="00213118" w:rsidRDefault="00580CFC" w:rsidP="00B710A0">
                  <w:pPr>
                    <w:widowControl w:val="0"/>
                    <w:suppressAutoHyphens/>
                    <w:spacing w:before="120"/>
                    <w:jc w:val="center"/>
                    <w:rPr>
                      <w:sz w:val="12"/>
                    </w:rPr>
                  </w:pPr>
                </w:p>
              </w:tc>
              <w:tc>
                <w:tcPr>
                  <w:tcW w:w="1049" w:type="dxa"/>
                  <w:tcBorders>
                    <w:bottom w:val="single" w:sz="4" w:space="0" w:color="808080"/>
                  </w:tcBorders>
                  <w:shd w:val="clear" w:color="auto" w:fill="auto"/>
                  <w:vAlign w:val="center"/>
                </w:tcPr>
                <w:p w14:paraId="0E61187B" w14:textId="16D5CD2C" w:rsidR="00580CFC" w:rsidRPr="00213118" w:rsidRDefault="00F85F7A" w:rsidP="008E45DE">
                  <w:pPr>
                    <w:widowControl w:val="0"/>
                    <w:suppressAutoHyphens/>
                    <w:spacing w:before="120"/>
                    <w:jc w:val="center"/>
                    <w:rPr>
                      <w:sz w:val="12"/>
                    </w:rPr>
                  </w:pPr>
                  <w:r>
                    <w:rPr>
                      <w:sz w:val="12"/>
                    </w:rPr>
                    <w:t>R</w:t>
                  </w:r>
                </w:p>
              </w:tc>
            </w:tr>
            <w:tr w:rsidR="00580CFC" w14:paraId="63A7F2AE" w14:textId="77777777" w:rsidTr="00580CFC">
              <w:trPr>
                <w:trHeight w:val="808"/>
              </w:trPr>
              <w:tc>
                <w:tcPr>
                  <w:tcW w:w="1276" w:type="dxa"/>
                  <w:tcBorders>
                    <w:top w:val="single" w:sz="4" w:space="0" w:color="808080"/>
                    <w:bottom w:val="nil"/>
                  </w:tcBorders>
                  <w:shd w:val="clear" w:color="auto" w:fill="F3F3F3"/>
                  <w:vAlign w:val="center"/>
                </w:tcPr>
                <w:p w14:paraId="77679149" w14:textId="77777777" w:rsidR="00580CFC" w:rsidRPr="00213118" w:rsidRDefault="00580CFC" w:rsidP="008A25ED">
                  <w:pPr>
                    <w:widowControl w:val="0"/>
                    <w:suppressAutoHyphens/>
                    <w:spacing w:before="120"/>
                    <w:jc w:val="left"/>
                    <w:rPr>
                      <w:sz w:val="12"/>
                    </w:rPr>
                  </w:pPr>
                  <w:r w:rsidRPr="00213118">
                    <w:rPr>
                      <w:sz w:val="12"/>
                    </w:rPr>
                    <w:t>Monitoraggio/verifica di attuazione della regola</w:t>
                  </w:r>
                </w:p>
              </w:tc>
              <w:tc>
                <w:tcPr>
                  <w:tcW w:w="822" w:type="dxa"/>
                  <w:tcBorders>
                    <w:top w:val="single" w:sz="4" w:space="0" w:color="808080"/>
                    <w:bottom w:val="nil"/>
                  </w:tcBorders>
                  <w:shd w:val="clear" w:color="auto" w:fill="F3F3F3"/>
                  <w:vAlign w:val="center"/>
                </w:tcPr>
                <w:p w14:paraId="5B3D9062" w14:textId="77777777" w:rsidR="00580CFC" w:rsidRPr="00213118" w:rsidRDefault="00580CFC" w:rsidP="00B710A0">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63D8EAF9" w14:textId="77777777" w:rsidR="00580CFC" w:rsidRDefault="00580CFC" w:rsidP="00B710A0">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13BB3777" w14:textId="48C43142" w:rsidR="00580CFC" w:rsidRPr="00213118" w:rsidRDefault="0025042E" w:rsidP="00B710A0">
                  <w:pPr>
                    <w:widowControl w:val="0"/>
                    <w:suppressAutoHyphens/>
                    <w:spacing w:before="120"/>
                    <w:jc w:val="center"/>
                    <w:rPr>
                      <w:sz w:val="12"/>
                    </w:rPr>
                  </w:pPr>
                  <w:r>
                    <w:rPr>
                      <w:sz w:val="12"/>
                    </w:rPr>
                    <w:t>A, R</w:t>
                  </w:r>
                </w:p>
              </w:tc>
              <w:tc>
                <w:tcPr>
                  <w:tcW w:w="1049" w:type="dxa"/>
                  <w:tcBorders>
                    <w:top w:val="single" w:sz="4" w:space="0" w:color="808080"/>
                    <w:bottom w:val="nil"/>
                  </w:tcBorders>
                  <w:shd w:val="clear" w:color="auto" w:fill="F3F3F3"/>
                  <w:vAlign w:val="center"/>
                </w:tcPr>
                <w:p w14:paraId="104B7E04" w14:textId="77777777" w:rsidR="00580CFC" w:rsidRPr="00213118" w:rsidRDefault="00580CFC" w:rsidP="00B710A0">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3B2E1241" w14:textId="77777777" w:rsidR="00580CFC" w:rsidRPr="00213118" w:rsidRDefault="00580CFC" w:rsidP="00B710A0">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717F274B" w14:textId="77777777" w:rsidR="00580CFC" w:rsidRPr="00213118" w:rsidRDefault="00580CFC" w:rsidP="00B710A0">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361366BA" w14:textId="77777777" w:rsidR="00580CFC" w:rsidRPr="00213118" w:rsidRDefault="00580CFC" w:rsidP="00B710A0">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2158B86D" w14:textId="77777777" w:rsidR="00580CFC" w:rsidRPr="00213118" w:rsidRDefault="00580CFC" w:rsidP="00B710A0">
                  <w:pPr>
                    <w:widowControl w:val="0"/>
                    <w:suppressAutoHyphens/>
                    <w:spacing w:before="120"/>
                    <w:ind w:right="3347"/>
                    <w:jc w:val="center"/>
                    <w:rPr>
                      <w:sz w:val="12"/>
                    </w:rPr>
                  </w:pPr>
                </w:p>
              </w:tc>
            </w:tr>
          </w:tbl>
          <w:p w14:paraId="3D15E92F" w14:textId="77777777" w:rsidR="008132B4" w:rsidRPr="00213118" w:rsidRDefault="008132B4" w:rsidP="00AE2811">
            <w:pPr>
              <w:widowControl w:val="0"/>
              <w:suppressAutoHyphens/>
              <w:spacing w:before="120"/>
              <w:rPr>
                <w:i/>
              </w:rPr>
            </w:pPr>
          </w:p>
        </w:tc>
      </w:tr>
    </w:tbl>
    <w:p w14:paraId="5E02189F" w14:textId="77777777" w:rsidR="00A43345" w:rsidRDefault="00A43345" w:rsidP="00A43345"/>
    <w:p w14:paraId="117767ED" w14:textId="77777777" w:rsidR="00872C9B" w:rsidRPr="00872C9B" w:rsidRDefault="00DC6062" w:rsidP="004D102E">
      <w:pPr>
        <w:pStyle w:val="Titolo2"/>
        <w:keepNext/>
        <w:keepLines/>
        <w:numPr>
          <w:ilvl w:val="1"/>
          <w:numId w:val="3"/>
        </w:numPr>
        <w:spacing w:before="240" w:after="120" w:line="240" w:lineRule="auto"/>
        <w:ind w:left="709" w:hanging="709"/>
        <w:jc w:val="both"/>
      </w:pPr>
      <w:r>
        <w:br w:type="page"/>
      </w:r>
      <w:bookmarkStart w:id="298" w:name="_Toc526249325"/>
      <w:r w:rsidR="00872C9B" w:rsidRPr="00872C9B">
        <w:lastRenderedPageBreak/>
        <w:t>Sicurezza delle Comunicazioni</w:t>
      </w:r>
      <w:bookmarkEnd w:id="298"/>
      <w:r w:rsidR="00872C9B">
        <w:t xml:space="preserve"> </w:t>
      </w:r>
    </w:p>
    <w:p w14:paraId="2CDAB29C" w14:textId="77777777" w:rsidR="00A70890" w:rsidRDefault="00A70890" w:rsidP="003001D2">
      <w:pPr>
        <w:spacing w:before="120" w:after="120" w:line="240" w:lineRule="auto"/>
        <w:rPr>
          <w:rFonts w:cs="Tahoma"/>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40" w:type="dxa"/>
          <w:bottom w:w="40" w:type="dxa"/>
        </w:tblCellMar>
        <w:tblLook w:val="04A0" w:firstRow="1" w:lastRow="0" w:firstColumn="1" w:lastColumn="0" w:noHBand="0" w:noVBand="1"/>
      </w:tblPr>
      <w:tblGrid>
        <w:gridCol w:w="9606"/>
      </w:tblGrid>
      <w:tr w:rsidR="008132B4" w14:paraId="2A694BDD" w14:textId="77777777" w:rsidTr="00AE2811">
        <w:tc>
          <w:tcPr>
            <w:tcW w:w="9606" w:type="dxa"/>
            <w:shd w:val="clear" w:color="auto" w:fill="auto"/>
          </w:tcPr>
          <w:p w14:paraId="5D02D766" w14:textId="77777777" w:rsidR="008132B4" w:rsidRPr="00B65A9A" w:rsidRDefault="008132B4" w:rsidP="00AE2811">
            <w:pPr>
              <w:widowControl w:val="0"/>
              <w:suppressAutoHyphens/>
              <w:spacing w:before="120"/>
              <w:rPr>
                <w:i/>
              </w:rPr>
            </w:pPr>
            <w:r w:rsidRPr="00B65A9A">
              <w:rPr>
                <w:i/>
              </w:rPr>
              <w:t>Obiettivo:</w:t>
            </w:r>
          </w:p>
          <w:p w14:paraId="510E3DE5" w14:textId="77777777" w:rsidR="008132B4" w:rsidRPr="008132B4" w:rsidRDefault="00912491" w:rsidP="008F6FD1">
            <w:pPr>
              <w:spacing w:before="120" w:after="120"/>
              <w:rPr>
                <w:rFonts w:cs="Tahoma"/>
              </w:rPr>
            </w:pPr>
            <w:r w:rsidRPr="00512A00">
              <w:rPr>
                <w:rFonts w:cs="Tahoma"/>
              </w:rPr>
              <w:t xml:space="preserve">L’obiettivo </w:t>
            </w:r>
            <w:r w:rsidR="00BC2873">
              <w:rPr>
                <w:rFonts w:cs="Tahoma"/>
              </w:rPr>
              <w:t xml:space="preserve">della seguente politica </w:t>
            </w:r>
            <w:r w:rsidRPr="00512A00">
              <w:rPr>
                <w:rFonts w:cs="Tahoma"/>
              </w:rPr>
              <w:t>è quello di garantire</w:t>
            </w:r>
            <w:r w:rsidRPr="009E6259">
              <w:rPr>
                <w:rFonts w:cs="Tahoma"/>
              </w:rPr>
              <w:t xml:space="preserve"> </w:t>
            </w:r>
            <w:r w:rsidR="008F6FD1">
              <w:rPr>
                <w:rFonts w:cs="Tahoma"/>
              </w:rPr>
              <w:t>che siano</w:t>
            </w:r>
            <w:r w:rsidRPr="009E6259">
              <w:rPr>
                <w:rFonts w:cs="Tahoma"/>
              </w:rPr>
              <w:t xml:space="preserve"> opportunamente considerati gli aspetti di sicurezza</w:t>
            </w:r>
            <w:r w:rsidR="008F6FD1">
              <w:rPr>
                <w:rFonts w:cs="Tahoma"/>
              </w:rPr>
              <w:t xml:space="preserve"> nelle tematiche relative alla sicurezza delle comunicazioni (</w:t>
            </w:r>
            <w:r w:rsidR="008F6FD1" w:rsidRPr="009E6259">
              <w:rPr>
                <w:rFonts w:cs="Tahoma"/>
              </w:rPr>
              <w:t>Network security: segregazione delle reti, monitoraggio dei gateway (firewall</w:t>
            </w:r>
            <w:r>
              <w:rPr>
                <w:rFonts w:cs="Tahoma"/>
              </w:rPr>
              <w:t>)</w:t>
            </w:r>
            <w:r w:rsidR="00BC2873">
              <w:rPr>
                <w:rFonts w:cs="Tahoma"/>
              </w:rPr>
              <w:t>)</w:t>
            </w:r>
            <w:r w:rsidR="008F6FD1">
              <w:rPr>
                <w:rFonts w:cs="Tahoma"/>
              </w:rPr>
              <w:t>.</w:t>
            </w:r>
          </w:p>
        </w:tc>
      </w:tr>
      <w:tr w:rsidR="008132B4" w14:paraId="2EFBF9A8" w14:textId="77777777" w:rsidTr="00AE2811">
        <w:tc>
          <w:tcPr>
            <w:tcW w:w="9606" w:type="dxa"/>
            <w:shd w:val="clear" w:color="auto" w:fill="auto"/>
          </w:tcPr>
          <w:p w14:paraId="249036AD" w14:textId="77777777" w:rsidR="008132B4" w:rsidRPr="00E41C2D" w:rsidRDefault="008132B4" w:rsidP="00AE2811">
            <w:pPr>
              <w:widowControl w:val="0"/>
              <w:suppressAutoHyphens/>
              <w:spacing w:before="120"/>
              <w:rPr>
                <w:i/>
              </w:rPr>
            </w:pPr>
            <w:r w:rsidRPr="00B65A9A">
              <w:rPr>
                <w:i/>
              </w:rPr>
              <w:t>Riferimenti esterni:</w:t>
            </w:r>
          </w:p>
          <w:p w14:paraId="4B8E5913" w14:textId="77777777" w:rsidR="008132B4" w:rsidRPr="00B65A9A" w:rsidRDefault="00024561" w:rsidP="00E41C2D">
            <w:pPr>
              <w:widowControl w:val="0"/>
              <w:suppressAutoHyphens/>
              <w:spacing w:before="120"/>
            </w:pPr>
            <w:r w:rsidRPr="00E41C2D">
              <w:t xml:space="preserve">Relativamente </w:t>
            </w:r>
            <w:r>
              <w:t>alla gestione delle</w:t>
            </w:r>
            <w:r w:rsidR="00912491">
              <w:t xml:space="preserve"> reti</w:t>
            </w:r>
            <w:r>
              <w:t>, ParER fa riferimento</w:t>
            </w:r>
            <w:r w:rsidR="00912491">
              <w:t xml:space="preserve"> </w:t>
            </w:r>
            <w:r>
              <w:t xml:space="preserve">al </w:t>
            </w:r>
            <w:r w:rsidR="00147014">
              <w:t>“</w:t>
            </w:r>
            <w:r w:rsidR="00912491" w:rsidRPr="00977CF9">
              <w:rPr>
                <w:i/>
              </w:rPr>
              <w:t>Disciplinare tecnico per gli amministratori di sistema della Giunta e dell’Assemblea Legislativa” (Determinazione n. 597/2012)</w:t>
            </w:r>
            <w:r w:rsidR="00912491">
              <w:t>.</w:t>
            </w:r>
          </w:p>
        </w:tc>
      </w:tr>
      <w:tr w:rsidR="008132B4" w14:paraId="04B4EC32" w14:textId="77777777" w:rsidTr="00AE2811">
        <w:tc>
          <w:tcPr>
            <w:tcW w:w="9606" w:type="dxa"/>
            <w:shd w:val="clear" w:color="auto" w:fill="auto"/>
          </w:tcPr>
          <w:p w14:paraId="13A56E03" w14:textId="77777777" w:rsidR="008132B4" w:rsidRPr="00B65A9A" w:rsidRDefault="008132B4" w:rsidP="00AE2811">
            <w:pPr>
              <w:widowControl w:val="0"/>
              <w:suppressAutoHyphens/>
              <w:spacing w:before="120"/>
              <w:rPr>
                <w:i/>
              </w:rPr>
            </w:pPr>
            <w:r w:rsidRPr="00B65A9A">
              <w:rPr>
                <w:i/>
              </w:rPr>
              <w:t>Regole/requisiti:</w:t>
            </w:r>
          </w:p>
          <w:p w14:paraId="4C7A239C" w14:textId="77777777" w:rsidR="008132B4" w:rsidRPr="00B65A9A" w:rsidRDefault="0098331E" w:rsidP="0028668A">
            <w:pPr>
              <w:widowControl w:val="0"/>
              <w:suppressAutoHyphens/>
              <w:spacing w:before="120"/>
            </w:pPr>
            <w:r w:rsidRPr="00E41C2D">
              <w:t xml:space="preserve">Tutti </w:t>
            </w:r>
            <w:r w:rsidRPr="00DC6062">
              <w:rPr>
                <w:b/>
              </w:rPr>
              <w:t xml:space="preserve">i flussi </w:t>
            </w:r>
            <w:r w:rsidR="0028668A">
              <w:rPr>
                <w:b/>
              </w:rPr>
              <w:t xml:space="preserve">contenenti pacchetti </w:t>
            </w:r>
            <w:r w:rsidRPr="00DC6062">
              <w:rPr>
                <w:b/>
              </w:rPr>
              <w:t xml:space="preserve">informativi in entrata e in uscita </w:t>
            </w:r>
            <w:r w:rsidR="0028668A">
              <w:rPr>
                <w:b/>
              </w:rPr>
              <w:t>nell’esercizio dei</w:t>
            </w:r>
            <w:r w:rsidRPr="00DC6062">
              <w:rPr>
                <w:b/>
              </w:rPr>
              <w:t xml:space="preserve"> servizi di conservazione d</w:t>
            </w:r>
            <w:r w:rsidR="00912491" w:rsidRPr="00DC6062">
              <w:rPr>
                <w:b/>
              </w:rPr>
              <w:t>evono essere</w:t>
            </w:r>
            <w:r w:rsidRPr="00DC6062">
              <w:rPr>
                <w:b/>
              </w:rPr>
              <w:t xml:space="preserve"> protetti</w:t>
            </w:r>
            <w:r>
              <w:t xml:space="preserve"> mediante </w:t>
            </w:r>
            <w:r w:rsidR="00912491" w:rsidRPr="004F3DC5">
              <w:t xml:space="preserve">protocolli </w:t>
            </w:r>
            <w:r>
              <w:t xml:space="preserve">di crittografia </w:t>
            </w:r>
            <w:r w:rsidR="004F3DC5" w:rsidRPr="004F3DC5">
              <w:t>(</w:t>
            </w:r>
            <w:proofErr w:type="spellStart"/>
            <w:r w:rsidR="004F3DC5" w:rsidRPr="004F3DC5">
              <w:t>Https</w:t>
            </w:r>
            <w:proofErr w:type="spellEnd"/>
            <w:r w:rsidR="004F3DC5" w:rsidRPr="004F3DC5">
              <w:t xml:space="preserve"> e </w:t>
            </w:r>
            <w:proofErr w:type="spellStart"/>
            <w:r w:rsidR="004F3DC5" w:rsidRPr="004F3DC5">
              <w:t>Ftps</w:t>
            </w:r>
            <w:proofErr w:type="spellEnd"/>
            <w:r w:rsidR="004F3DC5" w:rsidRPr="004F3DC5">
              <w:t xml:space="preserve">) </w:t>
            </w:r>
            <w:r w:rsidR="00912491" w:rsidRPr="004F3DC5">
              <w:t>o canali di posta certificata</w:t>
            </w:r>
            <w:r w:rsidR="004F3DC5" w:rsidRPr="004F3DC5">
              <w:t xml:space="preserve"> (PEC)</w:t>
            </w:r>
            <w:r w:rsidR="00912491" w:rsidRPr="004F3DC5">
              <w:t>.</w:t>
            </w:r>
          </w:p>
        </w:tc>
      </w:tr>
      <w:tr w:rsidR="008132B4" w14:paraId="72B71C8B" w14:textId="77777777" w:rsidTr="00AE2811">
        <w:trPr>
          <w:trHeight w:val="1302"/>
        </w:trPr>
        <w:tc>
          <w:tcPr>
            <w:tcW w:w="9606" w:type="dxa"/>
            <w:shd w:val="clear" w:color="auto" w:fill="auto"/>
          </w:tcPr>
          <w:p w14:paraId="2BD5E972" w14:textId="77777777" w:rsidR="008132B4" w:rsidRPr="00213118" w:rsidRDefault="008132B4" w:rsidP="00AE2811">
            <w:pPr>
              <w:widowControl w:val="0"/>
              <w:suppressAutoHyphens/>
              <w:spacing w:before="120"/>
              <w:rPr>
                <w:i/>
              </w:rPr>
            </w:pPr>
            <w:r w:rsidRPr="00213118">
              <w:rPr>
                <w:i/>
              </w:rPr>
              <w:t>Responsabilità:</w:t>
            </w:r>
          </w:p>
          <w:tbl>
            <w:tblPr>
              <w:tblW w:w="9441" w:type="dxa"/>
              <w:tblBorders>
                <w:bottom w:val="single" w:sz="4" w:space="0" w:color="808080"/>
                <w:right w:val="single" w:sz="4" w:space="0" w:color="808080"/>
                <w:insideH w:val="single" w:sz="4" w:space="0" w:color="808080"/>
                <w:insideV w:val="single" w:sz="4" w:space="0" w:color="808080"/>
              </w:tblBorders>
              <w:tblLayout w:type="fixed"/>
              <w:tblCellMar>
                <w:top w:w="40" w:type="dxa"/>
                <w:bottom w:w="40" w:type="dxa"/>
              </w:tblCellMar>
              <w:tblLook w:val="04A0" w:firstRow="1" w:lastRow="0" w:firstColumn="1" w:lastColumn="0" w:noHBand="0" w:noVBand="1"/>
            </w:tblPr>
            <w:tblGrid>
              <w:gridCol w:w="1276"/>
              <w:gridCol w:w="822"/>
              <w:gridCol w:w="1049"/>
              <w:gridCol w:w="1049"/>
              <w:gridCol w:w="1049"/>
              <w:gridCol w:w="1049"/>
              <w:gridCol w:w="1049"/>
              <w:gridCol w:w="1049"/>
              <w:gridCol w:w="1049"/>
            </w:tblGrid>
            <w:tr w:rsidR="00580CFC" w14:paraId="24F00C16" w14:textId="77777777" w:rsidTr="00580CFC">
              <w:trPr>
                <w:trHeight w:val="1088"/>
              </w:trPr>
              <w:tc>
                <w:tcPr>
                  <w:tcW w:w="1276" w:type="dxa"/>
                  <w:tcBorders>
                    <w:top w:val="nil"/>
                    <w:tl2br w:val="single" w:sz="4" w:space="0" w:color="808080"/>
                  </w:tcBorders>
                  <w:shd w:val="clear" w:color="auto" w:fill="auto"/>
                </w:tcPr>
                <w:p w14:paraId="4869857E" w14:textId="77777777" w:rsidR="00580CFC" w:rsidRDefault="00580CFC" w:rsidP="006C349E">
                  <w:pPr>
                    <w:widowControl w:val="0"/>
                    <w:suppressAutoHyphens/>
                    <w:spacing w:before="120"/>
                    <w:jc w:val="right"/>
                    <w:rPr>
                      <w:b/>
                      <w:sz w:val="12"/>
                    </w:rPr>
                  </w:pPr>
                  <w:proofErr w:type="gramStart"/>
                  <w:r>
                    <w:rPr>
                      <w:b/>
                      <w:sz w:val="12"/>
                    </w:rPr>
                    <w:t xml:space="preserve">Soggetti  </w:t>
                  </w:r>
                  <w:r w:rsidRPr="00213118">
                    <w:rPr>
                      <w:b/>
                      <w:sz w:val="12"/>
                    </w:rPr>
                    <w:t>coinvolti</w:t>
                  </w:r>
                  <w:proofErr w:type="gramEnd"/>
                  <w:r>
                    <w:rPr>
                      <w:b/>
                      <w:sz w:val="12"/>
                    </w:rPr>
                    <w:t>:</w:t>
                  </w:r>
                </w:p>
                <w:p w14:paraId="13330CC4" w14:textId="77777777" w:rsidR="00580CFC" w:rsidRDefault="00580CFC" w:rsidP="006C349E">
                  <w:pPr>
                    <w:widowControl w:val="0"/>
                    <w:suppressAutoHyphens/>
                    <w:spacing w:before="120"/>
                    <w:jc w:val="right"/>
                    <w:rPr>
                      <w:b/>
                      <w:sz w:val="12"/>
                    </w:rPr>
                  </w:pPr>
                </w:p>
                <w:p w14:paraId="287D7473" w14:textId="77777777" w:rsidR="00580CFC" w:rsidRDefault="00580CFC" w:rsidP="006C349E">
                  <w:pPr>
                    <w:widowControl w:val="0"/>
                    <w:suppressAutoHyphens/>
                    <w:spacing w:before="120"/>
                    <w:jc w:val="right"/>
                    <w:rPr>
                      <w:b/>
                      <w:sz w:val="12"/>
                    </w:rPr>
                  </w:pPr>
                </w:p>
                <w:p w14:paraId="6FE930EC" w14:textId="77777777" w:rsidR="00580CFC" w:rsidRDefault="00580CFC" w:rsidP="006C349E">
                  <w:pPr>
                    <w:widowControl w:val="0"/>
                    <w:suppressAutoHyphens/>
                    <w:spacing w:before="120"/>
                    <w:rPr>
                      <w:b/>
                      <w:sz w:val="12"/>
                    </w:rPr>
                  </w:pPr>
                </w:p>
                <w:p w14:paraId="6006C312" w14:textId="77777777" w:rsidR="00580CFC" w:rsidRPr="00213118" w:rsidRDefault="00580CFC" w:rsidP="006C349E">
                  <w:pPr>
                    <w:widowControl w:val="0"/>
                    <w:suppressAutoHyphens/>
                    <w:spacing w:before="120"/>
                    <w:rPr>
                      <w:b/>
                      <w:sz w:val="12"/>
                    </w:rPr>
                  </w:pPr>
                  <w:r w:rsidRPr="00213118">
                    <w:rPr>
                      <w:b/>
                      <w:sz w:val="12"/>
                    </w:rPr>
                    <w:t>Attività</w:t>
                  </w:r>
                  <w:r>
                    <w:rPr>
                      <w:b/>
                      <w:sz w:val="12"/>
                    </w:rPr>
                    <w:t>:</w:t>
                  </w:r>
                </w:p>
              </w:tc>
              <w:tc>
                <w:tcPr>
                  <w:tcW w:w="822" w:type="dxa"/>
                  <w:shd w:val="clear" w:color="auto" w:fill="auto"/>
                  <w:vAlign w:val="center"/>
                </w:tcPr>
                <w:p w14:paraId="7E7674C2" w14:textId="77777777" w:rsidR="00580CFC" w:rsidRPr="00213118" w:rsidRDefault="00580CFC" w:rsidP="00993BA8">
                  <w:pPr>
                    <w:widowControl w:val="0"/>
                    <w:suppressAutoHyphens/>
                    <w:spacing w:before="120"/>
                    <w:jc w:val="center"/>
                    <w:rPr>
                      <w:b/>
                      <w:sz w:val="12"/>
                    </w:rPr>
                  </w:pPr>
                  <w:proofErr w:type="spellStart"/>
                  <w:r>
                    <w:rPr>
                      <w:b/>
                      <w:sz w:val="12"/>
                    </w:rPr>
                    <w:t>Resp.</w:t>
                  </w:r>
                  <w:r w:rsidRPr="00213118">
                    <w:rPr>
                      <w:b/>
                      <w:sz w:val="12"/>
                    </w:rPr>
                    <w:t>le</w:t>
                  </w:r>
                  <w:proofErr w:type="spellEnd"/>
                  <w:r w:rsidRPr="00213118">
                    <w:rPr>
                      <w:b/>
                      <w:sz w:val="12"/>
                    </w:rPr>
                    <w:t xml:space="preserve"> del Servizio</w:t>
                  </w:r>
                </w:p>
              </w:tc>
              <w:tc>
                <w:tcPr>
                  <w:tcW w:w="1049" w:type="dxa"/>
                  <w:vAlign w:val="center"/>
                </w:tcPr>
                <w:p w14:paraId="216A33E9" w14:textId="77777777" w:rsidR="00580CFC" w:rsidRDefault="00580CFC" w:rsidP="00993BA8">
                  <w:pPr>
                    <w:widowControl w:val="0"/>
                    <w:suppressAutoHyphens/>
                    <w:spacing w:before="120"/>
                    <w:jc w:val="center"/>
                    <w:rPr>
                      <w:b/>
                      <w:sz w:val="12"/>
                    </w:rPr>
                  </w:pPr>
                  <w:proofErr w:type="spellStart"/>
                  <w:r w:rsidRPr="00993BA8">
                    <w:rPr>
                      <w:b/>
                      <w:sz w:val="12"/>
                    </w:rPr>
                    <w:t>Resp.le</w:t>
                  </w:r>
                  <w:proofErr w:type="spellEnd"/>
                  <w:r w:rsidRPr="00993BA8">
                    <w:rPr>
                      <w:b/>
                      <w:sz w:val="12"/>
                    </w:rPr>
                    <w:t xml:space="preserve"> esercizio dei servizi di conservazione</w:t>
                  </w:r>
                </w:p>
              </w:tc>
              <w:tc>
                <w:tcPr>
                  <w:tcW w:w="1049" w:type="dxa"/>
                  <w:vAlign w:val="center"/>
                </w:tcPr>
                <w:p w14:paraId="025627D2" w14:textId="77777777" w:rsidR="00580CFC" w:rsidRPr="00213118" w:rsidRDefault="00580CFC" w:rsidP="00993BA8">
                  <w:pPr>
                    <w:widowControl w:val="0"/>
                    <w:suppressAutoHyphens/>
                    <w:spacing w:before="120"/>
                    <w:jc w:val="center"/>
                    <w:rPr>
                      <w:b/>
                      <w:sz w:val="12"/>
                    </w:rPr>
                  </w:pPr>
                  <w:proofErr w:type="spellStart"/>
                  <w:r>
                    <w:rPr>
                      <w:b/>
                      <w:sz w:val="12"/>
                    </w:rPr>
                    <w:t>Resp.le</w:t>
                  </w:r>
                  <w:proofErr w:type="spellEnd"/>
                  <w:r>
                    <w:rPr>
                      <w:b/>
                      <w:sz w:val="12"/>
                    </w:rPr>
                    <w:t xml:space="preserve"> </w:t>
                  </w:r>
                  <w:r w:rsidRPr="00213118">
                    <w:rPr>
                      <w:b/>
                      <w:sz w:val="12"/>
                    </w:rPr>
                    <w:t>della sicurezza del sistema di conservazione</w:t>
                  </w:r>
                </w:p>
              </w:tc>
              <w:tc>
                <w:tcPr>
                  <w:tcW w:w="1049" w:type="dxa"/>
                  <w:shd w:val="clear" w:color="auto" w:fill="auto"/>
                  <w:vAlign w:val="center"/>
                </w:tcPr>
                <w:p w14:paraId="3E426347" w14:textId="77777777" w:rsidR="00580CFC" w:rsidRPr="00213118" w:rsidRDefault="00580CFC" w:rsidP="00993BA8">
                  <w:pPr>
                    <w:widowControl w:val="0"/>
                    <w:suppressAutoHyphens/>
                    <w:spacing w:before="120"/>
                    <w:jc w:val="center"/>
                    <w:rPr>
                      <w:b/>
                      <w:sz w:val="12"/>
                    </w:rPr>
                  </w:pPr>
                  <w:proofErr w:type="spellStart"/>
                  <w:r w:rsidRPr="00993BA8">
                    <w:rPr>
                      <w:b/>
                      <w:sz w:val="12"/>
                    </w:rPr>
                    <w:t>Resp.le</w:t>
                  </w:r>
                  <w:proofErr w:type="spellEnd"/>
                  <w:r w:rsidRPr="00993BA8">
                    <w:rPr>
                      <w:b/>
                      <w:sz w:val="12"/>
                    </w:rPr>
                    <w:t xml:space="preserve"> Tecnologie e sviluppo sistema di conservazione</w:t>
                  </w:r>
                </w:p>
              </w:tc>
              <w:tc>
                <w:tcPr>
                  <w:tcW w:w="1049" w:type="dxa"/>
                  <w:vAlign w:val="center"/>
                </w:tcPr>
                <w:p w14:paraId="13E77948" w14:textId="77777777" w:rsidR="00580CFC" w:rsidRDefault="00580CFC" w:rsidP="00993BA8">
                  <w:pPr>
                    <w:widowControl w:val="0"/>
                    <w:suppressAutoHyphens/>
                    <w:spacing w:before="120"/>
                    <w:jc w:val="center"/>
                    <w:rPr>
                      <w:b/>
                      <w:sz w:val="12"/>
                    </w:rPr>
                  </w:pPr>
                  <w:r>
                    <w:rPr>
                      <w:b/>
                      <w:sz w:val="12"/>
                    </w:rPr>
                    <w:t xml:space="preserve">Analista/Sviluppatore - Area </w:t>
                  </w:r>
                  <w:r w:rsidRPr="00213118">
                    <w:rPr>
                      <w:b/>
                      <w:sz w:val="12"/>
                    </w:rPr>
                    <w:t>Tecnologie e sviluppo sistema di conservazione</w:t>
                  </w:r>
                </w:p>
              </w:tc>
              <w:tc>
                <w:tcPr>
                  <w:tcW w:w="1049" w:type="dxa"/>
                  <w:vAlign w:val="center"/>
                </w:tcPr>
                <w:p w14:paraId="32248B82" w14:textId="77777777" w:rsidR="00580CFC" w:rsidRPr="00213118" w:rsidRDefault="00580CFC" w:rsidP="00993BA8">
                  <w:pPr>
                    <w:widowControl w:val="0"/>
                    <w:suppressAutoHyphens/>
                    <w:spacing w:before="120"/>
                    <w:jc w:val="center"/>
                    <w:rPr>
                      <w:b/>
                      <w:sz w:val="12"/>
                    </w:rPr>
                  </w:pPr>
                  <w:proofErr w:type="spellStart"/>
                  <w:r w:rsidRPr="00993BA8">
                    <w:rPr>
                      <w:b/>
                      <w:sz w:val="12"/>
                    </w:rPr>
                    <w:t>Resp.le</w:t>
                  </w:r>
                  <w:proofErr w:type="spellEnd"/>
                  <w:r w:rsidRPr="00993BA8">
                    <w:rPr>
                      <w:b/>
                      <w:sz w:val="12"/>
                    </w:rPr>
                    <w:t xml:space="preserve"> Funzione Archivistica di Conservazione</w:t>
                  </w:r>
                </w:p>
              </w:tc>
              <w:tc>
                <w:tcPr>
                  <w:tcW w:w="1049" w:type="dxa"/>
                  <w:shd w:val="clear" w:color="auto" w:fill="auto"/>
                  <w:vAlign w:val="center"/>
                </w:tcPr>
                <w:p w14:paraId="3F08D796" w14:textId="77777777" w:rsidR="00580CFC" w:rsidRPr="00213118" w:rsidRDefault="00580CFC" w:rsidP="00993BA8">
                  <w:pPr>
                    <w:widowControl w:val="0"/>
                    <w:suppressAutoHyphens/>
                    <w:spacing w:before="120"/>
                    <w:jc w:val="center"/>
                    <w:rPr>
                      <w:b/>
                      <w:sz w:val="12"/>
                    </w:rPr>
                  </w:pPr>
                  <w:r w:rsidRPr="00993BA8">
                    <w:rPr>
                      <w:b/>
                      <w:sz w:val="12"/>
                    </w:rPr>
                    <w:t>Archivista -  Area esercizio dei servizi di conservazione</w:t>
                  </w:r>
                </w:p>
              </w:tc>
              <w:tc>
                <w:tcPr>
                  <w:tcW w:w="1049" w:type="dxa"/>
                  <w:shd w:val="clear" w:color="auto" w:fill="auto"/>
                  <w:vAlign w:val="center"/>
                </w:tcPr>
                <w:p w14:paraId="51437BC5" w14:textId="77777777" w:rsidR="00580CFC" w:rsidRPr="00213118" w:rsidRDefault="00580CFC" w:rsidP="00993BA8">
                  <w:pPr>
                    <w:widowControl w:val="0"/>
                    <w:suppressAutoHyphens/>
                    <w:spacing w:before="120"/>
                    <w:jc w:val="center"/>
                    <w:rPr>
                      <w:b/>
                      <w:sz w:val="12"/>
                    </w:rPr>
                  </w:pPr>
                  <w:proofErr w:type="spellStart"/>
                  <w:r w:rsidRPr="00993BA8">
                    <w:rPr>
                      <w:b/>
                      <w:sz w:val="12"/>
                    </w:rPr>
                    <w:t>Resp.le</w:t>
                  </w:r>
                  <w:proofErr w:type="spellEnd"/>
                  <w:r w:rsidRPr="00993BA8">
                    <w:rPr>
                      <w:b/>
                      <w:sz w:val="12"/>
                    </w:rPr>
                    <w:t xml:space="preserve"> servizi tecnologici ed infrastrutture</w:t>
                  </w:r>
                </w:p>
              </w:tc>
            </w:tr>
            <w:tr w:rsidR="00580CFC" w14:paraId="4AC9275D" w14:textId="77777777" w:rsidTr="00580CFC">
              <w:trPr>
                <w:trHeight w:val="290"/>
              </w:trPr>
              <w:tc>
                <w:tcPr>
                  <w:tcW w:w="1276" w:type="dxa"/>
                  <w:shd w:val="clear" w:color="auto" w:fill="F3F3F3"/>
                  <w:vAlign w:val="center"/>
                </w:tcPr>
                <w:p w14:paraId="280C6177" w14:textId="77777777" w:rsidR="00580CFC" w:rsidRPr="00213118" w:rsidRDefault="00580CFC" w:rsidP="00AE2811">
                  <w:pPr>
                    <w:widowControl w:val="0"/>
                    <w:suppressAutoHyphens/>
                    <w:spacing w:before="120"/>
                    <w:jc w:val="left"/>
                    <w:rPr>
                      <w:sz w:val="12"/>
                    </w:rPr>
                  </w:pPr>
                  <w:r w:rsidRPr="00213118">
                    <w:rPr>
                      <w:sz w:val="12"/>
                    </w:rPr>
                    <w:t>Definizione/revisione della regola</w:t>
                  </w:r>
                </w:p>
              </w:tc>
              <w:tc>
                <w:tcPr>
                  <w:tcW w:w="822" w:type="dxa"/>
                  <w:shd w:val="clear" w:color="auto" w:fill="F3F3F3"/>
                  <w:vAlign w:val="center"/>
                </w:tcPr>
                <w:p w14:paraId="7E03D1EB" w14:textId="5941A1CA" w:rsidR="00580CFC" w:rsidRPr="00213118" w:rsidRDefault="0025042E" w:rsidP="00993BA8">
                  <w:pPr>
                    <w:widowControl w:val="0"/>
                    <w:suppressAutoHyphens/>
                    <w:spacing w:before="120"/>
                    <w:jc w:val="center"/>
                    <w:rPr>
                      <w:sz w:val="12"/>
                    </w:rPr>
                  </w:pPr>
                  <w:r>
                    <w:rPr>
                      <w:sz w:val="12"/>
                    </w:rPr>
                    <w:t>A, R</w:t>
                  </w:r>
                </w:p>
              </w:tc>
              <w:tc>
                <w:tcPr>
                  <w:tcW w:w="1049" w:type="dxa"/>
                  <w:shd w:val="clear" w:color="auto" w:fill="F3F3F3"/>
                  <w:vAlign w:val="center"/>
                </w:tcPr>
                <w:p w14:paraId="73990D58" w14:textId="77777777" w:rsidR="00580CFC" w:rsidRDefault="00580CFC" w:rsidP="00993BA8">
                  <w:pPr>
                    <w:widowControl w:val="0"/>
                    <w:suppressAutoHyphens/>
                    <w:spacing w:before="120"/>
                    <w:jc w:val="center"/>
                    <w:rPr>
                      <w:sz w:val="12"/>
                    </w:rPr>
                  </w:pPr>
                  <w:r>
                    <w:rPr>
                      <w:sz w:val="12"/>
                    </w:rPr>
                    <w:t>C</w:t>
                  </w:r>
                </w:p>
              </w:tc>
              <w:tc>
                <w:tcPr>
                  <w:tcW w:w="1049" w:type="dxa"/>
                  <w:shd w:val="clear" w:color="auto" w:fill="F3F3F3"/>
                  <w:vAlign w:val="center"/>
                </w:tcPr>
                <w:p w14:paraId="51A1D53D" w14:textId="77777777" w:rsidR="00580CFC" w:rsidRPr="00213118" w:rsidRDefault="00580CFC" w:rsidP="00993BA8">
                  <w:pPr>
                    <w:widowControl w:val="0"/>
                    <w:suppressAutoHyphens/>
                    <w:spacing w:before="120"/>
                    <w:jc w:val="center"/>
                    <w:rPr>
                      <w:sz w:val="12"/>
                    </w:rPr>
                  </w:pPr>
                  <w:r>
                    <w:rPr>
                      <w:sz w:val="12"/>
                    </w:rPr>
                    <w:t>C</w:t>
                  </w:r>
                </w:p>
              </w:tc>
              <w:tc>
                <w:tcPr>
                  <w:tcW w:w="1049" w:type="dxa"/>
                  <w:shd w:val="clear" w:color="auto" w:fill="F3F3F3"/>
                  <w:vAlign w:val="center"/>
                </w:tcPr>
                <w:p w14:paraId="487E7122" w14:textId="77777777" w:rsidR="00580CFC" w:rsidRPr="00213118" w:rsidRDefault="00580CFC" w:rsidP="00993BA8">
                  <w:pPr>
                    <w:widowControl w:val="0"/>
                    <w:suppressAutoHyphens/>
                    <w:spacing w:before="120"/>
                    <w:jc w:val="center"/>
                    <w:rPr>
                      <w:sz w:val="12"/>
                    </w:rPr>
                  </w:pPr>
                </w:p>
              </w:tc>
              <w:tc>
                <w:tcPr>
                  <w:tcW w:w="1049" w:type="dxa"/>
                  <w:shd w:val="clear" w:color="auto" w:fill="F3F3F3"/>
                  <w:vAlign w:val="center"/>
                </w:tcPr>
                <w:p w14:paraId="35C6F560" w14:textId="77777777" w:rsidR="00580CFC" w:rsidRPr="00213118" w:rsidRDefault="00580CFC" w:rsidP="00993BA8">
                  <w:pPr>
                    <w:widowControl w:val="0"/>
                    <w:suppressAutoHyphens/>
                    <w:spacing w:before="120"/>
                    <w:jc w:val="center"/>
                    <w:rPr>
                      <w:sz w:val="12"/>
                    </w:rPr>
                  </w:pPr>
                </w:p>
              </w:tc>
              <w:tc>
                <w:tcPr>
                  <w:tcW w:w="1049" w:type="dxa"/>
                  <w:shd w:val="clear" w:color="auto" w:fill="F3F3F3"/>
                  <w:vAlign w:val="center"/>
                </w:tcPr>
                <w:p w14:paraId="2CC03D6A" w14:textId="77777777" w:rsidR="00580CFC" w:rsidRPr="00213118" w:rsidRDefault="00580CFC" w:rsidP="00993BA8">
                  <w:pPr>
                    <w:widowControl w:val="0"/>
                    <w:suppressAutoHyphens/>
                    <w:spacing w:before="120"/>
                    <w:jc w:val="center"/>
                    <w:rPr>
                      <w:sz w:val="12"/>
                    </w:rPr>
                  </w:pPr>
                  <w:r>
                    <w:rPr>
                      <w:sz w:val="12"/>
                    </w:rPr>
                    <w:t>C</w:t>
                  </w:r>
                </w:p>
              </w:tc>
              <w:tc>
                <w:tcPr>
                  <w:tcW w:w="1049" w:type="dxa"/>
                  <w:shd w:val="clear" w:color="auto" w:fill="F3F3F3"/>
                  <w:vAlign w:val="center"/>
                </w:tcPr>
                <w:p w14:paraId="6600E7AB" w14:textId="77777777" w:rsidR="00580CFC" w:rsidRPr="00213118" w:rsidRDefault="00580CFC" w:rsidP="00993BA8">
                  <w:pPr>
                    <w:widowControl w:val="0"/>
                    <w:suppressAutoHyphens/>
                    <w:spacing w:before="120"/>
                    <w:jc w:val="center"/>
                    <w:rPr>
                      <w:sz w:val="12"/>
                    </w:rPr>
                  </w:pPr>
                </w:p>
              </w:tc>
              <w:tc>
                <w:tcPr>
                  <w:tcW w:w="1049" w:type="dxa"/>
                  <w:shd w:val="clear" w:color="auto" w:fill="F3F3F3"/>
                  <w:vAlign w:val="center"/>
                </w:tcPr>
                <w:p w14:paraId="4BC474FF" w14:textId="77777777" w:rsidR="00580CFC" w:rsidRPr="00213118" w:rsidRDefault="00580CFC" w:rsidP="00993BA8">
                  <w:pPr>
                    <w:widowControl w:val="0"/>
                    <w:suppressAutoHyphens/>
                    <w:spacing w:before="120"/>
                    <w:ind w:right="3347"/>
                    <w:jc w:val="center"/>
                    <w:rPr>
                      <w:sz w:val="12"/>
                    </w:rPr>
                  </w:pPr>
                  <w:r>
                    <w:rPr>
                      <w:sz w:val="12"/>
                    </w:rPr>
                    <w:t>C</w:t>
                  </w:r>
                </w:p>
              </w:tc>
            </w:tr>
            <w:tr w:rsidR="00580CFC" w14:paraId="56C0C33C" w14:textId="77777777" w:rsidTr="00580CFC">
              <w:trPr>
                <w:trHeight w:val="290"/>
              </w:trPr>
              <w:tc>
                <w:tcPr>
                  <w:tcW w:w="1276" w:type="dxa"/>
                  <w:tcBorders>
                    <w:bottom w:val="single" w:sz="4" w:space="0" w:color="808080"/>
                  </w:tcBorders>
                  <w:shd w:val="clear" w:color="auto" w:fill="auto"/>
                  <w:vAlign w:val="center"/>
                </w:tcPr>
                <w:p w14:paraId="21F7F4A0" w14:textId="77777777" w:rsidR="00580CFC" w:rsidRPr="00213118" w:rsidRDefault="00580CFC" w:rsidP="00AE2811">
                  <w:pPr>
                    <w:widowControl w:val="0"/>
                    <w:suppressAutoHyphens/>
                    <w:spacing w:before="120"/>
                    <w:jc w:val="left"/>
                    <w:rPr>
                      <w:sz w:val="12"/>
                    </w:rPr>
                  </w:pPr>
                  <w:r w:rsidRPr="00213118">
                    <w:rPr>
                      <w:sz w:val="12"/>
                    </w:rPr>
                    <w:t>Attuazione della regola</w:t>
                  </w:r>
                </w:p>
              </w:tc>
              <w:tc>
                <w:tcPr>
                  <w:tcW w:w="822" w:type="dxa"/>
                  <w:tcBorders>
                    <w:bottom w:val="single" w:sz="4" w:space="0" w:color="808080"/>
                  </w:tcBorders>
                  <w:shd w:val="clear" w:color="auto" w:fill="auto"/>
                  <w:vAlign w:val="center"/>
                </w:tcPr>
                <w:p w14:paraId="40706FCC" w14:textId="77777777" w:rsidR="00580CFC" w:rsidRPr="00213118" w:rsidRDefault="00580CFC" w:rsidP="00993BA8">
                  <w:pPr>
                    <w:widowControl w:val="0"/>
                    <w:suppressAutoHyphens/>
                    <w:spacing w:before="120"/>
                    <w:jc w:val="center"/>
                    <w:rPr>
                      <w:sz w:val="12"/>
                    </w:rPr>
                  </w:pPr>
                </w:p>
              </w:tc>
              <w:tc>
                <w:tcPr>
                  <w:tcW w:w="1049" w:type="dxa"/>
                  <w:tcBorders>
                    <w:bottom w:val="single" w:sz="4" w:space="0" w:color="808080"/>
                  </w:tcBorders>
                  <w:vAlign w:val="center"/>
                </w:tcPr>
                <w:p w14:paraId="347DBE80" w14:textId="77777777" w:rsidR="00580CFC" w:rsidRDefault="00580CFC" w:rsidP="00993BA8">
                  <w:pPr>
                    <w:widowControl w:val="0"/>
                    <w:suppressAutoHyphens/>
                    <w:spacing w:before="120"/>
                    <w:jc w:val="center"/>
                    <w:rPr>
                      <w:sz w:val="12"/>
                    </w:rPr>
                  </w:pPr>
                </w:p>
              </w:tc>
              <w:tc>
                <w:tcPr>
                  <w:tcW w:w="1049" w:type="dxa"/>
                  <w:tcBorders>
                    <w:bottom w:val="single" w:sz="4" w:space="0" w:color="808080"/>
                  </w:tcBorders>
                  <w:vAlign w:val="center"/>
                </w:tcPr>
                <w:p w14:paraId="570202B9" w14:textId="3335108C" w:rsidR="00580CFC" w:rsidRDefault="00316677" w:rsidP="00993BA8">
                  <w:pPr>
                    <w:widowControl w:val="0"/>
                    <w:suppressAutoHyphens/>
                    <w:spacing w:before="120"/>
                    <w:jc w:val="center"/>
                    <w:rPr>
                      <w:sz w:val="12"/>
                    </w:rPr>
                  </w:pPr>
                  <w:r>
                    <w:rPr>
                      <w:sz w:val="12"/>
                    </w:rPr>
                    <w:t>A</w:t>
                  </w:r>
                </w:p>
              </w:tc>
              <w:tc>
                <w:tcPr>
                  <w:tcW w:w="1049" w:type="dxa"/>
                  <w:tcBorders>
                    <w:bottom w:val="single" w:sz="4" w:space="0" w:color="808080"/>
                  </w:tcBorders>
                  <w:shd w:val="clear" w:color="auto" w:fill="auto"/>
                  <w:vAlign w:val="center"/>
                </w:tcPr>
                <w:p w14:paraId="032F6554" w14:textId="4BD96A6B" w:rsidR="00580CFC" w:rsidRPr="00213118" w:rsidRDefault="00316677" w:rsidP="00993BA8">
                  <w:pPr>
                    <w:widowControl w:val="0"/>
                    <w:suppressAutoHyphens/>
                    <w:spacing w:before="120"/>
                    <w:jc w:val="center"/>
                    <w:rPr>
                      <w:sz w:val="12"/>
                    </w:rPr>
                  </w:pPr>
                  <w:r>
                    <w:rPr>
                      <w:sz w:val="12"/>
                    </w:rPr>
                    <w:t>R</w:t>
                  </w:r>
                </w:p>
              </w:tc>
              <w:tc>
                <w:tcPr>
                  <w:tcW w:w="1049" w:type="dxa"/>
                  <w:tcBorders>
                    <w:bottom w:val="single" w:sz="4" w:space="0" w:color="808080"/>
                  </w:tcBorders>
                  <w:vAlign w:val="center"/>
                </w:tcPr>
                <w:p w14:paraId="4C4EED21" w14:textId="77777777" w:rsidR="00580CFC" w:rsidRPr="00213118" w:rsidRDefault="00580CFC" w:rsidP="00993BA8">
                  <w:pPr>
                    <w:widowControl w:val="0"/>
                    <w:suppressAutoHyphens/>
                    <w:spacing w:before="120"/>
                    <w:jc w:val="center"/>
                    <w:rPr>
                      <w:sz w:val="12"/>
                    </w:rPr>
                  </w:pPr>
                </w:p>
              </w:tc>
              <w:tc>
                <w:tcPr>
                  <w:tcW w:w="1049" w:type="dxa"/>
                  <w:tcBorders>
                    <w:bottom w:val="single" w:sz="4" w:space="0" w:color="808080"/>
                  </w:tcBorders>
                  <w:vAlign w:val="center"/>
                </w:tcPr>
                <w:p w14:paraId="0AEBEBE0" w14:textId="77777777" w:rsidR="00580CFC" w:rsidRPr="00213118" w:rsidRDefault="00580CFC" w:rsidP="00993BA8">
                  <w:pPr>
                    <w:widowControl w:val="0"/>
                    <w:suppressAutoHyphens/>
                    <w:spacing w:before="120"/>
                    <w:jc w:val="center"/>
                    <w:rPr>
                      <w:sz w:val="12"/>
                    </w:rPr>
                  </w:pPr>
                </w:p>
              </w:tc>
              <w:tc>
                <w:tcPr>
                  <w:tcW w:w="1049" w:type="dxa"/>
                  <w:tcBorders>
                    <w:bottom w:val="single" w:sz="4" w:space="0" w:color="808080"/>
                  </w:tcBorders>
                  <w:shd w:val="clear" w:color="auto" w:fill="auto"/>
                  <w:vAlign w:val="center"/>
                </w:tcPr>
                <w:p w14:paraId="17C4B589" w14:textId="77777777" w:rsidR="00580CFC" w:rsidRPr="00213118" w:rsidRDefault="00580CFC" w:rsidP="00993BA8">
                  <w:pPr>
                    <w:widowControl w:val="0"/>
                    <w:suppressAutoHyphens/>
                    <w:spacing w:before="120"/>
                    <w:jc w:val="center"/>
                    <w:rPr>
                      <w:sz w:val="12"/>
                    </w:rPr>
                  </w:pPr>
                </w:p>
              </w:tc>
              <w:tc>
                <w:tcPr>
                  <w:tcW w:w="1049" w:type="dxa"/>
                  <w:tcBorders>
                    <w:bottom w:val="single" w:sz="4" w:space="0" w:color="808080"/>
                  </w:tcBorders>
                  <w:shd w:val="clear" w:color="auto" w:fill="auto"/>
                  <w:vAlign w:val="center"/>
                </w:tcPr>
                <w:p w14:paraId="70751558" w14:textId="63765F51" w:rsidR="00580CFC" w:rsidRPr="00213118" w:rsidRDefault="00316677" w:rsidP="008E45DE">
                  <w:pPr>
                    <w:widowControl w:val="0"/>
                    <w:suppressAutoHyphens/>
                    <w:spacing w:before="120"/>
                    <w:jc w:val="center"/>
                    <w:rPr>
                      <w:sz w:val="12"/>
                    </w:rPr>
                  </w:pPr>
                  <w:r>
                    <w:rPr>
                      <w:sz w:val="12"/>
                    </w:rPr>
                    <w:t>R</w:t>
                  </w:r>
                </w:p>
              </w:tc>
            </w:tr>
            <w:tr w:rsidR="00580CFC" w14:paraId="46F2FB37" w14:textId="77777777" w:rsidTr="00580CFC">
              <w:trPr>
                <w:trHeight w:val="808"/>
              </w:trPr>
              <w:tc>
                <w:tcPr>
                  <w:tcW w:w="1276" w:type="dxa"/>
                  <w:tcBorders>
                    <w:top w:val="single" w:sz="4" w:space="0" w:color="808080"/>
                    <w:bottom w:val="nil"/>
                  </w:tcBorders>
                  <w:shd w:val="clear" w:color="auto" w:fill="F3F3F3"/>
                  <w:vAlign w:val="center"/>
                </w:tcPr>
                <w:p w14:paraId="3C0EAEC9" w14:textId="77777777" w:rsidR="00580CFC" w:rsidRPr="00213118" w:rsidRDefault="00580CFC" w:rsidP="008A25ED">
                  <w:pPr>
                    <w:widowControl w:val="0"/>
                    <w:suppressAutoHyphens/>
                    <w:spacing w:before="120"/>
                    <w:jc w:val="left"/>
                    <w:rPr>
                      <w:sz w:val="12"/>
                    </w:rPr>
                  </w:pPr>
                  <w:r w:rsidRPr="00213118">
                    <w:rPr>
                      <w:sz w:val="12"/>
                    </w:rPr>
                    <w:t>Monitoraggio/verifica di attuazione della regola</w:t>
                  </w:r>
                </w:p>
              </w:tc>
              <w:tc>
                <w:tcPr>
                  <w:tcW w:w="822" w:type="dxa"/>
                  <w:tcBorders>
                    <w:top w:val="single" w:sz="4" w:space="0" w:color="808080"/>
                    <w:bottom w:val="nil"/>
                  </w:tcBorders>
                  <w:shd w:val="clear" w:color="auto" w:fill="F3F3F3"/>
                  <w:vAlign w:val="center"/>
                </w:tcPr>
                <w:p w14:paraId="1A5434A1" w14:textId="77777777" w:rsidR="00580CFC" w:rsidRPr="00213118" w:rsidRDefault="00580CFC" w:rsidP="00993BA8">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2B73D5A3" w14:textId="77777777" w:rsidR="00580CFC" w:rsidRDefault="00580CFC" w:rsidP="00993BA8">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15D79D31" w14:textId="0A13ED7C" w:rsidR="00580CFC" w:rsidRPr="00213118" w:rsidRDefault="0025042E" w:rsidP="00993BA8">
                  <w:pPr>
                    <w:widowControl w:val="0"/>
                    <w:suppressAutoHyphens/>
                    <w:spacing w:before="120"/>
                    <w:jc w:val="center"/>
                    <w:rPr>
                      <w:sz w:val="12"/>
                    </w:rPr>
                  </w:pPr>
                  <w:r>
                    <w:rPr>
                      <w:sz w:val="12"/>
                    </w:rPr>
                    <w:t>A, R</w:t>
                  </w:r>
                </w:p>
              </w:tc>
              <w:tc>
                <w:tcPr>
                  <w:tcW w:w="1049" w:type="dxa"/>
                  <w:tcBorders>
                    <w:top w:val="single" w:sz="4" w:space="0" w:color="808080"/>
                    <w:bottom w:val="nil"/>
                  </w:tcBorders>
                  <w:shd w:val="clear" w:color="auto" w:fill="F3F3F3"/>
                  <w:vAlign w:val="center"/>
                </w:tcPr>
                <w:p w14:paraId="0BB62583" w14:textId="77777777" w:rsidR="00580CFC" w:rsidRPr="00213118" w:rsidRDefault="00580CFC" w:rsidP="00993BA8">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65C9DBB8" w14:textId="77777777" w:rsidR="00580CFC" w:rsidRPr="00213118" w:rsidRDefault="00580CFC" w:rsidP="00993BA8">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0BFF067A" w14:textId="77777777" w:rsidR="00580CFC" w:rsidRPr="00213118" w:rsidRDefault="00580CFC" w:rsidP="00993BA8">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51A8279F" w14:textId="77777777" w:rsidR="00580CFC" w:rsidRPr="00213118" w:rsidRDefault="00580CFC" w:rsidP="00993BA8">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3B04EC88" w14:textId="77777777" w:rsidR="00580CFC" w:rsidRPr="00213118" w:rsidRDefault="00580CFC" w:rsidP="00993BA8">
                  <w:pPr>
                    <w:widowControl w:val="0"/>
                    <w:suppressAutoHyphens/>
                    <w:spacing w:before="120"/>
                    <w:ind w:right="3347"/>
                    <w:jc w:val="center"/>
                    <w:rPr>
                      <w:sz w:val="12"/>
                    </w:rPr>
                  </w:pPr>
                </w:p>
              </w:tc>
            </w:tr>
          </w:tbl>
          <w:p w14:paraId="729C56B4" w14:textId="77777777" w:rsidR="008132B4" w:rsidRPr="00213118" w:rsidRDefault="008132B4" w:rsidP="00AE2811">
            <w:pPr>
              <w:widowControl w:val="0"/>
              <w:suppressAutoHyphens/>
              <w:spacing w:before="120"/>
              <w:rPr>
                <w:i/>
              </w:rPr>
            </w:pPr>
          </w:p>
        </w:tc>
      </w:tr>
    </w:tbl>
    <w:p w14:paraId="75CEE2B9" w14:textId="77777777" w:rsidR="00294B31" w:rsidRPr="00872C9B" w:rsidRDefault="00294B31" w:rsidP="00294B31">
      <w:pPr>
        <w:pStyle w:val="Titolo2"/>
        <w:keepNext/>
        <w:keepLines/>
        <w:numPr>
          <w:ilvl w:val="1"/>
          <w:numId w:val="3"/>
        </w:numPr>
        <w:spacing w:before="240" w:after="120" w:line="240" w:lineRule="auto"/>
        <w:ind w:left="709" w:hanging="709"/>
        <w:jc w:val="both"/>
      </w:pPr>
      <w:bookmarkStart w:id="299" w:name="_Toc526249326"/>
      <w:r>
        <w:t>Relazioni con autorità esterne</w:t>
      </w:r>
      <w:r w:rsidR="002E790A">
        <w:t xml:space="preserve"> </w:t>
      </w:r>
      <w:r w:rsidR="001F7FDF">
        <w:t>e gruppi specialistici</w:t>
      </w:r>
      <w:bookmarkEnd w:id="299"/>
    </w:p>
    <w:p w14:paraId="1CDCD882" w14:textId="77777777" w:rsidR="002E790A" w:rsidRDefault="002E790A" w:rsidP="00A43345"/>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40" w:type="dxa"/>
          <w:bottom w:w="40" w:type="dxa"/>
        </w:tblCellMar>
        <w:tblLook w:val="04A0" w:firstRow="1" w:lastRow="0" w:firstColumn="1" w:lastColumn="0" w:noHBand="0" w:noVBand="1"/>
      </w:tblPr>
      <w:tblGrid>
        <w:gridCol w:w="9606"/>
      </w:tblGrid>
      <w:tr w:rsidR="007F30DB" w14:paraId="65BE1C54" w14:textId="77777777" w:rsidTr="00AE2811">
        <w:tc>
          <w:tcPr>
            <w:tcW w:w="9606" w:type="dxa"/>
            <w:shd w:val="clear" w:color="auto" w:fill="auto"/>
          </w:tcPr>
          <w:p w14:paraId="5F6AAC18" w14:textId="77777777" w:rsidR="007F30DB" w:rsidRPr="00B65A9A" w:rsidRDefault="007F30DB" w:rsidP="00AE2811">
            <w:pPr>
              <w:widowControl w:val="0"/>
              <w:suppressAutoHyphens/>
              <w:spacing w:before="120"/>
              <w:rPr>
                <w:i/>
              </w:rPr>
            </w:pPr>
            <w:r w:rsidRPr="00B65A9A">
              <w:rPr>
                <w:i/>
              </w:rPr>
              <w:t>Obiettivo:</w:t>
            </w:r>
          </w:p>
          <w:p w14:paraId="1A590FC1" w14:textId="77777777" w:rsidR="007F30DB" w:rsidRPr="008132B4" w:rsidRDefault="007F30DB" w:rsidP="00BC2873">
            <w:pPr>
              <w:spacing w:before="120" w:after="120"/>
              <w:rPr>
                <w:rFonts w:cs="Tahoma"/>
              </w:rPr>
            </w:pPr>
            <w:r w:rsidRPr="00512A00">
              <w:rPr>
                <w:rFonts w:cs="Tahoma"/>
              </w:rPr>
              <w:t xml:space="preserve">L’obiettivo </w:t>
            </w:r>
            <w:r w:rsidR="00BC2873">
              <w:rPr>
                <w:rFonts w:cs="Tahoma"/>
              </w:rPr>
              <w:t xml:space="preserve">della seguente politica </w:t>
            </w:r>
            <w:r w:rsidRPr="00512A00">
              <w:rPr>
                <w:rFonts w:cs="Tahoma"/>
              </w:rPr>
              <w:t>è quello di garantire</w:t>
            </w:r>
            <w:r w:rsidRPr="009E6259">
              <w:rPr>
                <w:rFonts w:cs="Tahoma"/>
              </w:rPr>
              <w:t xml:space="preserve"> </w:t>
            </w:r>
            <w:r>
              <w:rPr>
                <w:rFonts w:cs="Tahoma"/>
              </w:rPr>
              <w:t xml:space="preserve">che siano stati identificati i referenti per </w:t>
            </w:r>
            <w:r w:rsidR="00BC2873">
              <w:rPr>
                <w:rFonts w:cs="Tahoma"/>
              </w:rPr>
              <w:t>man</w:t>
            </w:r>
            <w:r>
              <w:rPr>
                <w:rFonts w:cs="Tahoma"/>
              </w:rPr>
              <w:t xml:space="preserve">tenere </w:t>
            </w:r>
            <w:r w:rsidR="00BC2873">
              <w:rPr>
                <w:rFonts w:cs="Tahoma"/>
              </w:rPr>
              <w:t>le necessarie relazioni</w:t>
            </w:r>
            <w:r>
              <w:rPr>
                <w:rFonts w:cs="Tahoma"/>
              </w:rPr>
              <w:t xml:space="preserve"> con le autorità esterne.</w:t>
            </w:r>
          </w:p>
        </w:tc>
      </w:tr>
      <w:tr w:rsidR="007F30DB" w14:paraId="5D356638" w14:textId="77777777" w:rsidTr="00AE2811">
        <w:tc>
          <w:tcPr>
            <w:tcW w:w="9606" w:type="dxa"/>
            <w:shd w:val="clear" w:color="auto" w:fill="auto"/>
          </w:tcPr>
          <w:p w14:paraId="4951ABB7" w14:textId="77777777" w:rsidR="007F30DB" w:rsidRPr="00B65A9A" w:rsidRDefault="007F30DB" w:rsidP="007F30DB">
            <w:pPr>
              <w:widowControl w:val="0"/>
              <w:suppressAutoHyphens/>
              <w:spacing w:before="120"/>
            </w:pPr>
            <w:r w:rsidRPr="00B65A9A">
              <w:rPr>
                <w:i/>
              </w:rPr>
              <w:t>Riferimenti esterni:</w:t>
            </w:r>
            <w:r>
              <w:t xml:space="preserve"> NA</w:t>
            </w:r>
          </w:p>
        </w:tc>
      </w:tr>
      <w:tr w:rsidR="007F30DB" w14:paraId="38C2FFA8" w14:textId="77777777" w:rsidTr="00AE2811">
        <w:tc>
          <w:tcPr>
            <w:tcW w:w="9606" w:type="dxa"/>
            <w:shd w:val="clear" w:color="auto" w:fill="auto"/>
          </w:tcPr>
          <w:p w14:paraId="649F4AE8" w14:textId="77777777" w:rsidR="007F30DB" w:rsidRPr="00B65A9A" w:rsidRDefault="007F30DB" w:rsidP="00AE2811">
            <w:pPr>
              <w:widowControl w:val="0"/>
              <w:suppressAutoHyphens/>
              <w:spacing w:before="120"/>
              <w:rPr>
                <w:i/>
              </w:rPr>
            </w:pPr>
            <w:r w:rsidRPr="00B65A9A">
              <w:rPr>
                <w:i/>
              </w:rPr>
              <w:t>Regole/requisiti:</w:t>
            </w:r>
          </w:p>
          <w:p w14:paraId="4E099AF2" w14:textId="77777777" w:rsidR="007F30DB" w:rsidRDefault="0098331E" w:rsidP="00131CC9">
            <w:pPr>
              <w:widowControl w:val="0"/>
              <w:numPr>
                <w:ilvl w:val="0"/>
                <w:numId w:val="39"/>
              </w:numPr>
              <w:suppressAutoHyphens/>
              <w:spacing w:before="120"/>
            </w:pPr>
            <w:r w:rsidRPr="00E41C2D">
              <w:rPr>
                <w:b/>
              </w:rPr>
              <w:t>Devono e</w:t>
            </w:r>
            <w:r w:rsidRPr="00017099">
              <w:rPr>
                <w:b/>
              </w:rPr>
              <w:t>ssere identificate</w:t>
            </w:r>
            <w:r w:rsidR="00981812">
              <w:rPr>
                <w:b/>
              </w:rPr>
              <w:t xml:space="preserve"> e </w:t>
            </w:r>
            <w:r w:rsidRPr="00017099">
              <w:rPr>
                <w:b/>
              </w:rPr>
              <w:t>assegnate le responsabilità per i contatti e le comunicazioni</w:t>
            </w:r>
            <w:r>
              <w:t xml:space="preserve"> relative a questioni inerenti la sicurezza delle informazioni del servizio di conservazione nei confronti delle</w:t>
            </w:r>
            <w:r w:rsidR="007F30DB" w:rsidRPr="007A1A34">
              <w:t xml:space="preserve"> diverse autorità</w:t>
            </w:r>
            <w:r w:rsidR="00395BDA">
              <w:t>.</w:t>
            </w:r>
          </w:p>
          <w:p w14:paraId="618A08A2" w14:textId="77777777" w:rsidR="00395BDA" w:rsidRPr="007A1A34" w:rsidRDefault="00395BDA" w:rsidP="00131CC9">
            <w:pPr>
              <w:ind w:left="720"/>
            </w:pPr>
            <w:r>
              <w:lastRenderedPageBreak/>
              <w:t>In par</w:t>
            </w:r>
            <w:r w:rsidR="00017099">
              <w:t>t</w:t>
            </w:r>
            <w:r>
              <w:t>icolare</w:t>
            </w:r>
            <w:r w:rsidR="00017099">
              <w:t>:</w:t>
            </w:r>
          </w:p>
          <w:p w14:paraId="077A1D13" w14:textId="77777777" w:rsidR="007F30DB" w:rsidRDefault="00017099" w:rsidP="00131CC9">
            <w:pPr>
              <w:numPr>
                <w:ilvl w:val="1"/>
                <w:numId w:val="39"/>
              </w:numPr>
            </w:pPr>
            <w:r>
              <w:t xml:space="preserve">il </w:t>
            </w:r>
            <w:r w:rsidR="007F30DB" w:rsidRPr="007A1A34">
              <w:t xml:space="preserve">Responsabile </w:t>
            </w:r>
            <w:r w:rsidR="007F30DB" w:rsidRPr="007F30DB">
              <w:t xml:space="preserve">Servizi di conservazione e </w:t>
            </w:r>
            <w:r w:rsidR="00BC18A4">
              <w:t>archivio di deposit</w:t>
            </w:r>
            <w:r w:rsidR="003339F0">
              <w:t>o e storico dell’Emilia-Romagna</w:t>
            </w:r>
            <w:r w:rsidR="00395BDA">
              <w:t xml:space="preserve"> è responsabile per le comunicazioni con AgID</w:t>
            </w:r>
            <w:r>
              <w:t xml:space="preserve"> e con la Soprintendenza</w:t>
            </w:r>
            <w:r w:rsidR="00B70F38">
              <w:t xml:space="preserve"> archivistica</w:t>
            </w:r>
            <w:r>
              <w:t>;</w:t>
            </w:r>
          </w:p>
          <w:p w14:paraId="72BA1CCB" w14:textId="77777777" w:rsidR="00017099" w:rsidRDefault="00017099" w:rsidP="00131CC9">
            <w:pPr>
              <w:numPr>
                <w:ilvl w:val="1"/>
                <w:numId w:val="39"/>
              </w:numPr>
            </w:pPr>
            <w:r>
              <w:t>il Responsabile del Servizio è responsabile per le comunicazioni con la Magistratura;</w:t>
            </w:r>
          </w:p>
          <w:p w14:paraId="68EF8F1B" w14:textId="77777777" w:rsidR="001F7FDF" w:rsidRDefault="00017099" w:rsidP="00131CC9">
            <w:pPr>
              <w:numPr>
                <w:ilvl w:val="1"/>
                <w:numId w:val="39"/>
              </w:numPr>
            </w:pPr>
            <w:r>
              <w:t xml:space="preserve">il </w:t>
            </w:r>
            <w:r w:rsidRPr="007A1A34">
              <w:t>Responsabile della sicurezza del sistema di conservazione</w:t>
            </w:r>
            <w:r>
              <w:t xml:space="preserve"> ha la responsabilità di mantenere i contatti con l’Ente di certificazione.</w:t>
            </w:r>
          </w:p>
          <w:p w14:paraId="4951E649" w14:textId="77777777" w:rsidR="007F78D5" w:rsidRDefault="006A6935" w:rsidP="00131CC9">
            <w:pPr>
              <w:numPr>
                <w:ilvl w:val="0"/>
                <w:numId w:val="39"/>
              </w:numPr>
            </w:pPr>
            <w:r w:rsidRPr="00AE36F8">
              <w:rPr>
                <w:b/>
              </w:rPr>
              <w:t>Devono essere opportunamente</w:t>
            </w:r>
            <w:r w:rsidR="003676D4" w:rsidRPr="00AE36F8">
              <w:rPr>
                <w:b/>
              </w:rPr>
              <w:t xml:space="preserve"> individuat</w:t>
            </w:r>
            <w:r w:rsidR="00AE36F8" w:rsidRPr="00AE36F8">
              <w:rPr>
                <w:b/>
              </w:rPr>
              <w:t>i</w:t>
            </w:r>
            <w:r w:rsidR="003676D4" w:rsidRPr="00AE36F8">
              <w:rPr>
                <w:b/>
              </w:rPr>
              <w:t xml:space="preserve"> </w:t>
            </w:r>
            <w:r w:rsidR="00AE36F8" w:rsidRPr="00AE36F8">
              <w:rPr>
                <w:b/>
              </w:rPr>
              <w:t>i flussi di comunicazione verso l’interno e verso l’esterno</w:t>
            </w:r>
            <w:r w:rsidR="003676D4" w:rsidRPr="00AE36F8">
              <w:t>,</w:t>
            </w:r>
            <w:r w:rsidR="003676D4" w:rsidRPr="00AE36F8">
              <w:rPr>
                <w:b/>
              </w:rPr>
              <w:t xml:space="preserve"> </w:t>
            </w:r>
            <w:r w:rsidR="003676D4" w:rsidRPr="00AE36F8">
              <w:t>rilevanti per la sicurezza delle informazioni</w:t>
            </w:r>
            <w:r>
              <w:t>.</w:t>
            </w:r>
          </w:p>
          <w:p w14:paraId="65FC5270" w14:textId="77777777" w:rsidR="003676D4" w:rsidRDefault="003676D4" w:rsidP="003676D4">
            <w:pPr>
              <w:ind w:left="720"/>
            </w:pPr>
            <w:r w:rsidRPr="003676D4">
              <w:t>In partico</w:t>
            </w:r>
            <w:r>
              <w:t>lare:</w:t>
            </w:r>
          </w:p>
          <w:p w14:paraId="1BF37D50" w14:textId="77777777" w:rsidR="003676D4" w:rsidRDefault="003676D4" w:rsidP="003676D4">
            <w:pPr>
              <w:numPr>
                <w:ilvl w:val="0"/>
                <w:numId w:val="43"/>
              </w:numPr>
            </w:pPr>
            <w:r>
              <w:t xml:space="preserve">comunicazioni legate alle funzioni di </w:t>
            </w:r>
            <w:r w:rsidR="0028668A">
              <w:t>vigilan</w:t>
            </w:r>
            <w:r w:rsidR="00A2285D">
              <w:t>z</w:t>
            </w:r>
            <w:r w:rsidR="0028668A">
              <w:t>a</w:t>
            </w:r>
            <w:r>
              <w:t xml:space="preserve"> (AgID, Soprintendenza</w:t>
            </w:r>
            <w:r w:rsidR="00B70F38">
              <w:t xml:space="preserve"> archivistica</w:t>
            </w:r>
            <w:r>
              <w:t>);</w:t>
            </w:r>
          </w:p>
          <w:p w14:paraId="671B2BBE" w14:textId="77777777" w:rsidR="007F78D5" w:rsidRDefault="003676D4" w:rsidP="007F78D5">
            <w:pPr>
              <w:numPr>
                <w:ilvl w:val="0"/>
                <w:numId w:val="43"/>
              </w:numPr>
            </w:pPr>
            <w:r>
              <w:t>comunicazioni legate ad eventi che hanno impatto sui requisiti di disponibilità, integrità e riservatezza.</w:t>
            </w:r>
          </w:p>
          <w:p w14:paraId="186A1562" w14:textId="77777777" w:rsidR="007F78D5" w:rsidRPr="00B65A9A" w:rsidRDefault="007F78D5" w:rsidP="007F78D5"/>
        </w:tc>
      </w:tr>
      <w:tr w:rsidR="007F30DB" w14:paraId="00DDB423" w14:textId="77777777" w:rsidTr="00AE2811">
        <w:trPr>
          <w:trHeight w:val="1302"/>
        </w:trPr>
        <w:tc>
          <w:tcPr>
            <w:tcW w:w="9606" w:type="dxa"/>
            <w:shd w:val="clear" w:color="auto" w:fill="auto"/>
          </w:tcPr>
          <w:p w14:paraId="2BD6AC92" w14:textId="77777777" w:rsidR="007F30DB" w:rsidRPr="00213118" w:rsidRDefault="007F30DB" w:rsidP="00AE2811">
            <w:pPr>
              <w:widowControl w:val="0"/>
              <w:suppressAutoHyphens/>
              <w:spacing w:before="120"/>
              <w:rPr>
                <w:i/>
              </w:rPr>
            </w:pPr>
            <w:r w:rsidRPr="00213118">
              <w:rPr>
                <w:i/>
              </w:rPr>
              <w:lastRenderedPageBreak/>
              <w:t>Responsabilità:</w:t>
            </w:r>
          </w:p>
          <w:tbl>
            <w:tblPr>
              <w:tblW w:w="9441" w:type="dxa"/>
              <w:tblBorders>
                <w:bottom w:val="single" w:sz="4" w:space="0" w:color="808080"/>
                <w:right w:val="single" w:sz="4" w:space="0" w:color="808080"/>
                <w:insideH w:val="single" w:sz="4" w:space="0" w:color="808080"/>
                <w:insideV w:val="single" w:sz="4" w:space="0" w:color="808080"/>
              </w:tblBorders>
              <w:tblLayout w:type="fixed"/>
              <w:tblCellMar>
                <w:top w:w="40" w:type="dxa"/>
                <w:bottom w:w="40" w:type="dxa"/>
              </w:tblCellMar>
              <w:tblLook w:val="04A0" w:firstRow="1" w:lastRow="0" w:firstColumn="1" w:lastColumn="0" w:noHBand="0" w:noVBand="1"/>
            </w:tblPr>
            <w:tblGrid>
              <w:gridCol w:w="1276"/>
              <w:gridCol w:w="822"/>
              <w:gridCol w:w="1049"/>
              <w:gridCol w:w="1049"/>
              <w:gridCol w:w="1049"/>
              <w:gridCol w:w="1049"/>
              <w:gridCol w:w="1049"/>
              <w:gridCol w:w="1049"/>
              <w:gridCol w:w="1049"/>
            </w:tblGrid>
            <w:tr w:rsidR="00580CFC" w14:paraId="455FFAA6" w14:textId="77777777" w:rsidTr="00580CFC">
              <w:trPr>
                <w:trHeight w:val="1088"/>
              </w:trPr>
              <w:tc>
                <w:tcPr>
                  <w:tcW w:w="1276" w:type="dxa"/>
                  <w:tcBorders>
                    <w:top w:val="nil"/>
                    <w:tl2br w:val="single" w:sz="4" w:space="0" w:color="808080"/>
                  </w:tcBorders>
                  <w:shd w:val="clear" w:color="auto" w:fill="auto"/>
                </w:tcPr>
                <w:p w14:paraId="65A71D07" w14:textId="77777777" w:rsidR="00580CFC" w:rsidRDefault="00580CFC" w:rsidP="006C349E">
                  <w:pPr>
                    <w:widowControl w:val="0"/>
                    <w:suppressAutoHyphens/>
                    <w:spacing w:before="120"/>
                    <w:jc w:val="right"/>
                    <w:rPr>
                      <w:b/>
                      <w:sz w:val="12"/>
                    </w:rPr>
                  </w:pPr>
                  <w:proofErr w:type="gramStart"/>
                  <w:r>
                    <w:rPr>
                      <w:b/>
                      <w:sz w:val="12"/>
                    </w:rPr>
                    <w:t xml:space="preserve">Soggetti  </w:t>
                  </w:r>
                  <w:r w:rsidRPr="00213118">
                    <w:rPr>
                      <w:b/>
                      <w:sz w:val="12"/>
                    </w:rPr>
                    <w:t>coinvolti</w:t>
                  </w:r>
                  <w:proofErr w:type="gramEnd"/>
                  <w:r>
                    <w:rPr>
                      <w:b/>
                      <w:sz w:val="12"/>
                    </w:rPr>
                    <w:t>:</w:t>
                  </w:r>
                </w:p>
                <w:p w14:paraId="57117407" w14:textId="77777777" w:rsidR="00580CFC" w:rsidRDefault="00580CFC" w:rsidP="006C349E">
                  <w:pPr>
                    <w:widowControl w:val="0"/>
                    <w:suppressAutoHyphens/>
                    <w:spacing w:before="120"/>
                    <w:jc w:val="right"/>
                    <w:rPr>
                      <w:b/>
                      <w:sz w:val="12"/>
                    </w:rPr>
                  </w:pPr>
                </w:p>
                <w:p w14:paraId="539D0C41" w14:textId="77777777" w:rsidR="00580CFC" w:rsidRDefault="00580CFC" w:rsidP="006C349E">
                  <w:pPr>
                    <w:widowControl w:val="0"/>
                    <w:suppressAutoHyphens/>
                    <w:spacing w:before="120"/>
                    <w:jc w:val="right"/>
                    <w:rPr>
                      <w:b/>
                      <w:sz w:val="12"/>
                    </w:rPr>
                  </w:pPr>
                </w:p>
                <w:p w14:paraId="4AEC000A" w14:textId="77777777" w:rsidR="00580CFC" w:rsidRDefault="00580CFC" w:rsidP="006C349E">
                  <w:pPr>
                    <w:widowControl w:val="0"/>
                    <w:suppressAutoHyphens/>
                    <w:spacing w:before="120"/>
                    <w:rPr>
                      <w:b/>
                      <w:sz w:val="12"/>
                    </w:rPr>
                  </w:pPr>
                </w:p>
                <w:p w14:paraId="5ACA6516" w14:textId="77777777" w:rsidR="00580CFC" w:rsidRPr="00213118" w:rsidRDefault="00580CFC" w:rsidP="006C349E">
                  <w:pPr>
                    <w:widowControl w:val="0"/>
                    <w:suppressAutoHyphens/>
                    <w:spacing w:before="120"/>
                    <w:rPr>
                      <w:b/>
                      <w:sz w:val="12"/>
                    </w:rPr>
                  </w:pPr>
                  <w:r w:rsidRPr="00213118">
                    <w:rPr>
                      <w:b/>
                      <w:sz w:val="12"/>
                    </w:rPr>
                    <w:t>Attività</w:t>
                  </w:r>
                  <w:r>
                    <w:rPr>
                      <w:b/>
                      <w:sz w:val="12"/>
                    </w:rPr>
                    <w:t>:</w:t>
                  </w:r>
                </w:p>
              </w:tc>
              <w:tc>
                <w:tcPr>
                  <w:tcW w:w="822" w:type="dxa"/>
                  <w:shd w:val="clear" w:color="auto" w:fill="auto"/>
                  <w:vAlign w:val="center"/>
                </w:tcPr>
                <w:p w14:paraId="2194D496" w14:textId="77777777" w:rsidR="00580CFC" w:rsidRPr="00213118" w:rsidRDefault="00580CFC" w:rsidP="00993BA8">
                  <w:pPr>
                    <w:widowControl w:val="0"/>
                    <w:suppressAutoHyphens/>
                    <w:spacing w:before="120"/>
                    <w:jc w:val="center"/>
                    <w:rPr>
                      <w:b/>
                      <w:sz w:val="12"/>
                    </w:rPr>
                  </w:pPr>
                  <w:proofErr w:type="spellStart"/>
                  <w:r>
                    <w:rPr>
                      <w:b/>
                      <w:sz w:val="12"/>
                    </w:rPr>
                    <w:t>Resp.</w:t>
                  </w:r>
                  <w:r w:rsidRPr="00213118">
                    <w:rPr>
                      <w:b/>
                      <w:sz w:val="12"/>
                    </w:rPr>
                    <w:t>le</w:t>
                  </w:r>
                  <w:proofErr w:type="spellEnd"/>
                  <w:r w:rsidRPr="00213118">
                    <w:rPr>
                      <w:b/>
                      <w:sz w:val="12"/>
                    </w:rPr>
                    <w:t xml:space="preserve"> del Servizio</w:t>
                  </w:r>
                </w:p>
              </w:tc>
              <w:tc>
                <w:tcPr>
                  <w:tcW w:w="1049" w:type="dxa"/>
                  <w:vAlign w:val="center"/>
                </w:tcPr>
                <w:p w14:paraId="65AC3EEE" w14:textId="77777777" w:rsidR="00580CFC" w:rsidRDefault="00580CFC" w:rsidP="00993BA8">
                  <w:pPr>
                    <w:widowControl w:val="0"/>
                    <w:suppressAutoHyphens/>
                    <w:spacing w:before="120"/>
                    <w:jc w:val="center"/>
                    <w:rPr>
                      <w:b/>
                      <w:sz w:val="12"/>
                    </w:rPr>
                  </w:pPr>
                  <w:proofErr w:type="spellStart"/>
                  <w:r w:rsidRPr="00993BA8">
                    <w:rPr>
                      <w:b/>
                      <w:sz w:val="12"/>
                    </w:rPr>
                    <w:t>Resp.le</w:t>
                  </w:r>
                  <w:proofErr w:type="spellEnd"/>
                  <w:r w:rsidRPr="00993BA8">
                    <w:rPr>
                      <w:b/>
                      <w:sz w:val="12"/>
                    </w:rPr>
                    <w:t xml:space="preserve"> esercizio dei servizi di conservazione</w:t>
                  </w:r>
                </w:p>
              </w:tc>
              <w:tc>
                <w:tcPr>
                  <w:tcW w:w="1049" w:type="dxa"/>
                  <w:vAlign w:val="center"/>
                </w:tcPr>
                <w:p w14:paraId="1BF71265" w14:textId="77777777" w:rsidR="00580CFC" w:rsidRPr="00213118" w:rsidRDefault="00580CFC" w:rsidP="00993BA8">
                  <w:pPr>
                    <w:widowControl w:val="0"/>
                    <w:suppressAutoHyphens/>
                    <w:spacing w:before="120"/>
                    <w:jc w:val="center"/>
                    <w:rPr>
                      <w:b/>
                      <w:sz w:val="12"/>
                    </w:rPr>
                  </w:pPr>
                  <w:proofErr w:type="spellStart"/>
                  <w:r>
                    <w:rPr>
                      <w:b/>
                      <w:sz w:val="12"/>
                    </w:rPr>
                    <w:t>Resp.le</w:t>
                  </w:r>
                  <w:proofErr w:type="spellEnd"/>
                  <w:r>
                    <w:rPr>
                      <w:b/>
                      <w:sz w:val="12"/>
                    </w:rPr>
                    <w:t xml:space="preserve"> </w:t>
                  </w:r>
                  <w:r w:rsidRPr="00213118">
                    <w:rPr>
                      <w:b/>
                      <w:sz w:val="12"/>
                    </w:rPr>
                    <w:t>della sicurezza del sistema di conservazione</w:t>
                  </w:r>
                </w:p>
              </w:tc>
              <w:tc>
                <w:tcPr>
                  <w:tcW w:w="1049" w:type="dxa"/>
                  <w:shd w:val="clear" w:color="auto" w:fill="auto"/>
                  <w:vAlign w:val="center"/>
                </w:tcPr>
                <w:p w14:paraId="70896FAD" w14:textId="77777777" w:rsidR="00580CFC" w:rsidRPr="00213118" w:rsidRDefault="00580CFC" w:rsidP="00993BA8">
                  <w:pPr>
                    <w:widowControl w:val="0"/>
                    <w:suppressAutoHyphens/>
                    <w:spacing w:before="120"/>
                    <w:jc w:val="center"/>
                    <w:rPr>
                      <w:b/>
                      <w:sz w:val="12"/>
                    </w:rPr>
                  </w:pPr>
                  <w:proofErr w:type="spellStart"/>
                  <w:r w:rsidRPr="00993BA8">
                    <w:rPr>
                      <w:b/>
                      <w:sz w:val="12"/>
                    </w:rPr>
                    <w:t>Resp.le</w:t>
                  </w:r>
                  <w:proofErr w:type="spellEnd"/>
                  <w:r w:rsidRPr="00993BA8">
                    <w:rPr>
                      <w:b/>
                      <w:sz w:val="12"/>
                    </w:rPr>
                    <w:t xml:space="preserve"> Tecnologie e sviluppo sistema di conservazione</w:t>
                  </w:r>
                </w:p>
              </w:tc>
              <w:tc>
                <w:tcPr>
                  <w:tcW w:w="1049" w:type="dxa"/>
                  <w:vAlign w:val="center"/>
                </w:tcPr>
                <w:p w14:paraId="638E2885" w14:textId="77777777" w:rsidR="00580CFC" w:rsidRDefault="00580CFC" w:rsidP="00993BA8">
                  <w:pPr>
                    <w:widowControl w:val="0"/>
                    <w:suppressAutoHyphens/>
                    <w:spacing w:before="120"/>
                    <w:jc w:val="center"/>
                    <w:rPr>
                      <w:b/>
                      <w:sz w:val="12"/>
                    </w:rPr>
                  </w:pPr>
                  <w:r>
                    <w:rPr>
                      <w:b/>
                      <w:sz w:val="12"/>
                    </w:rPr>
                    <w:t xml:space="preserve">Analista/Sviluppatore - Area </w:t>
                  </w:r>
                  <w:r w:rsidRPr="00213118">
                    <w:rPr>
                      <w:b/>
                      <w:sz w:val="12"/>
                    </w:rPr>
                    <w:t>Tecnologie e sviluppo sistema di conservazione</w:t>
                  </w:r>
                </w:p>
              </w:tc>
              <w:tc>
                <w:tcPr>
                  <w:tcW w:w="1049" w:type="dxa"/>
                  <w:vAlign w:val="center"/>
                </w:tcPr>
                <w:p w14:paraId="5FB56D13" w14:textId="77777777" w:rsidR="00580CFC" w:rsidRPr="00213118" w:rsidRDefault="00580CFC" w:rsidP="00993BA8">
                  <w:pPr>
                    <w:widowControl w:val="0"/>
                    <w:suppressAutoHyphens/>
                    <w:spacing w:before="120"/>
                    <w:jc w:val="center"/>
                    <w:rPr>
                      <w:b/>
                      <w:sz w:val="12"/>
                    </w:rPr>
                  </w:pPr>
                  <w:proofErr w:type="spellStart"/>
                  <w:r w:rsidRPr="00993BA8">
                    <w:rPr>
                      <w:b/>
                      <w:sz w:val="12"/>
                    </w:rPr>
                    <w:t>Resp.le</w:t>
                  </w:r>
                  <w:proofErr w:type="spellEnd"/>
                  <w:r w:rsidRPr="00993BA8">
                    <w:rPr>
                      <w:b/>
                      <w:sz w:val="12"/>
                    </w:rPr>
                    <w:t xml:space="preserve"> Funzione Archivistica di Conservazione</w:t>
                  </w:r>
                </w:p>
              </w:tc>
              <w:tc>
                <w:tcPr>
                  <w:tcW w:w="1049" w:type="dxa"/>
                  <w:shd w:val="clear" w:color="auto" w:fill="auto"/>
                  <w:vAlign w:val="center"/>
                </w:tcPr>
                <w:p w14:paraId="4E266E48" w14:textId="77777777" w:rsidR="00580CFC" w:rsidRPr="00213118" w:rsidRDefault="00580CFC" w:rsidP="00993BA8">
                  <w:pPr>
                    <w:widowControl w:val="0"/>
                    <w:suppressAutoHyphens/>
                    <w:spacing w:before="120"/>
                    <w:jc w:val="center"/>
                    <w:rPr>
                      <w:b/>
                      <w:sz w:val="12"/>
                    </w:rPr>
                  </w:pPr>
                  <w:r w:rsidRPr="00993BA8">
                    <w:rPr>
                      <w:b/>
                      <w:sz w:val="12"/>
                    </w:rPr>
                    <w:t>Archivista -  Area esercizio dei servizi di conservazione</w:t>
                  </w:r>
                </w:p>
              </w:tc>
              <w:tc>
                <w:tcPr>
                  <w:tcW w:w="1049" w:type="dxa"/>
                  <w:shd w:val="clear" w:color="auto" w:fill="auto"/>
                  <w:vAlign w:val="center"/>
                </w:tcPr>
                <w:p w14:paraId="3361AE14" w14:textId="77777777" w:rsidR="00580CFC" w:rsidRPr="00213118" w:rsidRDefault="00580CFC" w:rsidP="00993BA8">
                  <w:pPr>
                    <w:widowControl w:val="0"/>
                    <w:suppressAutoHyphens/>
                    <w:spacing w:before="120"/>
                    <w:jc w:val="center"/>
                    <w:rPr>
                      <w:b/>
                      <w:sz w:val="12"/>
                    </w:rPr>
                  </w:pPr>
                  <w:proofErr w:type="spellStart"/>
                  <w:r w:rsidRPr="00993BA8">
                    <w:rPr>
                      <w:b/>
                      <w:sz w:val="12"/>
                    </w:rPr>
                    <w:t>Resp.le</w:t>
                  </w:r>
                  <w:proofErr w:type="spellEnd"/>
                  <w:r w:rsidRPr="00993BA8">
                    <w:rPr>
                      <w:b/>
                      <w:sz w:val="12"/>
                    </w:rPr>
                    <w:t xml:space="preserve"> servizi tecnologici ed infrastrutture</w:t>
                  </w:r>
                </w:p>
              </w:tc>
            </w:tr>
            <w:tr w:rsidR="00580CFC" w14:paraId="3A21364C" w14:textId="77777777" w:rsidTr="00580CFC">
              <w:trPr>
                <w:trHeight w:val="290"/>
              </w:trPr>
              <w:tc>
                <w:tcPr>
                  <w:tcW w:w="1276" w:type="dxa"/>
                  <w:shd w:val="clear" w:color="auto" w:fill="F3F3F3"/>
                  <w:vAlign w:val="center"/>
                </w:tcPr>
                <w:p w14:paraId="0E1F93CA" w14:textId="77777777" w:rsidR="00580CFC" w:rsidRPr="00213118" w:rsidRDefault="00580CFC" w:rsidP="00AE2811">
                  <w:pPr>
                    <w:widowControl w:val="0"/>
                    <w:suppressAutoHyphens/>
                    <w:spacing w:before="120"/>
                    <w:jc w:val="left"/>
                    <w:rPr>
                      <w:sz w:val="12"/>
                    </w:rPr>
                  </w:pPr>
                  <w:r w:rsidRPr="00213118">
                    <w:rPr>
                      <w:sz w:val="12"/>
                    </w:rPr>
                    <w:t>Definizione/revisione della regola</w:t>
                  </w:r>
                </w:p>
              </w:tc>
              <w:tc>
                <w:tcPr>
                  <w:tcW w:w="822" w:type="dxa"/>
                  <w:shd w:val="clear" w:color="auto" w:fill="F3F3F3"/>
                  <w:vAlign w:val="center"/>
                </w:tcPr>
                <w:p w14:paraId="6C756BEB" w14:textId="77777777" w:rsidR="00580CFC" w:rsidRPr="00213118" w:rsidRDefault="00580CFC" w:rsidP="00993BA8">
                  <w:pPr>
                    <w:widowControl w:val="0"/>
                    <w:suppressAutoHyphens/>
                    <w:spacing w:before="120"/>
                    <w:jc w:val="center"/>
                    <w:rPr>
                      <w:sz w:val="12"/>
                    </w:rPr>
                  </w:pPr>
                </w:p>
              </w:tc>
              <w:tc>
                <w:tcPr>
                  <w:tcW w:w="1049" w:type="dxa"/>
                  <w:shd w:val="clear" w:color="auto" w:fill="F3F3F3"/>
                  <w:vAlign w:val="center"/>
                </w:tcPr>
                <w:p w14:paraId="6FBA17C5" w14:textId="77777777" w:rsidR="00580CFC" w:rsidRDefault="00580CFC" w:rsidP="00993BA8">
                  <w:pPr>
                    <w:widowControl w:val="0"/>
                    <w:suppressAutoHyphens/>
                    <w:spacing w:before="120"/>
                    <w:jc w:val="center"/>
                    <w:rPr>
                      <w:sz w:val="12"/>
                    </w:rPr>
                  </w:pPr>
                </w:p>
              </w:tc>
              <w:tc>
                <w:tcPr>
                  <w:tcW w:w="1049" w:type="dxa"/>
                  <w:shd w:val="clear" w:color="auto" w:fill="F3F3F3"/>
                  <w:vAlign w:val="center"/>
                </w:tcPr>
                <w:p w14:paraId="512ED514" w14:textId="0AC0FAE4" w:rsidR="00580CFC" w:rsidRPr="00213118" w:rsidRDefault="0025042E" w:rsidP="008E45DE">
                  <w:pPr>
                    <w:widowControl w:val="0"/>
                    <w:suppressAutoHyphens/>
                    <w:spacing w:before="120"/>
                    <w:jc w:val="center"/>
                    <w:rPr>
                      <w:sz w:val="12"/>
                    </w:rPr>
                  </w:pPr>
                  <w:r>
                    <w:rPr>
                      <w:sz w:val="12"/>
                    </w:rPr>
                    <w:t>A, R</w:t>
                  </w:r>
                </w:p>
              </w:tc>
              <w:tc>
                <w:tcPr>
                  <w:tcW w:w="1049" w:type="dxa"/>
                  <w:shd w:val="clear" w:color="auto" w:fill="F3F3F3"/>
                  <w:vAlign w:val="center"/>
                </w:tcPr>
                <w:p w14:paraId="0CB14B7E" w14:textId="77777777" w:rsidR="00580CFC" w:rsidRPr="00213118" w:rsidRDefault="00580CFC" w:rsidP="008E45DE">
                  <w:pPr>
                    <w:widowControl w:val="0"/>
                    <w:suppressAutoHyphens/>
                    <w:spacing w:before="120"/>
                    <w:jc w:val="center"/>
                    <w:rPr>
                      <w:sz w:val="12"/>
                    </w:rPr>
                  </w:pPr>
                </w:p>
              </w:tc>
              <w:tc>
                <w:tcPr>
                  <w:tcW w:w="1049" w:type="dxa"/>
                  <w:shd w:val="clear" w:color="auto" w:fill="F3F3F3"/>
                  <w:vAlign w:val="center"/>
                </w:tcPr>
                <w:p w14:paraId="08A9D17B" w14:textId="77777777" w:rsidR="00580CFC" w:rsidRPr="00213118" w:rsidRDefault="00580CFC" w:rsidP="008E45DE">
                  <w:pPr>
                    <w:widowControl w:val="0"/>
                    <w:suppressAutoHyphens/>
                    <w:spacing w:before="120"/>
                    <w:jc w:val="center"/>
                    <w:rPr>
                      <w:sz w:val="12"/>
                    </w:rPr>
                  </w:pPr>
                </w:p>
              </w:tc>
              <w:tc>
                <w:tcPr>
                  <w:tcW w:w="1049" w:type="dxa"/>
                  <w:shd w:val="clear" w:color="auto" w:fill="F3F3F3"/>
                  <w:vAlign w:val="center"/>
                </w:tcPr>
                <w:p w14:paraId="75D611B4" w14:textId="77777777" w:rsidR="00580CFC" w:rsidRPr="00213118" w:rsidRDefault="00580CFC" w:rsidP="008E45DE">
                  <w:pPr>
                    <w:widowControl w:val="0"/>
                    <w:suppressAutoHyphens/>
                    <w:spacing w:before="120"/>
                    <w:jc w:val="center"/>
                    <w:rPr>
                      <w:sz w:val="12"/>
                    </w:rPr>
                  </w:pPr>
                  <w:r>
                    <w:rPr>
                      <w:sz w:val="12"/>
                    </w:rPr>
                    <w:t>C</w:t>
                  </w:r>
                </w:p>
              </w:tc>
              <w:tc>
                <w:tcPr>
                  <w:tcW w:w="1049" w:type="dxa"/>
                  <w:shd w:val="clear" w:color="auto" w:fill="F3F3F3"/>
                  <w:vAlign w:val="center"/>
                </w:tcPr>
                <w:p w14:paraId="3072252C" w14:textId="77777777" w:rsidR="00580CFC" w:rsidRPr="00213118" w:rsidRDefault="00580CFC" w:rsidP="008E45DE">
                  <w:pPr>
                    <w:widowControl w:val="0"/>
                    <w:suppressAutoHyphens/>
                    <w:spacing w:before="120"/>
                    <w:jc w:val="center"/>
                    <w:rPr>
                      <w:sz w:val="12"/>
                    </w:rPr>
                  </w:pPr>
                </w:p>
              </w:tc>
              <w:tc>
                <w:tcPr>
                  <w:tcW w:w="1049" w:type="dxa"/>
                  <w:shd w:val="clear" w:color="auto" w:fill="F3F3F3"/>
                  <w:vAlign w:val="center"/>
                </w:tcPr>
                <w:p w14:paraId="2608C95A" w14:textId="77777777" w:rsidR="00580CFC" w:rsidRPr="00213118" w:rsidRDefault="00580CFC" w:rsidP="008E45DE">
                  <w:pPr>
                    <w:widowControl w:val="0"/>
                    <w:suppressAutoHyphens/>
                    <w:spacing w:before="120"/>
                    <w:jc w:val="center"/>
                    <w:rPr>
                      <w:sz w:val="12"/>
                    </w:rPr>
                  </w:pPr>
                  <w:r>
                    <w:rPr>
                      <w:sz w:val="12"/>
                    </w:rPr>
                    <w:t>C</w:t>
                  </w:r>
                </w:p>
              </w:tc>
            </w:tr>
            <w:tr w:rsidR="00580CFC" w14:paraId="4F581809" w14:textId="77777777" w:rsidTr="00580CFC">
              <w:trPr>
                <w:trHeight w:val="290"/>
              </w:trPr>
              <w:tc>
                <w:tcPr>
                  <w:tcW w:w="1276" w:type="dxa"/>
                  <w:tcBorders>
                    <w:bottom w:val="single" w:sz="4" w:space="0" w:color="808080"/>
                  </w:tcBorders>
                  <w:shd w:val="clear" w:color="auto" w:fill="auto"/>
                  <w:vAlign w:val="center"/>
                </w:tcPr>
                <w:p w14:paraId="272CC8B8" w14:textId="77777777" w:rsidR="00580CFC" w:rsidRPr="00213118" w:rsidRDefault="00580CFC" w:rsidP="00AE2811">
                  <w:pPr>
                    <w:widowControl w:val="0"/>
                    <w:suppressAutoHyphens/>
                    <w:spacing w:before="120"/>
                    <w:jc w:val="left"/>
                    <w:rPr>
                      <w:sz w:val="12"/>
                    </w:rPr>
                  </w:pPr>
                  <w:r w:rsidRPr="00213118">
                    <w:rPr>
                      <w:sz w:val="12"/>
                    </w:rPr>
                    <w:t>Attuazione della regola</w:t>
                  </w:r>
                </w:p>
              </w:tc>
              <w:tc>
                <w:tcPr>
                  <w:tcW w:w="822" w:type="dxa"/>
                  <w:tcBorders>
                    <w:bottom w:val="single" w:sz="4" w:space="0" w:color="808080"/>
                  </w:tcBorders>
                  <w:shd w:val="clear" w:color="auto" w:fill="auto"/>
                  <w:vAlign w:val="center"/>
                </w:tcPr>
                <w:p w14:paraId="7C1CFCC7" w14:textId="6342CE50" w:rsidR="00580CFC" w:rsidRPr="00C32930" w:rsidRDefault="0025042E" w:rsidP="00993BA8">
                  <w:pPr>
                    <w:widowControl w:val="0"/>
                    <w:suppressAutoHyphens/>
                    <w:spacing w:before="120"/>
                    <w:jc w:val="center"/>
                    <w:rPr>
                      <w:sz w:val="12"/>
                    </w:rPr>
                  </w:pPr>
                  <w:r>
                    <w:rPr>
                      <w:sz w:val="12"/>
                    </w:rPr>
                    <w:t>A, R</w:t>
                  </w:r>
                </w:p>
              </w:tc>
              <w:tc>
                <w:tcPr>
                  <w:tcW w:w="1049" w:type="dxa"/>
                  <w:tcBorders>
                    <w:bottom w:val="single" w:sz="4" w:space="0" w:color="808080"/>
                  </w:tcBorders>
                  <w:vAlign w:val="center"/>
                </w:tcPr>
                <w:p w14:paraId="7F1A587F" w14:textId="6E5BA2C0" w:rsidR="00580CFC" w:rsidRPr="00C32930" w:rsidRDefault="00316677" w:rsidP="00993BA8">
                  <w:pPr>
                    <w:widowControl w:val="0"/>
                    <w:suppressAutoHyphens/>
                    <w:spacing w:before="120"/>
                    <w:jc w:val="center"/>
                    <w:rPr>
                      <w:sz w:val="12"/>
                    </w:rPr>
                  </w:pPr>
                  <w:r>
                    <w:rPr>
                      <w:sz w:val="12"/>
                    </w:rPr>
                    <w:t>R</w:t>
                  </w:r>
                </w:p>
              </w:tc>
              <w:tc>
                <w:tcPr>
                  <w:tcW w:w="1049" w:type="dxa"/>
                  <w:tcBorders>
                    <w:bottom w:val="single" w:sz="4" w:space="0" w:color="808080"/>
                  </w:tcBorders>
                  <w:vAlign w:val="center"/>
                </w:tcPr>
                <w:p w14:paraId="30C20A3B" w14:textId="77777777" w:rsidR="00580CFC" w:rsidRPr="00C32930" w:rsidRDefault="00580CFC" w:rsidP="008E45DE">
                  <w:pPr>
                    <w:widowControl w:val="0"/>
                    <w:suppressAutoHyphens/>
                    <w:spacing w:before="120"/>
                    <w:jc w:val="center"/>
                    <w:rPr>
                      <w:sz w:val="12"/>
                    </w:rPr>
                  </w:pPr>
                </w:p>
              </w:tc>
              <w:tc>
                <w:tcPr>
                  <w:tcW w:w="1049" w:type="dxa"/>
                  <w:tcBorders>
                    <w:bottom w:val="single" w:sz="4" w:space="0" w:color="808080"/>
                  </w:tcBorders>
                  <w:shd w:val="clear" w:color="auto" w:fill="auto"/>
                  <w:vAlign w:val="center"/>
                </w:tcPr>
                <w:p w14:paraId="1F0F4A49" w14:textId="77777777" w:rsidR="00580CFC" w:rsidRPr="00C32930" w:rsidRDefault="00580CFC" w:rsidP="008E45DE">
                  <w:pPr>
                    <w:widowControl w:val="0"/>
                    <w:suppressAutoHyphens/>
                    <w:spacing w:before="120"/>
                    <w:jc w:val="center"/>
                    <w:rPr>
                      <w:sz w:val="12"/>
                    </w:rPr>
                  </w:pPr>
                </w:p>
              </w:tc>
              <w:tc>
                <w:tcPr>
                  <w:tcW w:w="1049" w:type="dxa"/>
                  <w:tcBorders>
                    <w:bottom w:val="single" w:sz="4" w:space="0" w:color="808080"/>
                  </w:tcBorders>
                  <w:vAlign w:val="center"/>
                </w:tcPr>
                <w:p w14:paraId="28A1859F" w14:textId="77777777" w:rsidR="00580CFC" w:rsidRPr="00C32930" w:rsidRDefault="00580CFC" w:rsidP="008E45DE">
                  <w:pPr>
                    <w:widowControl w:val="0"/>
                    <w:suppressAutoHyphens/>
                    <w:spacing w:before="120"/>
                    <w:jc w:val="center"/>
                    <w:rPr>
                      <w:sz w:val="12"/>
                    </w:rPr>
                  </w:pPr>
                </w:p>
              </w:tc>
              <w:tc>
                <w:tcPr>
                  <w:tcW w:w="1049" w:type="dxa"/>
                  <w:tcBorders>
                    <w:bottom w:val="single" w:sz="4" w:space="0" w:color="808080"/>
                  </w:tcBorders>
                  <w:vAlign w:val="center"/>
                </w:tcPr>
                <w:p w14:paraId="578FF9F4" w14:textId="57591180" w:rsidR="00580CFC" w:rsidRPr="00C32930" w:rsidRDefault="00316677" w:rsidP="008E45DE">
                  <w:pPr>
                    <w:widowControl w:val="0"/>
                    <w:suppressAutoHyphens/>
                    <w:spacing w:before="120"/>
                    <w:jc w:val="center"/>
                    <w:rPr>
                      <w:sz w:val="12"/>
                    </w:rPr>
                  </w:pPr>
                  <w:r>
                    <w:rPr>
                      <w:sz w:val="12"/>
                    </w:rPr>
                    <w:t>R</w:t>
                  </w:r>
                </w:p>
              </w:tc>
              <w:tc>
                <w:tcPr>
                  <w:tcW w:w="1049" w:type="dxa"/>
                  <w:tcBorders>
                    <w:bottom w:val="single" w:sz="4" w:space="0" w:color="808080"/>
                  </w:tcBorders>
                  <w:shd w:val="clear" w:color="auto" w:fill="auto"/>
                  <w:vAlign w:val="center"/>
                </w:tcPr>
                <w:p w14:paraId="4974F3A3" w14:textId="77777777" w:rsidR="00580CFC" w:rsidRPr="00213118" w:rsidRDefault="00580CFC" w:rsidP="008E45DE">
                  <w:pPr>
                    <w:widowControl w:val="0"/>
                    <w:suppressAutoHyphens/>
                    <w:spacing w:before="120"/>
                    <w:jc w:val="center"/>
                    <w:rPr>
                      <w:sz w:val="12"/>
                    </w:rPr>
                  </w:pPr>
                </w:p>
              </w:tc>
              <w:tc>
                <w:tcPr>
                  <w:tcW w:w="1049" w:type="dxa"/>
                  <w:tcBorders>
                    <w:bottom w:val="single" w:sz="4" w:space="0" w:color="808080"/>
                  </w:tcBorders>
                  <w:shd w:val="clear" w:color="auto" w:fill="auto"/>
                  <w:vAlign w:val="center"/>
                </w:tcPr>
                <w:p w14:paraId="26B38092" w14:textId="77777777" w:rsidR="00580CFC" w:rsidRPr="00213118" w:rsidRDefault="00580CFC" w:rsidP="008E45DE">
                  <w:pPr>
                    <w:widowControl w:val="0"/>
                    <w:suppressAutoHyphens/>
                    <w:spacing w:before="120"/>
                    <w:jc w:val="center"/>
                    <w:rPr>
                      <w:sz w:val="12"/>
                    </w:rPr>
                  </w:pPr>
                </w:p>
              </w:tc>
            </w:tr>
            <w:tr w:rsidR="00580CFC" w14:paraId="4F712FE6" w14:textId="77777777" w:rsidTr="00580CFC">
              <w:trPr>
                <w:trHeight w:val="808"/>
              </w:trPr>
              <w:tc>
                <w:tcPr>
                  <w:tcW w:w="1276" w:type="dxa"/>
                  <w:tcBorders>
                    <w:top w:val="single" w:sz="4" w:space="0" w:color="808080"/>
                    <w:bottom w:val="nil"/>
                  </w:tcBorders>
                  <w:shd w:val="clear" w:color="auto" w:fill="F3F3F3"/>
                  <w:vAlign w:val="center"/>
                </w:tcPr>
                <w:p w14:paraId="019EF78D" w14:textId="77777777" w:rsidR="00580CFC" w:rsidRPr="00213118" w:rsidRDefault="00580CFC" w:rsidP="00017099">
                  <w:pPr>
                    <w:widowControl w:val="0"/>
                    <w:suppressAutoHyphens/>
                    <w:spacing w:before="120"/>
                    <w:jc w:val="left"/>
                    <w:rPr>
                      <w:sz w:val="12"/>
                    </w:rPr>
                  </w:pPr>
                  <w:r w:rsidRPr="00213118">
                    <w:rPr>
                      <w:sz w:val="12"/>
                    </w:rPr>
                    <w:t>Monitoraggio/verifica di attuazione della regola</w:t>
                  </w:r>
                </w:p>
              </w:tc>
              <w:tc>
                <w:tcPr>
                  <w:tcW w:w="822" w:type="dxa"/>
                  <w:tcBorders>
                    <w:top w:val="single" w:sz="4" w:space="0" w:color="808080"/>
                    <w:bottom w:val="nil"/>
                  </w:tcBorders>
                  <w:shd w:val="clear" w:color="auto" w:fill="F3F3F3"/>
                  <w:vAlign w:val="center"/>
                </w:tcPr>
                <w:p w14:paraId="4A8B8D60" w14:textId="77777777" w:rsidR="00580CFC" w:rsidRPr="00213118" w:rsidRDefault="00580CFC" w:rsidP="00993BA8">
                  <w:pPr>
                    <w:widowControl w:val="0"/>
                    <w:suppressAutoHyphens/>
                    <w:spacing w:before="120"/>
                    <w:jc w:val="center"/>
                    <w:rPr>
                      <w:sz w:val="12"/>
                    </w:rPr>
                  </w:pPr>
                  <w:r>
                    <w:rPr>
                      <w:sz w:val="12"/>
                    </w:rPr>
                    <w:t>C</w:t>
                  </w:r>
                </w:p>
              </w:tc>
              <w:tc>
                <w:tcPr>
                  <w:tcW w:w="1049" w:type="dxa"/>
                  <w:tcBorders>
                    <w:top w:val="single" w:sz="4" w:space="0" w:color="808080"/>
                    <w:bottom w:val="nil"/>
                  </w:tcBorders>
                  <w:shd w:val="clear" w:color="auto" w:fill="F3F3F3"/>
                  <w:vAlign w:val="center"/>
                </w:tcPr>
                <w:p w14:paraId="66BB7BB5" w14:textId="77777777" w:rsidR="00580CFC" w:rsidRDefault="00580CFC" w:rsidP="00993BA8">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4185C045" w14:textId="18771517" w:rsidR="00580CFC" w:rsidRPr="00213118" w:rsidRDefault="0025042E" w:rsidP="008E45DE">
                  <w:pPr>
                    <w:widowControl w:val="0"/>
                    <w:suppressAutoHyphens/>
                    <w:spacing w:before="120"/>
                    <w:jc w:val="center"/>
                    <w:rPr>
                      <w:sz w:val="12"/>
                    </w:rPr>
                  </w:pPr>
                  <w:r>
                    <w:rPr>
                      <w:sz w:val="12"/>
                    </w:rPr>
                    <w:t>A, R</w:t>
                  </w:r>
                </w:p>
              </w:tc>
              <w:tc>
                <w:tcPr>
                  <w:tcW w:w="1049" w:type="dxa"/>
                  <w:tcBorders>
                    <w:top w:val="single" w:sz="4" w:space="0" w:color="808080"/>
                    <w:bottom w:val="nil"/>
                  </w:tcBorders>
                  <w:shd w:val="clear" w:color="auto" w:fill="F3F3F3"/>
                  <w:vAlign w:val="center"/>
                </w:tcPr>
                <w:p w14:paraId="432DF806" w14:textId="77777777" w:rsidR="00580CFC" w:rsidRPr="00213118" w:rsidRDefault="00580CFC" w:rsidP="008E45DE">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5590D9AB" w14:textId="77777777" w:rsidR="00580CFC" w:rsidRPr="00213118" w:rsidRDefault="00580CFC" w:rsidP="008E45DE">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30FB46A5" w14:textId="77777777" w:rsidR="00580CFC" w:rsidRPr="00213118" w:rsidRDefault="00580CFC" w:rsidP="008E45DE">
                  <w:pPr>
                    <w:widowControl w:val="0"/>
                    <w:suppressAutoHyphens/>
                    <w:spacing w:before="120"/>
                    <w:jc w:val="center"/>
                    <w:rPr>
                      <w:sz w:val="12"/>
                    </w:rPr>
                  </w:pPr>
                  <w:r>
                    <w:rPr>
                      <w:sz w:val="12"/>
                    </w:rPr>
                    <w:t>C</w:t>
                  </w:r>
                </w:p>
              </w:tc>
              <w:tc>
                <w:tcPr>
                  <w:tcW w:w="1049" w:type="dxa"/>
                  <w:tcBorders>
                    <w:top w:val="single" w:sz="4" w:space="0" w:color="808080"/>
                    <w:bottom w:val="nil"/>
                  </w:tcBorders>
                  <w:shd w:val="clear" w:color="auto" w:fill="F3F3F3"/>
                  <w:vAlign w:val="center"/>
                </w:tcPr>
                <w:p w14:paraId="32D1F365" w14:textId="77777777" w:rsidR="00580CFC" w:rsidRPr="00213118" w:rsidRDefault="00580CFC" w:rsidP="008E45DE">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3B734029" w14:textId="77777777" w:rsidR="00580CFC" w:rsidRPr="00213118" w:rsidRDefault="00580CFC" w:rsidP="008E45DE">
                  <w:pPr>
                    <w:widowControl w:val="0"/>
                    <w:suppressAutoHyphens/>
                    <w:spacing w:before="120"/>
                    <w:jc w:val="center"/>
                    <w:rPr>
                      <w:sz w:val="12"/>
                    </w:rPr>
                  </w:pPr>
                </w:p>
              </w:tc>
            </w:tr>
          </w:tbl>
          <w:p w14:paraId="44475D93" w14:textId="77777777" w:rsidR="007F30DB" w:rsidRPr="00213118" w:rsidRDefault="007F30DB" w:rsidP="00AE2811">
            <w:pPr>
              <w:widowControl w:val="0"/>
              <w:suppressAutoHyphens/>
              <w:spacing w:before="120"/>
              <w:rPr>
                <w:i/>
              </w:rPr>
            </w:pPr>
          </w:p>
        </w:tc>
      </w:tr>
    </w:tbl>
    <w:p w14:paraId="54544D20" w14:textId="77777777" w:rsidR="00020139" w:rsidRDefault="00020139" w:rsidP="00020139">
      <w:bookmarkStart w:id="300" w:name="_Toc487470948"/>
    </w:p>
    <w:p w14:paraId="411F971F" w14:textId="77777777" w:rsidR="00020139" w:rsidRPr="00872C9B" w:rsidRDefault="00020139" w:rsidP="00020139">
      <w:pPr>
        <w:pStyle w:val="Titolo2"/>
        <w:keepNext/>
        <w:keepLines/>
        <w:numPr>
          <w:ilvl w:val="1"/>
          <w:numId w:val="3"/>
        </w:numPr>
        <w:spacing w:before="240" w:after="120" w:line="240" w:lineRule="auto"/>
        <w:ind w:left="709" w:hanging="709"/>
        <w:jc w:val="both"/>
      </w:pPr>
      <w:bookmarkStart w:id="301" w:name="_Toc526249327"/>
      <w:bookmarkStart w:id="302" w:name="_Hlk498954858"/>
      <w:r>
        <w:t>Telelavoro e attività svolte al di fuori della sede ParER</w:t>
      </w:r>
      <w:bookmarkEnd w:id="300"/>
      <w:bookmarkEnd w:id="301"/>
    </w:p>
    <w:bookmarkEnd w:id="302"/>
    <w:p w14:paraId="73F5650A" w14:textId="77777777" w:rsidR="00020139" w:rsidRDefault="00020139" w:rsidP="00020139">
      <w:pPr>
        <w:spacing w:before="120" w:after="120" w:line="240" w:lineRule="auto"/>
        <w:rPr>
          <w:rFonts w:cs="Tahoma"/>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40" w:type="dxa"/>
          <w:bottom w:w="40" w:type="dxa"/>
        </w:tblCellMar>
        <w:tblLook w:val="04A0" w:firstRow="1" w:lastRow="0" w:firstColumn="1" w:lastColumn="0" w:noHBand="0" w:noVBand="1"/>
      </w:tblPr>
      <w:tblGrid>
        <w:gridCol w:w="9606"/>
      </w:tblGrid>
      <w:tr w:rsidR="00020139" w14:paraId="25500BB7" w14:textId="77777777" w:rsidTr="00020139">
        <w:tc>
          <w:tcPr>
            <w:tcW w:w="9606" w:type="dxa"/>
            <w:shd w:val="clear" w:color="auto" w:fill="auto"/>
          </w:tcPr>
          <w:p w14:paraId="2832163D" w14:textId="77777777" w:rsidR="00020139" w:rsidRDefault="00020139" w:rsidP="00020139">
            <w:pPr>
              <w:widowControl w:val="0"/>
              <w:suppressAutoHyphens/>
              <w:spacing w:before="120"/>
              <w:rPr>
                <w:i/>
              </w:rPr>
            </w:pPr>
            <w:bookmarkStart w:id="303" w:name="_Hlk487472509"/>
            <w:r w:rsidRPr="00B65A9A">
              <w:rPr>
                <w:i/>
              </w:rPr>
              <w:t>Obiettivo:</w:t>
            </w:r>
          </w:p>
          <w:p w14:paraId="248BE154" w14:textId="77777777" w:rsidR="00020139" w:rsidRPr="00152641" w:rsidRDefault="00020139" w:rsidP="00020139">
            <w:pPr>
              <w:widowControl w:val="0"/>
              <w:suppressAutoHyphens/>
              <w:spacing w:before="120"/>
              <w:rPr>
                <w:i/>
              </w:rPr>
            </w:pPr>
            <w:r w:rsidRPr="00152641">
              <w:rPr>
                <w:rFonts w:cs="Tahoma"/>
              </w:rPr>
              <w:t>L’obiettivo della seguente politica è quello di garantire che, sia nel caso di telelavoro sia di attività svolte al di fuori della sede ParER, siano rispettati gli stessi requisiti di sicurezza garantiti dall’utilizzo delle postazioni di lavoro interne alla sede di ParER.</w:t>
            </w:r>
          </w:p>
        </w:tc>
      </w:tr>
      <w:tr w:rsidR="00020139" w14:paraId="19CF3650" w14:textId="77777777" w:rsidTr="00020139">
        <w:tc>
          <w:tcPr>
            <w:tcW w:w="9606" w:type="dxa"/>
            <w:shd w:val="clear" w:color="auto" w:fill="auto"/>
          </w:tcPr>
          <w:p w14:paraId="0ADE27CD" w14:textId="77777777" w:rsidR="00020139" w:rsidRPr="00E41C2D" w:rsidRDefault="00020139" w:rsidP="00020139">
            <w:pPr>
              <w:widowControl w:val="0"/>
              <w:suppressAutoHyphens/>
              <w:spacing w:before="120"/>
              <w:rPr>
                <w:i/>
              </w:rPr>
            </w:pPr>
            <w:r w:rsidRPr="00B65A9A">
              <w:rPr>
                <w:i/>
              </w:rPr>
              <w:t>Riferimenti esterni:</w:t>
            </w:r>
          </w:p>
          <w:p w14:paraId="07A99F6B" w14:textId="77777777" w:rsidR="00020139" w:rsidRDefault="00020139" w:rsidP="00020139">
            <w:pPr>
              <w:widowControl w:val="0"/>
              <w:suppressAutoHyphens/>
              <w:spacing w:before="120"/>
            </w:pPr>
            <w:r>
              <w:t>“</w:t>
            </w:r>
            <w:r>
              <w:rPr>
                <w:i/>
                <w:iCs/>
              </w:rPr>
              <w:t>Disciplinare tecnico per utenti dei sistemi informativi della regione Emilia-Romagna” (Deter</w:t>
            </w:r>
            <w:r w:rsidR="00BC5FEF">
              <w:rPr>
                <w:i/>
                <w:iCs/>
              </w:rPr>
              <w:t xml:space="preserve">mina n. 8901 del 6 giugno 2017) </w:t>
            </w:r>
            <w:r>
              <w:t>applicato al telelavoro e alle attività svolte al di fuori della sede ParER sia dal personale regionale sia da quello esterno che svolge attività connesse al servizio di conservazione.</w:t>
            </w:r>
          </w:p>
          <w:p w14:paraId="11558B57" w14:textId="77777777" w:rsidR="00BC5FEF" w:rsidRPr="00B65A9A" w:rsidRDefault="00BC5FEF" w:rsidP="00020139">
            <w:pPr>
              <w:widowControl w:val="0"/>
              <w:suppressAutoHyphens/>
              <w:spacing w:before="120"/>
            </w:pPr>
          </w:p>
        </w:tc>
      </w:tr>
      <w:tr w:rsidR="00020139" w14:paraId="48B56DE9" w14:textId="77777777" w:rsidTr="00020139">
        <w:tc>
          <w:tcPr>
            <w:tcW w:w="9606" w:type="dxa"/>
            <w:shd w:val="clear" w:color="auto" w:fill="auto"/>
          </w:tcPr>
          <w:p w14:paraId="3D636D42" w14:textId="77777777" w:rsidR="00020139" w:rsidRPr="001F132A" w:rsidRDefault="00020139" w:rsidP="00020139">
            <w:pPr>
              <w:widowControl w:val="0"/>
              <w:suppressAutoHyphens/>
              <w:spacing w:before="120"/>
            </w:pPr>
            <w:r w:rsidRPr="001F132A">
              <w:lastRenderedPageBreak/>
              <w:t>Regole/requisiti:</w:t>
            </w:r>
          </w:p>
          <w:p w14:paraId="2A6360C8" w14:textId="77777777" w:rsidR="00020139" w:rsidRPr="007B0F8D" w:rsidRDefault="00020139" w:rsidP="00020139">
            <w:pPr>
              <w:pStyle w:val="Paragrafoelenco"/>
              <w:widowControl w:val="0"/>
              <w:numPr>
                <w:ilvl w:val="0"/>
                <w:numId w:val="39"/>
              </w:numPr>
              <w:suppressAutoHyphens/>
              <w:spacing w:before="120"/>
            </w:pPr>
            <w:r w:rsidRPr="007B0F8D">
              <w:t xml:space="preserve">Nel caso di personale regionale </w:t>
            </w:r>
            <w:r w:rsidRPr="007B0F8D">
              <w:rPr>
                <w:b/>
              </w:rPr>
              <w:t>che svolge delle attività lavorative relative al Servizio di conservazione al di fuori della sede ParER</w:t>
            </w:r>
            <w:r w:rsidR="00BC5FEF">
              <w:rPr>
                <w:b/>
              </w:rPr>
              <w:t>,</w:t>
            </w:r>
            <w:r w:rsidRPr="007B0F8D">
              <w:rPr>
                <w:b/>
              </w:rPr>
              <w:t xml:space="preserve"> nell’ambito di un contratto attivo per il Telelavoro</w:t>
            </w:r>
            <w:r w:rsidRPr="007B0F8D">
              <w:t>, è necessario attenersi al Capitolo 8 del “Disciplinare tecnico per utenti dei sistemi informativi della regione Emilia-Romagna” e rispettare quanto indicato nella presente “Politica sulla sicurezza delle informazioni del sistema di conservazione”.</w:t>
            </w:r>
          </w:p>
          <w:p w14:paraId="4184B066" w14:textId="77777777" w:rsidR="00020139" w:rsidRPr="007B0F8D" w:rsidRDefault="00020139" w:rsidP="00020139">
            <w:pPr>
              <w:pStyle w:val="Paragrafoelenco"/>
              <w:widowControl w:val="0"/>
              <w:numPr>
                <w:ilvl w:val="0"/>
                <w:numId w:val="39"/>
              </w:numPr>
              <w:suppressAutoHyphens/>
              <w:spacing w:before="120"/>
            </w:pPr>
            <w:r w:rsidRPr="007B0F8D">
              <w:t xml:space="preserve">Nelle seguenti casistiche: </w:t>
            </w:r>
          </w:p>
          <w:p w14:paraId="1A70076F" w14:textId="52700DBB" w:rsidR="00020139" w:rsidRPr="007B0F8D" w:rsidRDefault="00020139" w:rsidP="00020139">
            <w:pPr>
              <w:pStyle w:val="Paragrafoelenco"/>
              <w:widowControl w:val="0"/>
              <w:numPr>
                <w:ilvl w:val="1"/>
                <w:numId w:val="39"/>
              </w:numPr>
              <w:suppressAutoHyphens/>
              <w:spacing w:before="120"/>
            </w:pPr>
            <w:r w:rsidRPr="007B0F8D">
              <w:t xml:space="preserve">personale esterno </w:t>
            </w:r>
            <w:r w:rsidRPr="007B0F8D">
              <w:rPr>
                <w:b/>
              </w:rPr>
              <w:t xml:space="preserve">che svolge delle attività lavorative </w:t>
            </w:r>
            <w:r w:rsidR="007B0F8D" w:rsidRPr="007B0F8D">
              <w:rPr>
                <w:b/>
              </w:rPr>
              <w:t xml:space="preserve">relative al </w:t>
            </w:r>
            <w:r w:rsidRPr="007B0F8D">
              <w:rPr>
                <w:b/>
              </w:rPr>
              <w:t>Servizio di conservazione al di fuori della sede ParER</w:t>
            </w:r>
            <w:r w:rsidRPr="007B0F8D">
              <w:t>;</w:t>
            </w:r>
          </w:p>
          <w:p w14:paraId="56D9E0A6" w14:textId="77777777" w:rsidR="00020139" w:rsidRPr="007B0F8D" w:rsidRDefault="00020139" w:rsidP="00020139">
            <w:pPr>
              <w:pStyle w:val="Paragrafoelenco"/>
              <w:widowControl w:val="0"/>
              <w:numPr>
                <w:ilvl w:val="1"/>
                <w:numId w:val="39"/>
              </w:numPr>
              <w:suppressAutoHyphens/>
              <w:spacing w:before="120"/>
            </w:pPr>
            <w:r w:rsidRPr="007B0F8D">
              <w:t>personale regionale</w:t>
            </w:r>
            <w:r w:rsidRPr="007B0F8D">
              <w:rPr>
                <w:b/>
              </w:rPr>
              <w:t xml:space="preserve"> che svolge delle attività lavorative </w:t>
            </w:r>
            <w:r w:rsidR="007B0F8D" w:rsidRPr="007B0F8D">
              <w:rPr>
                <w:b/>
              </w:rPr>
              <w:t xml:space="preserve">relative al </w:t>
            </w:r>
            <w:r w:rsidRPr="007B0F8D">
              <w:rPr>
                <w:b/>
              </w:rPr>
              <w:t>Servizio di conservazione al di fuori della sede ParER al di fuori di un contratto attivo per il Telelavoro</w:t>
            </w:r>
            <w:r w:rsidRPr="007B0F8D">
              <w:t xml:space="preserve">; </w:t>
            </w:r>
          </w:p>
          <w:p w14:paraId="7F8C2A66" w14:textId="77777777" w:rsidR="00020139" w:rsidRPr="007B0F8D" w:rsidRDefault="00020139" w:rsidP="00020139">
            <w:pPr>
              <w:pStyle w:val="Paragrafoelenco"/>
              <w:widowControl w:val="0"/>
              <w:suppressAutoHyphens/>
              <w:spacing w:before="120"/>
            </w:pPr>
            <w:r w:rsidRPr="007B0F8D">
              <w:t>è necessario attenersi al Capitolo 8 del “Disciplinare tecnico per utenti dei sistemi informativi della regione Emilia-Romagna” (se applicabile) e rispettare quanto indicato nella presente “Politica sulla sicurezza delle informazioni del sistema di conservazione”.</w:t>
            </w:r>
          </w:p>
          <w:p w14:paraId="3F43930D" w14:textId="77777777" w:rsidR="00020139" w:rsidRPr="001F132A" w:rsidRDefault="00020139" w:rsidP="00020139">
            <w:pPr>
              <w:pStyle w:val="Paragrafoelenco"/>
              <w:widowControl w:val="0"/>
              <w:suppressAutoHyphens/>
              <w:spacing w:before="120"/>
            </w:pPr>
            <w:r w:rsidRPr="007B0F8D">
              <w:t xml:space="preserve">In particolare, è necessario seguire le </w:t>
            </w:r>
            <w:r w:rsidRPr="001F132A">
              <w:t>seguenti regole:</w:t>
            </w:r>
          </w:p>
          <w:p w14:paraId="1E6D2747" w14:textId="77777777" w:rsidR="00020139" w:rsidRPr="001F132A" w:rsidRDefault="00020139" w:rsidP="007B0F8D">
            <w:pPr>
              <w:pStyle w:val="Paragrafoelenco"/>
              <w:widowControl w:val="0"/>
              <w:numPr>
                <w:ilvl w:val="1"/>
                <w:numId w:val="39"/>
              </w:numPr>
              <w:suppressAutoHyphens/>
              <w:spacing w:before="120"/>
            </w:pPr>
            <w:r w:rsidRPr="001F132A">
              <w:t>Nel caso di postazione di lavoro personale, l’utente è tenuto:</w:t>
            </w:r>
          </w:p>
          <w:p w14:paraId="7BF782DD" w14:textId="77777777" w:rsidR="00020139" w:rsidRPr="001F132A" w:rsidRDefault="00020139" w:rsidP="00E91797">
            <w:pPr>
              <w:pStyle w:val="Paragrafoelenco"/>
              <w:widowControl w:val="0"/>
              <w:numPr>
                <w:ilvl w:val="2"/>
                <w:numId w:val="39"/>
              </w:numPr>
              <w:suppressAutoHyphens/>
              <w:spacing w:before="120"/>
            </w:pPr>
            <w:r w:rsidRPr="001F132A">
              <w:t>ad impostare una password a protezione del dispositivo;</w:t>
            </w:r>
          </w:p>
          <w:p w14:paraId="61645C28" w14:textId="77777777" w:rsidR="00020139" w:rsidRPr="001F132A" w:rsidRDefault="00020139" w:rsidP="00E91797">
            <w:pPr>
              <w:pStyle w:val="Paragrafoelenco"/>
              <w:widowControl w:val="0"/>
              <w:numPr>
                <w:ilvl w:val="2"/>
                <w:numId w:val="39"/>
              </w:numPr>
              <w:suppressAutoHyphens/>
              <w:spacing w:before="120"/>
            </w:pPr>
            <w:r w:rsidRPr="001F132A">
              <w:t xml:space="preserve">ad impostare un blocca schermo automatico che si attiva dopo </w:t>
            </w:r>
            <w:r w:rsidR="007B0F8D">
              <w:t>5</w:t>
            </w:r>
            <w:r w:rsidRPr="001F132A">
              <w:rPr>
                <w:color w:val="FF0000"/>
              </w:rPr>
              <w:t xml:space="preserve"> </w:t>
            </w:r>
            <w:r w:rsidRPr="001F132A">
              <w:t>minuti dall’abbandono della postazione;</w:t>
            </w:r>
          </w:p>
          <w:p w14:paraId="62305EBE" w14:textId="77777777" w:rsidR="00020139" w:rsidRPr="001F132A" w:rsidRDefault="00020139" w:rsidP="00E91797">
            <w:pPr>
              <w:pStyle w:val="Paragrafoelenco"/>
              <w:widowControl w:val="0"/>
              <w:numPr>
                <w:ilvl w:val="2"/>
                <w:numId w:val="39"/>
              </w:numPr>
              <w:suppressAutoHyphens/>
              <w:spacing w:before="120"/>
            </w:pPr>
            <w:r w:rsidRPr="001F132A">
              <w:t>a provvedere all’installazione di un antivirus e delle ultime patch di sicurezza del Sistema Operativo all’interno della postazione di lavoro.</w:t>
            </w:r>
          </w:p>
          <w:p w14:paraId="75C95B03" w14:textId="15877C97" w:rsidR="00020139" w:rsidRPr="001F132A" w:rsidRDefault="00020139" w:rsidP="009F4F4A">
            <w:pPr>
              <w:pStyle w:val="Paragrafoelenco"/>
              <w:widowControl w:val="0"/>
              <w:numPr>
                <w:ilvl w:val="1"/>
                <w:numId w:val="39"/>
              </w:numPr>
              <w:suppressAutoHyphens/>
              <w:spacing w:before="120"/>
            </w:pPr>
            <w:r w:rsidRPr="001F132A">
              <w:t>Nel caso di postazione di lavoro regionale</w:t>
            </w:r>
            <w:r w:rsidR="00E91797">
              <w:t xml:space="preserve"> mobile</w:t>
            </w:r>
            <w:r w:rsidRPr="001F132A">
              <w:t>, l’utente è tenuto</w:t>
            </w:r>
            <w:r w:rsidR="00E91797">
              <w:t xml:space="preserve"> a</w:t>
            </w:r>
            <w:r w:rsidR="006F4831">
              <w:t>d effettuare un collegamento al dominio all’interno della rete regionale prima dell’utilizzo all’esterno della rete.</w:t>
            </w:r>
          </w:p>
        </w:tc>
      </w:tr>
      <w:tr w:rsidR="00020139" w14:paraId="14FE8908" w14:textId="77777777" w:rsidTr="00020139">
        <w:trPr>
          <w:trHeight w:val="1302"/>
        </w:trPr>
        <w:tc>
          <w:tcPr>
            <w:tcW w:w="9606" w:type="dxa"/>
            <w:shd w:val="clear" w:color="auto" w:fill="auto"/>
          </w:tcPr>
          <w:p w14:paraId="73466C2B" w14:textId="77777777" w:rsidR="00020139" w:rsidRPr="00213118" w:rsidRDefault="00020139" w:rsidP="00020139">
            <w:pPr>
              <w:widowControl w:val="0"/>
              <w:suppressAutoHyphens/>
              <w:spacing w:before="120"/>
              <w:rPr>
                <w:i/>
              </w:rPr>
            </w:pPr>
            <w:r w:rsidRPr="00213118">
              <w:rPr>
                <w:i/>
              </w:rPr>
              <w:t>Responsabilità:</w:t>
            </w:r>
          </w:p>
          <w:tbl>
            <w:tblPr>
              <w:tblW w:w="9441" w:type="dxa"/>
              <w:tblBorders>
                <w:bottom w:val="single" w:sz="4" w:space="0" w:color="808080"/>
                <w:right w:val="single" w:sz="4" w:space="0" w:color="808080"/>
                <w:insideH w:val="single" w:sz="4" w:space="0" w:color="808080"/>
                <w:insideV w:val="single" w:sz="4" w:space="0" w:color="808080"/>
              </w:tblBorders>
              <w:tblLayout w:type="fixed"/>
              <w:tblCellMar>
                <w:top w:w="40" w:type="dxa"/>
                <w:bottom w:w="40" w:type="dxa"/>
              </w:tblCellMar>
              <w:tblLook w:val="04A0" w:firstRow="1" w:lastRow="0" w:firstColumn="1" w:lastColumn="0" w:noHBand="0" w:noVBand="1"/>
            </w:tblPr>
            <w:tblGrid>
              <w:gridCol w:w="1276"/>
              <w:gridCol w:w="822"/>
              <w:gridCol w:w="1049"/>
              <w:gridCol w:w="1049"/>
              <w:gridCol w:w="1049"/>
              <w:gridCol w:w="1049"/>
              <w:gridCol w:w="1049"/>
              <w:gridCol w:w="1049"/>
              <w:gridCol w:w="1049"/>
            </w:tblGrid>
            <w:tr w:rsidR="00020139" w14:paraId="21707246" w14:textId="77777777" w:rsidTr="00020139">
              <w:trPr>
                <w:trHeight w:val="1088"/>
              </w:trPr>
              <w:tc>
                <w:tcPr>
                  <w:tcW w:w="1276" w:type="dxa"/>
                  <w:tcBorders>
                    <w:top w:val="nil"/>
                    <w:tl2br w:val="single" w:sz="4" w:space="0" w:color="808080"/>
                  </w:tcBorders>
                  <w:shd w:val="clear" w:color="auto" w:fill="auto"/>
                </w:tcPr>
                <w:p w14:paraId="6FB0965E" w14:textId="77777777" w:rsidR="00020139" w:rsidRDefault="00020139" w:rsidP="00020139">
                  <w:pPr>
                    <w:widowControl w:val="0"/>
                    <w:suppressAutoHyphens/>
                    <w:spacing w:before="120"/>
                    <w:jc w:val="right"/>
                    <w:rPr>
                      <w:b/>
                      <w:sz w:val="12"/>
                    </w:rPr>
                  </w:pPr>
                  <w:proofErr w:type="gramStart"/>
                  <w:r>
                    <w:rPr>
                      <w:b/>
                      <w:sz w:val="12"/>
                    </w:rPr>
                    <w:t xml:space="preserve">Soggetti  </w:t>
                  </w:r>
                  <w:r w:rsidRPr="00213118">
                    <w:rPr>
                      <w:b/>
                      <w:sz w:val="12"/>
                    </w:rPr>
                    <w:t>coinvolti</w:t>
                  </w:r>
                  <w:proofErr w:type="gramEnd"/>
                  <w:r>
                    <w:rPr>
                      <w:b/>
                      <w:sz w:val="12"/>
                    </w:rPr>
                    <w:t>:</w:t>
                  </w:r>
                </w:p>
                <w:p w14:paraId="648591F3" w14:textId="77777777" w:rsidR="00020139" w:rsidRDefault="00020139" w:rsidP="00020139">
                  <w:pPr>
                    <w:widowControl w:val="0"/>
                    <w:suppressAutoHyphens/>
                    <w:spacing w:before="120"/>
                    <w:jc w:val="right"/>
                    <w:rPr>
                      <w:b/>
                      <w:sz w:val="12"/>
                    </w:rPr>
                  </w:pPr>
                </w:p>
                <w:p w14:paraId="733D1694" w14:textId="77777777" w:rsidR="00020139" w:rsidRDefault="00020139" w:rsidP="00020139">
                  <w:pPr>
                    <w:widowControl w:val="0"/>
                    <w:suppressAutoHyphens/>
                    <w:spacing w:before="120"/>
                    <w:jc w:val="right"/>
                    <w:rPr>
                      <w:b/>
                      <w:sz w:val="12"/>
                    </w:rPr>
                  </w:pPr>
                </w:p>
                <w:p w14:paraId="09981CE9" w14:textId="77777777" w:rsidR="00020139" w:rsidRDefault="00020139" w:rsidP="00020139">
                  <w:pPr>
                    <w:widowControl w:val="0"/>
                    <w:suppressAutoHyphens/>
                    <w:spacing w:before="120"/>
                    <w:rPr>
                      <w:b/>
                      <w:sz w:val="12"/>
                    </w:rPr>
                  </w:pPr>
                </w:p>
                <w:p w14:paraId="2B99D4E9" w14:textId="77777777" w:rsidR="00020139" w:rsidRPr="00213118" w:rsidRDefault="00020139" w:rsidP="00020139">
                  <w:pPr>
                    <w:widowControl w:val="0"/>
                    <w:suppressAutoHyphens/>
                    <w:spacing w:before="120"/>
                    <w:rPr>
                      <w:b/>
                      <w:sz w:val="12"/>
                    </w:rPr>
                  </w:pPr>
                  <w:r w:rsidRPr="00213118">
                    <w:rPr>
                      <w:b/>
                      <w:sz w:val="12"/>
                    </w:rPr>
                    <w:t>Attività</w:t>
                  </w:r>
                  <w:r>
                    <w:rPr>
                      <w:b/>
                      <w:sz w:val="12"/>
                    </w:rPr>
                    <w:t>:</w:t>
                  </w:r>
                </w:p>
              </w:tc>
              <w:tc>
                <w:tcPr>
                  <w:tcW w:w="822" w:type="dxa"/>
                  <w:shd w:val="clear" w:color="auto" w:fill="auto"/>
                  <w:vAlign w:val="center"/>
                </w:tcPr>
                <w:p w14:paraId="4789C64F" w14:textId="77777777" w:rsidR="00020139" w:rsidRPr="00213118" w:rsidRDefault="00020139" w:rsidP="00020139">
                  <w:pPr>
                    <w:widowControl w:val="0"/>
                    <w:suppressAutoHyphens/>
                    <w:spacing w:before="120"/>
                    <w:jc w:val="center"/>
                    <w:rPr>
                      <w:b/>
                      <w:sz w:val="12"/>
                    </w:rPr>
                  </w:pPr>
                  <w:proofErr w:type="spellStart"/>
                  <w:r>
                    <w:rPr>
                      <w:b/>
                      <w:sz w:val="12"/>
                    </w:rPr>
                    <w:t>Resp.</w:t>
                  </w:r>
                  <w:r w:rsidRPr="00213118">
                    <w:rPr>
                      <w:b/>
                      <w:sz w:val="12"/>
                    </w:rPr>
                    <w:t>le</w:t>
                  </w:r>
                  <w:proofErr w:type="spellEnd"/>
                  <w:r w:rsidRPr="00213118">
                    <w:rPr>
                      <w:b/>
                      <w:sz w:val="12"/>
                    </w:rPr>
                    <w:t xml:space="preserve"> del Servizio</w:t>
                  </w:r>
                </w:p>
              </w:tc>
              <w:tc>
                <w:tcPr>
                  <w:tcW w:w="1049" w:type="dxa"/>
                  <w:vAlign w:val="center"/>
                </w:tcPr>
                <w:p w14:paraId="0B89B279" w14:textId="77777777" w:rsidR="00020139" w:rsidRDefault="00020139" w:rsidP="00020139">
                  <w:pPr>
                    <w:widowControl w:val="0"/>
                    <w:suppressAutoHyphens/>
                    <w:spacing w:before="120"/>
                    <w:jc w:val="center"/>
                    <w:rPr>
                      <w:b/>
                      <w:sz w:val="12"/>
                    </w:rPr>
                  </w:pPr>
                  <w:proofErr w:type="spellStart"/>
                  <w:r w:rsidRPr="00993BA8">
                    <w:rPr>
                      <w:b/>
                      <w:sz w:val="12"/>
                    </w:rPr>
                    <w:t>Resp.le</w:t>
                  </w:r>
                  <w:proofErr w:type="spellEnd"/>
                  <w:r w:rsidRPr="00993BA8">
                    <w:rPr>
                      <w:b/>
                      <w:sz w:val="12"/>
                    </w:rPr>
                    <w:t xml:space="preserve"> esercizio dei servizi di conservazione</w:t>
                  </w:r>
                </w:p>
              </w:tc>
              <w:tc>
                <w:tcPr>
                  <w:tcW w:w="1049" w:type="dxa"/>
                  <w:vAlign w:val="center"/>
                </w:tcPr>
                <w:p w14:paraId="3C908368" w14:textId="77777777" w:rsidR="00020139" w:rsidRPr="00213118" w:rsidRDefault="00020139" w:rsidP="00020139">
                  <w:pPr>
                    <w:widowControl w:val="0"/>
                    <w:suppressAutoHyphens/>
                    <w:spacing w:before="120"/>
                    <w:jc w:val="center"/>
                    <w:rPr>
                      <w:b/>
                      <w:sz w:val="12"/>
                    </w:rPr>
                  </w:pPr>
                  <w:proofErr w:type="spellStart"/>
                  <w:r>
                    <w:rPr>
                      <w:b/>
                      <w:sz w:val="12"/>
                    </w:rPr>
                    <w:t>Resp.le</w:t>
                  </w:r>
                  <w:proofErr w:type="spellEnd"/>
                  <w:r>
                    <w:rPr>
                      <w:b/>
                      <w:sz w:val="12"/>
                    </w:rPr>
                    <w:t xml:space="preserve"> </w:t>
                  </w:r>
                  <w:r w:rsidRPr="00213118">
                    <w:rPr>
                      <w:b/>
                      <w:sz w:val="12"/>
                    </w:rPr>
                    <w:t>della sicurezza del sistema di conservazione</w:t>
                  </w:r>
                </w:p>
              </w:tc>
              <w:tc>
                <w:tcPr>
                  <w:tcW w:w="1049" w:type="dxa"/>
                  <w:shd w:val="clear" w:color="auto" w:fill="auto"/>
                  <w:vAlign w:val="center"/>
                </w:tcPr>
                <w:p w14:paraId="0F0DF025" w14:textId="77777777" w:rsidR="00020139" w:rsidRPr="00213118" w:rsidRDefault="00020139" w:rsidP="00020139">
                  <w:pPr>
                    <w:widowControl w:val="0"/>
                    <w:suppressAutoHyphens/>
                    <w:spacing w:before="120"/>
                    <w:jc w:val="center"/>
                    <w:rPr>
                      <w:b/>
                      <w:sz w:val="12"/>
                    </w:rPr>
                  </w:pPr>
                  <w:proofErr w:type="spellStart"/>
                  <w:r w:rsidRPr="00993BA8">
                    <w:rPr>
                      <w:b/>
                      <w:sz w:val="12"/>
                    </w:rPr>
                    <w:t>Resp.le</w:t>
                  </w:r>
                  <w:proofErr w:type="spellEnd"/>
                  <w:r w:rsidRPr="00993BA8">
                    <w:rPr>
                      <w:b/>
                      <w:sz w:val="12"/>
                    </w:rPr>
                    <w:t xml:space="preserve"> Tecnologie e sviluppo sistema di conservazione</w:t>
                  </w:r>
                </w:p>
              </w:tc>
              <w:tc>
                <w:tcPr>
                  <w:tcW w:w="1049" w:type="dxa"/>
                  <w:vAlign w:val="center"/>
                </w:tcPr>
                <w:p w14:paraId="24C27A3C" w14:textId="77777777" w:rsidR="00020139" w:rsidRDefault="00020139" w:rsidP="00020139">
                  <w:pPr>
                    <w:widowControl w:val="0"/>
                    <w:suppressAutoHyphens/>
                    <w:spacing w:before="120"/>
                    <w:jc w:val="center"/>
                    <w:rPr>
                      <w:b/>
                      <w:sz w:val="12"/>
                    </w:rPr>
                  </w:pPr>
                  <w:r>
                    <w:rPr>
                      <w:b/>
                      <w:sz w:val="12"/>
                    </w:rPr>
                    <w:t xml:space="preserve">Analista/Sviluppatore - Area </w:t>
                  </w:r>
                  <w:r w:rsidRPr="00213118">
                    <w:rPr>
                      <w:b/>
                      <w:sz w:val="12"/>
                    </w:rPr>
                    <w:t>Tecnologie e sviluppo sistema di conservazione</w:t>
                  </w:r>
                </w:p>
              </w:tc>
              <w:tc>
                <w:tcPr>
                  <w:tcW w:w="1049" w:type="dxa"/>
                  <w:vAlign w:val="center"/>
                </w:tcPr>
                <w:p w14:paraId="53D80B84" w14:textId="77777777" w:rsidR="00020139" w:rsidRPr="00213118" w:rsidRDefault="00020139" w:rsidP="00020139">
                  <w:pPr>
                    <w:widowControl w:val="0"/>
                    <w:suppressAutoHyphens/>
                    <w:spacing w:before="120"/>
                    <w:jc w:val="center"/>
                    <w:rPr>
                      <w:b/>
                      <w:sz w:val="12"/>
                    </w:rPr>
                  </w:pPr>
                  <w:proofErr w:type="spellStart"/>
                  <w:r w:rsidRPr="00993BA8">
                    <w:rPr>
                      <w:b/>
                      <w:sz w:val="12"/>
                    </w:rPr>
                    <w:t>Resp.le</w:t>
                  </w:r>
                  <w:proofErr w:type="spellEnd"/>
                  <w:r w:rsidRPr="00993BA8">
                    <w:rPr>
                      <w:b/>
                      <w:sz w:val="12"/>
                    </w:rPr>
                    <w:t xml:space="preserve"> Funzione Archivistica di Conservazione</w:t>
                  </w:r>
                </w:p>
              </w:tc>
              <w:tc>
                <w:tcPr>
                  <w:tcW w:w="1049" w:type="dxa"/>
                  <w:shd w:val="clear" w:color="auto" w:fill="auto"/>
                  <w:vAlign w:val="center"/>
                </w:tcPr>
                <w:p w14:paraId="223E97E1" w14:textId="77777777" w:rsidR="00020139" w:rsidRPr="00213118" w:rsidRDefault="00020139" w:rsidP="00020139">
                  <w:pPr>
                    <w:widowControl w:val="0"/>
                    <w:suppressAutoHyphens/>
                    <w:spacing w:before="120"/>
                    <w:jc w:val="center"/>
                    <w:rPr>
                      <w:b/>
                      <w:sz w:val="12"/>
                    </w:rPr>
                  </w:pPr>
                  <w:r w:rsidRPr="00993BA8">
                    <w:rPr>
                      <w:b/>
                      <w:sz w:val="12"/>
                    </w:rPr>
                    <w:t>Archivista -  Area esercizio dei servizi di conservazione</w:t>
                  </w:r>
                </w:p>
              </w:tc>
              <w:tc>
                <w:tcPr>
                  <w:tcW w:w="1049" w:type="dxa"/>
                  <w:shd w:val="clear" w:color="auto" w:fill="auto"/>
                  <w:vAlign w:val="center"/>
                </w:tcPr>
                <w:p w14:paraId="56554CCF" w14:textId="77777777" w:rsidR="00020139" w:rsidRPr="00213118" w:rsidRDefault="00020139" w:rsidP="00020139">
                  <w:pPr>
                    <w:widowControl w:val="0"/>
                    <w:suppressAutoHyphens/>
                    <w:spacing w:before="120"/>
                    <w:jc w:val="center"/>
                    <w:rPr>
                      <w:b/>
                      <w:sz w:val="12"/>
                    </w:rPr>
                  </w:pPr>
                  <w:proofErr w:type="spellStart"/>
                  <w:r w:rsidRPr="00993BA8">
                    <w:rPr>
                      <w:b/>
                      <w:sz w:val="12"/>
                    </w:rPr>
                    <w:t>Resp.le</w:t>
                  </w:r>
                  <w:proofErr w:type="spellEnd"/>
                  <w:r w:rsidRPr="00993BA8">
                    <w:rPr>
                      <w:b/>
                      <w:sz w:val="12"/>
                    </w:rPr>
                    <w:t xml:space="preserve"> servizi tecnologici ed infrastrutture</w:t>
                  </w:r>
                </w:p>
              </w:tc>
            </w:tr>
            <w:tr w:rsidR="00020139" w14:paraId="7F051CBF" w14:textId="77777777" w:rsidTr="00020139">
              <w:trPr>
                <w:trHeight w:val="290"/>
              </w:trPr>
              <w:tc>
                <w:tcPr>
                  <w:tcW w:w="1276" w:type="dxa"/>
                  <w:shd w:val="clear" w:color="auto" w:fill="F3F3F3"/>
                  <w:vAlign w:val="center"/>
                </w:tcPr>
                <w:p w14:paraId="71DCAF6F" w14:textId="77777777" w:rsidR="00020139" w:rsidRPr="00213118" w:rsidRDefault="00020139" w:rsidP="00020139">
                  <w:pPr>
                    <w:widowControl w:val="0"/>
                    <w:suppressAutoHyphens/>
                    <w:spacing w:before="120"/>
                    <w:jc w:val="left"/>
                    <w:rPr>
                      <w:sz w:val="12"/>
                    </w:rPr>
                  </w:pPr>
                  <w:r w:rsidRPr="00213118">
                    <w:rPr>
                      <w:sz w:val="12"/>
                    </w:rPr>
                    <w:t>Definizione/revisione della regola</w:t>
                  </w:r>
                </w:p>
              </w:tc>
              <w:tc>
                <w:tcPr>
                  <w:tcW w:w="822" w:type="dxa"/>
                  <w:shd w:val="clear" w:color="auto" w:fill="F3F3F3"/>
                  <w:vAlign w:val="center"/>
                </w:tcPr>
                <w:p w14:paraId="3A432485" w14:textId="223D9765" w:rsidR="00020139" w:rsidRPr="00213118" w:rsidRDefault="0025042E" w:rsidP="00020139">
                  <w:pPr>
                    <w:widowControl w:val="0"/>
                    <w:suppressAutoHyphens/>
                    <w:spacing w:before="120"/>
                    <w:jc w:val="center"/>
                    <w:rPr>
                      <w:sz w:val="12"/>
                    </w:rPr>
                  </w:pPr>
                  <w:r>
                    <w:rPr>
                      <w:sz w:val="12"/>
                    </w:rPr>
                    <w:t>A, R</w:t>
                  </w:r>
                </w:p>
              </w:tc>
              <w:tc>
                <w:tcPr>
                  <w:tcW w:w="1049" w:type="dxa"/>
                  <w:shd w:val="clear" w:color="auto" w:fill="F3F3F3"/>
                  <w:vAlign w:val="center"/>
                </w:tcPr>
                <w:p w14:paraId="3CDCCB13" w14:textId="77777777" w:rsidR="00020139" w:rsidRDefault="00020139" w:rsidP="00020139">
                  <w:pPr>
                    <w:widowControl w:val="0"/>
                    <w:suppressAutoHyphens/>
                    <w:spacing w:before="120"/>
                    <w:jc w:val="center"/>
                    <w:rPr>
                      <w:sz w:val="12"/>
                    </w:rPr>
                  </w:pPr>
                  <w:r>
                    <w:rPr>
                      <w:sz w:val="12"/>
                    </w:rPr>
                    <w:t>C</w:t>
                  </w:r>
                </w:p>
              </w:tc>
              <w:tc>
                <w:tcPr>
                  <w:tcW w:w="1049" w:type="dxa"/>
                  <w:shd w:val="clear" w:color="auto" w:fill="F3F3F3"/>
                  <w:vAlign w:val="center"/>
                </w:tcPr>
                <w:p w14:paraId="7D6759B0" w14:textId="77777777" w:rsidR="00020139" w:rsidRPr="00213118" w:rsidRDefault="00020139" w:rsidP="00020139">
                  <w:pPr>
                    <w:widowControl w:val="0"/>
                    <w:suppressAutoHyphens/>
                    <w:spacing w:before="120"/>
                    <w:jc w:val="center"/>
                    <w:rPr>
                      <w:sz w:val="12"/>
                    </w:rPr>
                  </w:pPr>
                  <w:r>
                    <w:rPr>
                      <w:sz w:val="12"/>
                    </w:rPr>
                    <w:t>C</w:t>
                  </w:r>
                </w:p>
              </w:tc>
              <w:tc>
                <w:tcPr>
                  <w:tcW w:w="1049" w:type="dxa"/>
                  <w:shd w:val="clear" w:color="auto" w:fill="F3F3F3"/>
                  <w:vAlign w:val="center"/>
                </w:tcPr>
                <w:p w14:paraId="00E8A137" w14:textId="77777777" w:rsidR="00020139" w:rsidRPr="00213118" w:rsidRDefault="00020139" w:rsidP="00020139">
                  <w:pPr>
                    <w:widowControl w:val="0"/>
                    <w:suppressAutoHyphens/>
                    <w:spacing w:before="120"/>
                    <w:jc w:val="center"/>
                    <w:rPr>
                      <w:sz w:val="12"/>
                    </w:rPr>
                  </w:pPr>
                  <w:r>
                    <w:rPr>
                      <w:sz w:val="12"/>
                    </w:rPr>
                    <w:t>C</w:t>
                  </w:r>
                </w:p>
              </w:tc>
              <w:tc>
                <w:tcPr>
                  <w:tcW w:w="1049" w:type="dxa"/>
                  <w:shd w:val="clear" w:color="auto" w:fill="F3F3F3"/>
                  <w:vAlign w:val="center"/>
                </w:tcPr>
                <w:p w14:paraId="777D5A39" w14:textId="77777777" w:rsidR="00020139" w:rsidRPr="00213118" w:rsidRDefault="00020139" w:rsidP="00020139">
                  <w:pPr>
                    <w:widowControl w:val="0"/>
                    <w:suppressAutoHyphens/>
                    <w:spacing w:before="120"/>
                    <w:jc w:val="center"/>
                    <w:rPr>
                      <w:sz w:val="12"/>
                    </w:rPr>
                  </w:pPr>
                  <w:r>
                    <w:rPr>
                      <w:sz w:val="12"/>
                    </w:rPr>
                    <w:t>C</w:t>
                  </w:r>
                </w:p>
              </w:tc>
              <w:tc>
                <w:tcPr>
                  <w:tcW w:w="1049" w:type="dxa"/>
                  <w:shd w:val="clear" w:color="auto" w:fill="F3F3F3"/>
                  <w:vAlign w:val="center"/>
                </w:tcPr>
                <w:p w14:paraId="1EFB3319" w14:textId="77777777" w:rsidR="00020139" w:rsidRPr="00213118" w:rsidRDefault="00020139" w:rsidP="00020139">
                  <w:pPr>
                    <w:widowControl w:val="0"/>
                    <w:suppressAutoHyphens/>
                    <w:spacing w:before="120"/>
                    <w:jc w:val="center"/>
                    <w:rPr>
                      <w:sz w:val="12"/>
                    </w:rPr>
                  </w:pPr>
                  <w:r>
                    <w:rPr>
                      <w:sz w:val="12"/>
                    </w:rPr>
                    <w:t>C</w:t>
                  </w:r>
                </w:p>
              </w:tc>
              <w:tc>
                <w:tcPr>
                  <w:tcW w:w="1049" w:type="dxa"/>
                  <w:shd w:val="clear" w:color="auto" w:fill="F3F3F3"/>
                  <w:vAlign w:val="center"/>
                </w:tcPr>
                <w:p w14:paraId="25E404CD" w14:textId="77777777" w:rsidR="00020139" w:rsidRPr="00213118" w:rsidRDefault="00020139" w:rsidP="00020139">
                  <w:pPr>
                    <w:widowControl w:val="0"/>
                    <w:suppressAutoHyphens/>
                    <w:spacing w:before="120"/>
                    <w:jc w:val="center"/>
                    <w:rPr>
                      <w:sz w:val="12"/>
                    </w:rPr>
                  </w:pPr>
                  <w:r>
                    <w:rPr>
                      <w:sz w:val="12"/>
                    </w:rPr>
                    <w:t>C</w:t>
                  </w:r>
                </w:p>
              </w:tc>
              <w:tc>
                <w:tcPr>
                  <w:tcW w:w="1049" w:type="dxa"/>
                  <w:shd w:val="clear" w:color="auto" w:fill="F3F3F3"/>
                  <w:vAlign w:val="center"/>
                </w:tcPr>
                <w:p w14:paraId="3798E139" w14:textId="77777777" w:rsidR="00020139" w:rsidRPr="00213118" w:rsidRDefault="00020139" w:rsidP="00020139">
                  <w:pPr>
                    <w:widowControl w:val="0"/>
                    <w:suppressAutoHyphens/>
                    <w:spacing w:before="120"/>
                    <w:ind w:right="3347"/>
                    <w:rPr>
                      <w:sz w:val="12"/>
                    </w:rPr>
                  </w:pPr>
                  <w:r>
                    <w:rPr>
                      <w:sz w:val="12"/>
                    </w:rPr>
                    <w:t>C</w:t>
                  </w:r>
                </w:p>
              </w:tc>
            </w:tr>
            <w:tr w:rsidR="00020139" w14:paraId="06F2FAC6" w14:textId="77777777" w:rsidTr="00020139">
              <w:trPr>
                <w:trHeight w:val="290"/>
              </w:trPr>
              <w:tc>
                <w:tcPr>
                  <w:tcW w:w="1276" w:type="dxa"/>
                  <w:tcBorders>
                    <w:bottom w:val="single" w:sz="4" w:space="0" w:color="808080"/>
                  </w:tcBorders>
                  <w:shd w:val="clear" w:color="auto" w:fill="auto"/>
                  <w:vAlign w:val="center"/>
                </w:tcPr>
                <w:p w14:paraId="022CD1D0" w14:textId="77777777" w:rsidR="00020139" w:rsidRPr="00213118" w:rsidRDefault="00020139" w:rsidP="00020139">
                  <w:pPr>
                    <w:widowControl w:val="0"/>
                    <w:suppressAutoHyphens/>
                    <w:spacing w:before="120"/>
                    <w:jc w:val="left"/>
                    <w:rPr>
                      <w:sz w:val="12"/>
                    </w:rPr>
                  </w:pPr>
                  <w:r w:rsidRPr="00213118">
                    <w:rPr>
                      <w:sz w:val="12"/>
                    </w:rPr>
                    <w:t>Attuazione della regola</w:t>
                  </w:r>
                </w:p>
              </w:tc>
              <w:tc>
                <w:tcPr>
                  <w:tcW w:w="822" w:type="dxa"/>
                  <w:tcBorders>
                    <w:bottom w:val="single" w:sz="4" w:space="0" w:color="808080"/>
                  </w:tcBorders>
                  <w:shd w:val="clear" w:color="auto" w:fill="auto"/>
                  <w:vAlign w:val="center"/>
                </w:tcPr>
                <w:p w14:paraId="0C79C6F2" w14:textId="77777777" w:rsidR="00020139" w:rsidRPr="00213118" w:rsidRDefault="00020139" w:rsidP="00020139">
                  <w:pPr>
                    <w:widowControl w:val="0"/>
                    <w:suppressAutoHyphens/>
                    <w:spacing w:before="120"/>
                    <w:jc w:val="center"/>
                    <w:rPr>
                      <w:sz w:val="12"/>
                    </w:rPr>
                  </w:pPr>
                </w:p>
              </w:tc>
              <w:tc>
                <w:tcPr>
                  <w:tcW w:w="1049" w:type="dxa"/>
                  <w:tcBorders>
                    <w:bottom w:val="single" w:sz="4" w:space="0" w:color="808080"/>
                  </w:tcBorders>
                  <w:vAlign w:val="center"/>
                </w:tcPr>
                <w:p w14:paraId="36D1F61A" w14:textId="77777777" w:rsidR="00020139" w:rsidRDefault="00020139" w:rsidP="00020139">
                  <w:pPr>
                    <w:widowControl w:val="0"/>
                    <w:suppressAutoHyphens/>
                    <w:spacing w:before="120"/>
                    <w:jc w:val="center"/>
                    <w:rPr>
                      <w:sz w:val="12"/>
                    </w:rPr>
                  </w:pPr>
                </w:p>
              </w:tc>
              <w:tc>
                <w:tcPr>
                  <w:tcW w:w="1049" w:type="dxa"/>
                  <w:tcBorders>
                    <w:bottom w:val="single" w:sz="4" w:space="0" w:color="808080"/>
                  </w:tcBorders>
                  <w:vAlign w:val="center"/>
                </w:tcPr>
                <w:p w14:paraId="2FDB1928" w14:textId="5809D590" w:rsidR="00020139" w:rsidRDefault="00E03FB7" w:rsidP="00020139">
                  <w:pPr>
                    <w:widowControl w:val="0"/>
                    <w:suppressAutoHyphens/>
                    <w:spacing w:before="120"/>
                    <w:jc w:val="center"/>
                    <w:rPr>
                      <w:sz w:val="12"/>
                    </w:rPr>
                  </w:pPr>
                  <w:r>
                    <w:rPr>
                      <w:sz w:val="12"/>
                    </w:rPr>
                    <w:t>A</w:t>
                  </w:r>
                </w:p>
              </w:tc>
              <w:tc>
                <w:tcPr>
                  <w:tcW w:w="1049" w:type="dxa"/>
                  <w:tcBorders>
                    <w:bottom w:val="single" w:sz="4" w:space="0" w:color="808080"/>
                  </w:tcBorders>
                  <w:shd w:val="clear" w:color="auto" w:fill="auto"/>
                  <w:vAlign w:val="center"/>
                </w:tcPr>
                <w:p w14:paraId="0360D64C" w14:textId="5FFE9B8C" w:rsidR="00020139" w:rsidRPr="00213118" w:rsidRDefault="00E03FB7" w:rsidP="00020139">
                  <w:pPr>
                    <w:widowControl w:val="0"/>
                    <w:suppressAutoHyphens/>
                    <w:spacing w:before="120"/>
                    <w:jc w:val="center"/>
                    <w:rPr>
                      <w:sz w:val="12"/>
                    </w:rPr>
                  </w:pPr>
                  <w:r>
                    <w:rPr>
                      <w:sz w:val="12"/>
                    </w:rPr>
                    <w:t>R</w:t>
                  </w:r>
                </w:p>
              </w:tc>
              <w:tc>
                <w:tcPr>
                  <w:tcW w:w="1049" w:type="dxa"/>
                  <w:tcBorders>
                    <w:bottom w:val="single" w:sz="4" w:space="0" w:color="808080"/>
                  </w:tcBorders>
                  <w:vAlign w:val="center"/>
                </w:tcPr>
                <w:p w14:paraId="3509CF04" w14:textId="77777777" w:rsidR="00020139" w:rsidRPr="00213118" w:rsidRDefault="00020139" w:rsidP="00020139">
                  <w:pPr>
                    <w:widowControl w:val="0"/>
                    <w:suppressAutoHyphens/>
                    <w:spacing w:before="120"/>
                    <w:jc w:val="center"/>
                    <w:rPr>
                      <w:sz w:val="12"/>
                    </w:rPr>
                  </w:pPr>
                </w:p>
              </w:tc>
              <w:tc>
                <w:tcPr>
                  <w:tcW w:w="1049" w:type="dxa"/>
                  <w:tcBorders>
                    <w:bottom w:val="single" w:sz="4" w:space="0" w:color="808080"/>
                  </w:tcBorders>
                  <w:vAlign w:val="center"/>
                </w:tcPr>
                <w:p w14:paraId="5457A923" w14:textId="77777777" w:rsidR="00020139" w:rsidRPr="00213118" w:rsidRDefault="00020139" w:rsidP="00020139">
                  <w:pPr>
                    <w:widowControl w:val="0"/>
                    <w:suppressAutoHyphens/>
                    <w:spacing w:before="120"/>
                    <w:jc w:val="center"/>
                    <w:rPr>
                      <w:sz w:val="12"/>
                    </w:rPr>
                  </w:pPr>
                </w:p>
              </w:tc>
              <w:tc>
                <w:tcPr>
                  <w:tcW w:w="1049" w:type="dxa"/>
                  <w:tcBorders>
                    <w:bottom w:val="single" w:sz="4" w:space="0" w:color="808080"/>
                  </w:tcBorders>
                  <w:shd w:val="clear" w:color="auto" w:fill="auto"/>
                  <w:vAlign w:val="center"/>
                </w:tcPr>
                <w:p w14:paraId="42009801" w14:textId="77777777" w:rsidR="00020139" w:rsidRPr="00213118" w:rsidRDefault="00020139" w:rsidP="00020139">
                  <w:pPr>
                    <w:widowControl w:val="0"/>
                    <w:suppressAutoHyphens/>
                    <w:spacing w:before="120"/>
                    <w:jc w:val="center"/>
                    <w:rPr>
                      <w:sz w:val="12"/>
                    </w:rPr>
                  </w:pPr>
                </w:p>
              </w:tc>
              <w:tc>
                <w:tcPr>
                  <w:tcW w:w="1049" w:type="dxa"/>
                  <w:tcBorders>
                    <w:bottom w:val="single" w:sz="4" w:space="0" w:color="808080"/>
                  </w:tcBorders>
                  <w:shd w:val="clear" w:color="auto" w:fill="auto"/>
                  <w:vAlign w:val="center"/>
                </w:tcPr>
                <w:p w14:paraId="2BD4349B" w14:textId="44C05822" w:rsidR="00020139" w:rsidRPr="00213118" w:rsidRDefault="007F2E31" w:rsidP="00020139">
                  <w:pPr>
                    <w:widowControl w:val="0"/>
                    <w:suppressAutoHyphens/>
                    <w:spacing w:before="120"/>
                    <w:jc w:val="center"/>
                    <w:rPr>
                      <w:sz w:val="12"/>
                    </w:rPr>
                  </w:pPr>
                  <w:r>
                    <w:rPr>
                      <w:sz w:val="12"/>
                    </w:rPr>
                    <w:t>R</w:t>
                  </w:r>
                </w:p>
              </w:tc>
            </w:tr>
            <w:tr w:rsidR="00020139" w14:paraId="346C4FA4" w14:textId="77777777" w:rsidTr="00020139">
              <w:trPr>
                <w:trHeight w:val="808"/>
              </w:trPr>
              <w:tc>
                <w:tcPr>
                  <w:tcW w:w="1276" w:type="dxa"/>
                  <w:tcBorders>
                    <w:top w:val="single" w:sz="4" w:space="0" w:color="808080"/>
                    <w:bottom w:val="nil"/>
                  </w:tcBorders>
                  <w:shd w:val="clear" w:color="auto" w:fill="F3F3F3"/>
                  <w:vAlign w:val="center"/>
                </w:tcPr>
                <w:p w14:paraId="328B36F4" w14:textId="77777777" w:rsidR="00020139" w:rsidRPr="00213118" w:rsidRDefault="00020139" w:rsidP="00020139">
                  <w:pPr>
                    <w:widowControl w:val="0"/>
                    <w:suppressAutoHyphens/>
                    <w:spacing w:before="120"/>
                    <w:jc w:val="left"/>
                    <w:rPr>
                      <w:sz w:val="12"/>
                    </w:rPr>
                  </w:pPr>
                  <w:r w:rsidRPr="00213118">
                    <w:rPr>
                      <w:sz w:val="12"/>
                    </w:rPr>
                    <w:t>Monitoraggio/verifica di attuazione della regola</w:t>
                  </w:r>
                </w:p>
              </w:tc>
              <w:tc>
                <w:tcPr>
                  <w:tcW w:w="822" w:type="dxa"/>
                  <w:tcBorders>
                    <w:top w:val="single" w:sz="4" w:space="0" w:color="808080"/>
                    <w:bottom w:val="nil"/>
                  </w:tcBorders>
                  <w:shd w:val="clear" w:color="auto" w:fill="F3F3F3"/>
                  <w:vAlign w:val="center"/>
                </w:tcPr>
                <w:p w14:paraId="21C7EAE3" w14:textId="77777777" w:rsidR="00020139" w:rsidRPr="00213118" w:rsidRDefault="00020139" w:rsidP="00020139">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0D8ABB71" w14:textId="77777777" w:rsidR="00020139" w:rsidRDefault="00020139" w:rsidP="00020139">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1E45A1A3" w14:textId="1D962495" w:rsidR="00020139" w:rsidRPr="00213118" w:rsidRDefault="0025042E" w:rsidP="00020139">
                  <w:pPr>
                    <w:widowControl w:val="0"/>
                    <w:suppressAutoHyphens/>
                    <w:spacing w:before="120"/>
                    <w:jc w:val="center"/>
                    <w:rPr>
                      <w:sz w:val="12"/>
                    </w:rPr>
                  </w:pPr>
                  <w:r>
                    <w:rPr>
                      <w:sz w:val="12"/>
                    </w:rPr>
                    <w:t>A, R</w:t>
                  </w:r>
                </w:p>
              </w:tc>
              <w:tc>
                <w:tcPr>
                  <w:tcW w:w="1049" w:type="dxa"/>
                  <w:tcBorders>
                    <w:top w:val="single" w:sz="4" w:space="0" w:color="808080"/>
                    <w:bottom w:val="nil"/>
                  </w:tcBorders>
                  <w:shd w:val="clear" w:color="auto" w:fill="F3F3F3"/>
                  <w:vAlign w:val="center"/>
                </w:tcPr>
                <w:p w14:paraId="7056BDE8" w14:textId="77777777" w:rsidR="00020139" w:rsidRPr="00213118" w:rsidRDefault="00020139" w:rsidP="00020139">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4AC0695D" w14:textId="77777777" w:rsidR="00020139" w:rsidRPr="00213118" w:rsidRDefault="00020139" w:rsidP="00020139">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5296E6D5" w14:textId="77777777" w:rsidR="00020139" w:rsidRPr="00213118" w:rsidRDefault="00020139" w:rsidP="00020139">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02224F40" w14:textId="77777777" w:rsidR="00020139" w:rsidRPr="00213118" w:rsidRDefault="00020139" w:rsidP="00020139">
                  <w:pPr>
                    <w:widowControl w:val="0"/>
                    <w:suppressAutoHyphens/>
                    <w:spacing w:before="120"/>
                    <w:jc w:val="center"/>
                    <w:rPr>
                      <w:sz w:val="12"/>
                    </w:rPr>
                  </w:pPr>
                </w:p>
              </w:tc>
              <w:tc>
                <w:tcPr>
                  <w:tcW w:w="1049" w:type="dxa"/>
                  <w:tcBorders>
                    <w:top w:val="single" w:sz="4" w:space="0" w:color="808080"/>
                    <w:bottom w:val="nil"/>
                  </w:tcBorders>
                  <w:shd w:val="clear" w:color="auto" w:fill="F3F3F3"/>
                  <w:vAlign w:val="center"/>
                </w:tcPr>
                <w:p w14:paraId="794703DE" w14:textId="77777777" w:rsidR="00020139" w:rsidRPr="00213118" w:rsidRDefault="00020139" w:rsidP="00020139">
                  <w:pPr>
                    <w:widowControl w:val="0"/>
                    <w:suppressAutoHyphens/>
                    <w:spacing w:before="120"/>
                    <w:ind w:right="3347"/>
                    <w:jc w:val="center"/>
                    <w:rPr>
                      <w:sz w:val="12"/>
                    </w:rPr>
                  </w:pPr>
                </w:p>
              </w:tc>
            </w:tr>
          </w:tbl>
          <w:p w14:paraId="3A381807" w14:textId="77777777" w:rsidR="00020139" w:rsidRPr="00213118" w:rsidRDefault="00020139" w:rsidP="00020139">
            <w:pPr>
              <w:widowControl w:val="0"/>
              <w:suppressAutoHyphens/>
              <w:spacing w:before="120"/>
              <w:rPr>
                <w:i/>
              </w:rPr>
            </w:pPr>
          </w:p>
        </w:tc>
      </w:tr>
    </w:tbl>
    <w:p w14:paraId="1D675EFC" w14:textId="77777777" w:rsidR="00864CAC" w:rsidRDefault="00A43345" w:rsidP="00BE5075">
      <w:pPr>
        <w:pStyle w:val="Titolo1"/>
        <w:keepNext/>
        <w:keepLines/>
        <w:pageBreakBefore/>
        <w:numPr>
          <w:ilvl w:val="0"/>
          <w:numId w:val="3"/>
        </w:numPr>
        <w:tabs>
          <w:tab w:val="clear" w:pos="0"/>
        </w:tabs>
        <w:spacing w:before="240" w:after="360" w:line="240" w:lineRule="auto"/>
        <w:ind w:left="1418" w:hanging="1418"/>
        <w:contextualSpacing w:val="0"/>
        <w:jc w:val="both"/>
      </w:pPr>
      <w:bookmarkStart w:id="304" w:name="_Toc505849055"/>
      <w:bookmarkStart w:id="305" w:name="_Toc526249328"/>
      <w:bookmarkEnd w:id="303"/>
      <w:bookmarkEnd w:id="304"/>
      <w:r>
        <w:lastRenderedPageBreak/>
        <w:t>Ruoli e responsabilità</w:t>
      </w:r>
      <w:bookmarkEnd w:id="305"/>
    </w:p>
    <w:p w14:paraId="21B399BA" w14:textId="77777777" w:rsidR="008B2551" w:rsidRPr="00FB0D08" w:rsidRDefault="008B2551" w:rsidP="008B2551">
      <w:pPr>
        <w:rPr>
          <w:rFonts w:cs="Arial"/>
          <w:bCs/>
          <w:iCs/>
          <w:szCs w:val="20"/>
          <w:lang w:eastAsia="it-IT"/>
        </w:rPr>
      </w:pPr>
      <w:r w:rsidRPr="00FB0D08">
        <w:rPr>
          <w:rFonts w:cs="Arial"/>
          <w:bCs/>
          <w:iCs/>
          <w:szCs w:val="20"/>
          <w:lang w:eastAsia="it-IT"/>
        </w:rPr>
        <w:t>Per attuare una politica di Sicurezza delle Informazioni efficiente</w:t>
      </w:r>
      <w:r w:rsidR="00981812">
        <w:rPr>
          <w:rFonts w:cs="Arial"/>
          <w:bCs/>
          <w:iCs/>
          <w:szCs w:val="20"/>
          <w:lang w:eastAsia="it-IT"/>
        </w:rPr>
        <w:t xml:space="preserve"> e </w:t>
      </w:r>
      <w:r w:rsidRPr="00FB0D08">
        <w:rPr>
          <w:rFonts w:cs="Arial"/>
          <w:bCs/>
          <w:iCs/>
          <w:szCs w:val="20"/>
          <w:lang w:eastAsia="it-IT"/>
        </w:rPr>
        <w:t xml:space="preserve">efficace è necessario stabilire una struttura organizzativa che sia in grado di definire, implementare e controllare l’applicazione della Politica </w:t>
      </w:r>
      <w:r w:rsidR="00E153BC">
        <w:rPr>
          <w:rFonts w:cs="Arial"/>
          <w:bCs/>
          <w:iCs/>
          <w:szCs w:val="20"/>
          <w:lang w:eastAsia="it-IT"/>
        </w:rPr>
        <w:t>stessa attraverso</w:t>
      </w:r>
      <w:r w:rsidRPr="00FB0D08">
        <w:rPr>
          <w:rFonts w:cs="Arial"/>
          <w:bCs/>
          <w:iCs/>
          <w:szCs w:val="20"/>
          <w:lang w:eastAsia="it-IT"/>
        </w:rPr>
        <w:t>:</w:t>
      </w:r>
    </w:p>
    <w:p w14:paraId="021D468C" w14:textId="77777777" w:rsidR="00684121" w:rsidRDefault="00E153BC" w:rsidP="00D26FE7">
      <w:pPr>
        <w:numPr>
          <w:ilvl w:val="0"/>
          <w:numId w:val="7"/>
        </w:numPr>
        <w:ind w:left="283" w:hanging="283"/>
        <w:rPr>
          <w:rFonts w:cs="Arial"/>
          <w:bCs/>
          <w:iCs/>
          <w:szCs w:val="20"/>
          <w:lang w:eastAsia="it-IT"/>
        </w:rPr>
      </w:pPr>
      <w:r>
        <w:rPr>
          <w:rFonts w:cs="Arial"/>
          <w:bCs/>
          <w:iCs/>
          <w:szCs w:val="20"/>
          <w:lang w:eastAsia="it-IT"/>
        </w:rPr>
        <w:t>la definizione</w:t>
      </w:r>
      <w:r w:rsidR="008B2551" w:rsidRPr="00FB0D08">
        <w:rPr>
          <w:rFonts w:cs="Arial"/>
          <w:bCs/>
          <w:iCs/>
          <w:szCs w:val="20"/>
          <w:lang w:eastAsia="it-IT"/>
        </w:rPr>
        <w:t xml:space="preserve"> </w:t>
      </w:r>
      <w:r>
        <w:rPr>
          <w:rFonts w:cs="Arial"/>
          <w:bCs/>
          <w:iCs/>
          <w:szCs w:val="20"/>
          <w:lang w:eastAsia="it-IT"/>
        </w:rPr>
        <w:t>de</w:t>
      </w:r>
      <w:r w:rsidR="008B2551" w:rsidRPr="00FB0D08">
        <w:rPr>
          <w:rFonts w:cs="Arial"/>
          <w:bCs/>
          <w:iCs/>
          <w:szCs w:val="20"/>
          <w:lang w:eastAsia="it-IT"/>
        </w:rPr>
        <w:t xml:space="preserve">gli obiettivi e </w:t>
      </w:r>
      <w:r>
        <w:rPr>
          <w:rFonts w:cs="Arial"/>
          <w:bCs/>
          <w:iCs/>
          <w:szCs w:val="20"/>
          <w:lang w:eastAsia="it-IT"/>
        </w:rPr>
        <w:t>del</w:t>
      </w:r>
      <w:r w:rsidR="008B2551" w:rsidRPr="00FB0D08">
        <w:rPr>
          <w:rFonts w:cs="Arial"/>
          <w:bCs/>
          <w:iCs/>
          <w:szCs w:val="20"/>
          <w:lang w:eastAsia="it-IT"/>
        </w:rPr>
        <w:t xml:space="preserve">le finalità delle politiche di sicurezza </w:t>
      </w:r>
      <w:r>
        <w:rPr>
          <w:rFonts w:cs="Arial"/>
          <w:bCs/>
          <w:iCs/>
          <w:szCs w:val="20"/>
          <w:lang w:eastAsia="it-IT"/>
        </w:rPr>
        <w:t>identificate</w:t>
      </w:r>
      <w:r w:rsidR="008B2551" w:rsidRPr="00FB0D08">
        <w:rPr>
          <w:rFonts w:cs="Arial"/>
          <w:bCs/>
          <w:iCs/>
          <w:szCs w:val="20"/>
          <w:lang w:eastAsia="it-IT"/>
        </w:rPr>
        <w:t>;</w:t>
      </w:r>
      <w:r w:rsidR="00684121" w:rsidRPr="00684121">
        <w:rPr>
          <w:rFonts w:cs="Arial"/>
          <w:bCs/>
          <w:iCs/>
          <w:szCs w:val="20"/>
          <w:lang w:eastAsia="it-IT"/>
        </w:rPr>
        <w:t xml:space="preserve"> </w:t>
      </w:r>
    </w:p>
    <w:p w14:paraId="38281165" w14:textId="77777777" w:rsidR="008B2551" w:rsidRPr="0064775C" w:rsidRDefault="00E153BC" w:rsidP="00D26FE7">
      <w:pPr>
        <w:numPr>
          <w:ilvl w:val="0"/>
          <w:numId w:val="7"/>
        </w:numPr>
        <w:ind w:left="283" w:hanging="283"/>
        <w:rPr>
          <w:rFonts w:cs="Arial"/>
          <w:bCs/>
          <w:iCs/>
          <w:szCs w:val="20"/>
          <w:lang w:eastAsia="it-IT"/>
        </w:rPr>
      </w:pPr>
      <w:r>
        <w:rPr>
          <w:rFonts w:cs="Arial"/>
          <w:bCs/>
          <w:iCs/>
          <w:szCs w:val="20"/>
          <w:lang w:eastAsia="it-IT"/>
        </w:rPr>
        <w:t>la realizzazione de</w:t>
      </w:r>
      <w:r w:rsidR="00684121" w:rsidRPr="00FB0D08">
        <w:rPr>
          <w:rFonts w:cs="Arial"/>
          <w:bCs/>
          <w:iCs/>
          <w:szCs w:val="20"/>
          <w:lang w:eastAsia="it-IT"/>
        </w:rPr>
        <w:t xml:space="preserve">l sistema </w:t>
      </w:r>
      <w:r>
        <w:rPr>
          <w:rFonts w:cs="Arial"/>
          <w:bCs/>
          <w:iCs/>
          <w:szCs w:val="20"/>
          <w:lang w:eastAsia="it-IT"/>
        </w:rPr>
        <w:t>di gestione del</w:t>
      </w:r>
      <w:r w:rsidR="00684121" w:rsidRPr="00FB0D08">
        <w:rPr>
          <w:rFonts w:cs="Arial"/>
          <w:bCs/>
          <w:iCs/>
          <w:szCs w:val="20"/>
          <w:lang w:eastAsia="it-IT"/>
        </w:rPr>
        <w:t>la sicurezza delle informazioni</w:t>
      </w:r>
      <w:r w:rsidR="00684121">
        <w:rPr>
          <w:rFonts w:cs="Arial"/>
          <w:bCs/>
          <w:iCs/>
          <w:szCs w:val="20"/>
          <w:lang w:eastAsia="it-IT"/>
        </w:rPr>
        <w:t>, assicurandosi</w:t>
      </w:r>
      <w:r>
        <w:rPr>
          <w:rFonts w:cs="Arial"/>
          <w:bCs/>
          <w:iCs/>
          <w:szCs w:val="20"/>
          <w:lang w:eastAsia="it-IT"/>
        </w:rPr>
        <w:t xml:space="preserve"> che tutti gli aspetti rilevanti per la Sicurezza delle informazioni</w:t>
      </w:r>
      <w:r w:rsidR="00684121" w:rsidRPr="00684121">
        <w:rPr>
          <w:rFonts w:cs="Arial"/>
          <w:bCs/>
          <w:iCs/>
          <w:szCs w:val="20"/>
          <w:lang w:eastAsia="it-IT"/>
        </w:rPr>
        <w:t xml:space="preserve"> si realizzino in conformità alle necessità del servizio di conservazione;</w:t>
      </w:r>
    </w:p>
    <w:p w14:paraId="743033CC" w14:textId="77777777" w:rsidR="008B2551" w:rsidRPr="0064775C" w:rsidRDefault="00E153BC" w:rsidP="00D26FE7">
      <w:pPr>
        <w:numPr>
          <w:ilvl w:val="0"/>
          <w:numId w:val="7"/>
        </w:numPr>
        <w:ind w:left="283" w:hanging="283"/>
        <w:rPr>
          <w:rFonts w:cs="Arial"/>
          <w:bCs/>
          <w:iCs/>
          <w:szCs w:val="20"/>
          <w:lang w:eastAsia="it-IT"/>
        </w:rPr>
      </w:pPr>
      <w:r>
        <w:rPr>
          <w:rFonts w:cs="Arial"/>
          <w:bCs/>
          <w:iCs/>
          <w:szCs w:val="20"/>
          <w:lang w:eastAsia="it-IT"/>
        </w:rPr>
        <w:t>la definizione di</w:t>
      </w:r>
      <w:r w:rsidR="008B2551" w:rsidRPr="00FB0D08">
        <w:rPr>
          <w:rFonts w:cs="Arial"/>
          <w:bCs/>
          <w:iCs/>
          <w:szCs w:val="20"/>
          <w:lang w:eastAsia="it-IT"/>
        </w:rPr>
        <w:t xml:space="preserve"> misure coerenti e adeguate al valo</w:t>
      </w:r>
      <w:r w:rsidR="0064775C">
        <w:rPr>
          <w:rFonts w:cs="Arial"/>
          <w:bCs/>
          <w:iCs/>
          <w:szCs w:val="20"/>
          <w:lang w:eastAsia="it-IT"/>
        </w:rPr>
        <w:t xml:space="preserve">re del patrimonio da proteggere e </w:t>
      </w:r>
      <w:r>
        <w:rPr>
          <w:rFonts w:cs="Arial"/>
          <w:bCs/>
          <w:iCs/>
          <w:szCs w:val="20"/>
          <w:lang w:eastAsia="it-IT"/>
        </w:rPr>
        <w:t>all’obiettivo del monitoraggio</w:t>
      </w:r>
      <w:r w:rsidR="008B2551" w:rsidRPr="0064775C">
        <w:rPr>
          <w:rFonts w:cs="Arial"/>
          <w:bCs/>
          <w:iCs/>
          <w:szCs w:val="20"/>
          <w:lang w:eastAsia="it-IT"/>
        </w:rPr>
        <w:t xml:space="preserve"> </w:t>
      </w:r>
      <w:r>
        <w:rPr>
          <w:rFonts w:cs="Arial"/>
          <w:bCs/>
          <w:iCs/>
          <w:szCs w:val="20"/>
          <w:lang w:eastAsia="it-IT"/>
        </w:rPr>
        <w:t>del</w:t>
      </w:r>
      <w:r w:rsidR="008B2551" w:rsidRPr="0064775C">
        <w:rPr>
          <w:rFonts w:cs="Arial"/>
          <w:bCs/>
          <w:iCs/>
          <w:szCs w:val="20"/>
          <w:lang w:eastAsia="it-IT"/>
        </w:rPr>
        <w:t>l’efficacia</w:t>
      </w:r>
      <w:r w:rsidR="0064775C" w:rsidRPr="0064775C">
        <w:rPr>
          <w:rFonts w:cs="Arial"/>
          <w:bCs/>
          <w:iCs/>
          <w:szCs w:val="20"/>
          <w:lang w:eastAsia="it-IT"/>
        </w:rPr>
        <w:t xml:space="preserve"> del sistema per la sicurezza delle informazioni</w:t>
      </w:r>
      <w:r w:rsidR="008B2551" w:rsidRPr="0064775C">
        <w:rPr>
          <w:rFonts w:cs="Arial"/>
          <w:bCs/>
          <w:iCs/>
          <w:szCs w:val="20"/>
          <w:lang w:eastAsia="it-IT"/>
        </w:rPr>
        <w:t>.</w:t>
      </w:r>
    </w:p>
    <w:p w14:paraId="783FFD5C" w14:textId="77777777" w:rsidR="0064775C" w:rsidRDefault="0064775C" w:rsidP="008B2551">
      <w:pPr>
        <w:rPr>
          <w:rFonts w:cs="Arial"/>
          <w:szCs w:val="20"/>
        </w:rPr>
      </w:pPr>
    </w:p>
    <w:p w14:paraId="49E7B41F" w14:textId="3B1B97D8" w:rsidR="008B2551" w:rsidRPr="00DD1C23" w:rsidRDefault="008B2551" w:rsidP="00DD1C23">
      <w:pPr>
        <w:rPr>
          <w:rFonts w:cs="Arial"/>
          <w:szCs w:val="20"/>
        </w:rPr>
      </w:pPr>
      <w:r w:rsidRPr="00FB0D08">
        <w:rPr>
          <w:rFonts w:cs="Arial"/>
          <w:szCs w:val="20"/>
        </w:rPr>
        <w:t xml:space="preserve">Per questo motivo, a supporto della gestione della sicurezza delle informazioni, ParER si è dotato di un’adeguata struttura organizzativa in grado di definire le procedure di gestione della Sicurezza </w:t>
      </w:r>
      <w:r w:rsidR="00E153BC">
        <w:rPr>
          <w:rFonts w:cs="Arial"/>
          <w:szCs w:val="20"/>
        </w:rPr>
        <w:t>delle informazioni</w:t>
      </w:r>
      <w:r w:rsidRPr="00FB0D08">
        <w:rPr>
          <w:rFonts w:cs="Arial"/>
          <w:szCs w:val="20"/>
        </w:rPr>
        <w:t>, di implementare tali procedure e di m</w:t>
      </w:r>
      <w:r w:rsidRPr="00FB0D08">
        <w:rPr>
          <w:rFonts w:cs="Arial"/>
          <w:bCs/>
          <w:iCs/>
          <w:szCs w:val="20"/>
          <w:lang w:eastAsia="it-IT"/>
        </w:rPr>
        <w:t>antenere le misure di protezione delle informazioni, nonché di adempiere a tutti i vincoli imposti dalle normative vigenti.</w:t>
      </w:r>
    </w:p>
    <w:p w14:paraId="58F5F349" w14:textId="77777777" w:rsidR="008B2551" w:rsidRDefault="008B2551" w:rsidP="008B2551">
      <w:pPr>
        <w:rPr>
          <w:rFonts w:cs="Arial"/>
          <w:bCs/>
          <w:iCs/>
          <w:szCs w:val="20"/>
          <w:lang w:eastAsia="it-IT"/>
        </w:rPr>
      </w:pPr>
    </w:p>
    <w:p w14:paraId="6E83122E" w14:textId="77777777" w:rsidR="00864CAC" w:rsidRPr="00F40A45" w:rsidRDefault="008B2551" w:rsidP="00114F37">
      <w:pPr>
        <w:pStyle w:val="Titolo1"/>
        <w:keepNext/>
        <w:keepLines/>
        <w:pageBreakBefore/>
        <w:numPr>
          <w:ilvl w:val="0"/>
          <w:numId w:val="3"/>
        </w:numPr>
        <w:tabs>
          <w:tab w:val="clear" w:pos="0"/>
        </w:tabs>
        <w:spacing w:before="240" w:after="360" w:line="240" w:lineRule="auto"/>
        <w:ind w:left="1418" w:hanging="1418"/>
        <w:contextualSpacing w:val="0"/>
        <w:jc w:val="both"/>
      </w:pPr>
      <w:bookmarkStart w:id="306" w:name="_Toc526249329"/>
      <w:r w:rsidRPr="00F40A45">
        <w:lastRenderedPageBreak/>
        <w:t>Violazioni</w:t>
      </w:r>
      <w:bookmarkEnd w:id="306"/>
    </w:p>
    <w:p w14:paraId="355D66AC" w14:textId="77777777" w:rsidR="008B2551" w:rsidRDefault="008B2551" w:rsidP="0028170D">
      <w:bookmarkStart w:id="307" w:name="_Toc393456598"/>
      <w:r w:rsidRPr="00977CF9">
        <w:t>Qualunque violazione a queste norme deve essere individuata e gestita. Il personale che contravviene alle politiche definite in questo documento dovrà essere sanzionato secondo quando definito nel contratto di lavoro con il dipendente.</w:t>
      </w:r>
    </w:p>
    <w:p w14:paraId="5B38A6FB" w14:textId="77777777" w:rsidR="00784D87" w:rsidRDefault="00784D87" w:rsidP="0028170D"/>
    <w:p w14:paraId="276AC480" w14:textId="77777777" w:rsidR="00864CAC" w:rsidRDefault="008B2551" w:rsidP="00114F37">
      <w:pPr>
        <w:pStyle w:val="Titolo1"/>
        <w:keepNext/>
        <w:keepLines/>
        <w:pageBreakBefore/>
        <w:numPr>
          <w:ilvl w:val="0"/>
          <w:numId w:val="3"/>
        </w:numPr>
        <w:tabs>
          <w:tab w:val="clear" w:pos="0"/>
        </w:tabs>
        <w:spacing w:before="240" w:after="360" w:line="240" w:lineRule="auto"/>
        <w:ind w:left="1418" w:hanging="1418"/>
        <w:contextualSpacing w:val="0"/>
        <w:jc w:val="both"/>
      </w:pPr>
      <w:bookmarkStart w:id="308" w:name="_Toc426474694"/>
      <w:bookmarkStart w:id="309" w:name="_Toc526249330"/>
      <w:bookmarkEnd w:id="307"/>
      <w:bookmarkEnd w:id="308"/>
      <w:r>
        <w:lastRenderedPageBreak/>
        <w:t>Ciclo di revisione</w:t>
      </w:r>
      <w:bookmarkEnd w:id="309"/>
    </w:p>
    <w:p w14:paraId="460129C2" w14:textId="77777777" w:rsidR="008B2551" w:rsidRPr="00B30E26" w:rsidRDefault="008B2551" w:rsidP="00F40A45">
      <w:r w:rsidRPr="00B30E26">
        <w:t xml:space="preserve">Il presente documento è di proprietà di </w:t>
      </w:r>
      <w:r w:rsidR="002A71E3">
        <w:t>IBACN</w:t>
      </w:r>
      <w:r w:rsidR="00981812">
        <w:t xml:space="preserve"> e </w:t>
      </w:r>
      <w:r w:rsidRPr="00B30E26">
        <w:t>è compito di ParER provvedere all’aggiornamento del medesimo ogni</w:t>
      </w:r>
      <w:r w:rsidR="0065042A">
        <w:t xml:space="preserve"> </w:t>
      </w:r>
      <w:r w:rsidRPr="00B30E26">
        <w:t xml:space="preserve">qualvolta vengano riviste le strategie </w:t>
      </w:r>
      <w:r w:rsidR="00981812">
        <w:t>dell’organizzazione</w:t>
      </w:r>
      <w:r w:rsidRPr="00B30E26">
        <w:t xml:space="preserve"> e gli standard/normative di riferimento.</w:t>
      </w:r>
    </w:p>
    <w:p w14:paraId="35ABC75A" w14:textId="77777777" w:rsidR="008B2551" w:rsidRPr="00B30E26" w:rsidRDefault="008B2551" w:rsidP="00F40A45"/>
    <w:p w14:paraId="1A0B934D" w14:textId="77777777" w:rsidR="008B2551" w:rsidRDefault="008B2551" w:rsidP="00F40A45">
      <w:r w:rsidRPr="00977CF9">
        <w:t>Il ciclo di aggiornamento viene incluso in un ciclo di Management review.</w:t>
      </w:r>
      <w:r w:rsidR="00F40A45">
        <w:t xml:space="preserve"> </w:t>
      </w:r>
      <w:r w:rsidR="00F40A45">
        <w:rPr>
          <w:rFonts w:cs="Tahoma"/>
        </w:rPr>
        <w:t>ParER</w:t>
      </w:r>
      <w:r w:rsidR="00F40A45" w:rsidRPr="009E6259">
        <w:rPr>
          <w:rFonts w:cs="Tahoma"/>
        </w:rPr>
        <w:t xml:space="preserve"> gestisce e assicura il Riesame per</w:t>
      </w:r>
      <w:r w:rsidR="00F40A45">
        <w:rPr>
          <w:rFonts w:cs="Tahoma"/>
        </w:rPr>
        <w:t>iodico da parte della Direzione (Direttore IBACN)</w:t>
      </w:r>
      <w:r w:rsidR="00F40A45" w:rsidRPr="009E6259">
        <w:rPr>
          <w:rFonts w:cs="Tahoma"/>
        </w:rPr>
        <w:t>, effettuandone una valutazione globale sullo stato e sull’efficacia</w:t>
      </w:r>
      <w:r w:rsidR="00F40A45">
        <w:rPr>
          <w:rFonts w:cs="Tahoma"/>
        </w:rPr>
        <w:t>.</w:t>
      </w:r>
    </w:p>
    <w:p w14:paraId="491EAF03" w14:textId="77777777" w:rsidR="00F40A45" w:rsidRPr="009E6259" w:rsidRDefault="00F40A45" w:rsidP="00977CF9">
      <w:pPr>
        <w:spacing w:before="120" w:after="120"/>
        <w:rPr>
          <w:rFonts w:cs="Tahoma"/>
        </w:rPr>
      </w:pPr>
      <w:r w:rsidRPr="009E6259">
        <w:rPr>
          <w:rFonts w:cs="Tahoma"/>
        </w:rPr>
        <w:t xml:space="preserve">L’obiettivo del </w:t>
      </w:r>
      <w:r>
        <w:rPr>
          <w:rFonts w:cs="Tahoma"/>
        </w:rPr>
        <w:t>Management review</w:t>
      </w:r>
      <w:r w:rsidRPr="009E6259">
        <w:rPr>
          <w:rFonts w:cs="Tahoma"/>
        </w:rPr>
        <w:t xml:space="preserve"> è quello di:</w:t>
      </w:r>
    </w:p>
    <w:p w14:paraId="392CEF37" w14:textId="77777777" w:rsidR="00F40A45" w:rsidRPr="00977CF9" w:rsidRDefault="00F40A45" w:rsidP="00D26FE7">
      <w:pPr>
        <w:pStyle w:val="ColorfulList-Accent11"/>
        <w:numPr>
          <w:ilvl w:val="0"/>
          <w:numId w:val="14"/>
        </w:numPr>
        <w:spacing w:before="120" w:after="120" w:line="276" w:lineRule="auto"/>
        <w:ind w:hanging="720"/>
        <w:rPr>
          <w:rFonts w:ascii="Verdana" w:eastAsia="Times New Roman" w:hAnsi="Verdana" w:cs="Tahoma"/>
          <w:szCs w:val="22"/>
          <w:lang w:eastAsia="en-US"/>
        </w:rPr>
      </w:pPr>
      <w:r w:rsidRPr="00977CF9">
        <w:rPr>
          <w:rFonts w:ascii="Verdana" w:eastAsia="Times New Roman" w:hAnsi="Verdana" w:cs="Tahoma"/>
          <w:szCs w:val="22"/>
          <w:lang w:eastAsia="en-US"/>
        </w:rPr>
        <w:t xml:space="preserve">assicurare l’idoneità, l’adeguatezza e l’efficacia nel tempo del SGSI in termini di processi, organizzazione e risorse; </w:t>
      </w:r>
    </w:p>
    <w:p w14:paraId="0BE1E4C1" w14:textId="77777777" w:rsidR="00F40A45" w:rsidRPr="00977CF9" w:rsidRDefault="00F40A45" w:rsidP="00D26FE7">
      <w:pPr>
        <w:pStyle w:val="ColorfulList-Accent11"/>
        <w:numPr>
          <w:ilvl w:val="0"/>
          <w:numId w:val="14"/>
        </w:numPr>
        <w:spacing w:before="120" w:after="120" w:line="276" w:lineRule="auto"/>
        <w:ind w:hanging="720"/>
        <w:rPr>
          <w:rFonts w:ascii="Verdana" w:eastAsia="Times New Roman" w:hAnsi="Verdana" w:cs="Tahoma"/>
          <w:szCs w:val="22"/>
          <w:lang w:eastAsia="en-US"/>
        </w:rPr>
      </w:pPr>
      <w:r w:rsidRPr="00977CF9">
        <w:rPr>
          <w:rFonts w:ascii="Verdana" w:eastAsia="Times New Roman" w:hAnsi="Verdana" w:cs="Tahoma"/>
          <w:szCs w:val="22"/>
          <w:lang w:eastAsia="en-US"/>
        </w:rPr>
        <w:t>verificare il livello di sicurezza raggiunto;</w:t>
      </w:r>
    </w:p>
    <w:p w14:paraId="7411766F" w14:textId="77777777" w:rsidR="00F40A45" w:rsidRPr="00977CF9" w:rsidRDefault="00F40A45" w:rsidP="00D26FE7">
      <w:pPr>
        <w:pStyle w:val="ColorfulList-Accent11"/>
        <w:numPr>
          <w:ilvl w:val="0"/>
          <w:numId w:val="14"/>
        </w:numPr>
        <w:spacing w:before="120" w:after="120" w:line="276" w:lineRule="auto"/>
        <w:ind w:hanging="720"/>
        <w:rPr>
          <w:rFonts w:ascii="Verdana" w:eastAsia="Times New Roman" w:hAnsi="Verdana" w:cs="Tahoma"/>
          <w:szCs w:val="22"/>
          <w:lang w:eastAsia="en-US"/>
        </w:rPr>
      </w:pPr>
      <w:r w:rsidRPr="00977CF9">
        <w:rPr>
          <w:rFonts w:ascii="Verdana" w:eastAsia="Times New Roman" w:hAnsi="Verdana" w:cs="Tahoma"/>
          <w:szCs w:val="22"/>
          <w:lang w:eastAsia="en-US"/>
        </w:rPr>
        <w:t>rivedere le politiche di sicurezza.</w:t>
      </w:r>
    </w:p>
    <w:p w14:paraId="5CF9749D" w14:textId="77777777" w:rsidR="00F40A45" w:rsidRPr="009E6259" w:rsidRDefault="00F40A45" w:rsidP="00977CF9">
      <w:pPr>
        <w:spacing w:before="120" w:after="120"/>
        <w:rPr>
          <w:rFonts w:cs="Tahoma"/>
        </w:rPr>
      </w:pPr>
      <w:r w:rsidRPr="009E6259">
        <w:rPr>
          <w:rFonts w:cs="Tahoma"/>
        </w:rPr>
        <w:t xml:space="preserve">Il Riesame deve tenere conto di variazioni del quadro legislativo nazionale e del quadro normativo interno all’organizzazione di </w:t>
      </w:r>
      <w:r>
        <w:rPr>
          <w:rFonts w:cs="Tahoma"/>
        </w:rPr>
        <w:t>ParER</w:t>
      </w:r>
      <w:r w:rsidRPr="009E6259">
        <w:rPr>
          <w:rFonts w:cs="Tahoma"/>
        </w:rPr>
        <w:t>, di variazioni organizzative interne, di variazioni delle informazioni trattate in termini di numerosità e/o tipologia, delle infrastrutture tecnologiche e dei processi operativi compresi nel perimetro, dell’individuazione di nuove minacce e di variazioni degli obiettivi di sicurezza. Viene effettuato con frequenza almeno annuale, che può diventare maggiore in base alle necessità o a seguito di particolari condizioni rilevate nell’ambito di verifiche ispettive / monitoraggi / analisi di incidenti di sicurezza.</w:t>
      </w:r>
    </w:p>
    <w:p w14:paraId="68FB8147" w14:textId="77777777" w:rsidR="00F40A45" w:rsidRPr="009E6259" w:rsidRDefault="00F40A45" w:rsidP="00977CF9">
      <w:pPr>
        <w:spacing w:before="120" w:after="120"/>
        <w:rPr>
          <w:rFonts w:cs="Tahoma"/>
        </w:rPr>
      </w:pPr>
      <w:r w:rsidRPr="009E6259">
        <w:rPr>
          <w:rFonts w:cs="Tahoma"/>
        </w:rPr>
        <w:t xml:space="preserve">Elementi di input al riesame del SGSI sono infatti, tra gli altri, i risultati dei precedenti riesami, i risultati raccolti in sede di verifiche </w:t>
      </w:r>
      <w:r w:rsidR="00A322B3">
        <w:rPr>
          <w:rFonts w:cs="Tahoma"/>
        </w:rPr>
        <w:t xml:space="preserve">tecniche, </w:t>
      </w:r>
      <w:r w:rsidRPr="009E6259">
        <w:rPr>
          <w:rFonts w:cs="Tahoma"/>
        </w:rPr>
        <w:t>ispettive e audit, sia interni che esterni, lo stato delle azioni correttive individuate nel piano di trattamento del rischio.</w:t>
      </w:r>
    </w:p>
    <w:p w14:paraId="139B5D42" w14:textId="77777777" w:rsidR="00F40A45" w:rsidRPr="009E6259" w:rsidRDefault="00F40A45" w:rsidP="00977CF9">
      <w:pPr>
        <w:spacing w:before="120" w:after="120"/>
        <w:rPr>
          <w:rFonts w:cs="Tahoma"/>
        </w:rPr>
      </w:pPr>
      <w:r w:rsidRPr="009E6259">
        <w:rPr>
          <w:rFonts w:cs="Tahoma"/>
        </w:rPr>
        <w:t>A valle del Riesame periodico</w:t>
      </w:r>
      <w:r w:rsidR="004137E8">
        <w:rPr>
          <w:rFonts w:cs="Tahoma"/>
        </w:rPr>
        <w:t xml:space="preserve"> almeno annuale</w:t>
      </w:r>
      <w:r w:rsidRPr="009E6259">
        <w:rPr>
          <w:rFonts w:cs="Tahoma"/>
        </w:rPr>
        <w:t xml:space="preserve">, </w:t>
      </w:r>
      <w:r w:rsidR="00BC18A4">
        <w:rPr>
          <w:rFonts w:cs="Tahoma"/>
        </w:rPr>
        <w:t>il responsabile del Servizio</w:t>
      </w:r>
      <w:r w:rsidRPr="009E6259">
        <w:rPr>
          <w:rFonts w:cs="Tahoma"/>
        </w:rPr>
        <w:t xml:space="preserve"> identifica i possibili miglioramenti applicabili al sistema e i nuovi obiettivi per la sicurezza delle informazioni, comunicati successivamente a tutte </w:t>
      </w:r>
      <w:r w:rsidR="00A322B3">
        <w:rPr>
          <w:rFonts w:cs="Tahoma"/>
        </w:rPr>
        <w:t>i soggetti interessati</w:t>
      </w:r>
      <w:r w:rsidRPr="009E6259">
        <w:rPr>
          <w:rFonts w:cs="Tahoma"/>
        </w:rPr>
        <w:t xml:space="preserve">; vengono dunque pianificate le modalità con cui procedere, le azioni necessarie al raggiungimento degli obiettivi e le risorse da impiegare a tale scopo. </w:t>
      </w:r>
    </w:p>
    <w:p w14:paraId="4A5565FF" w14:textId="77777777" w:rsidR="008B2551" w:rsidRPr="008B2551" w:rsidRDefault="008B2551" w:rsidP="008B2551">
      <w:bookmarkStart w:id="310" w:name="_GoBack"/>
      <w:bookmarkEnd w:id="5"/>
      <w:bookmarkEnd w:id="6"/>
      <w:bookmarkEnd w:id="7"/>
      <w:bookmarkEnd w:id="310"/>
    </w:p>
    <w:sectPr w:rsidR="008B2551" w:rsidRPr="008B2551" w:rsidSect="00D50EB8">
      <w:footnotePr>
        <w:pos w:val="beneathText"/>
      </w:footnotePr>
      <w:pgSz w:w="11905" w:h="16837" w:code="9"/>
      <w:pgMar w:top="1417" w:right="1134" w:bottom="1134" w:left="1134" w:header="851"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495DD4" w14:textId="77777777" w:rsidR="00005EF0" w:rsidRDefault="00005EF0" w:rsidP="00972ACD">
      <w:pPr>
        <w:spacing w:line="240" w:lineRule="auto"/>
      </w:pPr>
      <w:r>
        <w:separator/>
      </w:r>
    </w:p>
  </w:endnote>
  <w:endnote w:type="continuationSeparator" w:id="0">
    <w:p w14:paraId="58FFACDD" w14:textId="77777777" w:rsidR="00005EF0" w:rsidRDefault="00005EF0" w:rsidP="00972A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ronet">
    <w:panose1 w:val="00000000000000000000"/>
    <w:charset w:val="00"/>
    <w:family w:val="script"/>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roman"/>
    <w:pitch w:val="default"/>
  </w:font>
  <w:font w:name="ヒラギノ角ゴ Pro W3">
    <w:charset w:val="00"/>
    <w:family w:val="roman"/>
    <w:pitch w:val="default"/>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6DD8FC" w14:textId="027A8BA8" w:rsidR="009052AA" w:rsidRPr="008114E4" w:rsidRDefault="009052AA" w:rsidP="00291455">
    <w:pPr>
      <w:pStyle w:val="Pidipagina"/>
      <w:tabs>
        <w:tab w:val="left" w:pos="851"/>
      </w:tabs>
      <w:rPr>
        <w:rFonts w:ascii="Verdana" w:hAnsi="Verdana"/>
        <w:sz w:val="18"/>
        <w:szCs w:val="18"/>
      </w:rPr>
    </w:pPr>
    <w:r w:rsidRPr="008114E4">
      <w:rPr>
        <w:rFonts w:ascii="Verdana" w:hAnsi="Verdana"/>
        <w:sz w:val="18"/>
        <w:szCs w:val="18"/>
      </w:rPr>
      <w:t xml:space="preserve">[ </w:t>
    </w:r>
    <w:r w:rsidRPr="008114E4">
      <w:rPr>
        <w:rFonts w:ascii="Verdana" w:hAnsi="Verdana"/>
        <w:sz w:val="18"/>
        <w:szCs w:val="18"/>
      </w:rPr>
      <w:fldChar w:fldCharType="begin"/>
    </w:r>
    <w:r w:rsidRPr="008114E4">
      <w:rPr>
        <w:rFonts w:ascii="Verdana" w:hAnsi="Verdana"/>
        <w:sz w:val="18"/>
        <w:szCs w:val="18"/>
      </w:rPr>
      <w:instrText>PAGE   \* MERGEFORMAT</w:instrText>
    </w:r>
    <w:r w:rsidRPr="008114E4">
      <w:rPr>
        <w:rFonts w:ascii="Verdana" w:hAnsi="Verdana"/>
        <w:sz w:val="18"/>
        <w:szCs w:val="18"/>
      </w:rPr>
      <w:fldChar w:fldCharType="separate"/>
    </w:r>
    <w:r w:rsidR="00EC583F">
      <w:rPr>
        <w:rFonts w:ascii="Verdana" w:hAnsi="Verdana"/>
        <w:noProof/>
        <w:sz w:val="18"/>
        <w:szCs w:val="18"/>
      </w:rPr>
      <w:t>34</w:t>
    </w:r>
    <w:r w:rsidRPr="008114E4">
      <w:rPr>
        <w:rFonts w:ascii="Verdana" w:hAnsi="Verdana"/>
        <w:sz w:val="18"/>
        <w:szCs w:val="18"/>
      </w:rPr>
      <w:fldChar w:fldCharType="end"/>
    </w:r>
    <w:r w:rsidRPr="008114E4">
      <w:rPr>
        <w:rFonts w:ascii="Verdana" w:hAnsi="Verdana"/>
        <w:sz w:val="18"/>
        <w:szCs w:val="18"/>
      </w:rPr>
      <w:t xml:space="preserve"> ]</w:t>
    </w:r>
    <w:r w:rsidRPr="008114E4">
      <w:rPr>
        <w:rFonts w:ascii="Verdana" w:hAnsi="Verdana"/>
        <w:sz w:val="18"/>
        <w:szCs w:val="18"/>
      </w:rPr>
      <w:tab/>
    </w:r>
    <w:proofErr w:type="spellStart"/>
    <w:r w:rsidRPr="00A82D8E">
      <w:rPr>
        <w:rFonts w:ascii="Verdana" w:hAnsi="Verdana"/>
        <w:sz w:val="18"/>
      </w:rPr>
      <w:t>Politica_sicurezza_servizio</w:t>
    </w:r>
    <w:proofErr w:type="spellEnd"/>
    <w:r>
      <w:rPr>
        <w:rFonts w:ascii="Verdana" w:hAnsi="Verdana"/>
        <w:sz w:val="18"/>
      </w:rPr>
      <w:t xml:space="preserve"> v5.0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8D6B8" w14:textId="39153797" w:rsidR="009052AA" w:rsidRPr="008114E4" w:rsidRDefault="009052AA" w:rsidP="00291455">
    <w:pPr>
      <w:pStyle w:val="Pidipagina"/>
      <w:tabs>
        <w:tab w:val="clear" w:pos="4819"/>
        <w:tab w:val="right" w:pos="8789"/>
      </w:tabs>
      <w:jc w:val="right"/>
      <w:rPr>
        <w:rFonts w:ascii="Verdana" w:hAnsi="Verdana"/>
      </w:rPr>
    </w:pPr>
    <w:r w:rsidRPr="008114E4">
      <w:rPr>
        <w:rFonts w:ascii="Verdana" w:hAnsi="Verdana"/>
        <w:sz w:val="18"/>
      </w:rPr>
      <w:tab/>
    </w:r>
    <w:proofErr w:type="spellStart"/>
    <w:r w:rsidRPr="00A82D8E">
      <w:rPr>
        <w:rFonts w:ascii="Verdana" w:hAnsi="Verdana"/>
        <w:sz w:val="18"/>
      </w:rPr>
      <w:t>Politica_sicurezza_servizio</w:t>
    </w:r>
    <w:proofErr w:type="spellEnd"/>
    <w:r w:rsidRPr="00A82D8E">
      <w:rPr>
        <w:rFonts w:ascii="Verdana" w:hAnsi="Verdana"/>
        <w:sz w:val="18"/>
      </w:rPr>
      <w:t xml:space="preserve"> </w:t>
    </w:r>
    <w:r>
      <w:rPr>
        <w:rFonts w:ascii="Verdana" w:hAnsi="Verdana"/>
        <w:sz w:val="18"/>
      </w:rPr>
      <w:t>v5</w:t>
    </w:r>
    <w:r w:rsidRPr="00A82D8E">
      <w:rPr>
        <w:rFonts w:ascii="Verdana" w:hAnsi="Verdana"/>
        <w:sz w:val="18"/>
      </w:rPr>
      <w:t>.0</w:t>
    </w:r>
    <w:r w:rsidRPr="008114E4">
      <w:rPr>
        <w:rFonts w:ascii="Verdana" w:hAnsi="Verdana"/>
        <w:sz w:val="18"/>
      </w:rPr>
      <w:tab/>
      <w:t xml:space="preserve">[ </w:t>
    </w:r>
    <w:r w:rsidRPr="008114E4">
      <w:rPr>
        <w:rFonts w:ascii="Verdana" w:hAnsi="Verdana"/>
        <w:sz w:val="18"/>
      </w:rPr>
      <w:fldChar w:fldCharType="begin"/>
    </w:r>
    <w:r w:rsidRPr="008114E4">
      <w:rPr>
        <w:rFonts w:ascii="Verdana" w:hAnsi="Verdana"/>
        <w:sz w:val="18"/>
      </w:rPr>
      <w:instrText>PAGE   \* MERGEFORMAT</w:instrText>
    </w:r>
    <w:r w:rsidRPr="008114E4">
      <w:rPr>
        <w:rFonts w:ascii="Verdana" w:hAnsi="Verdana"/>
        <w:sz w:val="18"/>
      </w:rPr>
      <w:fldChar w:fldCharType="separate"/>
    </w:r>
    <w:r w:rsidR="00EC583F">
      <w:rPr>
        <w:rFonts w:ascii="Verdana" w:hAnsi="Verdana"/>
        <w:noProof/>
        <w:sz w:val="18"/>
      </w:rPr>
      <w:t>35</w:t>
    </w:r>
    <w:r w:rsidRPr="008114E4">
      <w:rPr>
        <w:rFonts w:ascii="Verdana" w:hAnsi="Verdana"/>
        <w:sz w:val="18"/>
      </w:rPr>
      <w:fldChar w:fldCharType="end"/>
    </w:r>
    <w:r w:rsidRPr="008114E4">
      <w:rPr>
        <w:rFonts w:ascii="Verdana" w:hAnsi="Verdana"/>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74B510" w14:textId="77777777" w:rsidR="00005EF0" w:rsidRDefault="00005EF0" w:rsidP="00972ACD">
      <w:pPr>
        <w:spacing w:line="240" w:lineRule="auto"/>
      </w:pPr>
      <w:r>
        <w:separator/>
      </w:r>
    </w:p>
  </w:footnote>
  <w:footnote w:type="continuationSeparator" w:id="0">
    <w:p w14:paraId="153AEB14" w14:textId="77777777" w:rsidR="00005EF0" w:rsidRDefault="00005EF0" w:rsidP="00972A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AB060E" w14:textId="77777777" w:rsidR="009052AA" w:rsidRPr="00117F0E" w:rsidRDefault="009052AA" w:rsidP="00DA578D">
    <w:pPr>
      <w:pStyle w:val="Intestazione"/>
      <w:jc w:val="center"/>
      <w:rPr>
        <w:rFonts w:ascii="Verdana" w:hAnsi="Verdana"/>
      </w:rPr>
    </w:pPr>
    <w:r>
      <w:rPr>
        <w:rFonts w:ascii="Verdana" w:hAnsi="Verdana"/>
        <w:noProof/>
        <w:lang w:eastAsia="it-IT" w:bidi="ar-SA"/>
      </w:rPr>
      <w:drawing>
        <wp:inline distT="0" distB="0" distL="0" distR="0" wp14:anchorId="54AF55F4" wp14:editId="6581578B">
          <wp:extent cx="1209675" cy="419100"/>
          <wp:effectExtent l="0" t="0" r="0" b="0"/>
          <wp:docPr id="13" name="Immagine 3" descr="LogoPa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LogoPar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9675" cy="419100"/>
                  </a:xfrm>
                  <a:prstGeom prst="rect">
                    <a:avLst/>
                  </a:prstGeom>
                  <a:noFill/>
                  <a:ln>
                    <a:noFill/>
                  </a:ln>
                </pic:spPr>
              </pic:pic>
            </a:graphicData>
          </a:graphic>
        </wp:inline>
      </w:drawing>
    </w:r>
  </w:p>
  <w:p w14:paraId="1D142845" w14:textId="77777777" w:rsidR="009052AA" w:rsidRPr="00117F0E" w:rsidRDefault="009052AA" w:rsidP="00DA578D">
    <w:pPr>
      <w:pStyle w:val="Intestazione"/>
      <w:jc w:val="center"/>
      <w:rPr>
        <w:rFonts w:ascii="Verdana" w:hAnsi="Verdana"/>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B8E93D" w14:textId="77777777" w:rsidR="009052AA" w:rsidRPr="00B90245" w:rsidRDefault="009052AA" w:rsidP="00DA578D">
    <w:pPr>
      <w:pStyle w:val="Intestazione"/>
      <w:jc w:val="center"/>
      <w:rPr>
        <w:rFonts w:ascii="Verdana" w:hAnsi="Verdana"/>
      </w:rPr>
    </w:pPr>
    <w:r>
      <w:rPr>
        <w:rFonts w:ascii="Verdana" w:hAnsi="Verdana"/>
        <w:noProof/>
        <w:lang w:eastAsia="it-IT" w:bidi="ar-SA"/>
      </w:rPr>
      <w:drawing>
        <wp:inline distT="0" distB="0" distL="0" distR="0" wp14:anchorId="2E0858EC" wp14:editId="11481F04">
          <wp:extent cx="1209675" cy="419100"/>
          <wp:effectExtent l="0" t="0" r="0" b="0"/>
          <wp:docPr id="14" name="Immagine 1" descr="LogoPa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LogoPar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9675" cy="419100"/>
                  </a:xfrm>
                  <a:prstGeom prst="rect">
                    <a:avLst/>
                  </a:prstGeom>
                  <a:noFill/>
                  <a:ln>
                    <a:noFill/>
                  </a:ln>
                </pic:spPr>
              </pic:pic>
            </a:graphicData>
          </a:graphic>
        </wp:inline>
      </w:drawing>
    </w:r>
  </w:p>
  <w:p w14:paraId="23D8BC1A" w14:textId="77777777" w:rsidR="009052AA" w:rsidRPr="00B90245" w:rsidRDefault="009052AA" w:rsidP="00DA578D">
    <w:pPr>
      <w:pStyle w:val="Intestazione"/>
      <w:jc w:val="center"/>
      <w:rPr>
        <w:rFonts w:ascii="Verdana" w:hAnsi="Verdan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Arial" w:hAnsi="Arial" w:cs="Symbol"/>
      </w:rPr>
    </w:lvl>
  </w:abstractNum>
  <w:abstractNum w:abstractNumId="1"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Arial" w:hAnsi="Arial" w:cs="Symbol"/>
      </w:rPr>
    </w:lvl>
  </w:abstractNum>
  <w:abstractNum w:abstractNumId="2"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Aria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Aria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Aria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5"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6"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Arial"/>
      </w:rPr>
    </w:lvl>
    <w:lvl w:ilvl="1">
      <w:start w:val="1"/>
      <w:numFmt w:val="bullet"/>
      <w:lvlText w:val=""/>
      <w:lvlJc w:val="left"/>
      <w:pPr>
        <w:tabs>
          <w:tab w:val="num" w:pos="1080"/>
        </w:tabs>
        <w:ind w:left="1080" w:hanging="360"/>
      </w:pPr>
      <w:rPr>
        <w:rFonts w:ascii="Symbol" w:hAnsi="Symbol" w:cs="Arial"/>
      </w:rPr>
    </w:lvl>
    <w:lvl w:ilvl="2">
      <w:start w:val="1"/>
      <w:numFmt w:val="bullet"/>
      <w:lvlText w:val=""/>
      <w:lvlJc w:val="left"/>
      <w:pPr>
        <w:tabs>
          <w:tab w:val="num" w:pos="1440"/>
        </w:tabs>
        <w:ind w:left="1440" w:hanging="360"/>
      </w:pPr>
      <w:rPr>
        <w:rFonts w:ascii="Symbol" w:hAnsi="Symbol" w:cs="Arial"/>
      </w:rPr>
    </w:lvl>
    <w:lvl w:ilvl="3">
      <w:start w:val="1"/>
      <w:numFmt w:val="bullet"/>
      <w:lvlText w:val=""/>
      <w:lvlJc w:val="left"/>
      <w:pPr>
        <w:tabs>
          <w:tab w:val="num" w:pos="1800"/>
        </w:tabs>
        <w:ind w:left="1800" w:hanging="360"/>
      </w:pPr>
      <w:rPr>
        <w:rFonts w:ascii="Symbol" w:hAnsi="Symbol" w:cs="Arial"/>
      </w:rPr>
    </w:lvl>
    <w:lvl w:ilvl="4">
      <w:start w:val="1"/>
      <w:numFmt w:val="bullet"/>
      <w:lvlText w:val=""/>
      <w:lvlJc w:val="left"/>
      <w:pPr>
        <w:tabs>
          <w:tab w:val="num" w:pos="2160"/>
        </w:tabs>
        <w:ind w:left="2160" w:hanging="360"/>
      </w:pPr>
      <w:rPr>
        <w:rFonts w:ascii="Symbol" w:hAnsi="Symbol" w:cs="Arial"/>
      </w:rPr>
    </w:lvl>
    <w:lvl w:ilvl="5">
      <w:start w:val="1"/>
      <w:numFmt w:val="bullet"/>
      <w:lvlText w:val=""/>
      <w:lvlJc w:val="left"/>
      <w:pPr>
        <w:tabs>
          <w:tab w:val="num" w:pos="2520"/>
        </w:tabs>
        <w:ind w:left="2520" w:hanging="360"/>
      </w:pPr>
      <w:rPr>
        <w:rFonts w:ascii="Symbol" w:hAnsi="Symbol" w:cs="Arial"/>
      </w:rPr>
    </w:lvl>
    <w:lvl w:ilvl="6">
      <w:start w:val="1"/>
      <w:numFmt w:val="bullet"/>
      <w:lvlText w:val=""/>
      <w:lvlJc w:val="left"/>
      <w:pPr>
        <w:tabs>
          <w:tab w:val="num" w:pos="2880"/>
        </w:tabs>
        <w:ind w:left="2880" w:hanging="360"/>
      </w:pPr>
      <w:rPr>
        <w:rFonts w:ascii="Symbol" w:hAnsi="Symbol" w:cs="Arial"/>
      </w:rPr>
    </w:lvl>
    <w:lvl w:ilvl="7">
      <w:start w:val="1"/>
      <w:numFmt w:val="bullet"/>
      <w:lvlText w:val=""/>
      <w:lvlJc w:val="left"/>
      <w:pPr>
        <w:tabs>
          <w:tab w:val="num" w:pos="3240"/>
        </w:tabs>
        <w:ind w:left="3240" w:hanging="360"/>
      </w:pPr>
      <w:rPr>
        <w:rFonts w:ascii="Symbol" w:hAnsi="Symbol" w:cs="Arial"/>
      </w:rPr>
    </w:lvl>
    <w:lvl w:ilvl="8">
      <w:start w:val="1"/>
      <w:numFmt w:val="bullet"/>
      <w:lvlText w:val=""/>
      <w:lvlJc w:val="left"/>
      <w:pPr>
        <w:tabs>
          <w:tab w:val="num" w:pos="3600"/>
        </w:tabs>
        <w:ind w:left="3600" w:hanging="360"/>
      </w:pPr>
      <w:rPr>
        <w:rFonts w:ascii="Symbol" w:hAnsi="Symbol" w:cs="Arial"/>
      </w:rPr>
    </w:lvl>
  </w:abstractNum>
  <w:abstractNum w:abstractNumId="7"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Aria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Aria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Aria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8" w15:restartNumberingAfterBreak="0">
    <w:nsid w:val="06CE37DA"/>
    <w:multiLevelType w:val="hybridMultilevel"/>
    <w:tmpl w:val="881E79EE"/>
    <w:lvl w:ilvl="0" w:tplc="B316F7B0">
      <w:numFmt w:val="bullet"/>
      <w:lvlText w:val="•"/>
      <w:lvlJc w:val="left"/>
      <w:pPr>
        <w:ind w:left="720" w:hanging="360"/>
      </w:pPr>
      <w:rPr>
        <w:rFonts w:ascii="Calibri" w:eastAsia="Times New Roman" w:hAnsi="Calibri"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0A441506"/>
    <w:multiLevelType w:val="hybridMultilevel"/>
    <w:tmpl w:val="E82A2E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0A701B86"/>
    <w:multiLevelType w:val="hybridMultilevel"/>
    <w:tmpl w:val="164CAA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0EF45CA7"/>
    <w:multiLevelType w:val="hybridMultilevel"/>
    <w:tmpl w:val="7AA6B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D87238"/>
    <w:multiLevelType w:val="multilevel"/>
    <w:tmpl w:val="3FA4E424"/>
    <w:lvl w:ilvl="0">
      <w:start w:val="1"/>
      <w:numFmt w:val="decimal"/>
      <w:lvlText w:val="Sez.%1."/>
      <w:lvlJc w:val="left"/>
      <w:pPr>
        <w:tabs>
          <w:tab w:val="num" w:pos="0"/>
        </w:tabs>
        <w:ind w:left="432" w:hanging="432"/>
      </w:pPr>
      <w:rPr>
        <w:rFonts w:cs="Times New Roman" w:hint="default"/>
      </w:rPr>
    </w:lvl>
    <w:lvl w:ilvl="1">
      <w:start w:val="1"/>
      <w:numFmt w:val="decimal"/>
      <w:lvlText w:val="%1.%2"/>
      <w:lvlJc w:val="left"/>
      <w:pPr>
        <w:tabs>
          <w:tab w:val="num" w:pos="5455"/>
        </w:tabs>
        <w:ind w:left="6135" w:hanging="465"/>
      </w:pPr>
      <w:rPr>
        <w:rFonts w:cs="Times New Roman" w:hint="default"/>
      </w:rPr>
    </w:lvl>
    <w:lvl w:ilvl="2">
      <w:start w:val="1"/>
      <w:numFmt w:val="decimal"/>
      <w:lvlText w:val="%1.%2.%3"/>
      <w:lvlJc w:val="left"/>
      <w:pPr>
        <w:tabs>
          <w:tab w:val="num" w:pos="0"/>
        </w:tabs>
        <w:ind w:left="720" w:hanging="720"/>
      </w:pPr>
      <w:rPr>
        <w:rFonts w:cs="Times New Roman" w:hint="default"/>
      </w:rPr>
    </w:lvl>
    <w:lvl w:ilvl="3">
      <w:start w:val="1"/>
      <w:numFmt w:val="decimal"/>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13" w15:restartNumberingAfterBreak="0">
    <w:nsid w:val="16225C26"/>
    <w:multiLevelType w:val="hybridMultilevel"/>
    <w:tmpl w:val="4872D2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8400984"/>
    <w:multiLevelType w:val="hybridMultilevel"/>
    <w:tmpl w:val="AF1087C0"/>
    <w:lvl w:ilvl="0" w:tplc="04100001">
      <w:start w:val="1"/>
      <w:numFmt w:val="bullet"/>
      <w:lvlText w:val=""/>
      <w:lvlJc w:val="left"/>
      <w:pPr>
        <w:ind w:left="795" w:hanging="360"/>
      </w:pPr>
      <w:rPr>
        <w:rFonts w:ascii="Symbol" w:hAnsi="Symbol" w:hint="default"/>
      </w:rPr>
    </w:lvl>
    <w:lvl w:ilvl="1" w:tplc="04100003" w:tentative="1">
      <w:start w:val="1"/>
      <w:numFmt w:val="bullet"/>
      <w:lvlText w:val="o"/>
      <w:lvlJc w:val="left"/>
      <w:pPr>
        <w:ind w:left="1515" w:hanging="360"/>
      </w:pPr>
      <w:rPr>
        <w:rFonts w:ascii="Courier New" w:hAnsi="Courier New" w:cs="Courier New" w:hint="default"/>
      </w:rPr>
    </w:lvl>
    <w:lvl w:ilvl="2" w:tplc="04100005" w:tentative="1">
      <w:start w:val="1"/>
      <w:numFmt w:val="bullet"/>
      <w:lvlText w:val=""/>
      <w:lvlJc w:val="left"/>
      <w:pPr>
        <w:ind w:left="2235" w:hanging="360"/>
      </w:pPr>
      <w:rPr>
        <w:rFonts w:ascii="Wingdings" w:hAnsi="Wingdings" w:hint="default"/>
      </w:rPr>
    </w:lvl>
    <w:lvl w:ilvl="3" w:tplc="04100001" w:tentative="1">
      <w:start w:val="1"/>
      <w:numFmt w:val="bullet"/>
      <w:lvlText w:val=""/>
      <w:lvlJc w:val="left"/>
      <w:pPr>
        <w:ind w:left="2955" w:hanging="360"/>
      </w:pPr>
      <w:rPr>
        <w:rFonts w:ascii="Symbol" w:hAnsi="Symbol" w:hint="default"/>
      </w:rPr>
    </w:lvl>
    <w:lvl w:ilvl="4" w:tplc="04100003" w:tentative="1">
      <w:start w:val="1"/>
      <w:numFmt w:val="bullet"/>
      <w:lvlText w:val="o"/>
      <w:lvlJc w:val="left"/>
      <w:pPr>
        <w:ind w:left="3675" w:hanging="360"/>
      </w:pPr>
      <w:rPr>
        <w:rFonts w:ascii="Courier New" w:hAnsi="Courier New" w:cs="Courier New" w:hint="default"/>
      </w:rPr>
    </w:lvl>
    <w:lvl w:ilvl="5" w:tplc="04100005" w:tentative="1">
      <w:start w:val="1"/>
      <w:numFmt w:val="bullet"/>
      <w:lvlText w:val=""/>
      <w:lvlJc w:val="left"/>
      <w:pPr>
        <w:ind w:left="4395" w:hanging="360"/>
      </w:pPr>
      <w:rPr>
        <w:rFonts w:ascii="Wingdings" w:hAnsi="Wingdings" w:hint="default"/>
      </w:rPr>
    </w:lvl>
    <w:lvl w:ilvl="6" w:tplc="04100001" w:tentative="1">
      <w:start w:val="1"/>
      <w:numFmt w:val="bullet"/>
      <w:lvlText w:val=""/>
      <w:lvlJc w:val="left"/>
      <w:pPr>
        <w:ind w:left="5115" w:hanging="360"/>
      </w:pPr>
      <w:rPr>
        <w:rFonts w:ascii="Symbol" w:hAnsi="Symbol" w:hint="default"/>
      </w:rPr>
    </w:lvl>
    <w:lvl w:ilvl="7" w:tplc="04100003" w:tentative="1">
      <w:start w:val="1"/>
      <w:numFmt w:val="bullet"/>
      <w:lvlText w:val="o"/>
      <w:lvlJc w:val="left"/>
      <w:pPr>
        <w:ind w:left="5835" w:hanging="360"/>
      </w:pPr>
      <w:rPr>
        <w:rFonts w:ascii="Courier New" w:hAnsi="Courier New" w:cs="Courier New" w:hint="default"/>
      </w:rPr>
    </w:lvl>
    <w:lvl w:ilvl="8" w:tplc="04100005" w:tentative="1">
      <w:start w:val="1"/>
      <w:numFmt w:val="bullet"/>
      <w:lvlText w:val=""/>
      <w:lvlJc w:val="left"/>
      <w:pPr>
        <w:ind w:left="6555" w:hanging="360"/>
      </w:pPr>
      <w:rPr>
        <w:rFonts w:ascii="Wingdings" w:hAnsi="Wingdings" w:hint="default"/>
      </w:rPr>
    </w:lvl>
  </w:abstractNum>
  <w:abstractNum w:abstractNumId="15" w15:restartNumberingAfterBreak="0">
    <w:nsid w:val="1A05698D"/>
    <w:multiLevelType w:val="hybridMultilevel"/>
    <w:tmpl w:val="155815D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AE0497F"/>
    <w:multiLevelType w:val="multilevel"/>
    <w:tmpl w:val="4EA456A8"/>
    <w:styleLink w:val="Stile1"/>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7" w15:restartNumberingAfterBreak="0">
    <w:nsid w:val="1C692DEC"/>
    <w:multiLevelType w:val="hybridMultilevel"/>
    <w:tmpl w:val="D5362F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6F0082D"/>
    <w:multiLevelType w:val="hybridMultilevel"/>
    <w:tmpl w:val="2A9E3F5E"/>
    <w:lvl w:ilvl="0" w:tplc="96720C68">
      <w:numFmt w:val="bullet"/>
      <w:lvlText w:val="•"/>
      <w:lvlJc w:val="left"/>
      <w:pPr>
        <w:ind w:left="1146" w:hanging="360"/>
      </w:pPr>
      <w:rPr>
        <w:rFonts w:ascii="Calibri" w:eastAsia="Times New Roman" w:hAnsi="Calibri" w:cs="Aria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19" w15:restartNumberingAfterBreak="0">
    <w:nsid w:val="2A33322F"/>
    <w:multiLevelType w:val="hybridMultilevel"/>
    <w:tmpl w:val="D5E2D88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ADE3D03"/>
    <w:multiLevelType w:val="hybridMultilevel"/>
    <w:tmpl w:val="C8EEF5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B674AC9"/>
    <w:multiLevelType w:val="hybridMultilevel"/>
    <w:tmpl w:val="B032E9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2BE47D23"/>
    <w:multiLevelType w:val="hybridMultilevel"/>
    <w:tmpl w:val="DCB0E9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2BF80E72"/>
    <w:multiLevelType w:val="hybridMultilevel"/>
    <w:tmpl w:val="B0B492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2CB723C5"/>
    <w:multiLevelType w:val="hybridMultilevel"/>
    <w:tmpl w:val="D3808F8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271645F"/>
    <w:multiLevelType w:val="hybridMultilevel"/>
    <w:tmpl w:val="D15A0872"/>
    <w:lvl w:ilvl="0" w:tplc="96720C68">
      <w:numFmt w:val="bullet"/>
      <w:lvlText w:val="•"/>
      <w:lvlJc w:val="left"/>
      <w:pPr>
        <w:ind w:left="1221" w:hanging="360"/>
      </w:pPr>
      <w:rPr>
        <w:rFonts w:ascii="Calibri" w:eastAsia="Times New Roman" w:hAnsi="Calibri"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3447380A"/>
    <w:multiLevelType w:val="hybridMultilevel"/>
    <w:tmpl w:val="0F56D2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355B303F"/>
    <w:multiLevelType w:val="hybridMultilevel"/>
    <w:tmpl w:val="3C0C0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3B3A7B"/>
    <w:multiLevelType w:val="hybridMultilevel"/>
    <w:tmpl w:val="84AC5FDA"/>
    <w:lvl w:ilvl="0" w:tplc="96720C68">
      <w:numFmt w:val="bullet"/>
      <w:lvlText w:val="•"/>
      <w:lvlJc w:val="left"/>
      <w:pPr>
        <w:ind w:left="720" w:hanging="360"/>
      </w:pPr>
      <w:rPr>
        <w:rFonts w:ascii="Calibri" w:eastAsia="Times New Roman" w:hAnsi="Calibri"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369E79B4"/>
    <w:multiLevelType w:val="hybridMultilevel"/>
    <w:tmpl w:val="68284A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36BB6928"/>
    <w:multiLevelType w:val="hybridMultilevel"/>
    <w:tmpl w:val="65A25F3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376275EB"/>
    <w:multiLevelType w:val="hybridMultilevel"/>
    <w:tmpl w:val="22CC4C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38CA6D8E"/>
    <w:multiLevelType w:val="hybridMultilevel"/>
    <w:tmpl w:val="4F389F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3F2C45A0"/>
    <w:multiLevelType w:val="hybridMultilevel"/>
    <w:tmpl w:val="1CF8CF9C"/>
    <w:lvl w:ilvl="0" w:tplc="96720C68">
      <w:numFmt w:val="bullet"/>
      <w:lvlText w:val="•"/>
      <w:lvlJc w:val="left"/>
      <w:pPr>
        <w:ind w:left="786" w:hanging="360"/>
      </w:pPr>
      <w:rPr>
        <w:rFonts w:ascii="Calibri" w:eastAsia="Times New Roman" w:hAnsi="Calibri" w:cs="Arial" w:hint="default"/>
      </w:rPr>
    </w:lvl>
    <w:lvl w:ilvl="1" w:tplc="04100003">
      <w:start w:val="1"/>
      <w:numFmt w:val="bullet"/>
      <w:lvlText w:val="o"/>
      <w:lvlJc w:val="left"/>
      <w:pPr>
        <w:ind w:left="1211" w:hanging="360"/>
      </w:pPr>
      <w:rPr>
        <w:rFonts w:ascii="Courier New" w:hAnsi="Courier New" w:cs="Courier New" w:hint="default"/>
      </w:rPr>
    </w:lvl>
    <w:lvl w:ilvl="2" w:tplc="04100005">
      <w:start w:val="1"/>
      <w:numFmt w:val="bullet"/>
      <w:lvlText w:val=""/>
      <w:lvlJc w:val="left"/>
      <w:pPr>
        <w:ind w:left="1441" w:hanging="360"/>
      </w:pPr>
      <w:rPr>
        <w:rFonts w:ascii="Wingdings" w:hAnsi="Wingdings" w:hint="default"/>
      </w:rPr>
    </w:lvl>
    <w:lvl w:ilvl="3" w:tplc="04100001" w:tentative="1">
      <w:start w:val="1"/>
      <w:numFmt w:val="bullet"/>
      <w:lvlText w:val=""/>
      <w:lvlJc w:val="left"/>
      <w:pPr>
        <w:ind w:left="2161" w:hanging="360"/>
      </w:pPr>
      <w:rPr>
        <w:rFonts w:ascii="Symbol" w:hAnsi="Symbol" w:hint="default"/>
      </w:rPr>
    </w:lvl>
    <w:lvl w:ilvl="4" w:tplc="04100003" w:tentative="1">
      <w:start w:val="1"/>
      <w:numFmt w:val="bullet"/>
      <w:lvlText w:val="o"/>
      <w:lvlJc w:val="left"/>
      <w:pPr>
        <w:ind w:left="2881" w:hanging="360"/>
      </w:pPr>
      <w:rPr>
        <w:rFonts w:ascii="Courier New" w:hAnsi="Courier New" w:cs="Courier New" w:hint="default"/>
      </w:rPr>
    </w:lvl>
    <w:lvl w:ilvl="5" w:tplc="04100005" w:tentative="1">
      <w:start w:val="1"/>
      <w:numFmt w:val="bullet"/>
      <w:lvlText w:val=""/>
      <w:lvlJc w:val="left"/>
      <w:pPr>
        <w:ind w:left="3601" w:hanging="360"/>
      </w:pPr>
      <w:rPr>
        <w:rFonts w:ascii="Wingdings" w:hAnsi="Wingdings" w:hint="default"/>
      </w:rPr>
    </w:lvl>
    <w:lvl w:ilvl="6" w:tplc="04100001" w:tentative="1">
      <w:start w:val="1"/>
      <w:numFmt w:val="bullet"/>
      <w:lvlText w:val=""/>
      <w:lvlJc w:val="left"/>
      <w:pPr>
        <w:ind w:left="4321" w:hanging="360"/>
      </w:pPr>
      <w:rPr>
        <w:rFonts w:ascii="Symbol" w:hAnsi="Symbol" w:hint="default"/>
      </w:rPr>
    </w:lvl>
    <w:lvl w:ilvl="7" w:tplc="04100003" w:tentative="1">
      <w:start w:val="1"/>
      <w:numFmt w:val="bullet"/>
      <w:lvlText w:val="o"/>
      <w:lvlJc w:val="left"/>
      <w:pPr>
        <w:ind w:left="5041" w:hanging="360"/>
      </w:pPr>
      <w:rPr>
        <w:rFonts w:ascii="Courier New" w:hAnsi="Courier New" w:cs="Courier New" w:hint="default"/>
      </w:rPr>
    </w:lvl>
    <w:lvl w:ilvl="8" w:tplc="04100005" w:tentative="1">
      <w:start w:val="1"/>
      <w:numFmt w:val="bullet"/>
      <w:lvlText w:val=""/>
      <w:lvlJc w:val="left"/>
      <w:pPr>
        <w:ind w:left="5761" w:hanging="360"/>
      </w:pPr>
      <w:rPr>
        <w:rFonts w:ascii="Wingdings" w:hAnsi="Wingdings" w:hint="default"/>
      </w:rPr>
    </w:lvl>
  </w:abstractNum>
  <w:abstractNum w:abstractNumId="34" w15:restartNumberingAfterBreak="0">
    <w:nsid w:val="4069431C"/>
    <w:multiLevelType w:val="hybridMultilevel"/>
    <w:tmpl w:val="E052287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438D4537"/>
    <w:multiLevelType w:val="hybridMultilevel"/>
    <w:tmpl w:val="210065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4745178"/>
    <w:multiLevelType w:val="hybridMultilevel"/>
    <w:tmpl w:val="4E0CBC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44F64A45"/>
    <w:multiLevelType w:val="hybridMultilevel"/>
    <w:tmpl w:val="100CE3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52CC23BD"/>
    <w:multiLevelType w:val="hybridMultilevel"/>
    <w:tmpl w:val="A782B47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3D42AE4"/>
    <w:multiLevelType w:val="hybridMultilevel"/>
    <w:tmpl w:val="F2508F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54BF6416"/>
    <w:multiLevelType w:val="multilevel"/>
    <w:tmpl w:val="0410001F"/>
    <w:styleLink w:val="Stile2"/>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1" w15:restartNumberingAfterBreak="0">
    <w:nsid w:val="565829FF"/>
    <w:multiLevelType w:val="hybridMultilevel"/>
    <w:tmpl w:val="A6F6985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2" w15:restartNumberingAfterBreak="0">
    <w:nsid w:val="5E0E16B6"/>
    <w:multiLevelType w:val="hybridMultilevel"/>
    <w:tmpl w:val="B366E57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5F0E6F49"/>
    <w:multiLevelType w:val="hybridMultilevel"/>
    <w:tmpl w:val="5860AF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65C3279A"/>
    <w:multiLevelType w:val="hybridMultilevel"/>
    <w:tmpl w:val="698690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68B07F99"/>
    <w:multiLevelType w:val="hybridMultilevel"/>
    <w:tmpl w:val="C65E8C58"/>
    <w:lvl w:ilvl="0" w:tplc="96720C68">
      <w:numFmt w:val="bullet"/>
      <w:lvlText w:val="•"/>
      <w:lvlJc w:val="left"/>
      <w:pPr>
        <w:ind w:left="502" w:hanging="360"/>
      </w:pPr>
      <w:rPr>
        <w:rFonts w:ascii="Calibri" w:eastAsia="Times New Roman" w:hAnsi="Calibri" w:cs="Arial" w:hint="default"/>
      </w:rPr>
    </w:lvl>
    <w:lvl w:ilvl="1" w:tplc="04100003">
      <w:start w:val="1"/>
      <w:numFmt w:val="bullet"/>
      <w:lvlText w:val="o"/>
      <w:lvlJc w:val="left"/>
      <w:pPr>
        <w:ind w:left="1211" w:hanging="360"/>
      </w:pPr>
      <w:rPr>
        <w:rFonts w:ascii="Courier New" w:hAnsi="Courier New" w:cs="Courier New" w:hint="default"/>
      </w:rPr>
    </w:lvl>
    <w:lvl w:ilvl="2" w:tplc="04100005">
      <w:start w:val="1"/>
      <w:numFmt w:val="bullet"/>
      <w:lvlText w:val=""/>
      <w:lvlJc w:val="left"/>
      <w:pPr>
        <w:ind w:left="2235" w:hanging="360"/>
      </w:pPr>
      <w:rPr>
        <w:rFonts w:ascii="Wingdings" w:hAnsi="Wingdings" w:hint="default"/>
      </w:rPr>
    </w:lvl>
    <w:lvl w:ilvl="3" w:tplc="04100001" w:tentative="1">
      <w:start w:val="1"/>
      <w:numFmt w:val="bullet"/>
      <w:lvlText w:val=""/>
      <w:lvlJc w:val="left"/>
      <w:pPr>
        <w:ind w:left="2955" w:hanging="360"/>
      </w:pPr>
      <w:rPr>
        <w:rFonts w:ascii="Symbol" w:hAnsi="Symbol" w:hint="default"/>
      </w:rPr>
    </w:lvl>
    <w:lvl w:ilvl="4" w:tplc="04100003" w:tentative="1">
      <w:start w:val="1"/>
      <w:numFmt w:val="bullet"/>
      <w:lvlText w:val="o"/>
      <w:lvlJc w:val="left"/>
      <w:pPr>
        <w:ind w:left="3675" w:hanging="360"/>
      </w:pPr>
      <w:rPr>
        <w:rFonts w:ascii="Courier New" w:hAnsi="Courier New" w:cs="Courier New" w:hint="default"/>
      </w:rPr>
    </w:lvl>
    <w:lvl w:ilvl="5" w:tplc="04100005" w:tentative="1">
      <w:start w:val="1"/>
      <w:numFmt w:val="bullet"/>
      <w:lvlText w:val=""/>
      <w:lvlJc w:val="left"/>
      <w:pPr>
        <w:ind w:left="4395" w:hanging="360"/>
      </w:pPr>
      <w:rPr>
        <w:rFonts w:ascii="Wingdings" w:hAnsi="Wingdings" w:hint="default"/>
      </w:rPr>
    </w:lvl>
    <w:lvl w:ilvl="6" w:tplc="04100001" w:tentative="1">
      <w:start w:val="1"/>
      <w:numFmt w:val="bullet"/>
      <w:lvlText w:val=""/>
      <w:lvlJc w:val="left"/>
      <w:pPr>
        <w:ind w:left="5115" w:hanging="360"/>
      </w:pPr>
      <w:rPr>
        <w:rFonts w:ascii="Symbol" w:hAnsi="Symbol" w:hint="default"/>
      </w:rPr>
    </w:lvl>
    <w:lvl w:ilvl="7" w:tplc="04100003" w:tentative="1">
      <w:start w:val="1"/>
      <w:numFmt w:val="bullet"/>
      <w:lvlText w:val="o"/>
      <w:lvlJc w:val="left"/>
      <w:pPr>
        <w:ind w:left="5835" w:hanging="360"/>
      </w:pPr>
      <w:rPr>
        <w:rFonts w:ascii="Courier New" w:hAnsi="Courier New" w:cs="Courier New" w:hint="default"/>
      </w:rPr>
    </w:lvl>
    <w:lvl w:ilvl="8" w:tplc="04100005" w:tentative="1">
      <w:start w:val="1"/>
      <w:numFmt w:val="bullet"/>
      <w:lvlText w:val=""/>
      <w:lvlJc w:val="left"/>
      <w:pPr>
        <w:ind w:left="6555" w:hanging="360"/>
      </w:pPr>
      <w:rPr>
        <w:rFonts w:ascii="Wingdings" w:hAnsi="Wingdings" w:hint="default"/>
      </w:rPr>
    </w:lvl>
  </w:abstractNum>
  <w:abstractNum w:abstractNumId="46" w15:restartNumberingAfterBreak="0">
    <w:nsid w:val="6A010364"/>
    <w:multiLevelType w:val="hybridMultilevel"/>
    <w:tmpl w:val="638697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6AB61339"/>
    <w:multiLevelType w:val="hybridMultilevel"/>
    <w:tmpl w:val="392C95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6C484682"/>
    <w:multiLevelType w:val="hybridMultilevel"/>
    <w:tmpl w:val="3E2CAA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6F3E6058"/>
    <w:multiLevelType w:val="hybridMultilevel"/>
    <w:tmpl w:val="C962308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7A6E247B"/>
    <w:multiLevelType w:val="hybridMultilevel"/>
    <w:tmpl w:val="4B5A0E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7D8945DF"/>
    <w:multiLevelType w:val="hybridMultilevel"/>
    <w:tmpl w:val="E9CA893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15:restartNumberingAfterBreak="0">
    <w:nsid w:val="7FE25978"/>
    <w:multiLevelType w:val="hybridMultilevel"/>
    <w:tmpl w:val="30D82CD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6"/>
  </w:num>
  <w:num w:numId="2">
    <w:abstractNumId w:val="40"/>
  </w:num>
  <w:num w:numId="3">
    <w:abstractNumId w:val="12"/>
  </w:num>
  <w:num w:numId="4">
    <w:abstractNumId w:val="13"/>
  </w:num>
  <w:num w:numId="5">
    <w:abstractNumId w:val="8"/>
  </w:num>
  <w:num w:numId="6">
    <w:abstractNumId w:val="49"/>
  </w:num>
  <w:num w:numId="7">
    <w:abstractNumId w:val="18"/>
  </w:num>
  <w:num w:numId="8">
    <w:abstractNumId w:val="11"/>
  </w:num>
  <w:num w:numId="9">
    <w:abstractNumId w:val="48"/>
  </w:num>
  <w:num w:numId="10">
    <w:abstractNumId w:val="22"/>
  </w:num>
  <w:num w:numId="11">
    <w:abstractNumId w:val="46"/>
  </w:num>
  <w:num w:numId="12">
    <w:abstractNumId w:val="36"/>
  </w:num>
  <w:num w:numId="13">
    <w:abstractNumId w:val="10"/>
  </w:num>
  <w:num w:numId="14">
    <w:abstractNumId w:val="27"/>
  </w:num>
  <w:num w:numId="15">
    <w:abstractNumId w:val="9"/>
  </w:num>
  <w:num w:numId="16">
    <w:abstractNumId w:val="47"/>
  </w:num>
  <w:num w:numId="17">
    <w:abstractNumId w:val="23"/>
  </w:num>
  <w:num w:numId="18">
    <w:abstractNumId w:val="42"/>
  </w:num>
  <w:num w:numId="19">
    <w:abstractNumId w:val="17"/>
  </w:num>
  <w:num w:numId="20">
    <w:abstractNumId w:val="15"/>
  </w:num>
  <w:num w:numId="21">
    <w:abstractNumId w:val="52"/>
  </w:num>
  <w:num w:numId="22">
    <w:abstractNumId w:val="26"/>
  </w:num>
  <w:num w:numId="23">
    <w:abstractNumId w:val="30"/>
  </w:num>
  <w:num w:numId="24">
    <w:abstractNumId w:val="20"/>
  </w:num>
  <w:num w:numId="25">
    <w:abstractNumId w:val="19"/>
  </w:num>
  <w:num w:numId="26">
    <w:abstractNumId w:val="34"/>
  </w:num>
  <w:num w:numId="27">
    <w:abstractNumId w:val="32"/>
  </w:num>
  <w:num w:numId="28">
    <w:abstractNumId w:val="44"/>
  </w:num>
  <w:num w:numId="29">
    <w:abstractNumId w:val="38"/>
  </w:num>
  <w:num w:numId="30">
    <w:abstractNumId w:val="43"/>
  </w:num>
  <w:num w:numId="31">
    <w:abstractNumId w:val="24"/>
  </w:num>
  <w:num w:numId="32">
    <w:abstractNumId w:val="14"/>
  </w:num>
  <w:num w:numId="33">
    <w:abstractNumId w:val="45"/>
  </w:num>
  <w:num w:numId="34">
    <w:abstractNumId w:val="28"/>
  </w:num>
  <w:num w:numId="35">
    <w:abstractNumId w:val="8"/>
  </w:num>
  <w:num w:numId="36">
    <w:abstractNumId w:val="37"/>
  </w:num>
  <w:num w:numId="37">
    <w:abstractNumId w:val="29"/>
  </w:num>
  <w:num w:numId="38">
    <w:abstractNumId w:val="31"/>
  </w:num>
  <w:num w:numId="39">
    <w:abstractNumId w:val="51"/>
  </w:num>
  <w:num w:numId="40">
    <w:abstractNumId w:val="21"/>
  </w:num>
  <w:num w:numId="41">
    <w:abstractNumId w:val="39"/>
  </w:num>
  <w:num w:numId="42">
    <w:abstractNumId w:val="50"/>
  </w:num>
  <w:num w:numId="43">
    <w:abstractNumId w:val="41"/>
  </w:num>
  <w:num w:numId="44">
    <w:abstractNumId w:val="25"/>
  </w:num>
  <w:num w:numId="45">
    <w:abstractNumId w:val="33"/>
  </w:num>
  <w:num w:numId="46">
    <w:abstractNumId w:val="3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lignBordersAndEdges/>
  <w:proofState w:spelling="clean" w:grammar="clean"/>
  <w:defaultTabStop w:val="708"/>
  <w:hyphenationZone w:val="283"/>
  <w:evenAndOddHeaders/>
  <w:characterSpacingControl w:val="doNotCompress"/>
  <w:hdrShapeDefaults>
    <o:shapedefaults v:ext="edit" spidmax="4097">
      <o:colormru v:ext="edit" colors="#fc0,#5f5f5f,gray,#393"/>
    </o:shapedefaults>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D03"/>
    <w:rsid w:val="00002D3D"/>
    <w:rsid w:val="000044EE"/>
    <w:rsid w:val="00005EF0"/>
    <w:rsid w:val="000117AB"/>
    <w:rsid w:val="000160EE"/>
    <w:rsid w:val="0001654B"/>
    <w:rsid w:val="00017099"/>
    <w:rsid w:val="00020139"/>
    <w:rsid w:val="000211DE"/>
    <w:rsid w:val="0002122A"/>
    <w:rsid w:val="00023754"/>
    <w:rsid w:val="00024561"/>
    <w:rsid w:val="00025D06"/>
    <w:rsid w:val="00026977"/>
    <w:rsid w:val="00027E28"/>
    <w:rsid w:val="000322D0"/>
    <w:rsid w:val="000329B1"/>
    <w:rsid w:val="00032BE5"/>
    <w:rsid w:val="00033A36"/>
    <w:rsid w:val="0003462E"/>
    <w:rsid w:val="000346B2"/>
    <w:rsid w:val="00036A16"/>
    <w:rsid w:val="00037FC7"/>
    <w:rsid w:val="00040A5A"/>
    <w:rsid w:val="00040AB1"/>
    <w:rsid w:val="00041939"/>
    <w:rsid w:val="00044E2F"/>
    <w:rsid w:val="00044FBC"/>
    <w:rsid w:val="000463D4"/>
    <w:rsid w:val="00046C9F"/>
    <w:rsid w:val="00047DA6"/>
    <w:rsid w:val="000506F9"/>
    <w:rsid w:val="000579D2"/>
    <w:rsid w:val="00057E87"/>
    <w:rsid w:val="00061BD9"/>
    <w:rsid w:val="00063818"/>
    <w:rsid w:val="00063BC5"/>
    <w:rsid w:val="00063F5D"/>
    <w:rsid w:val="00066B0F"/>
    <w:rsid w:val="00072A1A"/>
    <w:rsid w:val="00073DFC"/>
    <w:rsid w:val="000756A4"/>
    <w:rsid w:val="00075B15"/>
    <w:rsid w:val="0007659E"/>
    <w:rsid w:val="00081543"/>
    <w:rsid w:val="00083003"/>
    <w:rsid w:val="000920A4"/>
    <w:rsid w:val="000947DE"/>
    <w:rsid w:val="00094D45"/>
    <w:rsid w:val="000961CD"/>
    <w:rsid w:val="00097462"/>
    <w:rsid w:val="00097F8E"/>
    <w:rsid w:val="000A012D"/>
    <w:rsid w:val="000A10F1"/>
    <w:rsid w:val="000A37B7"/>
    <w:rsid w:val="000A466F"/>
    <w:rsid w:val="000A54FC"/>
    <w:rsid w:val="000B0563"/>
    <w:rsid w:val="000B0D21"/>
    <w:rsid w:val="000B1952"/>
    <w:rsid w:val="000B19FE"/>
    <w:rsid w:val="000B1BDB"/>
    <w:rsid w:val="000B2ADC"/>
    <w:rsid w:val="000B3123"/>
    <w:rsid w:val="000B47F8"/>
    <w:rsid w:val="000B57CF"/>
    <w:rsid w:val="000B5A2A"/>
    <w:rsid w:val="000B647E"/>
    <w:rsid w:val="000B65E2"/>
    <w:rsid w:val="000B6E87"/>
    <w:rsid w:val="000C03C0"/>
    <w:rsid w:val="000C0BDF"/>
    <w:rsid w:val="000C29E2"/>
    <w:rsid w:val="000C2F68"/>
    <w:rsid w:val="000C3452"/>
    <w:rsid w:val="000C4888"/>
    <w:rsid w:val="000C6B9D"/>
    <w:rsid w:val="000D0ACD"/>
    <w:rsid w:val="000D4D03"/>
    <w:rsid w:val="000D6542"/>
    <w:rsid w:val="000D71C1"/>
    <w:rsid w:val="000D7C8F"/>
    <w:rsid w:val="000E222E"/>
    <w:rsid w:val="000E301B"/>
    <w:rsid w:val="000E4E51"/>
    <w:rsid w:val="000E5044"/>
    <w:rsid w:val="000E541E"/>
    <w:rsid w:val="000E5832"/>
    <w:rsid w:val="000E68F5"/>
    <w:rsid w:val="000E6F74"/>
    <w:rsid w:val="000F1F49"/>
    <w:rsid w:val="000F412B"/>
    <w:rsid w:val="000F4943"/>
    <w:rsid w:val="000F6046"/>
    <w:rsid w:val="0010055B"/>
    <w:rsid w:val="00102D8D"/>
    <w:rsid w:val="001040DF"/>
    <w:rsid w:val="00106819"/>
    <w:rsid w:val="00110519"/>
    <w:rsid w:val="00113C16"/>
    <w:rsid w:val="00114F37"/>
    <w:rsid w:val="00117F0E"/>
    <w:rsid w:val="00120698"/>
    <w:rsid w:val="00120831"/>
    <w:rsid w:val="00120A10"/>
    <w:rsid w:val="00120D5E"/>
    <w:rsid w:val="0012123D"/>
    <w:rsid w:val="001213F6"/>
    <w:rsid w:val="00121455"/>
    <w:rsid w:val="00124A6B"/>
    <w:rsid w:val="001250D8"/>
    <w:rsid w:val="001260D8"/>
    <w:rsid w:val="0013009D"/>
    <w:rsid w:val="00131CC9"/>
    <w:rsid w:val="00132ECE"/>
    <w:rsid w:val="001330DC"/>
    <w:rsid w:val="00133714"/>
    <w:rsid w:val="0013465B"/>
    <w:rsid w:val="0014088A"/>
    <w:rsid w:val="00143BCC"/>
    <w:rsid w:val="00143CF0"/>
    <w:rsid w:val="001442AB"/>
    <w:rsid w:val="00144F13"/>
    <w:rsid w:val="00144F37"/>
    <w:rsid w:val="00147014"/>
    <w:rsid w:val="001501B5"/>
    <w:rsid w:val="00150B35"/>
    <w:rsid w:val="00152641"/>
    <w:rsid w:val="00153894"/>
    <w:rsid w:val="00154926"/>
    <w:rsid w:val="00157FA0"/>
    <w:rsid w:val="00162033"/>
    <w:rsid w:val="0016270B"/>
    <w:rsid w:val="00164633"/>
    <w:rsid w:val="001647A0"/>
    <w:rsid w:val="00170893"/>
    <w:rsid w:val="00173F83"/>
    <w:rsid w:val="00176E90"/>
    <w:rsid w:val="00176FCF"/>
    <w:rsid w:val="0018418B"/>
    <w:rsid w:val="001855B6"/>
    <w:rsid w:val="00185617"/>
    <w:rsid w:val="00186B89"/>
    <w:rsid w:val="00190411"/>
    <w:rsid w:val="00190AE4"/>
    <w:rsid w:val="00190E72"/>
    <w:rsid w:val="001923DC"/>
    <w:rsid w:val="001938E0"/>
    <w:rsid w:val="00194124"/>
    <w:rsid w:val="0019661D"/>
    <w:rsid w:val="001A33ED"/>
    <w:rsid w:val="001A46C5"/>
    <w:rsid w:val="001A5F88"/>
    <w:rsid w:val="001B08DF"/>
    <w:rsid w:val="001B2F41"/>
    <w:rsid w:val="001B3070"/>
    <w:rsid w:val="001C0969"/>
    <w:rsid w:val="001C2CF1"/>
    <w:rsid w:val="001C3EAA"/>
    <w:rsid w:val="001C4E23"/>
    <w:rsid w:val="001C68AA"/>
    <w:rsid w:val="001D0BD3"/>
    <w:rsid w:val="001D1B48"/>
    <w:rsid w:val="001D3E27"/>
    <w:rsid w:val="001D3EFE"/>
    <w:rsid w:val="001D446C"/>
    <w:rsid w:val="001D7D33"/>
    <w:rsid w:val="001E094C"/>
    <w:rsid w:val="001E1086"/>
    <w:rsid w:val="001E16EC"/>
    <w:rsid w:val="001E36A8"/>
    <w:rsid w:val="001E4C00"/>
    <w:rsid w:val="001E4D90"/>
    <w:rsid w:val="001E644F"/>
    <w:rsid w:val="001E695A"/>
    <w:rsid w:val="001E7BEB"/>
    <w:rsid w:val="001F0406"/>
    <w:rsid w:val="001F132A"/>
    <w:rsid w:val="001F165B"/>
    <w:rsid w:val="001F34FF"/>
    <w:rsid w:val="001F61B7"/>
    <w:rsid w:val="001F61E2"/>
    <w:rsid w:val="001F7B80"/>
    <w:rsid w:val="001F7FDF"/>
    <w:rsid w:val="00201996"/>
    <w:rsid w:val="0020302A"/>
    <w:rsid w:val="00203440"/>
    <w:rsid w:val="002040E8"/>
    <w:rsid w:val="0020538E"/>
    <w:rsid w:val="002063C0"/>
    <w:rsid w:val="00206C03"/>
    <w:rsid w:val="00212701"/>
    <w:rsid w:val="00213118"/>
    <w:rsid w:val="002139F7"/>
    <w:rsid w:val="00214C33"/>
    <w:rsid w:val="0021514C"/>
    <w:rsid w:val="00215AB5"/>
    <w:rsid w:val="00216928"/>
    <w:rsid w:val="00216A4E"/>
    <w:rsid w:val="00217063"/>
    <w:rsid w:val="0022244D"/>
    <w:rsid w:val="00222B73"/>
    <w:rsid w:val="00224ACF"/>
    <w:rsid w:val="00225F42"/>
    <w:rsid w:val="002260DB"/>
    <w:rsid w:val="00226EEE"/>
    <w:rsid w:val="002274A8"/>
    <w:rsid w:val="00231EA8"/>
    <w:rsid w:val="002353C7"/>
    <w:rsid w:val="0023780F"/>
    <w:rsid w:val="00237CFB"/>
    <w:rsid w:val="0024058B"/>
    <w:rsid w:val="002435AD"/>
    <w:rsid w:val="0025042E"/>
    <w:rsid w:val="00251842"/>
    <w:rsid w:val="00251E75"/>
    <w:rsid w:val="00251EDF"/>
    <w:rsid w:val="00252B8E"/>
    <w:rsid w:val="00252C8E"/>
    <w:rsid w:val="00252C9B"/>
    <w:rsid w:val="0025581C"/>
    <w:rsid w:val="00255A92"/>
    <w:rsid w:val="00261765"/>
    <w:rsid w:val="00261B02"/>
    <w:rsid w:val="00264A0B"/>
    <w:rsid w:val="00264DA0"/>
    <w:rsid w:val="00264FAE"/>
    <w:rsid w:val="00266A83"/>
    <w:rsid w:val="00270A0D"/>
    <w:rsid w:val="00272A1C"/>
    <w:rsid w:val="0027385B"/>
    <w:rsid w:val="0027433E"/>
    <w:rsid w:val="0027455E"/>
    <w:rsid w:val="00277F49"/>
    <w:rsid w:val="0028118A"/>
    <w:rsid w:val="0028170D"/>
    <w:rsid w:val="00282419"/>
    <w:rsid w:val="00282CA7"/>
    <w:rsid w:val="00283150"/>
    <w:rsid w:val="002842F2"/>
    <w:rsid w:val="0028668A"/>
    <w:rsid w:val="0028798C"/>
    <w:rsid w:val="00287DEC"/>
    <w:rsid w:val="00291361"/>
    <w:rsid w:val="00291455"/>
    <w:rsid w:val="002921BB"/>
    <w:rsid w:val="00294B31"/>
    <w:rsid w:val="00296CCA"/>
    <w:rsid w:val="002A00AA"/>
    <w:rsid w:val="002A416C"/>
    <w:rsid w:val="002A41E5"/>
    <w:rsid w:val="002A71E3"/>
    <w:rsid w:val="002A775C"/>
    <w:rsid w:val="002A7AE9"/>
    <w:rsid w:val="002B466E"/>
    <w:rsid w:val="002C04B2"/>
    <w:rsid w:val="002C2C5F"/>
    <w:rsid w:val="002C615F"/>
    <w:rsid w:val="002C6394"/>
    <w:rsid w:val="002C6A08"/>
    <w:rsid w:val="002D1560"/>
    <w:rsid w:val="002D27AD"/>
    <w:rsid w:val="002D35ED"/>
    <w:rsid w:val="002D3768"/>
    <w:rsid w:val="002E0AB6"/>
    <w:rsid w:val="002E3741"/>
    <w:rsid w:val="002E5791"/>
    <w:rsid w:val="002E790A"/>
    <w:rsid w:val="002F28C2"/>
    <w:rsid w:val="002F3249"/>
    <w:rsid w:val="002F417E"/>
    <w:rsid w:val="002F42AF"/>
    <w:rsid w:val="002F5B8F"/>
    <w:rsid w:val="002F6FE9"/>
    <w:rsid w:val="002F7447"/>
    <w:rsid w:val="002F7CE4"/>
    <w:rsid w:val="003001D2"/>
    <w:rsid w:val="00301C6B"/>
    <w:rsid w:val="00302101"/>
    <w:rsid w:val="00302F6D"/>
    <w:rsid w:val="0030340C"/>
    <w:rsid w:val="003037E7"/>
    <w:rsid w:val="00307246"/>
    <w:rsid w:val="0031118A"/>
    <w:rsid w:val="0031226D"/>
    <w:rsid w:val="00316141"/>
    <w:rsid w:val="00316677"/>
    <w:rsid w:val="0031697F"/>
    <w:rsid w:val="00321D9E"/>
    <w:rsid w:val="0032541F"/>
    <w:rsid w:val="003270BA"/>
    <w:rsid w:val="00327E4F"/>
    <w:rsid w:val="00331A1C"/>
    <w:rsid w:val="003339F0"/>
    <w:rsid w:val="00335682"/>
    <w:rsid w:val="0033618D"/>
    <w:rsid w:val="00336890"/>
    <w:rsid w:val="00336C66"/>
    <w:rsid w:val="00336E4B"/>
    <w:rsid w:val="0034041E"/>
    <w:rsid w:val="00341EEC"/>
    <w:rsid w:val="003475E3"/>
    <w:rsid w:val="00351BFA"/>
    <w:rsid w:val="00351D08"/>
    <w:rsid w:val="003550C9"/>
    <w:rsid w:val="003575C3"/>
    <w:rsid w:val="00362B0B"/>
    <w:rsid w:val="00366206"/>
    <w:rsid w:val="0036756C"/>
    <w:rsid w:val="003676D4"/>
    <w:rsid w:val="0037000C"/>
    <w:rsid w:val="00371909"/>
    <w:rsid w:val="00373F02"/>
    <w:rsid w:val="00374EAE"/>
    <w:rsid w:val="0037770E"/>
    <w:rsid w:val="00380556"/>
    <w:rsid w:val="003846DE"/>
    <w:rsid w:val="0038520A"/>
    <w:rsid w:val="0038773C"/>
    <w:rsid w:val="00390DCC"/>
    <w:rsid w:val="00392C2E"/>
    <w:rsid w:val="00394246"/>
    <w:rsid w:val="00395BDA"/>
    <w:rsid w:val="00397ECD"/>
    <w:rsid w:val="003A1461"/>
    <w:rsid w:val="003A3306"/>
    <w:rsid w:val="003A3E87"/>
    <w:rsid w:val="003B061C"/>
    <w:rsid w:val="003B06C4"/>
    <w:rsid w:val="003B1D05"/>
    <w:rsid w:val="003B403F"/>
    <w:rsid w:val="003B5080"/>
    <w:rsid w:val="003B5931"/>
    <w:rsid w:val="003C0AC8"/>
    <w:rsid w:val="003C1031"/>
    <w:rsid w:val="003C13B7"/>
    <w:rsid w:val="003C2192"/>
    <w:rsid w:val="003C2612"/>
    <w:rsid w:val="003C2C79"/>
    <w:rsid w:val="003C3720"/>
    <w:rsid w:val="003C5507"/>
    <w:rsid w:val="003C71C6"/>
    <w:rsid w:val="003C73AE"/>
    <w:rsid w:val="003D0215"/>
    <w:rsid w:val="003D0332"/>
    <w:rsid w:val="003D13AE"/>
    <w:rsid w:val="003D1654"/>
    <w:rsid w:val="003D1C71"/>
    <w:rsid w:val="003E5038"/>
    <w:rsid w:val="003E541B"/>
    <w:rsid w:val="003E5FB0"/>
    <w:rsid w:val="003E6292"/>
    <w:rsid w:val="003E6B3B"/>
    <w:rsid w:val="003E76EA"/>
    <w:rsid w:val="003F1F02"/>
    <w:rsid w:val="003F3DAD"/>
    <w:rsid w:val="003F5F76"/>
    <w:rsid w:val="003F606A"/>
    <w:rsid w:val="003F6CC1"/>
    <w:rsid w:val="003F73EF"/>
    <w:rsid w:val="00401CEE"/>
    <w:rsid w:val="00401ED9"/>
    <w:rsid w:val="00403FFE"/>
    <w:rsid w:val="00406BCE"/>
    <w:rsid w:val="004072F5"/>
    <w:rsid w:val="004073BE"/>
    <w:rsid w:val="004112DC"/>
    <w:rsid w:val="00412F0B"/>
    <w:rsid w:val="004137E8"/>
    <w:rsid w:val="00414594"/>
    <w:rsid w:val="00416A83"/>
    <w:rsid w:val="0041752F"/>
    <w:rsid w:val="00421CBF"/>
    <w:rsid w:val="00424925"/>
    <w:rsid w:val="00425686"/>
    <w:rsid w:val="00426CF8"/>
    <w:rsid w:val="00427155"/>
    <w:rsid w:val="004279AF"/>
    <w:rsid w:val="00430542"/>
    <w:rsid w:val="004313A5"/>
    <w:rsid w:val="00432963"/>
    <w:rsid w:val="00432DC0"/>
    <w:rsid w:val="00436C00"/>
    <w:rsid w:val="00436C11"/>
    <w:rsid w:val="00437394"/>
    <w:rsid w:val="00442485"/>
    <w:rsid w:val="00444CDB"/>
    <w:rsid w:val="0044624B"/>
    <w:rsid w:val="0044674A"/>
    <w:rsid w:val="00447400"/>
    <w:rsid w:val="00451F38"/>
    <w:rsid w:val="0045482F"/>
    <w:rsid w:val="004557AE"/>
    <w:rsid w:val="004576F2"/>
    <w:rsid w:val="004622CA"/>
    <w:rsid w:val="0046273F"/>
    <w:rsid w:val="00463486"/>
    <w:rsid w:val="0046451A"/>
    <w:rsid w:val="0046569F"/>
    <w:rsid w:val="00472167"/>
    <w:rsid w:val="0047256B"/>
    <w:rsid w:val="00473DBC"/>
    <w:rsid w:val="00475772"/>
    <w:rsid w:val="00475B8A"/>
    <w:rsid w:val="00477C9F"/>
    <w:rsid w:val="004819CC"/>
    <w:rsid w:val="00482C1A"/>
    <w:rsid w:val="00483923"/>
    <w:rsid w:val="00483AA7"/>
    <w:rsid w:val="00491194"/>
    <w:rsid w:val="004911DA"/>
    <w:rsid w:val="004919BD"/>
    <w:rsid w:val="00491BF7"/>
    <w:rsid w:val="00492855"/>
    <w:rsid w:val="004943DE"/>
    <w:rsid w:val="00494F5D"/>
    <w:rsid w:val="004960C9"/>
    <w:rsid w:val="0049711A"/>
    <w:rsid w:val="00497171"/>
    <w:rsid w:val="00497B2A"/>
    <w:rsid w:val="004A0E24"/>
    <w:rsid w:val="004A3E18"/>
    <w:rsid w:val="004A6BAC"/>
    <w:rsid w:val="004A7FD8"/>
    <w:rsid w:val="004B05AA"/>
    <w:rsid w:val="004B187A"/>
    <w:rsid w:val="004B1F40"/>
    <w:rsid w:val="004B2DAD"/>
    <w:rsid w:val="004B5A97"/>
    <w:rsid w:val="004C2846"/>
    <w:rsid w:val="004C4B45"/>
    <w:rsid w:val="004C64F6"/>
    <w:rsid w:val="004C6DBA"/>
    <w:rsid w:val="004C7265"/>
    <w:rsid w:val="004D102E"/>
    <w:rsid w:val="004D2390"/>
    <w:rsid w:val="004D24DB"/>
    <w:rsid w:val="004D307A"/>
    <w:rsid w:val="004D3DC5"/>
    <w:rsid w:val="004D5F7B"/>
    <w:rsid w:val="004E1849"/>
    <w:rsid w:val="004E27FC"/>
    <w:rsid w:val="004E4A73"/>
    <w:rsid w:val="004E5E81"/>
    <w:rsid w:val="004F0822"/>
    <w:rsid w:val="004F3DC5"/>
    <w:rsid w:val="004F4206"/>
    <w:rsid w:val="004F4D99"/>
    <w:rsid w:val="004F5204"/>
    <w:rsid w:val="004F5329"/>
    <w:rsid w:val="005003A4"/>
    <w:rsid w:val="0050040A"/>
    <w:rsid w:val="00500C15"/>
    <w:rsid w:val="00506D7F"/>
    <w:rsid w:val="005116BF"/>
    <w:rsid w:val="00511F77"/>
    <w:rsid w:val="00512A00"/>
    <w:rsid w:val="00517349"/>
    <w:rsid w:val="0051764D"/>
    <w:rsid w:val="00517653"/>
    <w:rsid w:val="00517A93"/>
    <w:rsid w:val="00517F92"/>
    <w:rsid w:val="005208E8"/>
    <w:rsid w:val="005217D0"/>
    <w:rsid w:val="00522DA4"/>
    <w:rsid w:val="00524358"/>
    <w:rsid w:val="00532C5A"/>
    <w:rsid w:val="00537E42"/>
    <w:rsid w:val="00541E33"/>
    <w:rsid w:val="00543E8A"/>
    <w:rsid w:val="00545035"/>
    <w:rsid w:val="005451D4"/>
    <w:rsid w:val="005455D8"/>
    <w:rsid w:val="00547056"/>
    <w:rsid w:val="005520FC"/>
    <w:rsid w:val="005527F6"/>
    <w:rsid w:val="00552F84"/>
    <w:rsid w:val="00553386"/>
    <w:rsid w:val="0055387C"/>
    <w:rsid w:val="00556C15"/>
    <w:rsid w:val="0055784A"/>
    <w:rsid w:val="0056192B"/>
    <w:rsid w:val="00562AC0"/>
    <w:rsid w:val="005764DF"/>
    <w:rsid w:val="00576B60"/>
    <w:rsid w:val="00580C0F"/>
    <w:rsid w:val="00580CFC"/>
    <w:rsid w:val="00581155"/>
    <w:rsid w:val="00581BC5"/>
    <w:rsid w:val="00584CFB"/>
    <w:rsid w:val="005853F7"/>
    <w:rsid w:val="005858A4"/>
    <w:rsid w:val="00585B5F"/>
    <w:rsid w:val="00590399"/>
    <w:rsid w:val="00590D4A"/>
    <w:rsid w:val="0059177F"/>
    <w:rsid w:val="00591EDB"/>
    <w:rsid w:val="00592CFB"/>
    <w:rsid w:val="00593AA0"/>
    <w:rsid w:val="00594E5E"/>
    <w:rsid w:val="0059628B"/>
    <w:rsid w:val="00596471"/>
    <w:rsid w:val="005964B3"/>
    <w:rsid w:val="005972A9"/>
    <w:rsid w:val="00597D9B"/>
    <w:rsid w:val="005A0BD6"/>
    <w:rsid w:val="005A3E23"/>
    <w:rsid w:val="005A76EF"/>
    <w:rsid w:val="005B2F5A"/>
    <w:rsid w:val="005B38B5"/>
    <w:rsid w:val="005B428D"/>
    <w:rsid w:val="005C00B3"/>
    <w:rsid w:val="005C012D"/>
    <w:rsid w:val="005C03D6"/>
    <w:rsid w:val="005C0AB2"/>
    <w:rsid w:val="005C104B"/>
    <w:rsid w:val="005C1866"/>
    <w:rsid w:val="005C3EEA"/>
    <w:rsid w:val="005C4408"/>
    <w:rsid w:val="005C492F"/>
    <w:rsid w:val="005C57BB"/>
    <w:rsid w:val="005C704D"/>
    <w:rsid w:val="005C738C"/>
    <w:rsid w:val="005D04A8"/>
    <w:rsid w:val="005D40C5"/>
    <w:rsid w:val="005D4F62"/>
    <w:rsid w:val="005D5C9B"/>
    <w:rsid w:val="005D7887"/>
    <w:rsid w:val="005E19B1"/>
    <w:rsid w:val="005E2503"/>
    <w:rsid w:val="005E43A4"/>
    <w:rsid w:val="005E4BB5"/>
    <w:rsid w:val="005E69BE"/>
    <w:rsid w:val="005F3A15"/>
    <w:rsid w:val="005F46C6"/>
    <w:rsid w:val="005F7FE5"/>
    <w:rsid w:val="0060093A"/>
    <w:rsid w:val="00601340"/>
    <w:rsid w:val="00601C98"/>
    <w:rsid w:val="00605834"/>
    <w:rsid w:val="006058F8"/>
    <w:rsid w:val="006119C3"/>
    <w:rsid w:val="00614784"/>
    <w:rsid w:val="00615A89"/>
    <w:rsid w:val="00616310"/>
    <w:rsid w:val="00617231"/>
    <w:rsid w:val="0061778B"/>
    <w:rsid w:val="00617917"/>
    <w:rsid w:val="00620359"/>
    <w:rsid w:val="00621224"/>
    <w:rsid w:val="0062272A"/>
    <w:rsid w:val="00622A72"/>
    <w:rsid w:val="00624A3E"/>
    <w:rsid w:val="00624E5E"/>
    <w:rsid w:val="0062558E"/>
    <w:rsid w:val="00626AF1"/>
    <w:rsid w:val="00627FCF"/>
    <w:rsid w:val="006321FA"/>
    <w:rsid w:val="006323E8"/>
    <w:rsid w:val="006368CC"/>
    <w:rsid w:val="006455B3"/>
    <w:rsid w:val="0064593E"/>
    <w:rsid w:val="0064718E"/>
    <w:rsid w:val="0064775C"/>
    <w:rsid w:val="0065042A"/>
    <w:rsid w:val="006506C3"/>
    <w:rsid w:val="006520A9"/>
    <w:rsid w:val="0065471D"/>
    <w:rsid w:val="00654ED8"/>
    <w:rsid w:val="00655139"/>
    <w:rsid w:val="00655CC0"/>
    <w:rsid w:val="006565C3"/>
    <w:rsid w:val="00656B56"/>
    <w:rsid w:val="00660EEE"/>
    <w:rsid w:val="006639C6"/>
    <w:rsid w:val="00664070"/>
    <w:rsid w:val="00664E0A"/>
    <w:rsid w:val="00665047"/>
    <w:rsid w:val="00665FF8"/>
    <w:rsid w:val="00667CF8"/>
    <w:rsid w:val="006702FD"/>
    <w:rsid w:val="0067454A"/>
    <w:rsid w:val="00676EEA"/>
    <w:rsid w:val="006772C1"/>
    <w:rsid w:val="006777A2"/>
    <w:rsid w:val="00682698"/>
    <w:rsid w:val="00684121"/>
    <w:rsid w:val="00691A70"/>
    <w:rsid w:val="006938C9"/>
    <w:rsid w:val="00696606"/>
    <w:rsid w:val="00696A7B"/>
    <w:rsid w:val="006A0EA2"/>
    <w:rsid w:val="006A1404"/>
    <w:rsid w:val="006A2D2E"/>
    <w:rsid w:val="006A3D3D"/>
    <w:rsid w:val="006A5CC3"/>
    <w:rsid w:val="006A6935"/>
    <w:rsid w:val="006A7294"/>
    <w:rsid w:val="006B07AF"/>
    <w:rsid w:val="006B5A9C"/>
    <w:rsid w:val="006B7E67"/>
    <w:rsid w:val="006C065C"/>
    <w:rsid w:val="006C0763"/>
    <w:rsid w:val="006C08F4"/>
    <w:rsid w:val="006C1197"/>
    <w:rsid w:val="006C349E"/>
    <w:rsid w:val="006C39F7"/>
    <w:rsid w:val="006C5158"/>
    <w:rsid w:val="006C5336"/>
    <w:rsid w:val="006C61B0"/>
    <w:rsid w:val="006C703D"/>
    <w:rsid w:val="006C79E9"/>
    <w:rsid w:val="006D11A5"/>
    <w:rsid w:val="006D1618"/>
    <w:rsid w:val="006D19E8"/>
    <w:rsid w:val="006D4179"/>
    <w:rsid w:val="006D45C3"/>
    <w:rsid w:val="006E1D79"/>
    <w:rsid w:val="006E42D7"/>
    <w:rsid w:val="006E4FD3"/>
    <w:rsid w:val="006E5823"/>
    <w:rsid w:val="006E67AF"/>
    <w:rsid w:val="006E69C7"/>
    <w:rsid w:val="006E7A3E"/>
    <w:rsid w:val="006F1D77"/>
    <w:rsid w:val="006F1FF2"/>
    <w:rsid w:val="006F3C34"/>
    <w:rsid w:val="006F44EA"/>
    <w:rsid w:val="006F4831"/>
    <w:rsid w:val="006F73BC"/>
    <w:rsid w:val="00701A71"/>
    <w:rsid w:val="00702FA8"/>
    <w:rsid w:val="00703FE7"/>
    <w:rsid w:val="0070581F"/>
    <w:rsid w:val="007062C6"/>
    <w:rsid w:val="0071050A"/>
    <w:rsid w:val="00711BB5"/>
    <w:rsid w:val="00712869"/>
    <w:rsid w:val="007134AC"/>
    <w:rsid w:val="00716BEF"/>
    <w:rsid w:val="007170EE"/>
    <w:rsid w:val="00717121"/>
    <w:rsid w:val="0072088B"/>
    <w:rsid w:val="00721810"/>
    <w:rsid w:val="00722ADC"/>
    <w:rsid w:val="00722C2F"/>
    <w:rsid w:val="00724201"/>
    <w:rsid w:val="00726762"/>
    <w:rsid w:val="00726EC3"/>
    <w:rsid w:val="00727957"/>
    <w:rsid w:val="007308DF"/>
    <w:rsid w:val="00731613"/>
    <w:rsid w:val="0073286A"/>
    <w:rsid w:val="007330F3"/>
    <w:rsid w:val="00734957"/>
    <w:rsid w:val="00734A6C"/>
    <w:rsid w:val="007362F9"/>
    <w:rsid w:val="00740329"/>
    <w:rsid w:val="007418FB"/>
    <w:rsid w:val="007440AE"/>
    <w:rsid w:val="00746113"/>
    <w:rsid w:val="007477A9"/>
    <w:rsid w:val="00747DD1"/>
    <w:rsid w:val="007506E7"/>
    <w:rsid w:val="00750D82"/>
    <w:rsid w:val="00752FEF"/>
    <w:rsid w:val="00754BDD"/>
    <w:rsid w:val="00756EC1"/>
    <w:rsid w:val="00756F15"/>
    <w:rsid w:val="0076138F"/>
    <w:rsid w:val="00761C59"/>
    <w:rsid w:val="0076457E"/>
    <w:rsid w:val="0076566B"/>
    <w:rsid w:val="00765BB7"/>
    <w:rsid w:val="007677C0"/>
    <w:rsid w:val="00773144"/>
    <w:rsid w:val="007733FC"/>
    <w:rsid w:val="007755CC"/>
    <w:rsid w:val="00777C0B"/>
    <w:rsid w:val="00780720"/>
    <w:rsid w:val="00780C91"/>
    <w:rsid w:val="00780DF7"/>
    <w:rsid w:val="00783C88"/>
    <w:rsid w:val="00784D87"/>
    <w:rsid w:val="00786EB4"/>
    <w:rsid w:val="00787D3E"/>
    <w:rsid w:val="007912F1"/>
    <w:rsid w:val="00791DDC"/>
    <w:rsid w:val="0079532E"/>
    <w:rsid w:val="007959E3"/>
    <w:rsid w:val="00796043"/>
    <w:rsid w:val="00797348"/>
    <w:rsid w:val="007A1A34"/>
    <w:rsid w:val="007A1EBB"/>
    <w:rsid w:val="007A22CB"/>
    <w:rsid w:val="007A32A1"/>
    <w:rsid w:val="007A380A"/>
    <w:rsid w:val="007A51F7"/>
    <w:rsid w:val="007B0F8D"/>
    <w:rsid w:val="007B26FE"/>
    <w:rsid w:val="007B2EAB"/>
    <w:rsid w:val="007C05CF"/>
    <w:rsid w:val="007C2698"/>
    <w:rsid w:val="007C35E2"/>
    <w:rsid w:val="007C3B8F"/>
    <w:rsid w:val="007C5986"/>
    <w:rsid w:val="007C6AA2"/>
    <w:rsid w:val="007D3007"/>
    <w:rsid w:val="007D3EBB"/>
    <w:rsid w:val="007D7876"/>
    <w:rsid w:val="007E0E31"/>
    <w:rsid w:val="007E1F6D"/>
    <w:rsid w:val="007E255D"/>
    <w:rsid w:val="007E2A31"/>
    <w:rsid w:val="007E2A6F"/>
    <w:rsid w:val="007E35FC"/>
    <w:rsid w:val="007E4330"/>
    <w:rsid w:val="007E553E"/>
    <w:rsid w:val="007E7CEC"/>
    <w:rsid w:val="007F1AE1"/>
    <w:rsid w:val="007F1B7A"/>
    <w:rsid w:val="007F1C94"/>
    <w:rsid w:val="007F2E31"/>
    <w:rsid w:val="007F30DB"/>
    <w:rsid w:val="007F57AC"/>
    <w:rsid w:val="007F5A37"/>
    <w:rsid w:val="007F78D5"/>
    <w:rsid w:val="008017E8"/>
    <w:rsid w:val="00801BB6"/>
    <w:rsid w:val="0080247D"/>
    <w:rsid w:val="0080269D"/>
    <w:rsid w:val="00803A00"/>
    <w:rsid w:val="00804D03"/>
    <w:rsid w:val="00810FFD"/>
    <w:rsid w:val="008114E4"/>
    <w:rsid w:val="008132B4"/>
    <w:rsid w:val="00820BA8"/>
    <w:rsid w:val="00823343"/>
    <w:rsid w:val="0082426A"/>
    <w:rsid w:val="00825013"/>
    <w:rsid w:val="008256A5"/>
    <w:rsid w:val="00826E1E"/>
    <w:rsid w:val="008308F8"/>
    <w:rsid w:val="0083163A"/>
    <w:rsid w:val="008330FE"/>
    <w:rsid w:val="008333AD"/>
    <w:rsid w:val="00835719"/>
    <w:rsid w:val="00836063"/>
    <w:rsid w:val="008368DA"/>
    <w:rsid w:val="008418A0"/>
    <w:rsid w:val="00841D97"/>
    <w:rsid w:val="00842F50"/>
    <w:rsid w:val="008433DC"/>
    <w:rsid w:val="00844810"/>
    <w:rsid w:val="00850D56"/>
    <w:rsid w:val="00850DDB"/>
    <w:rsid w:val="00851AD8"/>
    <w:rsid w:val="008521E3"/>
    <w:rsid w:val="00853CFC"/>
    <w:rsid w:val="00854603"/>
    <w:rsid w:val="0085553D"/>
    <w:rsid w:val="00855860"/>
    <w:rsid w:val="00855F03"/>
    <w:rsid w:val="00855FD1"/>
    <w:rsid w:val="00857390"/>
    <w:rsid w:val="00860226"/>
    <w:rsid w:val="00860238"/>
    <w:rsid w:val="008602BD"/>
    <w:rsid w:val="0086155C"/>
    <w:rsid w:val="00863804"/>
    <w:rsid w:val="00864CAC"/>
    <w:rsid w:val="00865BB2"/>
    <w:rsid w:val="00870812"/>
    <w:rsid w:val="00871EA9"/>
    <w:rsid w:val="00872A0F"/>
    <w:rsid w:val="00872C9B"/>
    <w:rsid w:val="00872CE2"/>
    <w:rsid w:val="0087487B"/>
    <w:rsid w:val="00877DC7"/>
    <w:rsid w:val="008804A5"/>
    <w:rsid w:val="00882158"/>
    <w:rsid w:val="00882D70"/>
    <w:rsid w:val="0088376E"/>
    <w:rsid w:val="00883924"/>
    <w:rsid w:val="00883E45"/>
    <w:rsid w:val="00884464"/>
    <w:rsid w:val="00887FE1"/>
    <w:rsid w:val="00891987"/>
    <w:rsid w:val="008940D8"/>
    <w:rsid w:val="00896194"/>
    <w:rsid w:val="00896BD7"/>
    <w:rsid w:val="008A0906"/>
    <w:rsid w:val="008A16D2"/>
    <w:rsid w:val="008A1B59"/>
    <w:rsid w:val="008A25ED"/>
    <w:rsid w:val="008A3670"/>
    <w:rsid w:val="008A45FB"/>
    <w:rsid w:val="008A605C"/>
    <w:rsid w:val="008B0135"/>
    <w:rsid w:val="008B0A15"/>
    <w:rsid w:val="008B17BF"/>
    <w:rsid w:val="008B1C6B"/>
    <w:rsid w:val="008B2551"/>
    <w:rsid w:val="008B53FE"/>
    <w:rsid w:val="008B694E"/>
    <w:rsid w:val="008B7533"/>
    <w:rsid w:val="008C35A3"/>
    <w:rsid w:val="008C44CC"/>
    <w:rsid w:val="008C7B4C"/>
    <w:rsid w:val="008D2628"/>
    <w:rsid w:val="008D29AD"/>
    <w:rsid w:val="008D4420"/>
    <w:rsid w:val="008D6FE5"/>
    <w:rsid w:val="008E45DE"/>
    <w:rsid w:val="008E4E88"/>
    <w:rsid w:val="008E6979"/>
    <w:rsid w:val="008E6DEC"/>
    <w:rsid w:val="008E73E7"/>
    <w:rsid w:val="008E74A9"/>
    <w:rsid w:val="008E74EE"/>
    <w:rsid w:val="008F066D"/>
    <w:rsid w:val="008F2E2C"/>
    <w:rsid w:val="008F3C15"/>
    <w:rsid w:val="008F4B48"/>
    <w:rsid w:val="008F6FD1"/>
    <w:rsid w:val="00900F9B"/>
    <w:rsid w:val="00901A1F"/>
    <w:rsid w:val="00904484"/>
    <w:rsid w:val="009052AA"/>
    <w:rsid w:val="00905625"/>
    <w:rsid w:val="00911DF8"/>
    <w:rsid w:val="00912491"/>
    <w:rsid w:val="0091371F"/>
    <w:rsid w:val="0091501F"/>
    <w:rsid w:val="009150B3"/>
    <w:rsid w:val="009157F3"/>
    <w:rsid w:val="009223CE"/>
    <w:rsid w:val="00923D02"/>
    <w:rsid w:val="009245AC"/>
    <w:rsid w:val="00924886"/>
    <w:rsid w:val="00924FF8"/>
    <w:rsid w:val="009266AC"/>
    <w:rsid w:val="00927C96"/>
    <w:rsid w:val="00927F86"/>
    <w:rsid w:val="009351AC"/>
    <w:rsid w:val="00940147"/>
    <w:rsid w:val="00940615"/>
    <w:rsid w:val="0094294A"/>
    <w:rsid w:val="00943E8A"/>
    <w:rsid w:val="009455CB"/>
    <w:rsid w:val="00945C0D"/>
    <w:rsid w:val="00950A7F"/>
    <w:rsid w:val="00950E73"/>
    <w:rsid w:val="00953CC9"/>
    <w:rsid w:val="0095415D"/>
    <w:rsid w:val="00955569"/>
    <w:rsid w:val="009556B3"/>
    <w:rsid w:val="00955B11"/>
    <w:rsid w:val="00955E73"/>
    <w:rsid w:val="00960BE3"/>
    <w:rsid w:val="009611E8"/>
    <w:rsid w:val="0096182B"/>
    <w:rsid w:val="00964B6C"/>
    <w:rsid w:val="0096631F"/>
    <w:rsid w:val="00966795"/>
    <w:rsid w:val="00967B3A"/>
    <w:rsid w:val="00967F6F"/>
    <w:rsid w:val="00970541"/>
    <w:rsid w:val="00971CFE"/>
    <w:rsid w:val="00971EA5"/>
    <w:rsid w:val="00972321"/>
    <w:rsid w:val="00972813"/>
    <w:rsid w:val="00972ACD"/>
    <w:rsid w:val="00973D93"/>
    <w:rsid w:val="00973DE7"/>
    <w:rsid w:val="0097434D"/>
    <w:rsid w:val="0097579A"/>
    <w:rsid w:val="00977C59"/>
    <w:rsid w:val="00977CF9"/>
    <w:rsid w:val="00980960"/>
    <w:rsid w:val="00980F05"/>
    <w:rsid w:val="00981812"/>
    <w:rsid w:val="0098331E"/>
    <w:rsid w:val="009833E2"/>
    <w:rsid w:val="009855FA"/>
    <w:rsid w:val="00986338"/>
    <w:rsid w:val="00991B59"/>
    <w:rsid w:val="00993BA8"/>
    <w:rsid w:val="00994489"/>
    <w:rsid w:val="009976D6"/>
    <w:rsid w:val="00997FF4"/>
    <w:rsid w:val="009A05C3"/>
    <w:rsid w:val="009A1DC2"/>
    <w:rsid w:val="009A31CA"/>
    <w:rsid w:val="009A48A4"/>
    <w:rsid w:val="009B5E0C"/>
    <w:rsid w:val="009B6110"/>
    <w:rsid w:val="009B6AA2"/>
    <w:rsid w:val="009B719B"/>
    <w:rsid w:val="009B78EB"/>
    <w:rsid w:val="009C0F8B"/>
    <w:rsid w:val="009C3587"/>
    <w:rsid w:val="009C4BD8"/>
    <w:rsid w:val="009C6826"/>
    <w:rsid w:val="009D0028"/>
    <w:rsid w:val="009D27F4"/>
    <w:rsid w:val="009D37FA"/>
    <w:rsid w:val="009D5585"/>
    <w:rsid w:val="009D5B6D"/>
    <w:rsid w:val="009D73CA"/>
    <w:rsid w:val="009E0039"/>
    <w:rsid w:val="009E056A"/>
    <w:rsid w:val="009E2D86"/>
    <w:rsid w:val="009E4883"/>
    <w:rsid w:val="009E667E"/>
    <w:rsid w:val="009F01AD"/>
    <w:rsid w:val="009F316A"/>
    <w:rsid w:val="009F4F4A"/>
    <w:rsid w:val="009F6829"/>
    <w:rsid w:val="009F6A78"/>
    <w:rsid w:val="00A06FDC"/>
    <w:rsid w:val="00A13462"/>
    <w:rsid w:val="00A13E20"/>
    <w:rsid w:val="00A16F67"/>
    <w:rsid w:val="00A20A0B"/>
    <w:rsid w:val="00A2285D"/>
    <w:rsid w:val="00A22CC3"/>
    <w:rsid w:val="00A248EF"/>
    <w:rsid w:val="00A24BC4"/>
    <w:rsid w:val="00A2537F"/>
    <w:rsid w:val="00A27259"/>
    <w:rsid w:val="00A3103E"/>
    <w:rsid w:val="00A31BC8"/>
    <w:rsid w:val="00A322B3"/>
    <w:rsid w:val="00A3265B"/>
    <w:rsid w:val="00A3298F"/>
    <w:rsid w:val="00A347A4"/>
    <w:rsid w:val="00A372EE"/>
    <w:rsid w:val="00A403F9"/>
    <w:rsid w:val="00A43345"/>
    <w:rsid w:val="00A43E1B"/>
    <w:rsid w:val="00A43E1E"/>
    <w:rsid w:val="00A448AB"/>
    <w:rsid w:val="00A448F9"/>
    <w:rsid w:val="00A44C62"/>
    <w:rsid w:val="00A456FD"/>
    <w:rsid w:val="00A475C5"/>
    <w:rsid w:val="00A52120"/>
    <w:rsid w:val="00A523FD"/>
    <w:rsid w:val="00A530F7"/>
    <w:rsid w:val="00A537BC"/>
    <w:rsid w:val="00A53B8A"/>
    <w:rsid w:val="00A56CC2"/>
    <w:rsid w:val="00A570DD"/>
    <w:rsid w:val="00A57493"/>
    <w:rsid w:val="00A6057C"/>
    <w:rsid w:val="00A61800"/>
    <w:rsid w:val="00A61C66"/>
    <w:rsid w:val="00A63214"/>
    <w:rsid w:val="00A64C24"/>
    <w:rsid w:val="00A65496"/>
    <w:rsid w:val="00A65BBA"/>
    <w:rsid w:val="00A70890"/>
    <w:rsid w:val="00A729E9"/>
    <w:rsid w:val="00A7538E"/>
    <w:rsid w:val="00A77119"/>
    <w:rsid w:val="00A77E77"/>
    <w:rsid w:val="00A808ED"/>
    <w:rsid w:val="00A8130B"/>
    <w:rsid w:val="00A818B3"/>
    <w:rsid w:val="00A81DBA"/>
    <w:rsid w:val="00A82D8E"/>
    <w:rsid w:val="00A83B72"/>
    <w:rsid w:val="00A8562E"/>
    <w:rsid w:val="00A85835"/>
    <w:rsid w:val="00A85D9E"/>
    <w:rsid w:val="00A87AFE"/>
    <w:rsid w:val="00A94C36"/>
    <w:rsid w:val="00A9652E"/>
    <w:rsid w:val="00AA105C"/>
    <w:rsid w:val="00AA4C7A"/>
    <w:rsid w:val="00AA6BAE"/>
    <w:rsid w:val="00AB38F7"/>
    <w:rsid w:val="00AB4363"/>
    <w:rsid w:val="00AB46E7"/>
    <w:rsid w:val="00AB474C"/>
    <w:rsid w:val="00AB4B90"/>
    <w:rsid w:val="00AB77CD"/>
    <w:rsid w:val="00AC06B2"/>
    <w:rsid w:val="00AC2407"/>
    <w:rsid w:val="00AC2E69"/>
    <w:rsid w:val="00AC5D4D"/>
    <w:rsid w:val="00AC7036"/>
    <w:rsid w:val="00AC7503"/>
    <w:rsid w:val="00AD15E8"/>
    <w:rsid w:val="00AD2165"/>
    <w:rsid w:val="00AD2369"/>
    <w:rsid w:val="00AD2BEF"/>
    <w:rsid w:val="00AE2811"/>
    <w:rsid w:val="00AE36F8"/>
    <w:rsid w:val="00AE3F13"/>
    <w:rsid w:val="00AE4959"/>
    <w:rsid w:val="00AE695F"/>
    <w:rsid w:val="00AF1957"/>
    <w:rsid w:val="00AF6141"/>
    <w:rsid w:val="00B063A9"/>
    <w:rsid w:val="00B063D0"/>
    <w:rsid w:val="00B07069"/>
    <w:rsid w:val="00B13CF6"/>
    <w:rsid w:val="00B17C46"/>
    <w:rsid w:val="00B20659"/>
    <w:rsid w:val="00B2086E"/>
    <w:rsid w:val="00B217BF"/>
    <w:rsid w:val="00B22D5F"/>
    <w:rsid w:val="00B243A8"/>
    <w:rsid w:val="00B24C46"/>
    <w:rsid w:val="00B24EE6"/>
    <w:rsid w:val="00B2616F"/>
    <w:rsid w:val="00B30EA6"/>
    <w:rsid w:val="00B31492"/>
    <w:rsid w:val="00B326E9"/>
    <w:rsid w:val="00B3524B"/>
    <w:rsid w:val="00B379F9"/>
    <w:rsid w:val="00B409DA"/>
    <w:rsid w:val="00B40A11"/>
    <w:rsid w:val="00B40DF3"/>
    <w:rsid w:val="00B42EF0"/>
    <w:rsid w:val="00B43354"/>
    <w:rsid w:val="00B43D38"/>
    <w:rsid w:val="00B45BAD"/>
    <w:rsid w:val="00B46903"/>
    <w:rsid w:val="00B47046"/>
    <w:rsid w:val="00B50199"/>
    <w:rsid w:val="00B53E46"/>
    <w:rsid w:val="00B56EC1"/>
    <w:rsid w:val="00B65516"/>
    <w:rsid w:val="00B65A9A"/>
    <w:rsid w:val="00B663EC"/>
    <w:rsid w:val="00B678D2"/>
    <w:rsid w:val="00B67D95"/>
    <w:rsid w:val="00B67FA6"/>
    <w:rsid w:val="00B709DE"/>
    <w:rsid w:val="00B70F38"/>
    <w:rsid w:val="00B710A0"/>
    <w:rsid w:val="00B73AB3"/>
    <w:rsid w:val="00B74D13"/>
    <w:rsid w:val="00B74F5E"/>
    <w:rsid w:val="00B800BE"/>
    <w:rsid w:val="00B80D69"/>
    <w:rsid w:val="00B82ED8"/>
    <w:rsid w:val="00B8441B"/>
    <w:rsid w:val="00B862CB"/>
    <w:rsid w:val="00B90245"/>
    <w:rsid w:val="00B916C2"/>
    <w:rsid w:val="00B923D8"/>
    <w:rsid w:val="00B958B3"/>
    <w:rsid w:val="00B959F9"/>
    <w:rsid w:val="00B96DCA"/>
    <w:rsid w:val="00BA1376"/>
    <w:rsid w:val="00BA1581"/>
    <w:rsid w:val="00BA7BBA"/>
    <w:rsid w:val="00BB40D4"/>
    <w:rsid w:val="00BB7FD2"/>
    <w:rsid w:val="00BC18A4"/>
    <w:rsid w:val="00BC2873"/>
    <w:rsid w:val="00BC5FEF"/>
    <w:rsid w:val="00BC6CF8"/>
    <w:rsid w:val="00BD095C"/>
    <w:rsid w:val="00BD0BF3"/>
    <w:rsid w:val="00BD1EF8"/>
    <w:rsid w:val="00BD21EF"/>
    <w:rsid w:val="00BD2443"/>
    <w:rsid w:val="00BD5055"/>
    <w:rsid w:val="00BD6BCF"/>
    <w:rsid w:val="00BD71ED"/>
    <w:rsid w:val="00BE064C"/>
    <w:rsid w:val="00BE06A1"/>
    <w:rsid w:val="00BE11A8"/>
    <w:rsid w:val="00BE3164"/>
    <w:rsid w:val="00BE3D73"/>
    <w:rsid w:val="00BE41EB"/>
    <w:rsid w:val="00BE4E93"/>
    <w:rsid w:val="00BE5075"/>
    <w:rsid w:val="00BE56B3"/>
    <w:rsid w:val="00BE60AC"/>
    <w:rsid w:val="00BE6906"/>
    <w:rsid w:val="00BE7499"/>
    <w:rsid w:val="00BE7B86"/>
    <w:rsid w:val="00BF3C44"/>
    <w:rsid w:val="00BF452C"/>
    <w:rsid w:val="00BF6157"/>
    <w:rsid w:val="00BF6C77"/>
    <w:rsid w:val="00BF6F26"/>
    <w:rsid w:val="00BF70E9"/>
    <w:rsid w:val="00C01046"/>
    <w:rsid w:val="00C031D3"/>
    <w:rsid w:val="00C03661"/>
    <w:rsid w:val="00C03E88"/>
    <w:rsid w:val="00C05D16"/>
    <w:rsid w:val="00C0796F"/>
    <w:rsid w:val="00C10BA2"/>
    <w:rsid w:val="00C12467"/>
    <w:rsid w:val="00C13B54"/>
    <w:rsid w:val="00C2073A"/>
    <w:rsid w:val="00C22287"/>
    <w:rsid w:val="00C2357E"/>
    <w:rsid w:val="00C25151"/>
    <w:rsid w:val="00C301E4"/>
    <w:rsid w:val="00C304D7"/>
    <w:rsid w:val="00C32930"/>
    <w:rsid w:val="00C32EC7"/>
    <w:rsid w:val="00C32F9E"/>
    <w:rsid w:val="00C3346C"/>
    <w:rsid w:val="00C375FC"/>
    <w:rsid w:val="00C41C4F"/>
    <w:rsid w:val="00C42B81"/>
    <w:rsid w:val="00C42F3B"/>
    <w:rsid w:val="00C43617"/>
    <w:rsid w:val="00C47461"/>
    <w:rsid w:val="00C4771D"/>
    <w:rsid w:val="00C47BF4"/>
    <w:rsid w:val="00C50B66"/>
    <w:rsid w:val="00C520DF"/>
    <w:rsid w:val="00C53560"/>
    <w:rsid w:val="00C53C0B"/>
    <w:rsid w:val="00C5461E"/>
    <w:rsid w:val="00C55135"/>
    <w:rsid w:val="00C56EBF"/>
    <w:rsid w:val="00C56F11"/>
    <w:rsid w:val="00C5715B"/>
    <w:rsid w:val="00C601E9"/>
    <w:rsid w:val="00C6156E"/>
    <w:rsid w:val="00C634D0"/>
    <w:rsid w:val="00C6403D"/>
    <w:rsid w:val="00C64066"/>
    <w:rsid w:val="00C64E5A"/>
    <w:rsid w:val="00C65806"/>
    <w:rsid w:val="00C65D82"/>
    <w:rsid w:val="00C70CAF"/>
    <w:rsid w:val="00C72C6D"/>
    <w:rsid w:val="00C72CEA"/>
    <w:rsid w:val="00C72E85"/>
    <w:rsid w:val="00C731F4"/>
    <w:rsid w:val="00C735AE"/>
    <w:rsid w:val="00C74252"/>
    <w:rsid w:val="00C74FE6"/>
    <w:rsid w:val="00C75CB0"/>
    <w:rsid w:val="00C77649"/>
    <w:rsid w:val="00C77B10"/>
    <w:rsid w:val="00C77F40"/>
    <w:rsid w:val="00C81C24"/>
    <w:rsid w:val="00C8400F"/>
    <w:rsid w:val="00C84137"/>
    <w:rsid w:val="00C84BB0"/>
    <w:rsid w:val="00C8584A"/>
    <w:rsid w:val="00C91A36"/>
    <w:rsid w:val="00C92E7A"/>
    <w:rsid w:val="00C95655"/>
    <w:rsid w:val="00C956B0"/>
    <w:rsid w:val="00C97C19"/>
    <w:rsid w:val="00CA0D03"/>
    <w:rsid w:val="00CA1254"/>
    <w:rsid w:val="00CA1A68"/>
    <w:rsid w:val="00CA5EEA"/>
    <w:rsid w:val="00CA65C2"/>
    <w:rsid w:val="00CA7409"/>
    <w:rsid w:val="00CA7C23"/>
    <w:rsid w:val="00CB16A9"/>
    <w:rsid w:val="00CB478E"/>
    <w:rsid w:val="00CB4815"/>
    <w:rsid w:val="00CC0E27"/>
    <w:rsid w:val="00CC731A"/>
    <w:rsid w:val="00CC799F"/>
    <w:rsid w:val="00CD04E8"/>
    <w:rsid w:val="00CD0F13"/>
    <w:rsid w:val="00CD2C7D"/>
    <w:rsid w:val="00CD4B4D"/>
    <w:rsid w:val="00CD5B52"/>
    <w:rsid w:val="00CD6203"/>
    <w:rsid w:val="00CD641B"/>
    <w:rsid w:val="00CD6D01"/>
    <w:rsid w:val="00CD74E9"/>
    <w:rsid w:val="00CE00C0"/>
    <w:rsid w:val="00CE042A"/>
    <w:rsid w:val="00CF1780"/>
    <w:rsid w:val="00CF24F5"/>
    <w:rsid w:val="00CF45B0"/>
    <w:rsid w:val="00CF469F"/>
    <w:rsid w:val="00CF7368"/>
    <w:rsid w:val="00D02949"/>
    <w:rsid w:val="00D0294A"/>
    <w:rsid w:val="00D04EAC"/>
    <w:rsid w:val="00D05951"/>
    <w:rsid w:val="00D06D03"/>
    <w:rsid w:val="00D122F8"/>
    <w:rsid w:val="00D14D11"/>
    <w:rsid w:val="00D16F12"/>
    <w:rsid w:val="00D2006B"/>
    <w:rsid w:val="00D2051D"/>
    <w:rsid w:val="00D20C0C"/>
    <w:rsid w:val="00D20E24"/>
    <w:rsid w:val="00D21653"/>
    <w:rsid w:val="00D21B42"/>
    <w:rsid w:val="00D26067"/>
    <w:rsid w:val="00D26AE6"/>
    <w:rsid w:val="00D26FE7"/>
    <w:rsid w:val="00D27AD4"/>
    <w:rsid w:val="00D359C4"/>
    <w:rsid w:val="00D40030"/>
    <w:rsid w:val="00D401A4"/>
    <w:rsid w:val="00D40928"/>
    <w:rsid w:val="00D428B1"/>
    <w:rsid w:val="00D42CDC"/>
    <w:rsid w:val="00D44A78"/>
    <w:rsid w:val="00D46243"/>
    <w:rsid w:val="00D4679B"/>
    <w:rsid w:val="00D47894"/>
    <w:rsid w:val="00D501EF"/>
    <w:rsid w:val="00D50C81"/>
    <w:rsid w:val="00D50EB8"/>
    <w:rsid w:val="00D50F9B"/>
    <w:rsid w:val="00D5769D"/>
    <w:rsid w:val="00D60732"/>
    <w:rsid w:val="00D613E2"/>
    <w:rsid w:val="00D62100"/>
    <w:rsid w:val="00D6432D"/>
    <w:rsid w:val="00D65E9B"/>
    <w:rsid w:val="00D66B46"/>
    <w:rsid w:val="00D739A5"/>
    <w:rsid w:val="00D7454B"/>
    <w:rsid w:val="00D7499D"/>
    <w:rsid w:val="00D811B3"/>
    <w:rsid w:val="00D826FE"/>
    <w:rsid w:val="00D87123"/>
    <w:rsid w:val="00D91BFC"/>
    <w:rsid w:val="00D93C41"/>
    <w:rsid w:val="00D93DA0"/>
    <w:rsid w:val="00D93FE4"/>
    <w:rsid w:val="00D948B9"/>
    <w:rsid w:val="00D94AE8"/>
    <w:rsid w:val="00D959CC"/>
    <w:rsid w:val="00D9671D"/>
    <w:rsid w:val="00D9790B"/>
    <w:rsid w:val="00DA1D50"/>
    <w:rsid w:val="00DA2956"/>
    <w:rsid w:val="00DA2A74"/>
    <w:rsid w:val="00DA2DA4"/>
    <w:rsid w:val="00DA4466"/>
    <w:rsid w:val="00DA448E"/>
    <w:rsid w:val="00DA578D"/>
    <w:rsid w:val="00DA601F"/>
    <w:rsid w:val="00DA65D1"/>
    <w:rsid w:val="00DB0925"/>
    <w:rsid w:val="00DB3A56"/>
    <w:rsid w:val="00DB448A"/>
    <w:rsid w:val="00DB4A96"/>
    <w:rsid w:val="00DB5402"/>
    <w:rsid w:val="00DB6727"/>
    <w:rsid w:val="00DC0D04"/>
    <w:rsid w:val="00DC34AA"/>
    <w:rsid w:val="00DC6062"/>
    <w:rsid w:val="00DC6142"/>
    <w:rsid w:val="00DD1C23"/>
    <w:rsid w:val="00DD2F5C"/>
    <w:rsid w:val="00DD32F9"/>
    <w:rsid w:val="00DD3C73"/>
    <w:rsid w:val="00DD447B"/>
    <w:rsid w:val="00DE02C8"/>
    <w:rsid w:val="00DE1F97"/>
    <w:rsid w:val="00DE2B53"/>
    <w:rsid w:val="00DE2F32"/>
    <w:rsid w:val="00DE3CED"/>
    <w:rsid w:val="00DE7D53"/>
    <w:rsid w:val="00DF1EC7"/>
    <w:rsid w:val="00DF2466"/>
    <w:rsid w:val="00DF3A28"/>
    <w:rsid w:val="00DF5A95"/>
    <w:rsid w:val="00DF5C8C"/>
    <w:rsid w:val="00DF654B"/>
    <w:rsid w:val="00DF67C6"/>
    <w:rsid w:val="00DF6DA6"/>
    <w:rsid w:val="00DF7E34"/>
    <w:rsid w:val="00E00412"/>
    <w:rsid w:val="00E006D2"/>
    <w:rsid w:val="00E016D4"/>
    <w:rsid w:val="00E018C1"/>
    <w:rsid w:val="00E03FB7"/>
    <w:rsid w:val="00E04E53"/>
    <w:rsid w:val="00E06F43"/>
    <w:rsid w:val="00E0730A"/>
    <w:rsid w:val="00E07CDC"/>
    <w:rsid w:val="00E11C04"/>
    <w:rsid w:val="00E11F1E"/>
    <w:rsid w:val="00E153BC"/>
    <w:rsid w:val="00E22137"/>
    <w:rsid w:val="00E229E5"/>
    <w:rsid w:val="00E260D8"/>
    <w:rsid w:val="00E3135D"/>
    <w:rsid w:val="00E34E02"/>
    <w:rsid w:val="00E41C2D"/>
    <w:rsid w:val="00E43F7F"/>
    <w:rsid w:val="00E50145"/>
    <w:rsid w:val="00E51561"/>
    <w:rsid w:val="00E526C4"/>
    <w:rsid w:val="00E54ABC"/>
    <w:rsid w:val="00E55639"/>
    <w:rsid w:val="00E55750"/>
    <w:rsid w:val="00E614BE"/>
    <w:rsid w:val="00E63846"/>
    <w:rsid w:val="00E64876"/>
    <w:rsid w:val="00E65A93"/>
    <w:rsid w:val="00E674DA"/>
    <w:rsid w:val="00E67C73"/>
    <w:rsid w:val="00E67FB2"/>
    <w:rsid w:val="00E70DC3"/>
    <w:rsid w:val="00E70FA1"/>
    <w:rsid w:val="00E71342"/>
    <w:rsid w:val="00E75BEA"/>
    <w:rsid w:val="00E76946"/>
    <w:rsid w:val="00E77159"/>
    <w:rsid w:val="00E811FD"/>
    <w:rsid w:val="00E81FA4"/>
    <w:rsid w:val="00E8303B"/>
    <w:rsid w:val="00E836A2"/>
    <w:rsid w:val="00E83F29"/>
    <w:rsid w:val="00E8497F"/>
    <w:rsid w:val="00E86F12"/>
    <w:rsid w:val="00E904C0"/>
    <w:rsid w:val="00E91351"/>
    <w:rsid w:val="00E91797"/>
    <w:rsid w:val="00E923FB"/>
    <w:rsid w:val="00E930C6"/>
    <w:rsid w:val="00E936B8"/>
    <w:rsid w:val="00E96F94"/>
    <w:rsid w:val="00EA50F0"/>
    <w:rsid w:val="00EA5ADD"/>
    <w:rsid w:val="00EA71A4"/>
    <w:rsid w:val="00EB38DB"/>
    <w:rsid w:val="00EB48B0"/>
    <w:rsid w:val="00EB492F"/>
    <w:rsid w:val="00EB5622"/>
    <w:rsid w:val="00EB6DF4"/>
    <w:rsid w:val="00EC128D"/>
    <w:rsid w:val="00EC57AD"/>
    <w:rsid w:val="00EC583F"/>
    <w:rsid w:val="00EC59ED"/>
    <w:rsid w:val="00EC6E9C"/>
    <w:rsid w:val="00EC72D8"/>
    <w:rsid w:val="00EC75D0"/>
    <w:rsid w:val="00ED0E17"/>
    <w:rsid w:val="00ED1543"/>
    <w:rsid w:val="00ED5677"/>
    <w:rsid w:val="00ED6F27"/>
    <w:rsid w:val="00EE0EDB"/>
    <w:rsid w:val="00EE222F"/>
    <w:rsid w:val="00EE48AD"/>
    <w:rsid w:val="00EE4E2D"/>
    <w:rsid w:val="00EE613C"/>
    <w:rsid w:val="00EE784C"/>
    <w:rsid w:val="00EF56CD"/>
    <w:rsid w:val="00EF5E18"/>
    <w:rsid w:val="00EF6458"/>
    <w:rsid w:val="00EF69C9"/>
    <w:rsid w:val="00EF764E"/>
    <w:rsid w:val="00F017DC"/>
    <w:rsid w:val="00F018CB"/>
    <w:rsid w:val="00F01B1E"/>
    <w:rsid w:val="00F02014"/>
    <w:rsid w:val="00F02B41"/>
    <w:rsid w:val="00F0375E"/>
    <w:rsid w:val="00F046E5"/>
    <w:rsid w:val="00F05D40"/>
    <w:rsid w:val="00F072F8"/>
    <w:rsid w:val="00F10545"/>
    <w:rsid w:val="00F10C4B"/>
    <w:rsid w:val="00F11846"/>
    <w:rsid w:val="00F12DD1"/>
    <w:rsid w:val="00F150A2"/>
    <w:rsid w:val="00F1536A"/>
    <w:rsid w:val="00F16075"/>
    <w:rsid w:val="00F16AB2"/>
    <w:rsid w:val="00F17B77"/>
    <w:rsid w:val="00F2017F"/>
    <w:rsid w:val="00F223D7"/>
    <w:rsid w:val="00F23363"/>
    <w:rsid w:val="00F249C5"/>
    <w:rsid w:val="00F263D5"/>
    <w:rsid w:val="00F26A1C"/>
    <w:rsid w:val="00F276F1"/>
    <w:rsid w:val="00F3168E"/>
    <w:rsid w:val="00F328DF"/>
    <w:rsid w:val="00F33606"/>
    <w:rsid w:val="00F347C0"/>
    <w:rsid w:val="00F352D9"/>
    <w:rsid w:val="00F35A8C"/>
    <w:rsid w:val="00F37963"/>
    <w:rsid w:val="00F40A45"/>
    <w:rsid w:val="00F41E92"/>
    <w:rsid w:val="00F41F88"/>
    <w:rsid w:val="00F42846"/>
    <w:rsid w:val="00F47B57"/>
    <w:rsid w:val="00F50A86"/>
    <w:rsid w:val="00F51929"/>
    <w:rsid w:val="00F549A3"/>
    <w:rsid w:val="00F628B0"/>
    <w:rsid w:val="00F64240"/>
    <w:rsid w:val="00F65FF6"/>
    <w:rsid w:val="00F702B5"/>
    <w:rsid w:val="00F71DB7"/>
    <w:rsid w:val="00F72147"/>
    <w:rsid w:val="00F72AB8"/>
    <w:rsid w:val="00F72D09"/>
    <w:rsid w:val="00F76857"/>
    <w:rsid w:val="00F7778B"/>
    <w:rsid w:val="00F801C8"/>
    <w:rsid w:val="00F85F7A"/>
    <w:rsid w:val="00F903E0"/>
    <w:rsid w:val="00F9293D"/>
    <w:rsid w:val="00F96BFE"/>
    <w:rsid w:val="00FA1C64"/>
    <w:rsid w:val="00FA1EA3"/>
    <w:rsid w:val="00FA24BA"/>
    <w:rsid w:val="00FA4401"/>
    <w:rsid w:val="00FA5716"/>
    <w:rsid w:val="00FA6570"/>
    <w:rsid w:val="00FB1CC2"/>
    <w:rsid w:val="00FB208E"/>
    <w:rsid w:val="00FB5513"/>
    <w:rsid w:val="00FC01B4"/>
    <w:rsid w:val="00FC2AA2"/>
    <w:rsid w:val="00FC338C"/>
    <w:rsid w:val="00FC518F"/>
    <w:rsid w:val="00FC5FC1"/>
    <w:rsid w:val="00FD3CC2"/>
    <w:rsid w:val="00FD698E"/>
    <w:rsid w:val="00FD7323"/>
    <w:rsid w:val="00FE266D"/>
    <w:rsid w:val="00FE5540"/>
    <w:rsid w:val="00FE62E5"/>
    <w:rsid w:val="00FE7707"/>
    <w:rsid w:val="00FE78FA"/>
    <w:rsid w:val="00FF011E"/>
    <w:rsid w:val="00FF15E6"/>
    <w:rsid w:val="00FF2346"/>
    <w:rsid w:val="00FF4C09"/>
    <w:rsid w:val="00FF62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7">
      <o:colormru v:ext="edit" colors="#fc0,#5f5f5f,gray,#393"/>
    </o:shapedefaults>
    <o:shapelayout v:ext="edit">
      <o:idmap v:ext="edit" data="1"/>
    </o:shapelayout>
  </w:shapeDefaults>
  <w:decimalSymbol w:val=","/>
  <w:listSeparator w:val=";"/>
  <w14:docId w14:val="5D850474"/>
  <w15:chartTrackingRefBased/>
  <w15:docId w15:val="{F483C1ED-625E-4980-BF22-EAB4885F0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E0EDB"/>
    <w:pPr>
      <w:spacing w:line="276" w:lineRule="auto"/>
      <w:jc w:val="both"/>
    </w:pPr>
    <w:rPr>
      <w:rFonts w:ascii="Verdana" w:hAnsi="Verdana"/>
      <w:szCs w:val="22"/>
      <w:lang w:eastAsia="en-US"/>
    </w:rPr>
  </w:style>
  <w:style w:type="paragraph" w:styleId="Titolo1">
    <w:name w:val="heading 1"/>
    <w:basedOn w:val="Normale"/>
    <w:next w:val="Normale"/>
    <w:link w:val="Titolo1Carattere"/>
    <w:uiPriority w:val="99"/>
    <w:qFormat/>
    <w:rsid w:val="00436C00"/>
    <w:pPr>
      <w:spacing w:after="480"/>
      <w:contextualSpacing/>
      <w:jc w:val="left"/>
      <w:outlineLvl w:val="0"/>
    </w:pPr>
    <w:rPr>
      <w:b/>
      <w:spacing w:val="5"/>
      <w:sz w:val="32"/>
      <w:szCs w:val="36"/>
    </w:rPr>
  </w:style>
  <w:style w:type="paragraph" w:styleId="Titolo2">
    <w:name w:val="heading 2"/>
    <w:basedOn w:val="Normale"/>
    <w:next w:val="Normale"/>
    <w:link w:val="Titolo2Carattere"/>
    <w:uiPriority w:val="99"/>
    <w:unhideWhenUsed/>
    <w:qFormat/>
    <w:rsid w:val="004F5204"/>
    <w:pPr>
      <w:spacing w:before="480" w:after="480" w:line="271" w:lineRule="auto"/>
      <w:jc w:val="left"/>
      <w:outlineLvl w:val="1"/>
    </w:pPr>
    <w:rPr>
      <w:sz w:val="28"/>
      <w:szCs w:val="28"/>
    </w:rPr>
  </w:style>
  <w:style w:type="paragraph" w:styleId="Titolo3">
    <w:name w:val="heading 3"/>
    <w:basedOn w:val="Normale"/>
    <w:next w:val="Normale"/>
    <w:link w:val="Titolo3Carattere"/>
    <w:uiPriority w:val="99"/>
    <w:unhideWhenUsed/>
    <w:qFormat/>
    <w:rsid w:val="004F5204"/>
    <w:pPr>
      <w:spacing w:before="360" w:after="360" w:line="271" w:lineRule="auto"/>
      <w:jc w:val="left"/>
      <w:outlineLvl w:val="2"/>
    </w:pPr>
    <w:rPr>
      <w:i/>
      <w:iCs/>
      <w:spacing w:val="5"/>
      <w:sz w:val="24"/>
      <w:szCs w:val="26"/>
    </w:rPr>
  </w:style>
  <w:style w:type="paragraph" w:styleId="Titolo4">
    <w:name w:val="heading 4"/>
    <w:basedOn w:val="Normale"/>
    <w:next w:val="Normale"/>
    <w:link w:val="Titolo4Carattere"/>
    <w:uiPriority w:val="99"/>
    <w:unhideWhenUsed/>
    <w:qFormat/>
    <w:rsid w:val="004F5204"/>
    <w:pPr>
      <w:spacing w:before="120" w:after="120" w:line="271" w:lineRule="auto"/>
      <w:jc w:val="left"/>
      <w:outlineLvl w:val="3"/>
    </w:pPr>
    <w:rPr>
      <w:b/>
      <w:bCs/>
      <w:spacing w:val="5"/>
      <w:szCs w:val="24"/>
    </w:rPr>
  </w:style>
  <w:style w:type="paragraph" w:styleId="Titolo5">
    <w:name w:val="heading 5"/>
    <w:basedOn w:val="Normale"/>
    <w:next w:val="Normale"/>
    <w:link w:val="Titolo5Carattere"/>
    <w:uiPriority w:val="99"/>
    <w:unhideWhenUsed/>
    <w:qFormat/>
    <w:rsid w:val="006565C3"/>
    <w:pPr>
      <w:spacing w:line="271" w:lineRule="auto"/>
      <w:outlineLvl w:val="4"/>
    </w:pPr>
    <w:rPr>
      <w:i/>
      <w:iCs/>
      <w:sz w:val="24"/>
      <w:szCs w:val="24"/>
    </w:rPr>
  </w:style>
  <w:style w:type="paragraph" w:styleId="Titolo6">
    <w:name w:val="heading 6"/>
    <w:basedOn w:val="Normale"/>
    <w:next w:val="Normale"/>
    <w:link w:val="Titolo6Carattere"/>
    <w:uiPriority w:val="99"/>
    <w:unhideWhenUsed/>
    <w:qFormat/>
    <w:rsid w:val="006565C3"/>
    <w:pPr>
      <w:shd w:val="clear" w:color="auto" w:fill="FFFFFF"/>
      <w:spacing w:line="271" w:lineRule="auto"/>
      <w:outlineLvl w:val="5"/>
    </w:pPr>
    <w:rPr>
      <w:b/>
      <w:bCs/>
      <w:color w:val="595959"/>
      <w:spacing w:val="5"/>
    </w:rPr>
  </w:style>
  <w:style w:type="paragraph" w:styleId="Titolo7">
    <w:name w:val="heading 7"/>
    <w:basedOn w:val="Normale"/>
    <w:next w:val="Normale"/>
    <w:link w:val="Titolo7Carattere"/>
    <w:uiPriority w:val="99"/>
    <w:unhideWhenUsed/>
    <w:qFormat/>
    <w:rsid w:val="006565C3"/>
    <w:pPr>
      <w:outlineLvl w:val="6"/>
    </w:pPr>
    <w:rPr>
      <w:b/>
      <w:bCs/>
      <w:i/>
      <w:iCs/>
      <w:color w:val="5A5A5A"/>
      <w:szCs w:val="20"/>
    </w:rPr>
  </w:style>
  <w:style w:type="paragraph" w:styleId="Titolo8">
    <w:name w:val="heading 8"/>
    <w:basedOn w:val="Normale"/>
    <w:next w:val="Normale"/>
    <w:link w:val="Titolo8Carattere"/>
    <w:uiPriority w:val="99"/>
    <w:unhideWhenUsed/>
    <w:qFormat/>
    <w:rsid w:val="006565C3"/>
    <w:pPr>
      <w:outlineLvl w:val="7"/>
    </w:pPr>
    <w:rPr>
      <w:b/>
      <w:bCs/>
      <w:color w:val="7F7F7F"/>
      <w:szCs w:val="20"/>
    </w:rPr>
  </w:style>
  <w:style w:type="paragraph" w:styleId="Titolo9">
    <w:name w:val="heading 9"/>
    <w:basedOn w:val="Normale"/>
    <w:next w:val="Normale"/>
    <w:link w:val="Titolo9Carattere"/>
    <w:uiPriority w:val="99"/>
    <w:unhideWhenUsed/>
    <w:qFormat/>
    <w:rsid w:val="006565C3"/>
    <w:pPr>
      <w:spacing w:line="271" w:lineRule="auto"/>
      <w:outlineLvl w:val="8"/>
    </w:pPr>
    <w:rPr>
      <w:b/>
      <w:bCs/>
      <w:i/>
      <w:iCs/>
      <w:color w:val="7F7F7F"/>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9"/>
    <w:rsid w:val="00436C00"/>
    <w:rPr>
      <w:rFonts w:ascii="Verdana" w:hAnsi="Verdana"/>
      <w:b/>
      <w:spacing w:val="5"/>
      <w:sz w:val="32"/>
      <w:szCs w:val="36"/>
      <w:lang w:eastAsia="en-US"/>
    </w:rPr>
  </w:style>
  <w:style w:type="character" w:customStyle="1" w:styleId="Titolo2Carattere">
    <w:name w:val="Titolo 2 Carattere"/>
    <w:link w:val="Titolo2"/>
    <w:uiPriority w:val="99"/>
    <w:rsid w:val="004F5204"/>
    <w:rPr>
      <w:rFonts w:ascii="Verdana" w:hAnsi="Verdana"/>
      <w:sz w:val="28"/>
      <w:szCs w:val="28"/>
      <w:lang w:eastAsia="en-US"/>
    </w:rPr>
  </w:style>
  <w:style w:type="character" w:customStyle="1" w:styleId="Titolo3Carattere">
    <w:name w:val="Titolo 3 Carattere"/>
    <w:link w:val="Titolo3"/>
    <w:uiPriority w:val="99"/>
    <w:rsid w:val="004F5204"/>
    <w:rPr>
      <w:rFonts w:ascii="Verdana" w:hAnsi="Verdana"/>
      <w:i/>
      <w:iCs/>
      <w:spacing w:val="5"/>
      <w:sz w:val="24"/>
      <w:szCs w:val="26"/>
      <w:lang w:eastAsia="en-US"/>
    </w:rPr>
  </w:style>
  <w:style w:type="character" w:styleId="Enfasigrassetto">
    <w:name w:val="Strong"/>
    <w:uiPriority w:val="22"/>
    <w:qFormat/>
    <w:rsid w:val="006565C3"/>
    <w:rPr>
      <w:b/>
      <w:bCs/>
    </w:rPr>
  </w:style>
  <w:style w:type="character" w:styleId="Enfasicorsivo">
    <w:name w:val="Emphasis"/>
    <w:uiPriority w:val="20"/>
    <w:qFormat/>
    <w:rsid w:val="006565C3"/>
    <w:rPr>
      <w:b/>
      <w:bCs/>
      <w:i/>
      <w:iCs/>
      <w:spacing w:val="10"/>
    </w:rPr>
  </w:style>
  <w:style w:type="paragraph" w:styleId="Nessunaspaziatura">
    <w:name w:val="No Spacing"/>
    <w:basedOn w:val="Normale"/>
    <w:link w:val="NessunaspaziaturaCarattere"/>
    <w:uiPriority w:val="1"/>
    <w:qFormat/>
    <w:rsid w:val="006565C3"/>
    <w:pPr>
      <w:spacing w:line="240" w:lineRule="auto"/>
    </w:pPr>
  </w:style>
  <w:style w:type="paragraph" w:styleId="Paragrafoelenco">
    <w:name w:val="List Paragraph"/>
    <w:basedOn w:val="Normale"/>
    <w:link w:val="ParagrafoelencoCarattere"/>
    <w:uiPriority w:val="34"/>
    <w:qFormat/>
    <w:rsid w:val="006565C3"/>
    <w:pPr>
      <w:ind w:left="720"/>
      <w:contextualSpacing/>
    </w:pPr>
  </w:style>
  <w:style w:type="character" w:customStyle="1" w:styleId="WW8Num2z0">
    <w:name w:val="WW8Num2z0"/>
    <w:rsid w:val="00804D03"/>
    <w:rPr>
      <w:rFonts w:ascii="Symbol" w:hAnsi="Symbol" w:cs="Symbol"/>
    </w:rPr>
  </w:style>
  <w:style w:type="character" w:customStyle="1" w:styleId="WW8Num3z0">
    <w:name w:val="WW8Num3z0"/>
    <w:rsid w:val="00804D03"/>
    <w:rPr>
      <w:rFonts w:ascii="Symbol" w:hAnsi="Symbol" w:cs="Symbol"/>
    </w:rPr>
  </w:style>
  <w:style w:type="character" w:customStyle="1" w:styleId="WW8Num4z0">
    <w:name w:val="WW8Num4z0"/>
    <w:rsid w:val="00804D03"/>
    <w:rPr>
      <w:rFonts w:ascii="Symbol" w:hAnsi="Symbol" w:cs="Symbol"/>
    </w:rPr>
  </w:style>
  <w:style w:type="character" w:customStyle="1" w:styleId="WW8Num4z1">
    <w:name w:val="WW8Num4z1"/>
    <w:rsid w:val="00804D03"/>
    <w:rPr>
      <w:rFonts w:ascii="Courier New" w:hAnsi="Courier New" w:cs="OpenSymbol"/>
    </w:rPr>
  </w:style>
  <w:style w:type="character" w:customStyle="1" w:styleId="WW8Num5z0">
    <w:name w:val="WW8Num5z0"/>
    <w:rsid w:val="00804D03"/>
    <w:rPr>
      <w:rFonts w:ascii="Symbol" w:hAnsi="Symbol" w:cs="Symbol"/>
    </w:rPr>
  </w:style>
  <w:style w:type="character" w:customStyle="1" w:styleId="WW8Num5z1">
    <w:name w:val="WW8Num5z1"/>
    <w:rsid w:val="00804D03"/>
    <w:rPr>
      <w:rFonts w:ascii="OpenSymbol" w:hAnsi="OpenSymbol" w:cs="OpenSymbol"/>
    </w:rPr>
  </w:style>
  <w:style w:type="character" w:customStyle="1" w:styleId="WW8Num6z0">
    <w:name w:val="WW8Num6z0"/>
    <w:rsid w:val="00804D03"/>
    <w:rPr>
      <w:rFonts w:ascii="Arial" w:eastAsia="Coronet" w:hAnsi="Arial" w:cs="Arial"/>
    </w:rPr>
  </w:style>
  <w:style w:type="character" w:customStyle="1" w:styleId="WW8Num6z1">
    <w:name w:val="WW8Num6z1"/>
    <w:rsid w:val="00804D03"/>
    <w:rPr>
      <w:rFonts w:ascii="Courier New" w:hAnsi="Courier New" w:cs="Courier New"/>
    </w:rPr>
  </w:style>
  <w:style w:type="character" w:customStyle="1" w:styleId="WW8Num7z0">
    <w:name w:val="WW8Num7z0"/>
    <w:rsid w:val="00804D03"/>
    <w:rPr>
      <w:rFonts w:ascii="Wingdings" w:hAnsi="Wingdings"/>
    </w:rPr>
  </w:style>
  <w:style w:type="character" w:customStyle="1" w:styleId="WW8Num7z1">
    <w:name w:val="WW8Num7z1"/>
    <w:rsid w:val="00804D03"/>
    <w:rPr>
      <w:rFonts w:ascii="Courier New" w:hAnsi="Courier New" w:cs="Courier New"/>
    </w:rPr>
  </w:style>
  <w:style w:type="character" w:customStyle="1" w:styleId="WW8Num8z0">
    <w:name w:val="WW8Num8z0"/>
    <w:rsid w:val="00804D03"/>
    <w:rPr>
      <w:rFonts w:ascii="Arial" w:eastAsia="Coronet" w:hAnsi="Arial" w:cs="Arial"/>
    </w:rPr>
  </w:style>
  <w:style w:type="character" w:customStyle="1" w:styleId="WW8Num9z0">
    <w:name w:val="WW8Num9z0"/>
    <w:rsid w:val="00804D03"/>
    <w:rPr>
      <w:rFonts w:ascii="Arial" w:eastAsia="Coronet" w:hAnsi="Arial" w:cs="Arial"/>
    </w:rPr>
  </w:style>
  <w:style w:type="character" w:customStyle="1" w:styleId="WW8Num9z1">
    <w:name w:val="WW8Num9z1"/>
    <w:rsid w:val="00804D03"/>
    <w:rPr>
      <w:rFonts w:ascii="Courier New" w:hAnsi="Courier New" w:cs="Courier New"/>
    </w:rPr>
  </w:style>
  <w:style w:type="character" w:customStyle="1" w:styleId="Absatz-Standardschriftart">
    <w:name w:val="Absatz-Standardschriftart"/>
    <w:rsid w:val="00804D03"/>
  </w:style>
  <w:style w:type="character" w:customStyle="1" w:styleId="WW8Num10z0">
    <w:name w:val="WW8Num10z0"/>
    <w:rsid w:val="00804D03"/>
    <w:rPr>
      <w:rFonts w:ascii="Arial" w:eastAsia="Coronet" w:hAnsi="Arial" w:cs="Arial"/>
    </w:rPr>
  </w:style>
  <w:style w:type="character" w:customStyle="1" w:styleId="WW8Num12z0">
    <w:name w:val="WW8Num12z0"/>
    <w:rsid w:val="00804D03"/>
    <w:rPr>
      <w:rFonts w:ascii="Symbol" w:hAnsi="Symbol" w:cs="OpenSymbol"/>
    </w:rPr>
  </w:style>
  <w:style w:type="character" w:customStyle="1" w:styleId="WW8Num12z1">
    <w:name w:val="WW8Num12z1"/>
    <w:rsid w:val="00804D03"/>
    <w:rPr>
      <w:rFonts w:ascii="OpenSymbol" w:hAnsi="OpenSymbol" w:cs="OpenSymbol"/>
    </w:rPr>
  </w:style>
  <w:style w:type="character" w:customStyle="1" w:styleId="WW8Num13z0">
    <w:name w:val="WW8Num13z0"/>
    <w:rsid w:val="00804D03"/>
    <w:rPr>
      <w:rFonts w:ascii="Times New Roman" w:hAnsi="Times New Roman"/>
    </w:rPr>
  </w:style>
  <w:style w:type="character" w:customStyle="1" w:styleId="WW8Num13z1">
    <w:name w:val="WW8Num13z1"/>
    <w:rsid w:val="00804D03"/>
    <w:rPr>
      <w:rFonts w:ascii="OpenSymbol" w:hAnsi="OpenSymbol" w:cs="OpenSymbol"/>
    </w:rPr>
  </w:style>
  <w:style w:type="character" w:customStyle="1" w:styleId="WW8Num14z0">
    <w:name w:val="WW8Num14z0"/>
    <w:rsid w:val="00804D03"/>
    <w:rPr>
      <w:rFonts w:ascii="Arial" w:eastAsia="Coronet" w:hAnsi="Arial" w:cs="Arial"/>
    </w:rPr>
  </w:style>
  <w:style w:type="character" w:customStyle="1" w:styleId="WW8Num14z1">
    <w:name w:val="WW8Num14z1"/>
    <w:rsid w:val="00804D03"/>
    <w:rPr>
      <w:rFonts w:ascii="Courier New" w:hAnsi="Courier New" w:cs="Courier New"/>
    </w:rPr>
  </w:style>
  <w:style w:type="character" w:customStyle="1" w:styleId="WW8Num15z0">
    <w:name w:val="WW8Num15z0"/>
    <w:rsid w:val="00804D03"/>
    <w:rPr>
      <w:rFonts w:ascii="Arial" w:eastAsia="Coronet" w:hAnsi="Arial" w:cs="Arial"/>
    </w:rPr>
  </w:style>
  <w:style w:type="character" w:customStyle="1" w:styleId="WW8Num15z1">
    <w:name w:val="WW8Num15z1"/>
    <w:rsid w:val="00804D03"/>
    <w:rPr>
      <w:rFonts w:ascii="Courier New" w:hAnsi="Courier New" w:cs="Courier New"/>
    </w:rPr>
  </w:style>
  <w:style w:type="character" w:customStyle="1" w:styleId="WW8Num16z0">
    <w:name w:val="WW8Num16z0"/>
    <w:rsid w:val="00804D03"/>
    <w:rPr>
      <w:rFonts w:ascii="Arial" w:eastAsia="Coronet" w:hAnsi="Arial" w:cs="Arial"/>
    </w:rPr>
  </w:style>
  <w:style w:type="character" w:customStyle="1" w:styleId="WW8Num17z0">
    <w:name w:val="WW8Num17z0"/>
    <w:rsid w:val="00804D03"/>
    <w:rPr>
      <w:rFonts w:ascii="Symbol" w:hAnsi="Symbol"/>
    </w:rPr>
  </w:style>
  <w:style w:type="character" w:customStyle="1" w:styleId="WW8Num17z1">
    <w:name w:val="WW8Num17z1"/>
    <w:rsid w:val="00804D03"/>
    <w:rPr>
      <w:rFonts w:ascii="Courier New" w:hAnsi="Courier New" w:cs="Courier New"/>
    </w:rPr>
  </w:style>
  <w:style w:type="character" w:customStyle="1" w:styleId="Carpredefinitoparagrafo3">
    <w:name w:val="Car. predefinito paragrafo3"/>
    <w:rsid w:val="00804D03"/>
  </w:style>
  <w:style w:type="character" w:customStyle="1" w:styleId="WW-Absatz-Standardschriftart">
    <w:name w:val="WW-Absatz-Standardschriftart"/>
    <w:rsid w:val="00804D03"/>
  </w:style>
  <w:style w:type="character" w:customStyle="1" w:styleId="WW-Absatz-Standardschriftart1">
    <w:name w:val="WW-Absatz-Standardschriftart1"/>
    <w:rsid w:val="00804D03"/>
  </w:style>
  <w:style w:type="character" w:customStyle="1" w:styleId="WW8Num2z1">
    <w:name w:val="WW8Num2z1"/>
    <w:rsid w:val="00804D03"/>
    <w:rPr>
      <w:rFonts w:ascii="OpenSymbol" w:hAnsi="OpenSymbol" w:cs="OpenSymbol"/>
    </w:rPr>
  </w:style>
  <w:style w:type="character" w:customStyle="1" w:styleId="WW8Num6z2">
    <w:name w:val="WW8Num6z2"/>
    <w:rsid w:val="00804D03"/>
    <w:rPr>
      <w:rFonts w:ascii="Wingdings" w:hAnsi="Wingdings"/>
    </w:rPr>
  </w:style>
  <w:style w:type="character" w:customStyle="1" w:styleId="WW8Num6z3">
    <w:name w:val="WW8Num6z3"/>
    <w:rsid w:val="00804D03"/>
    <w:rPr>
      <w:rFonts w:ascii="Symbol" w:hAnsi="Symbol"/>
    </w:rPr>
  </w:style>
  <w:style w:type="character" w:customStyle="1" w:styleId="WW8Num7z3">
    <w:name w:val="WW8Num7z3"/>
    <w:rsid w:val="00804D03"/>
    <w:rPr>
      <w:rFonts w:ascii="Symbol" w:hAnsi="Symbol"/>
    </w:rPr>
  </w:style>
  <w:style w:type="character" w:customStyle="1" w:styleId="WW8Num8z1">
    <w:name w:val="WW8Num8z1"/>
    <w:rsid w:val="00804D03"/>
    <w:rPr>
      <w:rFonts w:ascii="Courier New" w:hAnsi="Courier New" w:cs="Courier New"/>
    </w:rPr>
  </w:style>
  <w:style w:type="character" w:customStyle="1" w:styleId="WW8Num8z2">
    <w:name w:val="WW8Num8z2"/>
    <w:rsid w:val="00804D03"/>
    <w:rPr>
      <w:rFonts w:ascii="Wingdings" w:hAnsi="Wingdings"/>
    </w:rPr>
  </w:style>
  <w:style w:type="character" w:customStyle="1" w:styleId="WW8Num8z3">
    <w:name w:val="WW8Num8z3"/>
    <w:rsid w:val="00804D03"/>
    <w:rPr>
      <w:rFonts w:ascii="Symbol" w:hAnsi="Symbol"/>
    </w:rPr>
  </w:style>
  <w:style w:type="character" w:customStyle="1" w:styleId="WW8Num9z2">
    <w:name w:val="WW8Num9z2"/>
    <w:rsid w:val="00804D03"/>
    <w:rPr>
      <w:rFonts w:ascii="Wingdings" w:hAnsi="Wingdings"/>
    </w:rPr>
  </w:style>
  <w:style w:type="character" w:customStyle="1" w:styleId="WW8Num9z3">
    <w:name w:val="WW8Num9z3"/>
    <w:rsid w:val="00804D03"/>
    <w:rPr>
      <w:rFonts w:ascii="Symbol" w:hAnsi="Symbol"/>
    </w:rPr>
  </w:style>
  <w:style w:type="character" w:customStyle="1" w:styleId="WW8Num10z1">
    <w:name w:val="WW8Num10z1"/>
    <w:rsid w:val="00804D03"/>
    <w:rPr>
      <w:rFonts w:ascii="Courier New" w:hAnsi="Courier New" w:cs="Courier New"/>
    </w:rPr>
  </w:style>
  <w:style w:type="character" w:customStyle="1" w:styleId="WW8Num10z2">
    <w:name w:val="WW8Num10z2"/>
    <w:rsid w:val="00804D03"/>
    <w:rPr>
      <w:rFonts w:ascii="Wingdings" w:hAnsi="Wingdings"/>
    </w:rPr>
  </w:style>
  <w:style w:type="character" w:customStyle="1" w:styleId="WW8Num10z3">
    <w:name w:val="WW8Num10z3"/>
    <w:rsid w:val="00804D03"/>
    <w:rPr>
      <w:rFonts w:ascii="Symbol" w:hAnsi="Symbol"/>
    </w:rPr>
  </w:style>
  <w:style w:type="character" w:customStyle="1" w:styleId="WW8Num11z0">
    <w:name w:val="WW8Num11z0"/>
    <w:rsid w:val="00804D03"/>
    <w:rPr>
      <w:rFonts w:ascii="Times New Roman" w:hAnsi="Times New Roman"/>
    </w:rPr>
  </w:style>
  <w:style w:type="character" w:customStyle="1" w:styleId="WW8Num11z1">
    <w:name w:val="WW8Num11z1"/>
    <w:rsid w:val="00804D03"/>
    <w:rPr>
      <w:rFonts w:ascii="Courier New" w:hAnsi="Courier New" w:cs="Courier New"/>
    </w:rPr>
  </w:style>
  <w:style w:type="character" w:customStyle="1" w:styleId="WW8Num11z2">
    <w:name w:val="WW8Num11z2"/>
    <w:rsid w:val="00804D03"/>
    <w:rPr>
      <w:rFonts w:ascii="Wingdings" w:hAnsi="Wingdings"/>
    </w:rPr>
  </w:style>
  <w:style w:type="character" w:customStyle="1" w:styleId="WW8Num11z3">
    <w:name w:val="WW8Num11z3"/>
    <w:rsid w:val="00804D03"/>
    <w:rPr>
      <w:rFonts w:ascii="Symbol" w:hAnsi="Symbol"/>
    </w:rPr>
  </w:style>
  <w:style w:type="character" w:customStyle="1" w:styleId="WW8Num14z2">
    <w:name w:val="WW8Num14z2"/>
    <w:rsid w:val="00804D03"/>
    <w:rPr>
      <w:rFonts w:ascii="Wingdings" w:hAnsi="Wingdings"/>
    </w:rPr>
  </w:style>
  <w:style w:type="character" w:customStyle="1" w:styleId="WW8Num14z3">
    <w:name w:val="WW8Num14z3"/>
    <w:rsid w:val="00804D03"/>
    <w:rPr>
      <w:rFonts w:ascii="Symbol" w:hAnsi="Symbol"/>
    </w:rPr>
  </w:style>
  <w:style w:type="character" w:customStyle="1" w:styleId="WW8Num15z2">
    <w:name w:val="WW8Num15z2"/>
    <w:rsid w:val="00804D03"/>
    <w:rPr>
      <w:rFonts w:ascii="Wingdings" w:hAnsi="Wingdings"/>
    </w:rPr>
  </w:style>
  <w:style w:type="character" w:customStyle="1" w:styleId="WW8Num15z3">
    <w:name w:val="WW8Num15z3"/>
    <w:rsid w:val="00804D03"/>
    <w:rPr>
      <w:rFonts w:ascii="Symbol" w:hAnsi="Symbol"/>
    </w:rPr>
  </w:style>
  <w:style w:type="character" w:customStyle="1" w:styleId="WW8Num16z1">
    <w:name w:val="WW8Num16z1"/>
    <w:rsid w:val="00804D03"/>
    <w:rPr>
      <w:rFonts w:ascii="Courier New" w:hAnsi="Courier New" w:cs="Courier New"/>
    </w:rPr>
  </w:style>
  <w:style w:type="character" w:customStyle="1" w:styleId="WW8Num16z2">
    <w:name w:val="WW8Num16z2"/>
    <w:rsid w:val="00804D03"/>
    <w:rPr>
      <w:rFonts w:ascii="Wingdings" w:hAnsi="Wingdings"/>
    </w:rPr>
  </w:style>
  <w:style w:type="character" w:customStyle="1" w:styleId="WW8Num16z3">
    <w:name w:val="WW8Num16z3"/>
    <w:rsid w:val="00804D03"/>
    <w:rPr>
      <w:rFonts w:ascii="Symbol" w:hAnsi="Symbol"/>
    </w:rPr>
  </w:style>
  <w:style w:type="character" w:customStyle="1" w:styleId="WW8Num17z2">
    <w:name w:val="WW8Num17z2"/>
    <w:rsid w:val="00804D03"/>
    <w:rPr>
      <w:rFonts w:ascii="Wingdings" w:hAnsi="Wingdings"/>
    </w:rPr>
  </w:style>
  <w:style w:type="character" w:customStyle="1" w:styleId="Carpredefinitoparagrafo2">
    <w:name w:val="Car. predefinito paragrafo2"/>
    <w:rsid w:val="00804D03"/>
  </w:style>
  <w:style w:type="character" w:customStyle="1" w:styleId="Carpredefinitoparagrafo1">
    <w:name w:val="Car. predefinito paragrafo1"/>
    <w:rsid w:val="00804D03"/>
  </w:style>
  <w:style w:type="character" w:customStyle="1" w:styleId="FootnoteCharacters">
    <w:name w:val="Footnote Characters"/>
    <w:rsid w:val="00804D03"/>
    <w:rPr>
      <w:vertAlign w:val="superscript"/>
    </w:rPr>
  </w:style>
  <w:style w:type="character" w:customStyle="1" w:styleId="Caratteredellanota">
    <w:name w:val="Carattere della nota"/>
    <w:rsid w:val="00804D03"/>
    <w:rPr>
      <w:vertAlign w:val="superscript"/>
    </w:rPr>
  </w:style>
  <w:style w:type="character" w:customStyle="1" w:styleId="Caratterenotadichiusura">
    <w:name w:val="Carattere nota di chiusura"/>
    <w:rsid w:val="00804D03"/>
    <w:rPr>
      <w:vertAlign w:val="superscript"/>
    </w:rPr>
  </w:style>
  <w:style w:type="character" w:customStyle="1" w:styleId="EndnoteCharacters">
    <w:name w:val="Endnote Characters"/>
    <w:rsid w:val="00804D03"/>
  </w:style>
  <w:style w:type="character" w:customStyle="1" w:styleId="apple-converted-space">
    <w:name w:val="apple-converted-space"/>
    <w:basedOn w:val="Carpredefinitoparagrafo2"/>
    <w:rsid w:val="00804D03"/>
  </w:style>
  <w:style w:type="character" w:styleId="Collegamentoipertestuale">
    <w:name w:val="Hyperlink"/>
    <w:uiPriority w:val="99"/>
    <w:rsid w:val="00804D03"/>
    <w:rPr>
      <w:color w:val="0000FF"/>
      <w:u w:val="single"/>
    </w:rPr>
  </w:style>
  <w:style w:type="character" w:styleId="Numeropagina">
    <w:name w:val="page number"/>
    <w:basedOn w:val="Carpredefinitoparagrafo2"/>
    <w:rsid w:val="00804D03"/>
  </w:style>
  <w:style w:type="character" w:customStyle="1" w:styleId="Rimandocommento1">
    <w:name w:val="Rimando commento1"/>
    <w:rsid w:val="00804D03"/>
    <w:rPr>
      <w:sz w:val="16"/>
      <w:szCs w:val="16"/>
    </w:rPr>
  </w:style>
  <w:style w:type="character" w:customStyle="1" w:styleId="Rimandonotaapidipagina1">
    <w:name w:val="Rimando nota a piè di pagina1"/>
    <w:rsid w:val="00804D03"/>
    <w:rPr>
      <w:vertAlign w:val="superscript"/>
    </w:rPr>
  </w:style>
  <w:style w:type="character" w:customStyle="1" w:styleId="Rimandonotadichiusura1">
    <w:name w:val="Rimando nota di chiusura1"/>
    <w:rsid w:val="00804D03"/>
    <w:rPr>
      <w:vertAlign w:val="superscript"/>
    </w:rPr>
  </w:style>
  <w:style w:type="character" w:customStyle="1" w:styleId="Punti">
    <w:name w:val="Punti"/>
    <w:rsid w:val="00804D03"/>
    <w:rPr>
      <w:rFonts w:ascii="OpenSymbol" w:eastAsia="OpenSymbol" w:hAnsi="OpenSymbol" w:cs="OpenSymbol"/>
    </w:rPr>
  </w:style>
  <w:style w:type="paragraph" w:customStyle="1" w:styleId="Intestazione2">
    <w:name w:val="Intestazione2"/>
    <w:basedOn w:val="Normale"/>
    <w:next w:val="Corpotesto"/>
    <w:rsid w:val="00804D03"/>
    <w:pPr>
      <w:keepNext/>
      <w:widowControl w:val="0"/>
      <w:suppressAutoHyphens/>
      <w:spacing w:before="240" w:after="120" w:line="240" w:lineRule="auto"/>
    </w:pPr>
    <w:rPr>
      <w:rFonts w:ascii="Arial" w:eastAsia="MS Mincho" w:hAnsi="Arial" w:cs="Tahoma"/>
      <w:kern w:val="1"/>
      <w:sz w:val="28"/>
      <w:szCs w:val="28"/>
      <w:lang w:eastAsia="hi-IN" w:bidi="hi-IN"/>
    </w:rPr>
  </w:style>
  <w:style w:type="paragraph" w:styleId="Corpotesto">
    <w:name w:val="Body Text"/>
    <w:basedOn w:val="Normale"/>
    <w:link w:val="CorpotestoCarattere"/>
    <w:rsid w:val="00804D03"/>
    <w:pPr>
      <w:widowControl w:val="0"/>
      <w:suppressAutoHyphens/>
      <w:spacing w:after="120" w:line="240" w:lineRule="auto"/>
    </w:pPr>
    <w:rPr>
      <w:rFonts w:ascii="Times New Roman" w:eastAsia="Arial Unicode MS" w:hAnsi="Times New Roman" w:cs="Wingdings 2"/>
      <w:kern w:val="1"/>
      <w:sz w:val="24"/>
      <w:szCs w:val="24"/>
      <w:lang w:eastAsia="hi-IN" w:bidi="hi-IN"/>
    </w:rPr>
  </w:style>
  <w:style w:type="character" w:customStyle="1" w:styleId="CorpotestoCarattere">
    <w:name w:val="Corpo testo Carattere"/>
    <w:link w:val="Corpotesto"/>
    <w:rsid w:val="00804D03"/>
    <w:rPr>
      <w:rFonts w:ascii="Times New Roman" w:eastAsia="Arial Unicode MS" w:hAnsi="Times New Roman" w:cs="Wingdings 2"/>
      <w:kern w:val="1"/>
      <w:sz w:val="24"/>
      <w:szCs w:val="24"/>
      <w:lang w:eastAsia="hi-IN" w:bidi="hi-IN"/>
    </w:rPr>
  </w:style>
  <w:style w:type="paragraph" w:styleId="Elenco">
    <w:name w:val="List"/>
    <w:basedOn w:val="Corpotesto"/>
    <w:rsid w:val="00804D03"/>
  </w:style>
  <w:style w:type="paragraph" w:customStyle="1" w:styleId="Didascalia2">
    <w:name w:val="Didascalia2"/>
    <w:basedOn w:val="Normale"/>
    <w:rsid w:val="00804D03"/>
    <w:pPr>
      <w:widowControl w:val="0"/>
      <w:suppressLineNumbers/>
      <w:suppressAutoHyphens/>
      <w:spacing w:before="120" w:after="120" w:line="240" w:lineRule="auto"/>
    </w:pPr>
    <w:rPr>
      <w:rFonts w:ascii="Times New Roman" w:eastAsia="Arial Unicode MS" w:hAnsi="Times New Roman" w:cs="Tahoma"/>
      <w:i/>
      <w:iCs/>
      <w:kern w:val="1"/>
      <w:sz w:val="24"/>
      <w:szCs w:val="24"/>
      <w:lang w:eastAsia="hi-IN" w:bidi="hi-IN"/>
    </w:rPr>
  </w:style>
  <w:style w:type="paragraph" w:customStyle="1" w:styleId="Indice">
    <w:name w:val="Indice"/>
    <w:basedOn w:val="Normale"/>
    <w:rsid w:val="00804D03"/>
    <w:pPr>
      <w:widowControl w:val="0"/>
      <w:suppressLineNumbers/>
      <w:suppressAutoHyphens/>
      <w:spacing w:line="240" w:lineRule="auto"/>
    </w:pPr>
    <w:rPr>
      <w:rFonts w:ascii="Times New Roman" w:eastAsia="Arial Unicode MS" w:hAnsi="Times New Roman" w:cs="Tahoma"/>
      <w:kern w:val="1"/>
      <w:sz w:val="24"/>
      <w:szCs w:val="24"/>
      <w:lang w:eastAsia="hi-IN" w:bidi="hi-IN"/>
    </w:rPr>
  </w:style>
  <w:style w:type="paragraph" w:customStyle="1" w:styleId="Intestazione1">
    <w:name w:val="Intestazione1"/>
    <w:basedOn w:val="Normale"/>
    <w:next w:val="Corpotesto"/>
    <w:rsid w:val="00804D03"/>
    <w:pPr>
      <w:keepNext/>
      <w:widowControl w:val="0"/>
      <w:suppressAutoHyphens/>
      <w:spacing w:before="240" w:after="120" w:line="240" w:lineRule="auto"/>
    </w:pPr>
    <w:rPr>
      <w:rFonts w:ascii="Arial" w:eastAsia="MS Mincho" w:hAnsi="Arial" w:cs="Tahoma"/>
      <w:kern w:val="1"/>
      <w:sz w:val="28"/>
      <w:szCs w:val="28"/>
      <w:lang w:eastAsia="hi-IN" w:bidi="hi-IN"/>
    </w:rPr>
  </w:style>
  <w:style w:type="paragraph" w:customStyle="1" w:styleId="Didascalia1">
    <w:name w:val="Didascalia1"/>
    <w:basedOn w:val="Normale"/>
    <w:rsid w:val="00804D03"/>
    <w:pPr>
      <w:widowControl w:val="0"/>
      <w:suppressLineNumbers/>
      <w:suppressAutoHyphens/>
      <w:spacing w:before="120" w:after="120" w:line="240" w:lineRule="auto"/>
    </w:pPr>
    <w:rPr>
      <w:rFonts w:ascii="Times New Roman" w:eastAsia="Arial Unicode MS" w:hAnsi="Times New Roman" w:cs="Tahoma"/>
      <w:i/>
      <w:iCs/>
      <w:kern w:val="1"/>
      <w:sz w:val="24"/>
      <w:szCs w:val="24"/>
      <w:lang w:eastAsia="hi-IN" w:bidi="hi-IN"/>
    </w:rPr>
  </w:style>
  <w:style w:type="paragraph" w:customStyle="1" w:styleId="Heading">
    <w:name w:val="Heading"/>
    <w:basedOn w:val="Normale"/>
    <w:next w:val="Corpotesto"/>
    <w:rsid w:val="00804D03"/>
    <w:pPr>
      <w:keepNext/>
      <w:widowControl w:val="0"/>
      <w:suppressAutoHyphens/>
      <w:spacing w:before="240" w:after="120" w:line="240" w:lineRule="auto"/>
    </w:pPr>
    <w:rPr>
      <w:rFonts w:ascii="Arial" w:eastAsia="Arial Unicode MS" w:hAnsi="Arial" w:cs="Wingdings 2"/>
      <w:kern w:val="1"/>
      <w:sz w:val="28"/>
      <w:szCs w:val="28"/>
      <w:lang w:eastAsia="hi-IN" w:bidi="hi-IN"/>
    </w:rPr>
  </w:style>
  <w:style w:type="paragraph" w:customStyle="1" w:styleId="Didascalia3">
    <w:name w:val="Didascalia3"/>
    <w:basedOn w:val="Normale"/>
    <w:rsid w:val="00804D03"/>
    <w:pPr>
      <w:widowControl w:val="0"/>
      <w:suppressLineNumbers/>
      <w:suppressAutoHyphens/>
      <w:spacing w:before="120" w:after="120" w:line="240" w:lineRule="auto"/>
    </w:pPr>
    <w:rPr>
      <w:rFonts w:ascii="Times New Roman" w:eastAsia="Arial Unicode MS" w:hAnsi="Times New Roman" w:cs="Wingdings 2"/>
      <w:i/>
      <w:iCs/>
      <w:kern w:val="1"/>
      <w:sz w:val="24"/>
      <w:szCs w:val="24"/>
      <w:lang w:eastAsia="hi-IN" w:bidi="hi-IN"/>
    </w:rPr>
  </w:style>
  <w:style w:type="paragraph" w:customStyle="1" w:styleId="Index">
    <w:name w:val="Index"/>
    <w:basedOn w:val="Normale"/>
    <w:rsid w:val="00804D03"/>
    <w:pPr>
      <w:widowControl w:val="0"/>
      <w:suppressLineNumbers/>
      <w:suppressAutoHyphens/>
      <w:spacing w:line="240" w:lineRule="auto"/>
    </w:pPr>
    <w:rPr>
      <w:rFonts w:ascii="Times New Roman" w:eastAsia="Arial Unicode MS" w:hAnsi="Times New Roman" w:cs="Wingdings 2"/>
      <w:kern w:val="1"/>
      <w:sz w:val="24"/>
      <w:szCs w:val="24"/>
      <w:lang w:eastAsia="hi-IN" w:bidi="hi-IN"/>
    </w:rPr>
  </w:style>
  <w:style w:type="paragraph" w:customStyle="1" w:styleId="Normale1">
    <w:name w:val="Normale1"/>
    <w:rsid w:val="00804D03"/>
    <w:pPr>
      <w:suppressAutoHyphens/>
      <w:spacing w:line="100" w:lineRule="atLeast"/>
      <w:ind w:left="284" w:hanging="284"/>
      <w:jc w:val="both"/>
    </w:pPr>
    <w:rPr>
      <w:rFonts w:ascii="Verdana" w:eastAsia="Arial" w:hAnsi="Verdana" w:cs="Verdana"/>
      <w:kern w:val="1"/>
      <w:szCs w:val="24"/>
      <w:lang w:eastAsia="ar-SA"/>
    </w:rPr>
  </w:style>
  <w:style w:type="paragraph" w:styleId="NormaleWeb">
    <w:name w:val="Normal (Web)"/>
    <w:basedOn w:val="Normale"/>
    <w:uiPriority w:val="99"/>
    <w:rsid w:val="00804D03"/>
    <w:pPr>
      <w:widowControl w:val="0"/>
      <w:suppressAutoHyphens/>
      <w:spacing w:line="240" w:lineRule="auto"/>
    </w:pPr>
    <w:rPr>
      <w:rFonts w:ascii="Times New Roman" w:eastAsia="Arial Unicode MS" w:hAnsi="Times New Roman" w:cs="Wingdings 2"/>
      <w:kern w:val="1"/>
      <w:sz w:val="24"/>
      <w:szCs w:val="24"/>
      <w:lang w:eastAsia="hi-IN" w:bidi="hi-IN"/>
    </w:rPr>
  </w:style>
  <w:style w:type="paragraph" w:styleId="Testonotaapidipagina">
    <w:name w:val="footnote text"/>
    <w:basedOn w:val="Normale"/>
    <w:link w:val="TestonotaapidipaginaCarattere"/>
    <w:rsid w:val="00EA50F0"/>
    <w:pPr>
      <w:widowControl w:val="0"/>
      <w:suppressLineNumbers/>
      <w:suppressAutoHyphens/>
      <w:spacing w:before="60" w:line="240" w:lineRule="auto"/>
    </w:pPr>
    <w:rPr>
      <w:rFonts w:eastAsia="Arial Unicode MS" w:cs="Wingdings 2"/>
      <w:kern w:val="1"/>
      <w:sz w:val="17"/>
      <w:szCs w:val="20"/>
      <w:lang w:eastAsia="hi-IN" w:bidi="hi-IN"/>
    </w:rPr>
  </w:style>
  <w:style w:type="character" w:customStyle="1" w:styleId="TestonotaapidipaginaCarattere">
    <w:name w:val="Testo nota a piè di pagina Carattere"/>
    <w:link w:val="Testonotaapidipagina"/>
    <w:semiHidden/>
    <w:rsid w:val="00EA50F0"/>
    <w:rPr>
      <w:rFonts w:ascii="Verdana" w:eastAsia="Arial Unicode MS" w:hAnsi="Verdana" w:cs="Wingdings 2"/>
      <w:kern w:val="1"/>
      <w:sz w:val="17"/>
      <w:lang w:eastAsia="hi-IN" w:bidi="hi-IN"/>
    </w:rPr>
  </w:style>
  <w:style w:type="paragraph" w:customStyle="1" w:styleId="Corpodeltesto21">
    <w:name w:val="Corpo del testo 21"/>
    <w:basedOn w:val="Normale"/>
    <w:rsid w:val="00804D03"/>
    <w:pPr>
      <w:widowControl w:val="0"/>
      <w:suppressAutoHyphens/>
      <w:spacing w:line="240" w:lineRule="auto"/>
    </w:pPr>
    <w:rPr>
      <w:rFonts w:eastAsia="Arial Unicode MS" w:cs="Verdana"/>
      <w:kern w:val="1"/>
      <w:sz w:val="18"/>
      <w:szCs w:val="24"/>
      <w:lang w:eastAsia="hi-IN" w:bidi="hi-IN"/>
    </w:rPr>
  </w:style>
  <w:style w:type="paragraph" w:customStyle="1" w:styleId="Corpodeltesto22">
    <w:name w:val="Corpo del testo 22"/>
    <w:basedOn w:val="Normale"/>
    <w:rsid w:val="00804D03"/>
    <w:pPr>
      <w:widowControl w:val="0"/>
      <w:suppressAutoHyphens/>
      <w:spacing w:after="120" w:line="360" w:lineRule="auto"/>
    </w:pPr>
    <w:rPr>
      <w:rFonts w:ascii="Arial" w:eastAsia="Arial Unicode MS" w:hAnsi="Arial" w:cs="Wingdings 2"/>
      <w:color w:val="000000"/>
      <w:kern w:val="1"/>
      <w:sz w:val="24"/>
      <w:szCs w:val="24"/>
      <w:lang w:eastAsia="hi-IN" w:bidi="hi-IN"/>
    </w:rPr>
  </w:style>
  <w:style w:type="paragraph" w:styleId="Pidipagina">
    <w:name w:val="footer"/>
    <w:basedOn w:val="Normale"/>
    <w:link w:val="PidipaginaCarattere"/>
    <w:rsid w:val="00804D03"/>
    <w:pPr>
      <w:widowControl w:val="0"/>
      <w:tabs>
        <w:tab w:val="center" w:pos="4819"/>
        <w:tab w:val="right" w:pos="9638"/>
      </w:tabs>
      <w:suppressAutoHyphens/>
      <w:spacing w:line="240" w:lineRule="auto"/>
    </w:pPr>
    <w:rPr>
      <w:rFonts w:ascii="Times New Roman" w:eastAsia="Arial Unicode MS" w:hAnsi="Times New Roman" w:cs="Wingdings 2"/>
      <w:kern w:val="1"/>
      <w:sz w:val="24"/>
      <w:szCs w:val="24"/>
      <w:lang w:eastAsia="hi-IN" w:bidi="hi-IN"/>
    </w:rPr>
  </w:style>
  <w:style w:type="character" w:customStyle="1" w:styleId="PidipaginaCarattere">
    <w:name w:val="Piè di pagina Carattere"/>
    <w:link w:val="Pidipagina"/>
    <w:rsid w:val="00804D03"/>
    <w:rPr>
      <w:rFonts w:ascii="Times New Roman" w:eastAsia="Arial Unicode MS" w:hAnsi="Times New Roman" w:cs="Wingdings 2"/>
      <w:kern w:val="1"/>
      <w:sz w:val="24"/>
      <w:szCs w:val="24"/>
      <w:lang w:eastAsia="hi-IN" w:bidi="hi-IN"/>
    </w:rPr>
  </w:style>
  <w:style w:type="paragraph" w:styleId="Intestazione">
    <w:name w:val="header"/>
    <w:basedOn w:val="Normale"/>
    <w:link w:val="IntestazioneCarattere"/>
    <w:rsid w:val="00804D03"/>
    <w:pPr>
      <w:widowControl w:val="0"/>
      <w:tabs>
        <w:tab w:val="center" w:pos="4819"/>
        <w:tab w:val="right" w:pos="9638"/>
      </w:tabs>
      <w:suppressAutoHyphens/>
      <w:spacing w:line="240" w:lineRule="auto"/>
    </w:pPr>
    <w:rPr>
      <w:rFonts w:ascii="Times New Roman" w:eastAsia="Arial Unicode MS" w:hAnsi="Times New Roman" w:cs="Wingdings 2"/>
      <w:kern w:val="1"/>
      <w:sz w:val="24"/>
      <w:szCs w:val="24"/>
      <w:lang w:eastAsia="hi-IN" w:bidi="hi-IN"/>
    </w:rPr>
  </w:style>
  <w:style w:type="character" w:customStyle="1" w:styleId="IntestazioneCarattere">
    <w:name w:val="Intestazione Carattere"/>
    <w:link w:val="Intestazione"/>
    <w:rsid w:val="00804D03"/>
    <w:rPr>
      <w:rFonts w:ascii="Times New Roman" w:eastAsia="Arial Unicode MS" w:hAnsi="Times New Roman" w:cs="Wingdings 2"/>
      <w:kern w:val="1"/>
      <w:sz w:val="24"/>
      <w:szCs w:val="24"/>
      <w:lang w:eastAsia="hi-IN" w:bidi="hi-IN"/>
    </w:rPr>
  </w:style>
  <w:style w:type="paragraph" w:customStyle="1" w:styleId="Testocommento1">
    <w:name w:val="Testo commento1"/>
    <w:basedOn w:val="Normale"/>
    <w:rsid w:val="00804D03"/>
    <w:pPr>
      <w:widowControl w:val="0"/>
      <w:suppressAutoHyphens/>
      <w:spacing w:line="240" w:lineRule="auto"/>
    </w:pPr>
    <w:rPr>
      <w:rFonts w:ascii="Times New Roman" w:eastAsia="Arial Unicode MS" w:hAnsi="Times New Roman" w:cs="Wingdings 2"/>
      <w:kern w:val="1"/>
      <w:szCs w:val="20"/>
      <w:lang w:eastAsia="hi-IN" w:bidi="hi-IN"/>
    </w:rPr>
  </w:style>
  <w:style w:type="paragraph" w:styleId="Testocommento">
    <w:name w:val="annotation text"/>
    <w:basedOn w:val="Normale"/>
    <w:link w:val="TestocommentoCarattere"/>
    <w:uiPriority w:val="99"/>
    <w:unhideWhenUsed/>
    <w:rsid w:val="00804D03"/>
    <w:pPr>
      <w:spacing w:line="240" w:lineRule="auto"/>
    </w:pPr>
    <w:rPr>
      <w:szCs w:val="20"/>
    </w:rPr>
  </w:style>
  <w:style w:type="character" w:customStyle="1" w:styleId="TestocommentoCarattere">
    <w:name w:val="Testo commento Carattere"/>
    <w:link w:val="Testocommento"/>
    <w:uiPriority w:val="99"/>
    <w:rsid w:val="00804D03"/>
    <w:rPr>
      <w:sz w:val="20"/>
      <w:szCs w:val="20"/>
    </w:rPr>
  </w:style>
  <w:style w:type="paragraph" w:styleId="Soggettocommento">
    <w:name w:val="annotation subject"/>
    <w:basedOn w:val="Testocommento1"/>
    <w:next w:val="Testocommento1"/>
    <w:link w:val="SoggettocommentoCarattere"/>
    <w:rsid w:val="00804D03"/>
    <w:rPr>
      <w:b/>
      <w:bCs/>
    </w:rPr>
  </w:style>
  <w:style w:type="character" w:customStyle="1" w:styleId="SoggettocommentoCarattere">
    <w:name w:val="Soggetto commento Carattere"/>
    <w:link w:val="Soggettocommento"/>
    <w:rsid w:val="00804D03"/>
    <w:rPr>
      <w:rFonts w:ascii="Times New Roman" w:eastAsia="Arial Unicode MS" w:hAnsi="Times New Roman" w:cs="Wingdings 2"/>
      <w:b/>
      <w:bCs/>
      <w:kern w:val="1"/>
      <w:sz w:val="20"/>
      <w:szCs w:val="20"/>
      <w:lang w:eastAsia="hi-IN" w:bidi="hi-IN"/>
    </w:rPr>
  </w:style>
  <w:style w:type="paragraph" w:styleId="Testofumetto">
    <w:name w:val="Balloon Text"/>
    <w:basedOn w:val="Normale"/>
    <w:link w:val="TestofumettoCarattere"/>
    <w:rsid w:val="00804D03"/>
    <w:pPr>
      <w:widowControl w:val="0"/>
      <w:suppressAutoHyphens/>
      <w:spacing w:line="240" w:lineRule="auto"/>
    </w:pPr>
    <w:rPr>
      <w:rFonts w:ascii="Tahoma" w:eastAsia="Arial Unicode MS" w:hAnsi="Tahoma" w:cs="Tahoma"/>
      <w:kern w:val="1"/>
      <w:sz w:val="16"/>
      <w:szCs w:val="16"/>
      <w:lang w:eastAsia="hi-IN" w:bidi="hi-IN"/>
    </w:rPr>
  </w:style>
  <w:style w:type="character" w:customStyle="1" w:styleId="TestofumettoCarattere">
    <w:name w:val="Testo fumetto Carattere"/>
    <w:link w:val="Testofumetto"/>
    <w:rsid w:val="00804D03"/>
    <w:rPr>
      <w:rFonts w:ascii="Tahoma" w:eastAsia="Arial Unicode MS" w:hAnsi="Tahoma" w:cs="Tahoma"/>
      <w:kern w:val="1"/>
      <w:sz w:val="16"/>
      <w:szCs w:val="16"/>
      <w:lang w:eastAsia="hi-IN" w:bidi="hi-IN"/>
    </w:rPr>
  </w:style>
  <w:style w:type="paragraph" w:customStyle="1" w:styleId="Contenutotabella">
    <w:name w:val="Contenuto tabella"/>
    <w:basedOn w:val="Normale"/>
    <w:rsid w:val="009E056A"/>
    <w:pPr>
      <w:widowControl w:val="0"/>
      <w:suppressLineNumbers/>
      <w:suppressAutoHyphens/>
      <w:spacing w:line="240" w:lineRule="auto"/>
      <w:jc w:val="left"/>
    </w:pPr>
    <w:rPr>
      <w:rFonts w:ascii="Times New Roman" w:eastAsia="Arial Unicode MS" w:hAnsi="Times New Roman" w:cs="Wingdings 2"/>
      <w:kern w:val="1"/>
      <w:szCs w:val="24"/>
      <w:lang w:eastAsia="hi-IN" w:bidi="hi-IN"/>
    </w:rPr>
  </w:style>
  <w:style w:type="paragraph" w:customStyle="1" w:styleId="Intestazionetabella">
    <w:name w:val="Intestazione tabella"/>
    <w:basedOn w:val="Contenutotabella"/>
    <w:rsid w:val="009E056A"/>
    <w:pPr>
      <w:jc w:val="center"/>
    </w:pPr>
    <w:rPr>
      <w:b/>
      <w:bCs/>
    </w:rPr>
  </w:style>
  <w:style w:type="paragraph" w:customStyle="1" w:styleId="Contenutocornice">
    <w:name w:val="Contenuto cornice"/>
    <w:basedOn w:val="Corpotesto"/>
    <w:rsid w:val="00804D03"/>
  </w:style>
  <w:style w:type="paragraph" w:styleId="Sommario1">
    <w:name w:val="toc 1"/>
    <w:basedOn w:val="Normale"/>
    <w:next w:val="Normale"/>
    <w:uiPriority w:val="39"/>
    <w:qFormat/>
    <w:rsid w:val="00A2537F"/>
    <w:pPr>
      <w:widowControl w:val="0"/>
      <w:suppressAutoHyphens/>
      <w:spacing w:before="500" w:line="240" w:lineRule="auto"/>
      <w:jc w:val="left"/>
    </w:pPr>
    <w:rPr>
      <w:rFonts w:eastAsia="Arial Unicode MS" w:cs="Arial"/>
      <w:b/>
      <w:bCs/>
      <w:caps/>
      <w:kern w:val="1"/>
      <w:sz w:val="18"/>
      <w:szCs w:val="24"/>
      <w:lang w:eastAsia="hi-IN" w:bidi="hi-IN"/>
    </w:rPr>
  </w:style>
  <w:style w:type="paragraph" w:styleId="Sommario2">
    <w:name w:val="toc 2"/>
    <w:basedOn w:val="Normale"/>
    <w:next w:val="Normale"/>
    <w:uiPriority w:val="39"/>
    <w:qFormat/>
    <w:rsid w:val="00EA50F0"/>
    <w:pPr>
      <w:widowControl w:val="0"/>
      <w:suppressAutoHyphens/>
      <w:spacing w:before="60" w:line="240" w:lineRule="auto"/>
      <w:ind w:left="284"/>
    </w:pPr>
    <w:rPr>
      <w:rFonts w:eastAsia="Arial Unicode MS"/>
      <w:bCs/>
      <w:kern w:val="1"/>
      <w:sz w:val="18"/>
      <w:szCs w:val="20"/>
      <w:lang w:eastAsia="hi-IN" w:bidi="hi-IN"/>
    </w:rPr>
  </w:style>
  <w:style w:type="table" w:styleId="Grigliatabella">
    <w:name w:val="Table Grid"/>
    <w:basedOn w:val="Tabellanormale"/>
    <w:uiPriority w:val="99"/>
    <w:rsid w:val="00A16F67"/>
    <w:pPr>
      <w:widowControl w:val="0"/>
      <w:suppressAutoHyphens/>
    </w:pPr>
    <w:rPr>
      <w:rFonts w:ascii="Times New Roman" w:hAnsi="Times New Roman"/>
    </w:rPr>
    <w:tblPr>
      <w:tblStyleRowBandSize w:val="1"/>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40" w:type="dxa"/>
        <w:bottom w:w="40" w:type="dxa"/>
      </w:tblCellMar>
    </w:tblPr>
    <w:tcPr>
      <w:shd w:val="clear" w:color="auto" w:fill="auto"/>
    </w:tcPr>
    <w:tblStylePr w:type="band2Horz">
      <w:tblPr/>
      <w:tcPr>
        <w:shd w:val="clear" w:color="auto" w:fill="F3F3F3"/>
      </w:tcPr>
    </w:tblStylePr>
  </w:style>
  <w:style w:type="paragraph" w:styleId="Sommario3">
    <w:name w:val="toc 3"/>
    <w:basedOn w:val="Normale"/>
    <w:next w:val="Normale"/>
    <w:autoRedefine/>
    <w:uiPriority w:val="39"/>
    <w:qFormat/>
    <w:rsid w:val="007959E3"/>
    <w:pPr>
      <w:widowControl w:val="0"/>
      <w:tabs>
        <w:tab w:val="right" w:leader="dot" w:pos="9627"/>
      </w:tabs>
      <w:suppressAutoHyphens/>
      <w:spacing w:line="240" w:lineRule="auto"/>
      <w:ind w:left="284"/>
      <w:jc w:val="left"/>
    </w:pPr>
    <w:rPr>
      <w:rFonts w:eastAsia="Arial Unicode MS"/>
      <w:kern w:val="1"/>
      <w:szCs w:val="20"/>
      <w:lang w:eastAsia="hi-IN" w:bidi="hi-IN"/>
    </w:rPr>
  </w:style>
  <w:style w:type="paragraph" w:styleId="Sommario4">
    <w:name w:val="toc 4"/>
    <w:basedOn w:val="Normale"/>
    <w:next w:val="Normale"/>
    <w:autoRedefine/>
    <w:uiPriority w:val="39"/>
    <w:rsid w:val="00804D03"/>
    <w:pPr>
      <w:widowControl w:val="0"/>
      <w:suppressAutoHyphens/>
      <w:spacing w:line="240" w:lineRule="auto"/>
      <w:ind w:left="480"/>
    </w:pPr>
    <w:rPr>
      <w:rFonts w:ascii="Times New Roman" w:eastAsia="Arial Unicode MS" w:hAnsi="Times New Roman"/>
      <w:kern w:val="1"/>
      <w:szCs w:val="20"/>
      <w:lang w:eastAsia="hi-IN" w:bidi="hi-IN"/>
    </w:rPr>
  </w:style>
  <w:style w:type="paragraph" w:styleId="Sommario5">
    <w:name w:val="toc 5"/>
    <w:basedOn w:val="Normale"/>
    <w:next w:val="Normale"/>
    <w:autoRedefine/>
    <w:rsid w:val="00804D03"/>
    <w:pPr>
      <w:widowControl w:val="0"/>
      <w:suppressAutoHyphens/>
      <w:spacing w:line="240" w:lineRule="auto"/>
      <w:ind w:left="720"/>
    </w:pPr>
    <w:rPr>
      <w:rFonts w:ascii="Times New Roman" w:eastAsia="Arial Unicode MS" w:hAnsi="Times New Roman"/>
      <w:kern w:val="1"/>
      <w:szCs w:val="20"/>
      <w:lang w:eastAsia="hi-IN" w:bidi="hi-IN"/>
    </w:rPr>
  </w:style>
  <w:style w:type="paragraph" w:styleId="Sommario6">
    <w:name w:val="toc 6"/>
    <w:basedOn w:val="Normale"/>
    <w:next w:val="Normale"/>
    <w:autoRedefine/>
    <w:rsid w:val="00804D03"/>
    <w:pPr>
      <w:widowControl w:val="0"/>
      <w:suppressAutoHyphens/>
      <w:spacing w:line="240" w:lineRule="auto"/>
      <w:ind w:left="960"/>
    </w:pPr>
    <w:rPr>
      <w:rFonts w:ascii="Times New Roman" w:eastAsia="Arial Unicode MS" w:hAnsi="Times New Roman"/>
      <w:kern w:val="1"/>
      <w:szCs w:val="20"/>
      <w:lang w:eastAsia="hi-IN" w:bidi="hi-IN"/>
    </w:rPr>
  </w:style>
  <w:style w:type="paragraph" w:styleId="Sommario7">
    <w:name w:val="toc 7"/>
    <w:basedOn w:val="Normale"/>
    <w:next w:val="Normale"/>
    <w:autoRedefine/>
    <w:rsid w:val="00804D03"/>
    <w:pPr>
      <w:widowControl w:val="0"/>
      <w:suppressAutoHyphens/>
      <w:spacing w:line="240" w:lineRule="auto"/>
      <w:ind w:left="1200"/>
    </w:pPr>
    <w:rPr>
      <w:rFonts w:ascii="Times New Roman" w:eastAsia="Arial Unicode MS" w:hAnsi="Times New Roman"/>
      <w:kern w:val="1"/>
      <w:szCs w:val="20"/>
      <w:lang w:eastAsia="hi-IN" w:bidi="hi-IN"/>
    </w:rPr>
  </w:style>
  <w:style w:type="paragraph" w:styleId="Sommario8">
    <w:name w:val="toc 8"/>
    <w:basedOn w:val="Normale"/>
    <w:next w:val="Normale"/>
    <w:autoRedefine/>
    <w:rsid w:val="00804D03"/>
    <w:pPr>
      <w:widowControl w:val="0"/>
      <w:suppressAutoHyphens/>
      <w:spacing w:line="240" w:lineRule="auto"/>
      <w:ind w:left="1440"/>
    </w:pPr>
    <w:rPr>
      <w:rFonts w:ascii="Times New Roman" w:eastAsia="Arial Unicode MS" w:hAnsi="Times New Roman"/>
      <w:kern w:val="1"/>
      <w:szCs w:val="20"/>
      <w:lang w:eastAsia="hi-IN" w:bidi="hi-IN"/>
    </w:rPr>
  </w:style>
  <w:style w:type="paragraph" w:styleId="Sommario9">
    <w:name w:val="toc 9"/>
    <w:basedOn w:val="Normale"/>
    <w:next w:val="Normale"/>
    <w:autoRedefine/>
    <w:rsid w:val="00804D03"/>
    <w:pPr>
      <w:widowControl w:val="0"/>
      <w:suppressAutoHyphens/>
      <w:spacing w:line="240" w:lineRule="auto"/>
      <w:ind w:left="1680"/>
    </w:pPr>
    <w:rPr>
      <w:rFonts w:ascii="Times New Roman" w:eastAsia="Arial Unicode MS" w:hAnsi="Times New Roman"/>
      <w:kern w:val="1"/>
      <w:szCs w:val="20"/>
      <w:lang w:eastAsia="hi-IN" w:bidi="hi-IN"/>
    </w:rPr>
  </w:style>
  <w:style w:type="character" w:customStyle="1" w:styleId="Titolo4Carattere">
    <w:name w:val="Titolo 4 Carattere"/>
    <w:link w:val="Titolo4"/>
    <w:uiPriority w:val="99"/>
    <w:rsid w:val="004F5204"/>
    <w:rPr>
      <w:rFonts w:ascii="Verdana" w:hAnsi="Verdana"/>
      <w:b/>
      <w:bCs/>
      <w:spacing w:val="5"/>
      <w:szCs w:val="24"/>
      <w:lang w:eastAsia="en-US"/>
    </w:rPr>
  </w:style>
  <w:style w:type="character" w:customStyle="1" w:styleId="Titolo5Carattere">
    <w:name w:val="Titolo 5 Carattere"/>
    <w:link w:val="Titolo5"/>
    <w:uiPriority w:val="99"/>
    <w:rsid w:val="006565C3"/>
    <w:rPr>
      <w:i/>
      <w:iCs/>
      <w:sz w:val="24"/>
      <w:szCs w:val="24"/>
    </w:rPr>
  </w:style>
  <w:style w:type="character" w:customStyle="1" w:styleId="Titolo6Carattere">
    <w:name w:val="Titolo 6 Carattere"/>
    <w:link w:val="Titolo6"/>
    <w:uiPriority w:val="99"/>
    <w:rsid w:val="006565C3"/>
    <w:rPr>
      <w:b/>
      <w:bCs/>
      <w:color w:val="595959"/>
      <w:spacing w:val="5"/>
      <w:shd w:val="clear" w:color="auto" w:fill="FFFFFF"/>
    </w:rPr>
  </w:style>
  <w:style w:type="character" w:customStyle="1" w:styleId="Titolo7Carattere">
    <w:name w:val="Titolo 7 Carattere"/>
    <w:link w:val="Titolo7"/>
    <w:uiPriority w:val="99"/>
    <w:rsid w:val="006565C3"/>
    <w:rPr>
      <w:b/>
      <w:bCs/>
      <w:i/>
      <w:iCs/>
      <w:color w:val="5A5A5A"/>
      <w:sz w:val="20"/>
      <w:szCs w:val="20"/>
    </w:rPr>
  </w:style>
  <w:style w:type="character" w:customStyle="1" w:styleId="Titolo8Carattere">
    <w:name w:val="Titolo 8 Carattere"/>
    <w:link w:val="Titolo8"/>
    <w:uiPriority w:val="99"/>
    <w:rsid w:val="006565C3"/>
    <w:rPr>
      <w:b/>
      <w:bCs/>
      <w:color w:val="7F7F7F"/>
      <w:sz w:val="20"/>
      <w:szCs w:val="20"/>
    </w:rPr>
  </w:style>
  <w:style w:type="character" w:customStyle="1" w:styleId="Titolo9Carattere">
    <w:name w:val="Titolo 9 Carattere"/>
    <w:link w:val="Titolo9"/>
    <w:uiPriority w:val="99"/>
    <w:rsid w:val="006565C3"/>
    <w:rPr>
      <w:b/>
      <w:bCs/>
      <w:i/>
      <w:iCs/>
      <w:color w:val="7F7F7F"/>
      <w:sz w:val="18"/>
      <w:szCs w:val="18"/>
    </w:rPr>
  </w:style>
  <w:style w:type="paragraph" w:styleId="Titolo">
    <w:name w:val="Title"/>
    <w:basedOn w:val="Normale"/>
    <w:next w:val="Normale"/>
    <w:link w:val="TitoloCarattere"/>
    <w:uiPriority w:val="10"/>
    <w:qFormat/>
    <w:rsid w:val="009C0F8B"/>
    <w:pPr>
      <w:spacing w:after="300" w:line="240" w:lineRule="auto"/>
      <w:contextualSpacing/>
      <w:jc w:val="center"/>
    </w:pPr>
    <w:rPr>
      <w:rFonts w:ascii="Arial" w:hAnsi="Arial"/>
      <w:b/>
      <w:sz w:val="58"/>
      <w:szCs w:val="52"/>
    </w:rPr>
  </w:style>
  <w:style w:type="character" w:customStyle="1" w:styleId="TitoloCarattere">
    <w:name w:val="Titolo Carattere"/>
    <w:link w:val="Titolo"/>
    <w:uiPriority w:val="10"/>
    <w:rsid w:val="009C0F8B"/>
    <w:rPr>
      <w:b/>
      <w:sz w:val="58"/>
      <w:szCs w:val="52"/>
    </w:rPr>
  </w:style>
  <w:style w:type="paragraph" w:styleId="Sottotitolo">
    <w:name w:val="Subtitle"/>
    <w:basedOn w:val="Normale"/>
    <w:next w:val="Normale"/>
    <w:link w:val="SottotitoloCarattere"/>
    <w:uiPriority w:val="11"/>
    <w:qFormat/>
    <w:rsid w:val="009C0F8B"/>
    <w:pPr>
      <w:spacing w:line="240" w:lineRule="auto"/>
      <w:jc w:val="center"/>
    </w:pPr>
    <w:rPr>
      <w:rFonts w:ascii="Arial" w:hAnsi="Arial"/>
      <w:iCs/>
      <w:spacing w:val="10"/>
      <w:sz w:val="50"/>
      <w:szCs w:val="28"/>
    </w:rPr>
  </w:style>
  <w:style w:type="character" w:customStyle="1" w:styleId="SottotitoloCarattere">
    <w:name w:val="Sottotitolo Carattere"/>
    <w:link w:val="Sottotitolo"/>
    <w:uiPriority w:val="11"/>
    <w:rsid w:val="009C0F8B"/>
    <w:rPr>
      <w:iCs/>
      <w:spacing w:val="10"/>
      <w:sz w:val="50"/>
      <w:szCs w:val="28"/>
    </w:rPr>
  </w:style>
  <w:style w:type="paragraph" w:styleId="Citazione">
    <w:name w:val="Quote"/>
    <w:basedOn w:val="Normale"/>
    <w:next w:val="Normale"/>
    <w:link w:val="CitazioneCarattere"/>
    <w:uiPriority w:val="29"/>
    <w:qFormat/>
    <w:rsid w:val="006565C3"/>
    <w:rPr>
      <w:i/>
      <w:iCs/>
    </w:rPr>
  </w:style>
  <w:style w:type="character" w:customStyle="1" w:styleId="CitazioneCarattere">
    <w:name w:val="Citazione Carattere"/>
    <w:link w:val="Citazione"/>
    <w:uiPriority w:val="29"/>
    <w:rsid w:val="006565C3"/>
    <w:rPr>
      <w:i/>
      <w:iCs/>
    </w:rPr>
  </w:style>
  <w:style w:type="paragraph" w:styleId="Citazioneintensa">
    <w:name w:val="Intense Quote"/>
    <w:basedOn w:val="Normale"/>
    <w:next w:val="Normale"/>
    <w:link w:val="CitazioneintensaCarattere"/>
    <w:uiPriority w:val="30"/>
    <w:qFormat/>
    <w:rsid w:val="006565C3"/>
    <w:pPr>
      <w:pBdr>
        <w:top w:val="single" w:sz="4" w:space="10" w:color="auto"/>
        <w:bottom w:val="single" w:sz="4" w:space="10" w:color="auto"/>
      </w:pBdr>
      <w:spacing w:before="240" w:after="240" w:line="300" w:lineRule="auto"/>
      <w:ind w:left="1152" w:right="1152"/>
    </w:pPr>
    <w:rPr>
      <w:i/>
      <w:iCs/>
    </w:rPr>
  </w:style>
  <w:style w:type="character" w:customStyle="1" w:styleId="CitazioneintensaCarattere">
    <w:name w:val="Citazione intensa Carattere"/>
    <w:link w:val="Citazioneintensa"/>
    <w:uiPriority w:val="30"/>
    <w:rsid w:val="006565C3"/>
    <w:rPr>
      <w:i/>
      <w:iCs/>
    </w:rPr>
  </w:style>
  <w:style w:type="character" w:styleId="Enfasidelicata">
    <w:name w:val="Subtle Emphasis"/>
    <w:uiPriority w:val="19"/>
    <w:qFormat/>
    <w:rsid w:val="006565C3"/>
    <w:rPr>
      <w:i/>
      <w:iCs/>
    </w:rPr>
  </w:style>
  <w:style w:type="character" w:styleId="Enfasiintensa">
    <w:name w:val="Intense Emphasis"/>
    <w:uiPriority w:val="21"/>
    <w:qFormat/>
    <w:rsid w:val="006565C3"/>
    <w:rPr>
      <w:b/>
      <w:bCs/>
      <w:i/>
      <w:iCs/>
    </w:rPr>
  </w:style>
  <w:style w:type="character" w:styleId="Riferimentodelicato">
    <w:name w:val="Subtle Reference"/>
    <w:uiPriority w:val="31"/>
    <w:qFormat/>
    <w:rsid w:val="006565C3"/>
    <w:rPr>
      <w:smallCaps/>
    </w:rPr>
  </w:style>
  <w:style w:type="character" w:styleId="Riferimentointenso">
    <w:name w:val="Intense Reference"/>
    <w:uiPriority w:val="32"/>
    <w:qFormat/>
    <w:rsid w:val="006565C3"/>
    <w:rPr>
      <w:b/>
      <w:bCs/>
      <w:smallCaps/>
    </w:rPr>
  </w:style>
  <w:style w:type="character" w:styleId="Titolodellibro">
    <w:name w:val="Book Title"/>
    <w:uiPriority w:val="33"/>
    <w:qFormat/>
    <w:rsid w:val="006565C3"/>
    <w:rPr>
      <w:i/>
      <w:iCs/>
      <w:smallCaps/>
      <w:spacing w:val="5"/>
    </w:rPr>
  </w:style>
  <w:style w:type="paragraph" w:styleId="Titolosommario">
    <w:name w:val="TOC Heading"/>
    <w:basedOn w:val="Titolo1"/>
    <w:next w:val="Normale"/>
    <w:unhideWhenUsed/>
    <w:qFormat/>
    <w:rsid w:val="006565C3"/>
    <w:pPr>
      <w:outlineLvl w:val="9"/>
    </w:pPr>
    <w:rPr>
      <w:lang w:bidi="en-US"/>
    </w:rPr>
  </w:style>
  <w:style w:type="paragraph" w:styleId="Didascalia">
    <w:name w:val="caption"/>
    <w:basedOn w:val="Normale"/>
    <w:next w:val="Normale"/>
    <w:uiPriority w:val="35"/>
    <w:semiHidden/>
    <w:unhideWhenUsed/>
    <w:rsid w:val="00804D03"/>
    <w:rPr>
      <w:b/>
      <w:bCs/>
      <w:caps/>
      <w:sz w:val="16"/>
      <w:szCs w:val="18"/>
    </w:rPr>
  </w:style>
  <w:style w:type="character" w:customStyle="1" w:styleId="NessunaspaziaturaCarattere">
    <w:name w:val="Nessuna spaziatura Carattere"/>
    <w:basedOn w:val="Carpredefinitoparagrafo"/>
    <w:link w:val="Nessunaspaziatura"/>
    <w:rsid w:val="00804D03"/>
  </w:style>
  <w:style w:type="paragraph" w:customStyle="1" w:styleId="BlankpageBasic">
    <w:name w:val="Blank page (Basic)"/>
    <w:basedOn w:val="Normale"/>
    <w:uiPriority w:val="99"/>
    <w:rsid w:val="00F11846"/>
    <w:pPr>
      <w:suppressAutoHyphens/>
      <w:autoSpaceDE w:val="0"/>
      <w:autoSpaceDN w:val="0"/>
      <w:adjustRightInd w:val="0"/>
      <w:spacing w:after="170" w:line="300" w:lineRule="atLeast"/>
      <w:jc w:val="center"/>
      <w:textAlignment w:val="center"/>
    </w:pPr>
    <w:rPr>
      <w:rFonts w:ascii="Arial" w:hAnsi="Arial" w:cs="Arial"/>
      <w:i/>
      <w:iCs/>
      <w:color w:val="000000"/>
    </w:rPr>
  </w:style>
  <w:style w:type="table" w:styleId="Sfondochiaro">
    <w:name w:val="Light Shading"/>
    <w:basedOn w:val="Tabellanormale"/>
    <w:uiPriority w:val="60"/>
    <w:rsid w:val="00EB492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Grigliachiara">
    <w:name w:val="Light Grid"/>
    <w:basedOn w:val="Tabellanormale"/>
    <w:uiPriority w:val="62"/>
    <w:rsid w:val="00EB492F"/>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w:eastAsia="Times New Roman" w:hAnsi="Arial"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w:eastAsia="Times New Roman" w:hAnsi="Arial"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Elencomedio1">
    <w:name w:val="Medium List 1"/>
    <w:basedOn w:val="Tabellanormale"/>
    <w:uiPriority w:val="65"/>
    <w:rsid w:val="00EB492F"/>
    <w:rPr>
      <w:color w:val="000000"/>
    </w:rPr>
    <w:tblPr>
      <w:tblStyleRowBandSize w:val="1"/>
      <w:tblStyleColBandSize w:val="1"/>
      <w:tblBorders>
        <w:top w:val="single" w:sz="8" w:space="0" w:color="000000"/>
        <w:bottom w:val="single" w:sz="8" w:space="0" w:color="000000"/>
      </w:tblBorders>
    </w:tblPr>
    <w:tblStylePr w:type="firstRow">
      <w:rPr>
        <w:rFonts w:ascii="Arial" w:eastAsia="Times New Roman" w:hAnsi="Arial"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Elencomedio1-Colore5">
    <w:name w:val="Medium List 1 Accent 5"/>
    <w:basedOn w:val="Tabellanormale"/>
    <w:uiPriority w:val="65"/>
    <w:rsid w:val="00EB492F"/>
    <w:rPr>
      <w:color w:val="000000"/>
    </w:rPr>
    <w:tblPr>
      <w:tblStyleRowBandSize w:val="1"/>
      <w:tblStyleColBandSize w:val="1"/>
      <w:tblBorders>
        <w:top w:val="single" w:sz="8" w:space="0" w:color="4BACC6"/>
        <w:bottom w:val="single" w:sz="8" w:space="0" w:color="4BACC6"/>
      </w:tblBorders>
    </w:tblPr>
    <w:tblStylePr w:type="firstRow">
      <w:rPr>
        <w:rFonts w:ascii="Arial" w:eastAsia="Times New Roman" w:hAnsi="Arial"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Grigliamedia1">
    <w:name w:val="Medium Grid 1"/>
    <w:basedOn w:val="Tabellanormale"/>
    <w:uiPriority w:val="67"/>
    <w:rsid w:val="00CA5EEA"/>
    <w:pPr>
      <w:spacing w:before="20" w:after="20"/>
    </w:pPr>
    <w:rPr>
      <w:rFonts w:ascii="Times New Roman" w:hAnsi="Times New Roman"/>
    </w:rPr>
    <w:tblPr>
      <w:tblStyleRowBandSize w:val="1"/>
      <w:tblStyleColBandSize w:val="1"/>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cPr>
      <w:shd w:val="clear" w:color="auto" w:fill="FFFFFF"/>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rPr>
        <w:rFonts w:ascii="Times New Roman" w:hAnsi="Times New Roman"/>
        <w:sz w:val="22"/>
      </w:rPr>
      <w:tblPr/>
      <w:tcPr>
        <w:shd w:val="clear" w:color="auto" w:fill="F3F3F3"/>
      </w:tcPr>
    </w:tblStylePr>
    <w:tblStylePr w:type="band2Horz">
      <w:rPr>
        <w:rFonts w:ascii="Times New Roman" w:hAnsi="Times New Roman"/>
        <w:sz w:val="22"/>
      </w:rPr>
    </w:tblStylePr>
  </w:style>
  <w:style w:type="paragraph" w:customStyle="1" w:styleId="Appendice">
    <w:name w:val="Appendice"/>
    <w:basedOn w:val="Titolo"/>
    <w:link w:val="AppendiceCarattere"/>
    <w:qFormat/>
    <w:rsid w:val="00F51929"/>
  </w:style>
  <w:style w:type="table" w:customStyle="1" w:styleId="Tabellabianca">
    <w:name w:val="Tabella bianca"/>
    <w:basedOn w:val="Tabellanormale"/>
    <w:uiPriority w:val="99"/>
    <w:rsid w:val="00532C5A"/>
    <w:tblPr/>
    <w:tcPr>
      <w:shd w:val="clear" w:color="auto" w:fill="auto"/>
    </w:tcPr>
  </w:style>
  <w:style w:type="table" w:styleId="Sfondochiaro-Colore3">
    <w:name w:val="Light Shading Accent 3"/>
    <w:basedOn w:val="Tabellanormale"/>
    <w:uiPriority w:val="60"/>
    <w:rsid w:val="009E056A"/>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Stiletabellagenerica">
    <w:name w:val="Stile tabella generica"/>
    <w:basedOn w:val="Tabellanormale"/>
    <w:uiPriority w:val="99"/>
    <w:rsid w:val="00120A10"/>
    <w:tblPr>
      <w:tblStyleRowBandSize w:val="1"/>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40" w:type="dxa"/>
        <w:bottom w:w="40" w:type="dxa"/>
      </w:tblCellMar>
    </w:tblPr>
    <w:tblStylePr w:type="firstRow">
      <w:tblPr/>
      <w:tcPr>
        <w:shd w:val="clear" w:color="auto" w:fill="F2F2F2"/>
      </w:tcPr>
    </w:tblStylePr>
  </w:style>
  <w:style w:type="character" w:customStyle="1" w:styleId="AppendiceCarattere">
    <w:name w:val="Appendice Carattere"/>
    <w:link w:val="Appendice"/>
    <w:rsid w:val="00F51929"/>
    <w:rPr>
      <w:rFonts w:ascii="Arial" w:hAnsi="Arial"/>
      <w:b/>
      <w:sz w:val="58"/>
      <w:szCs w:val="52"/>
    </w:rPr>
  </w:style>
  <w:style w:type="table" w:customStyle="1" w:styleId="Stiletabellapersonalizzato">
    <w:name w:val="Stile tabella personalizzato"/>
    <w:basedOn w:val="Tabellanormale"/>
    <w:uiPriority w:val="99"/>
    <w:rsid w:val="00DE7D53"/>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3" w:type="dxa"/>
        <w:left w:w="113" w:type="dxa"/>
        <w:bottom w:w="113" w:type="dxa"/>
        <w:right w:w="113" w:type="dxa"/>
      </w:tblCellMar>
    </w:tblPr>
    <w:tblStylePr w:type="firstRow">
      <w:pPr>
        <w:wordWrap/>
        <w:jc w:val="left"/>
      </w:pPr>
      <w:rPr>
        <w:b/>
      </w:rPr>
      <w:tblPr/>
      <w:tcPr>
        <w:shd w:val="clear" w:color="auto" w:fill="F2F2F2"/>
      </w:tcPr>
    </w:tblStylePr>
  </w:style>
  <w:style w:type="table" w:customStyle="1" w:styleId="Stiletabellacopertina">
    <w:name w:val="Stile tabella copertina"/>
    <w:basedOn w:val="Tabellanormale"/>
    <w:uiPriority w:val="99"/>
    <w:rsid w:val="00A61C66"/>
    <w:pPr>
      <w:spacing w:before="40" w:after="40"/>
    </w:p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Pr>
  </w:style>
  <w:style w:type="paragraph" w:customStyle="1" w:styleId="Daverificare">
    <w:name w:val="Da verificare"/>
    <w:basedOn w:val="Normale"/>
    <w:link w:val="DaverificareCarattere"/>
    <w:qFormat/>
    <w:rsid w:val="00041939"/>
    <w:pPr>
      <w:spacing w:after="120"/>
      <w:jc w:val="center"/>
    </w:pPr>
    <w:rPr>
      <w:rFonts w:ascii="Times New Roman" w:hAnsi="Times New Roman"/>
      <w:b/>
      <w:i/>
      <w:color w:val="FF0000"/>
      <w:sz w:val="28"/>
    </w:rPr>
  </w:style>
  <w:style w:type="character" w:styleId="Rimandonotaapidipagina">
    <w:name w:val="footnote reference"/>
    <w:unhideWhenUsed/>
    <w:rsid w:val="00660EEE"/>
    <w:rPr>
      <w:vertAlign w:val="superscript"/>
    </w:rPr>
  </w:style>
  <w:style w:type="character" w:customStyle="1" w:styleId="DaverificareCarattere">
    <w:name w:val="Da verificare Carattere"/>
    <w:link w:val="Daverificare"/>
    <w:rsid w:val="00041939"/>
    <w:rPr>
      <w:rFonts w:ascii="Times New Roman" w:hAnsi="Times New Roman"/>
      <w:b/>
      <w:i/>
      <w:color w:val="FF0000"/>
      <w:sz w:val="28"/>
      <w:szCs w:val="22"/>
      <w:lang w:eastAsia="en-US"/>
    </w:rPr>
  </w:style>
  <w:style w:type="paragraph" w:styleId="Testonotadichiusura">
    <w:name w:val="endnote text"/>
    <w:basedOn w:val="Normale"/>
    <w:link w:val="TestonotadichiusuraCarattere"/>
    <w:uiPriority w:val="99"/>
    <w:semiHidden/>
    <w:unhideWhenUsed/>
    <w:rsid w:val="003C0AC8"/>
    <w:rPr>
      <w:szCs w:val="20"/>
    </w:rPr>
  </w:style>
  <w:style w:type="character" w:customStyle="1" w:styleId="TestonotadichiusuraCarattere">
    <w:name w:val="Testo nota di chiusura Carattere"/>
    <w:link w:val="Testonotadichiusura"/>
    <w:uiPriority w:val="99"/>
    <w:semiHidden/>
    <w:rsid w:val="003C0AC8"/>
    <w:rPr>
      <w:rFonts w:ascii="Verdana" w:hAnsi="Verdana"/>
      <w:lang w:eastAsia="en-US"/>
    </w:rPr>
  </w:style>
  <w:style w:type="character" w:styleId="Rimandonotadichiusura">
    <w:name w:val="endnote reference"/>
    <w:uiPriority w:val="99"/>
    <w:semiHidden/>
    <w:unhideWhenUsed/>
    <w:rsid w:val="003C0AC8"/>
    <w:rPr>
      <w:vertAlign w:val="superscript"/>
    </w:rPr>
  </w:style>
  <w:style w:type="paragraph" w:customStyle="1" w:styleId="Titolografico">
    <w:name w:val="Titolo grafico"/>
    <w:basedOn w:val="Normale"/>
    <w:link w:val="TitolograficoCarattere"/>
    <w:qFormat/>
    <w:rsid w:val="007733FC"/>
    <w:pPr>
      <w:spacing w:after="120"/>
      <w:jc w:val="center"/>
    </w:pPr>
    <w:rPr>
      <w:b/>
      <w:color w:val="7F7F7F"/>
      <w:sz w:val="22"/>
    </w:rPr>
  </w:style>
  <w:style w:type="character" w:styleId="Rimandocommento">
    <w:name w:val="annotation reference"/>
    <w:uiPriority w:val="99"/>
    <w:semiHidden/>
    <w:unhideWhenUsed/>
    <w:rsid w:val="00A56CC2"/>
    <w:rPr>
      <w:sz w:val="16"/>
      <w:szCs w:val="16"/>
    </w:rPr>
  </w:style>
  <w:style w:type="character" w:customStyle="1" w:styleId="TitolograficoCarattere">
    <w:name w:val="Titolo grafico Carattere"/>
    <w:link w:val="Titolografico"/>
    <w:rsid w:val="007733FC"/>
    <w:rPr>
      <w:rFonts w:ascii="Verdana" w:hAnsi="Verdana"/>
      <w:b/>
      <w:color w:val="7F7F7F"/>
      <w:sz w:val="22"/>
      <w:szCs w:val="22"/>
      <w:lang w:eastAsia="en-US"/>
    </w:rPr>
  </w:style>
  <w:style w:type="paragraph" w:customStyle="1" w:styleId="ListParagraph1">
    <w:name w:val="List Paragraph1"/>
    <w:basedOn w:val="Normale"/>
    <w:rsid w:val="007D7876"/>
    <w:pPr>
      <w:spacing w:before="120" w:line="264" w:lineRule="auto"/>
      <w:ind w:left="720"/>
      <w:contextualSpacing/>
    </w:pPr>
    <w:rPr>
      <w:rFonts w:ascii="Calibri" w:hAnsi="Calibri"/>
      <w:sz w:val="24"/>
    </w:rPr>
  </w:style>
  <w:style w:type="character" w:customStyle="1" w:styleId="apple-style-span">
    <w:name w:val="apple-style-span"/>
    <w:rsid w:val="00864CAC"/>
    <w:rPr>
      <w:rFonts w:cs="Times New Roman"/>
    </w:rPr>
  </w:style>
  <w:style w:type="character" w:customStyle="1" w:styleId="il">
    <w:name w:val="il"/>
    <w:rsid w:val="00864CAC"/>
    <w:rPr>
      <w:rFonts w:cs="Times New Roman"/>
    </w:rPr>
  </w:style>
  <w:style w:type="paragraph" w:customStyle="1" w:styleId="Default">
    <w:name w:val="Default"/>
    <w:rsid w:val="00864CAC"/>
    <w:pPr>
      <w:suppressAutoHyphens/>
      <w:autoSpaceDE w:val="0"/>
      <w:spacing w:before="120" w:after="100" w:line="288" w:lineRule="auto"/>
      <w:ind w:left="198"/>
      <w:jc w:val="both"/>
    </w:pPr>
    <w:rPr>
      <w:rFonts w:ascii="Times New Roman" w:eastAsia="Calibri" w:hAnsi="Times New Roman" w:cs="Calibri"/>
      <w:color w:val="000000"/>
      <w:kern w:val="1"/>
      <w:sz w:val="24"/>
      <w:szCs w:val="24"/>
      <w:lang w:val="en-US" w:eastAsia="ar-SA"/>
    </w:rPr>
  </w:style>
  <w:style w:type="paragraph" w:styleId="Mappadocumento">
    <w:name w:val="Document Map"/>
    <w:basedOn w:val="Normale"/>
    <w:link w:val="MappadocumentoCarattere"/>
    <w:semiHidden/>
    <w:rsid w:val="00864CAC"/>
    <w:pPr>
      <w:shd w:val="clear" w:color="auto" w:fill="000080"/>
      <w:spacing w:line="240" w:lineRule="auto"/>
    </w:pPr>
    <w:rPr>
      <w:rFonts w:ascii="Times New Roman" w:eastAsia="Calibri" w:hAnsi="Times New Roman"/>
      <w:sz w:val="2"/>
      <w:szCs w:val="20"/>
      <w:lang w:val="x-none"/>
    </w:rPr>
  </w:style>
  <w:style w:type="character" w:customStyle="1" w:styleId="MappadocumentoCarattere">
    <w:name w:val="Mappa documento Carattere"/>
    <w:link w:val="Mappadocumento"/>
    <w:semiHidden/>
    <w:rsid w:val="00864CAC"/>
    <w:rPr>
      <w:rFonts w:ascii="Times New Roman" w:eastAsia="Calibri" w:hAnsi="Times New Roman"/>
      <w:sz w:val="2"/>
      <w:shd w:val="clear" w:color="auto" w:fill="000080"/>
      <w:lang w:val="x-none" w:eastAsia="en-US"/>
    </w:rPr>
  </w:style>
  <w:style w:type="paragraph" w:customStyle="1" w:styleId="el">
    <w:name w:val="el"/>
    <w:basedOn w:val="Normale"/>
    <w:rsid w:val="00864CAC"/>
    <w:pPr>
      <w:spacing w:after="120" w:line="240" w:lineRule="auto"/>
      <w:jc w:val="left"/>
    </w:pPr>
    <w:rPr>
      <w:rFonts w:ascii="Times New Roman" w:eastAsia="Calibri" w:hAnsi="Times New Roman"/>
      <w:sz w:val="24"/>
      <w:szCs w:val="24"/>
      <w:lang w:eastAsia="it-IT"/>
    </w:rPr>
  </w:style>
  <w:style w:type="numbering" w:customStyle="1" w:styleId="Stile1">
    <w:name w:val="Stile1"/>
    <w:rsid w:val="00864CAC"/>
    <w:pPr>
      <w:numPr>
        <w:numId w:val="1"/>
      </w:numPr>
    </w:pPr>
  </w:style>
  <w:style w:type="numbering" w:customStyle="1" w:styleId="Stile2">
    <w:name w:val="Stile2"/>
    <w:rsid w:val="00864CAC"/>
    <w:pPr>
      <w:numPr>
        <w:numId w:val="2"/>
      </w:numPr>
    </w:pPr>
  </w:style>
  <w:style w:type="paragraph" w:customStyle="1" w:styleId="WW-Default">
    <w:name w:val="WW-Default"/>
    <w:rsid w:val="00864CAC"/>
    <w:pPr>
      <w:suppressAutoHyphens/>
      <w:autoSpaceDE w:val="0"/>
      <w:spacing w:before="120" w:after="100" w:line="264" w:lineRule="auto"/>
      <w:ind w:left="216"/>
      <w:jc w:val="both"/>
    </w:pPr>
    <w:rPr>
      <w:rFonts w:cs="Arial"/>
      <w:color w:val="000000"/>
      <w:sz w:val="24"/>
      <w:szCs w:val="24"/>
      <w:lang w:eastAsia="ar-SA"/>
    </w:rPr>
  </w:style>
  <w:style w:type="paragraph" w:customStyle="1" w:styleId="StileTitolo4Sinistro0cmPrimariga0cm">
    <w:name w:val="Stile Titolo 4 + Sinistro:  0 cm Prima riga:  0 cm"/>
    <w:basedOn w:val="Titolo4"/>
    <w:link w:val="StileTitolo4Sinistro0cmPrimariga0cmCarattere"/>
    <w:rsid w:val="00864CAC"/>
    <w:pPr>
      <w:keepNext/>
      <w:keepLines/>
      <w:numPr>
        <w:ilvl w:val="3"/>
      </w:numPr>
      <w:tabs>
        <w:tab w:val="num" w:pos="0"/>
      </w:tabs>
      <w:spacing w:before="200" w:after="0" w:line="240" w:lineRule="auto"/>
      <w:ind w:left="1077" w:hanging="862"/>
      <w:jc w:val="both"/>
    </w:pPr>
    <w:rPr>
      <w:rFonts w:ascii="Cambria" w:eastAsia="Calibri" w:hAnsi="Cambria"/>
      <w:i/>
      <w:iCs/>
      <w:color w:val="000080"/>
      <w:spacing w:val="0"/>
      <w:sz w:val="24"/>
      <w:szCs w:val="22"/>
    </w:rPr>
  </w:style>
  <w:style w:type="paragraph" w:customStyle="1" w:styleId="Standard">
    <w:name w:val="Standard"/>
    <w:link w:val="StandardCarattere"/>
    <w:rsid w:val="00864CAC"/>
    <w:pPr>
      <w:suppressAutoHyphens/>
      <w:spacing w:line="283" w:lineRule="atLeast"/>
      <w:jc w:val="both"/>
    </w:pPr>
    <w:rPr>
      <w:rFonts w:ascii="Verdana" w:eastAsia="Calibri" w:hAnsi="Verdana"/>
      <w:sz w:val="22"/>
      <w:szCs w:val="22"/>
      <w:lang w:eastAsia="ar-SA"/>
    </w:rPr>
  </w:style>
  <w:style w:type="character" w:customStyle="1" w:styleId="StandardCarattere">
    <w:name w:val="Standard Carattere"/>
    <w:link w:val="Standard"/>
    <w:locked/>
    <w:rsid w:val="00864CAC"/>
    <w:rPr>
      <w:rFonts w:ascii="Verdana" w:eastAsia="Calibri" w:hAnsi="Verdana"/>
      <w:sz w:val="22"/>
      <w:szCs w:val="22"/>
      <w:lang w:eastAsia="ar-SA"/>
    </w:rPr>
  </w:style>
  <w:style w:type="paragraph" w:customStyle="1" w:styleId="Stile3">
    <w:name w:val="Stile3"/>
    <w:basedOn w:val="StileTitolo4Sinistro0cmPrimariga0cm"/>
    <w:link w:val="Stile3Carattere"/>
    <w:qFormat/>
    <w:rsid w:val="00864CAC"/>
  </w:style>
  <w:style w:type="character" w:customStyle="1" w:styleId="StileTitolo4Sinistro0cmPrimariga0cmCarattere">
    <w:name w:val="Stile Titolo 4 + Sinistro:  0 cm Prima riga:  0 cm Carattere"/>
    <w:link w:val="StileTitolo4Sinistro0cmPrimariga0cm"/>
    <w:rsid w:val="00864CAC"/>
    <w:rPr>
      <w:rFonts w:ascii="Cambria" w:eastAsia="Calibri" w:hAnsi="Cambria"/>
      <w:b/>
      <w:bCs/>
      <w:i/>
      <w:iCs/>
      <w:color w:val="000080"/>
      <w:sz w:val="24"/>
      <w:szCs w:val="22"/>
      <w:lang w:eastAsia="en-US"/>
    </w:rPr>
  </w:style>
  <w:style w:type="character" w:customStyle="1" w:styleId="Stile3Carattere">
    <w:name w:val="Stile3 Carattere"/>
    <w:link w:val="Stile3"/>
    <w:rsid w:val="00864CAC"/>
    <w:rPr>
      <w:rFonts w:ascii="Cambria" w:eastAsia="Calibri" w:hAnsi="Cambria"/>
      <w:b/>
      <w:bCs/>
      <w:i/>
      <w:iCs/>
      <w:color w:val="000080"/>
      <w:sz w:val="24"/>
      <w:szCs w:val="22"/>
      <w:lang w:eastAsia="en-US"/>
    </w:rPr>
  </w:style>
  <w:style w:type="paragraph" w:customStyle="1" w:styleId="PlainText1">
    <w:name w:val="Plain Text1"/>
    <w:rsid w:val="00864CAC"/>
    <w:pPr>
      <w:widowControl w:val="0"/>
      <w:suppressAutoHyphens/>
    </w:pPr>
    <w:rPr>
      <w:rFonts w:ascii="Times New Roman" w:hAnsi="Times New Roman" w:cs="Courier New"/>
      <w:kern w:val="1"/>
      <w:sz w:val="24"/>
      <w:lang w:eastAsia="ar-SA"/>
    </w:rPr>
  </w:style>
  <w:style w:type="character" w:customStyle="1" w:styleId="elencon1">
    <w:name w:val="elenco_n1"/>
    <w:rsid w:val="00864CAC"/>
    <w:rPr>
      <w:rFonts w:ascii="Verdana" w:hAnsi="Verdana" w:hint="default"/>
      <w:sz w:val="19"/>
      <w:szCs w:val="19"/>
    </w:rPr>
  </w:style>
  <w:style w:type="character" w:customStyle="1" w:styleId="inlinea1">
    <w:name w:val="inlinea1"/>
    <w:rsid w:val="00864CAC"/>
    <w:rPr>
      <w:rFonts w:ascii="Verdana" w:hAnsi="Verdana" w:hint="default"/>
      <w:i/>
      <w:iCs/>
      <w:color w:val="7B2D64"/>
    </w:rPr>
  </w:style>
  <w:style w:type="character" w:customStyle="1" w:styleId="comma1">
    <w:name w:val="comma1"/>
    <w:rsid w:val="00864CAC"/>
    <w:rPr>
      <w:rFonts w:ascii="Verdana" w:hAnsi="Verdana" w:hint="default"/>
      <w:b/>
      <w:bCs/>
      <w:sz w:val="19"/>
      <w:szCs w:val="19"/>
    </w:rPr>
  </w:style>
  <w:style w:type="paragraph" w:customStyle="1" w:styleId="ndrmod">
    <w:name w:val="ndr_mod"/>
    <w:basedOn w:val="Normale"/>
    <w:rsid w:val="00864CAC"/>
    <w:pPr>
      <w:spacing w:line="240" w:lineRule="auto"/>
      <w:jc w:val="left"/>
    </w:pPr>
    <w:rPr>
      <w:rFonts w:ascii="Times New Roman" w:hAnsi="Times New Roman"/>
      <w:sz w:val="24"/>
      <w:szCs w:val="24"/>
      <w:lang w:eastAsia="it-IT"/>
    </w:rPr>
  </w:style>
  <w:style w:type="paragraph" w:customStyle="1" w:styleId="TESTO">
    <w:name w:val="TESTO"/>
    <w:rsid w:val="00864CAC"/>
    <w:pPr>
      <w:suppressAutoHyphens/>
      <w:overflowPunct w:val="0"/>
      <w:autoSpaceDE w:val="0"/>
      <w:spacing w:line="240" w:lineRule="exact"/>
      <w:jc w:val="both"/>
      <w:textAlignment w:val="baseline"/>
    </w:pPr>
    <w:rPr>
      <w:rFonts w:ascii="Times New Roman" w:eastAsia="Arial" w:hAnsi="Times New Roman"/>
      <w:sz w:val="22"/>
      <w:lang w:eastAsia="ar-SA"/>
    </w:rPr>
  </w:style>
  <w:style w:type="paragraph" w:customStyle="1" w:styleId="Pa1">
    <w:name w:val="Pa1"/>
    <w:basedOn w:val="Normale"/>
    <w:next w:val="Normale"/>
    <w:rsid w:val="00864CAC"/>
    <w:pPr>
      <w:suppressAutoHyphens/>
      <w:autoSpaceDE w:val="0"/>
      <w:spacing w:line="217" w:lineRule="atLeast"/>
    </w:pPr>
    <w:rPr>
      <w:rFonts w:ascii="Tahoma" w:eastAsia="Tahoma" w:hAnsi="Tahoma"/>
      <w:sz w:val="24"/>
      <w:szCs w:val="24"/>
    </w:rPr>
  </w:style>
  <w:style w:type="character" w:customStyle="1" w:styleId="ParagrafoelencoCarattere">
    <w:name w:val="Paragrafo elenco Carattere"/>
    <w:link w:val="Paragrafoelenco"/>
    <w:uiPriority w:val="34"/>
    <w:locked/>
    <w:rsid w:val="00864CAC"/>
    <w:rPr>
      <w:rFonts w:ascii="Verdana" w:hAnsi="Verdana"/>
      <w:szCs w:val="22"/>
      <w:lang w:eastAsia="en-US"/>
    </w:rPr>
  </w:style>
  <w:style w:type="paragraph" w:customStyle="1" w:styleId="Titolo11">
    <w:name w:val="Titolo 11"/>
    <w:next w:val="Normale1"/>
    <w:autoRedefine/>
    <w:rsid w:val="00864CAC"/>
    <w:pPr>
      <w:keepNext/>
      <w:keepLines/>
      <w:spacing w:before="480"/>
      <w:outlineLvl w:val="0"/>
    </w:pPr>
    <w:rPr>
      <w:rFonts w:ascii="Lucida Grande" w:eastAsia="ヒラギノ角ゴ Pro W3" w:hAnsi="Lucida Grande"/>
      <w:b/>
      <w:color w:val="2F4D7C"/>
      <w:sz w:val="28"/>
    </w:rPr>
  </w:style>
  <w:style w:type="paragraph" w:customStyle="1" w:styleId="ColorfulList-Accent11">
    <w:name w:val="Colorful List - Accent 11"/>
    <w:basedOn w:val="Normale"/>
    <w:link w:val="ColorfulList-Accent1Char"/>
    <w:uiPriority w:val="34"/>
    <w:qFormat/>
    <w:rsid w:val="00CF1780"/>
    <w:pPr>
      <w:spacing w:before="200" w:after="200" w:line="360" w:lineRule="auto"/>
      <w:ind w:left="720"/>
      <w:contextualSpacing/>
    </w:pPr>
    <w:rPr>
      <w:rFonts w:ascii="Calibri" w:eastAsia="MS Mincho" w:hAnsi="Calibri"/>
      <w:szCs w:val="20"/>
      <w:lang w:eastAsia="it-IT"/>
    </w:rPr>
  </w:style>
  <w:style w:type="character" w:customStyle="1" w:styleId="ColorfulList-Accent1Char">
    <w:name w:val="Colorful List - Accent 1 Char"/>
    <w:link w:val="ColorfulList-Accent11"/>
    <w:uiPriority w:val="34"/>
    <w:rsid w:val="00CF1780"/>
    <w:rPr>
      <w:rFonts w:ascii="Calibri" w:eastAsia="MS Mincho" w:hAnsi="Calibri"/>
    </w:rPr>
  </w:style>
  <w:style w:type="paragraph" w:styleId="Revisione">
    <w:name w:val="Revision"/>
    <w:hidden/>
    <w:uiPriority w:val="99"/>
    <w:semiHidden/>
    <w:rsid w:val="00EB48B0"/>
    <w:rPr>
      <w:rFonts w:ascii="Verdana" w:hAnsi="Verdana"/>
      <w:szCs w:val="22"/>
      <w:lang w:eastAsia="en-US"/>
    </w:rPr>
  </w:style>
  <w:style w:type="paragraph" w:customStyle="1" w:styleId="Paragrafoelenco1">
    <w:name w:val="Paragrafo elenco1"/>
    <w:basedOn w:val="Normale"/>
    <w:uiPriority w:val="34"/>
    <w:qFormat/>
    <w:rsid w:val="00037FC7"/>
    <w:pPr>
      <w:spacing w:before="120" w:line="264" w:lineRule="auto"/>
      <w:ind w:left="720"/>
      <w:contextualSpacing/>
    </w:pPr>
    <w:rPr>
      <w:rFonts w:ascii="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20796">
      <w:bodyDiv w:val="1"/>
      <w:marLeft w:val="0"/>
      <w:marRight w:val="0"/>
      <w:marTop w:val="0"/>
      <w:marBottom w:val="0"/>
      <w:divBdr>
        <w:top w:val="none" w:sz="0" w:space="0" w:color="auto"/>
        <w:left w:val="none" w:sz="0" w:space="0" w:color="auto"/>
        <w:bottom w:val="none" w:sz="0" w:space="0" w:color="auto"/>
        <w:right w:val="none" w:sz="0" w:space="0" w:color="auto"/>
      </w:divBdr>
    </w:div>
    <w:div w:id="54553188">
      <w:bodyDiv w:val="1"/>
      <w:marLeft w:val="0"/>
      <w:marRight w:val="0"/>
      <w:marTop w:val="0"/>
      <w:marBottom w:val="0"/>
      <w:divBdr>
        <w:top w:val="none" w:sz="0" w:space="0" w:color="auto"/>
        <w:left w:val="none" w:sz="0" w:space="0" w:color="auto"/>
        <w:bottom w:val="none" w:sz="0" w:space="0" w:color="auto"/>
        <w:right w:val="none" w:sz="0" w:space="0" w:color="auto"/>
      </w:divBdr>
      <w:divsChild>
        <w:div w:id="197356008">
          <w:marLeft w:val="2520"/>
          <w:marRight w:val="0"/>
          <w:marTop w:val="100"/>
          <w:marBottom w:val="0"/>
          <w:divBdr>
            <w:top w:val="none" w:sz="0" w:space="0" w:color="auto"/>
            <w:left w:val="none" w:sz="0" w:space="0" w:color="auto"/>
            <w:bottom w:val="none" w:sz="0" w:space="0" w:color="auto"/>
            <w:right w:val="none" w:sz="0" w:space="0" w:color="auto"/>
          </w:divBdr>
        </w:div>
        <w:div w:id="290867635">
          <w:marLeft w:val="2520"/>
          <w:marRight w:val="0"/>
          <w:marTop w:val="100"/>
          <w:marBottom w:val="0"/>
          <w:divBdr>
            <w:top w:val="none" w:sz="0" w:space="0" w:color="auto"/>
            <w:left w:val="none" w:sz="0" w:space="0" w:color="auto"/>
            <w:bottom w:val="none" w:sz="0" w:space="0" w:color="auto"/>
            <w:right w:val="none" w:sz="0" w:space="0" w:color="auto"/>
          </w:divBdr>
        </w:div>
        <w:div w:id="364644412">
          <w:marLeft w:val="1267"/>
          <w:marRight w:val="0"/>
          <w:marTop w:val="140"/>
          <w:marBottom w:val="0"/>
          <w:divBdr>
            <w:top w:val="none" w:sz="0" w:space="0" w:color="auto"/>
            <w:left w:val="none" w:sz="0" w:space="0" w:color="auto"/>
            <w:bottom w:val="none" w:sz="0" w:space="0" w:color="auto"/>
            <w:right w:val="none" w:sz="0" w:space="0" w:color="auto"/>
          </w:divBdr>
        </w:div>
        <w:div w:id="377123908">
          <w:marLeft w:val="2520"/>
          <w:marRight w:val="0"/>
          <w:marTop w:val="100"/>
          <w:marBottom w:val="0"/>
          <w:divBdr>
            <w:top w:val="none" w:sz="0" w:space="0" w:color="auto"/>
            <w:left w:val="none" w:sz="0" w:space="0" w:color="auto"/>
            <w:bottom w:val="none" w:sz="0" w:space="0" w:color="auto"/>
            <w:right w:val="none" w:sz="0" w:space="0" w:color="auto"/>
          </w:divBdr>
        </w:div>
        <w:div w:id="418217193">
          <w:marLeft w:val="2520"/>
          <w:marRight w:val="0"/>
          <w:marTop w:val="100"/>
          <w:marBottom w:val="0"/>
          <w:divBdr>
            <w:top w:val="none" w:sz="0" w:space="0" w:color="auto"/>
            <w:left w:val="none" w:sz="0" w:space="0" w:color="auto"/>
            <w:bottom w:val="none" w:sz="0" w:space="0" w:color="auto"/>
            <w:right w:val="none" w:sz="0" w:space="0" w:color="auto"/>
          </w:divBdr>
        </w:div>
        <w:div w:id="560481201">
          <w:marLeft w:val="2520"/>
          <w:marRight w:val="0"/>
          <w:marTop w:val="100"/>
          <w:marBottom w:val="0"/>
          <w:divBdr>
            <w:top w:val="none" w:sz="0" w:space="0" w:color="auto"/>
            <w:left w:val="none" w:sz="0" w:space="0" w:color="auto"/>
            <w:bottom w:val="none" w:sz="0" w:space="0" w:color="auto"/>
            <w:right w:val="none" w:sz="0" w:space="0" w:color="auto"/>
          </w:divBdr>
        </w:div>
        <w:div w:id="793250432">
          <w:marLeft w:val="2520"/>
          <w:marRight w:val="0"/>
          <w:marTop w:val="100"/>
          <w:marBottom w:val="0"/>
          <w:divBdr>
            <w:top w:val="none" w:sz="0" w:space="0" w:color="auto"/>
            <w:left w:val="none" w:sz="0" w:space="0" w:color="auto"/>
            <w:bottom w:val="none" w:sz="0" w:space="0" w:color="auto"/>
            <w:right w:val="none" w:sz="0" w:space="0" w:color="auto"/>
          </w:divBdr>
        </w:div>
        <w:div w:id="816919962">
          <w:marLeft w:val="2520"/>
          <w:marRight w:val="0"/>
          <w:marTop w:val="100"/>
          <w:marBottom w:val="0"/>
          <w:divBdr>
            <w:top w:val="none" w:sz="0" w:space="0" w:color="auto"/>
            <w:left w:val="none" w:sz="0" w:space="0" w:color="auto"/>
            <w:bottom w:val="none" w:sz="0" w:space="0" w:color="auto"/>
            <w:right w:val="none" w:sz="0" w:space="0" w:color="auto"/>
          </w:divBdr>
        </w:div>
        <w:div w:id="883760680">
          <w:marLeft w:val="1973"/>
          <w:marRight w:val="0"/>
          <w:marTop w:val="120"/>
          <w:marBottom w:val="0"/>
          <w:divBdr>
            <w:top w:val="none" w:sz="0" w:space="0" w:color="auto"/>
            <w:left w:val="none" w:sz="0" w:space="0" w:color="auto"/>
            <w:bottom w:val="none" w:sz="0" w:space="0" w:color="auto"/>
            <w:right w:val="none" w:sz="0" w:space="0" w:color="auto"/>
          </w:divBdr>
        </w:div>
        <w:div w:id="903488391">
          <w:marLeft w:val="2520"/>
          <w:marRight w:val="0"/>
          <w:marTop w:val="100"/>
          <w:marBottom w:val="0"/>
          <w:divBdr>
            <w:top w:val="none" w:sz="0" w:space="0" w:color="auto"/>
            <w:left w:val="none" w:sz="0" w:space="0" w:color="auto"/>
            <w:bottom w:val="none" w:sz="0" w:space="0" w:color="auto"/>
            <w:right w:val="none" w:sz="0" w:space="0" w:color="auto"/>
          </w:divBdr>
        </w:div>
        <w:div w:id="1203902080">
          <w:marLeft w:val="1973"/>
          <w:marRight w:val="0"/>
          <w:marTop w:val="120"/>
          <w:marBottom w:val="0"/>
          <w:divBdr>
            <w:top w:val="none" w:sz="0" w:space="0" w:color="auto"/>
            <w:left w:val="none" w:sz="0" w:space="0" w:color="auto"/>
            <w:bottom w:val="none" w:sz="0" w:space="0" w:color="auto"/>
            <w:right w:val="none" w:sz="0" w:space="0" w:color="auto"/>
          </w:divBdr>
        </w:div>
        <w:div w:id="1263491697">
          <w:marLeft w:val="2520"/>
          <w:marRight w:val="0"/>
          <w:marTop w:val="100"/>
          <w:marBottom w:val="0"/>
          <w:divBdr>
            <w:top w:val="none" w:sz="0" w:space="0" w:color="auto"/>
            <w:left w:val="none" w:sz="0" w:space="0" w:color="auto"/>
            <w:bottom w:val="none" w:sz="0" w:space="0" w:color="auto"/>
            <w:right w:val="none" w:sz="0" w:space="0" w:color="auto"/>
          </w:divBdr>
        </w:div>
        <w:div w:id="1348411998">
          <w:marLeft w:val="2520"/>
          <w:marRight w:val="0"/>
          <w:marTop w:val="100"/>
          <w:marBottom w:val="0"/>
          <w:divBdr>
            <w:top w:val="none" w:sz="0" w:space="0" w:color="auto"/>
            <w:left w:val="none" w:sz="0" w:space="0" w:color="auto"/>
            <w:bottom w:val="none" w:sz="0" w:space="0" w:color="auto"/>
            <w:right w:val="none" w:sz="0" w:space="0" w:color="auto"/>
          </w:divBdr>
        </w:div>
        <w:div w:id="1608005947">
          <w:marLeft w:val="2520"/>
          <w:marRight w:val="0"/>
          <w:marTop w:val="100"/>
          <w:marBottom w:val="0"/>
          <w:divBdr>
            <w:top w:val="none" w:sz="0" w:space="0" w:color="auto"/>
            <w:left w:val="none" w:sz="0" w:space="0" w:color="auto"/>
            <w:bottom w:val="none" w:sz="0" w:space="0" w:color="auto"/>
            <w:right w:val="none" w:sz="0" w:space="0" w:color="auto"/>
          </w:divBdr>
        </w:div>
        <w:div w:id="1654868998">
          <w:marLeft w:val="2520"/>
          <w:marRight w:val="0"/>
          <w:marTop w:val="100"/>
          <w:marBottom w:val="0"/>
          <w:divBdr>
            <w:top w:val="none" w:sz="0" w:space="0" w:color="auto"/>
            <w:left w:val="none" w:sz="0" w:space="0" w:color="auto"/>
            <w:bottom w:val="none" w:sz="0" w:space="0" w:color="auto"/>
            <w:right w:val="none" w:sz="0" w:space="0" w:color="auto"/>
          </w:divBdr>
        </w:div>
        <w:div w:id="1867670958">
          <w:marLeft w:val="2520"/>
          <w:marRight w:val="0"/>
          <w:marTop w:val="100"/>
          <w:marBottom w:val="0"/>
          <w:divBdr>
            <w:top w:val="none" w:sz="0" w:space="0" w:color="auto"/>
            <w:left w:val="none" w:sz="0" w:space="0" w:color="auto"/>
            <w:bottom w:val="none" w:sz="0" w:space="0" w:color="auto"/>
            <w:right w:val="none" w:sz="0" w:space="0" w:color="auto"/>
          </w:divBdr>
        </w:div>
        <w:div w:id="1982034441">
          <w:marLeft w:val="1973"/>
          <w:marRight w:val="0"/>
          <w:marTop w:val="120"/>
          <w:marBottom w:val="0"/>
          <w:divBdr>
            <w:top w:val="none" w:sz="0" w:space="0" w:color="auto"/>
            <w:left w:val="none" w:sz="0" w:space="0" w:color="auto"/>
            <w:bottom w:val="none" w:sz="0" w:space="0" w:color="auto"/>
            <w:right w:val="none" w:sz="0" w:space="0" w:color="auto"/>
          </w:divBdr>
        </w:div>
        <w:div w:id="2040547614">
          <w:marLeft w:val="2520"/>
          <w:marRight w:val="0"/>
          <w:marTop w:val="100"/>
          <w:marBottom w:val="0"/>
          <w:divBdr>
            <w:top w:val="none" w:sz="0" w:space="0" w:color="auto"/>
            <w:left w:val="none" w:sz="0" w:space="0" w:color="auto"/>
            <w:bottom w:val="none" w:sz="0" w:space="0" w:color="auto"/>
            <w:right w:val="none" w:sz="0" w:space="0" w:color="auto"/>
          </w:divBdr>
        </w:div>
        <w:div w:id="2074233175">
          <w:marLeft w:val="1973"/>
          <w:marRight w:val="0"/>
          <w:marTop w:val="120"/>
          <w:marBottom w:val="0"/>
          <w:divBdr>
            <w:top w:val="none" w:sz="0" w:space="0" w:color="auto"/>
            <w:left w:val="none" w:sz="0" w:space="0" w:color="auto"/>
            <w:bottom w:val="none" w:sz="0" w:space="0" w:color="auto"/>
            <w:right w:val="none" w:sz="0" w:space="0" w:color="auto"/>
          </w:divBdr>
        </w:div>
      </w:divsChild>
    </w:div>
    <w:div w:id="144249779">
      <w:bodyDiv w:val="1"/>
      <w:marLeft w:val="0"/>
      <w:marRight w:val="0"/>
      <w:marTop w:val="0"/>
      <w:marBottom w:val="0"/>
      <w:divBdr>
        <w:top w:val="none" w:sz="0" w:space="0" w:color="auto"/>
        <w:left w:val="none" w:sz="0" w:space="0" w:color="auto"/>
        <w:bottom w:val="none" w:sz="0" w:space="0" w:color="auto"/>
        <w:right w:val="none" w:sz="0" w:space="0" w:color="auto"/>
      </w:divBdr>
    </w:div>
    <w:div w:id="229193538">
      <w:bodyDiv w:val="1"/>
      <w:marLeft w:val="0"/>
      <w:marRight w:val="0"/>
      <w:marTop w:val="0"/>
      <w:marBottom w:val="0"/>
      <w:divBdr>
        <w:top w:val="none" w:sz="0" w:space="0" w:color="auto"/>
        <w:left w:val="none" w:sz="0" w:space="0" w:color="auto"/>
        <w:bottom w:val="none" w:sz="0" w:space="0" w:color="auto"/>
        <w:right w:val="none" w:sz="0" w:space="0" w:color="auto"/>
      </w:divBdr>
    </w:div>
    <w:div w:id="577323219">
      <w:bodyDiv w:val="1"/>
      <w:marLeft w:val="0"/>
      <w:marRight w:val="0"/>
      <w:marTop w:val="0"/>
      <w:marBottom w:val="0"/>
      <w:divBdr>
        <w:top w:val="none" w:sz="0" w:space="0" w:color="auto"/>
        <w:left w:val="none" w:sz="0" w:space="0" w:color="auto"/>
        <w:bottom w:val="none" w:sz="0" w:space="0" w:color="auto"/>
        <w:right w:val="none" w:sz="0" w:space="0" w:color="auto"/>
      </w:divBdr>
    </w:div>
    <w:div w:id="604728945">
      <w:bodyDiv w:val="1"/>
      <w:marLeft w:val="0"/>
      <w:marRight w:val="0"/>
      <w:marTop w:val="0"/>
      <w:marBottom w:val="0"/>
      <w:divBdr>
        <w:top w:val="none" w:sz="0" w:space="0" w:color="auto"/>
        <w:left w:val="none" w:sz="0" w:space="0" w:color="auto"/>
        <w:bottom w:val="none" w:sz="0" w:space="0" w:color="auto"/>
        <w:right w:val="none" w:sz="0" w:space="0" w:color="auto"/>
      </w:divBdr>
    </w:div>
    <w:div w:id="655576869">
      <w:bodyDiv w:val="1"/>
      <w:marLeft w:val="0"/>
      <w:marRight w:val="0"/>
      <w:marTop w:val="0"/>
      <w:marBottom w:val="0"/>
      <w:divBdr>
        <w:top w:val="none" w:sz="0" w:space="0" w:color="auto"/>
        <w:left w:val="none" w:sz="0" w:space="0" w:color="auto"/>
        <w:bottom w:val="none" w:sz="0" w:space="0" w:color="auto"/>
        <w:right w:val="none" w:sz="0" w:space="0" w:color="auto"/>
      </w:divBdr>
    </w:div>
    <w:div w:id="731267970">
      <w:bodyDiv w:val="1"/>
      <w:marLeft w:val="0"/>
      <w:marRight w:val="0"/>
      <w:marTop w:val="0"/>
      <w:marBottom w:val="0"/>
      <w:divBdr>
        <w:top w:val="none" w:sz="0" w:space="0" w:color="auto"/>
        <w:left w:val="none" w:sz="0" w:space="0" w:color="auto"/>
        <w:bottom w:val="none" w:sz="0" w:space="0" w:color="auto"/>
        <w:right w:val="none" w:sz="0" w:space="0" w:color="auto"/>
      </w:divBdr>
    </w:div>
    <w:div w:id="805514373">
      <w:bodyDiv w:val="1"/>
      <w:marLeft w:val="0"/>
      <w:marRight w:val="0"/>
      <w:marTop w:val="0"/>
      <w:marBottom w:val="0"/>
      <w:divBdr>
        <w:top w:val="none" w:sz="0" w:space="0" w:color="auto"/>
        <w:left w:val="none" w:sz="0" w:space="0" w:color="auto"/>
        <w:bottom w:val="none" w:sz="0" w:space="0" w:color="auto"/>
        <w:right w:val="none" w:sz="0" w:space="0" w:color="auto"/>
      </w:divBdr>
    </w:div>
    <w:div w:id="900672363">
      <w:bodyDiv w:val="1"/>
      <w:marLeft w:val="0"/>
      <w:marRight w:val="0"/>
      <w:marTop w:val="0"/>
      <w:marBottom w:val="0"/>
      <w:divBdr>
        <w:top w:val="none" w:sz="0" w:space="0" w:color="auto"/>
        <w:left w:val="none" w:sz="0" w:space="0" w:color="auto"/>
        <w:bottom w:val="none" w:sz="0" w:space="0" w:color="auto"/>
        <w:right w:val="none" w:sz="0" w:space="0" w:color="auto"/>
      </w:divBdr>
    </w:div>
    <w:div w:id="1051877530">
      <w:bodyDiv w:val="1"/>
      <w:marLeft w:val="0"/>
      <w:marRight w:val="0"/>
      <w:marTop w:val="0"/>
      <w:marBottom w:val="0"/>
      <w:divBdr>
        <w:top w:val="none" w:sz="0" w:space="0" w:color="auto"/>
        <w:left w:val="none" w:sz="0" w:space="0" w:color="auto"/>
        <w:bottom w:val="none" w:sz="0" w:space="0" w:color="auto"/>
        <w:right w:val="none" w:sz="0" w:space="0" w:color="auto"/>
      </w:divBdr>
    </w:div>
    <w:div w:id="1099838502">
      <w:bodyDiv w:val="1"/>
      <w:marLeft w:val="0"/>
      <w:marRight w:val="0"/>
      <w:marTop w:val="0"/>
      <w:marBottom w:val="0"/>
      <w:divBdr>
        <w:top w:val="none" w:sz="0" w:space="0" w:color="auto"/>
        <w:left w:val="none" w:sz="0" w:space="0" w:color="auto"/>
        <w:bottom w:val="none" w:sz="0" w:space="0" w:color="auto"/>
        <w:right w:val="none" w:sz="0" w:space="0" w:color="auto"/>
      </w:divBdr>
    </w:div>
    <w:div w:id="1404327855">
      <w:bodyDiv w:val="1"/>
      <w:marLeft w:val="0"/>
      <w:marRight w:val="0"/>
      <w:marTop w:val="0"/>
      <w:marBottom w:val="0"/>
      <w:divBdr>
        <w:top w:val="none" w:sz="0" w:space="0" w:color="auto"/>
        <w:left w:val="none" w:sz="0" w:space="0" w:color="auto"/>
        <w:bottom w:val="none" w:sz="0" w:space="0" w:color="auto"/>
        <w:right w:val="none" w:sz="0" w:space="0" w:color="auto"/>
      </w:divBdr>
    </w:div>
    <w:div w:id="1495796873">
      <w:bodyDiv w:val="1"/>
      <w:marLeft w:val="0"/>
      <w:marRight w:val="0"/>
      <w:marTop w:val="0"/>
      <w:marBottom w:val="0"/>
      <w:divBdr>
        <w:top w:val="none" w:sz="0" w:space="0" w:color="auto"/>
        <w:left w:val="none" w:sz="0" w:space="0" w:color="auto"/>
        <w:bottom w:val="none" w:sz="0" w:space="0" w:color="auto"/>
        <w:right w:val="none" w:sz="0" w:space="0" w:color="auto"/>
      </w:divBdr>
    </w:div>
    <w:div w:id="1630625710">
      <w:bodyDiv w:val="1"/>
      <w:marLeft w:val="0"/>
      <w:marRight w:val="0"/>
      <w:marTop w:val="0"/>
      <w:marBottom w:val="0"/>
      <w:divBdr>
        <w:top w:val="none" w:sz="0" w:space="0" w:color="auto"/>
        <w:left w:val="none" w:sz="0" w:space="0" w:color="auto"/>
        <w:bottom w:val="none" w:sz="0" w:space="0" w:color="auto"/>
        <w:right w:val="none" w:sz="0" w:space="0" w:color="auto"/>
      </w:divBdr>
    </w:div>
    <w:div w:id="1725368209">
      <w:bodyDiv w:val="1"/>
      <w:marLeft w:val="0"/>
      <w:marRight w:val="0"/>
      <w:marTop w:val="0"/>
      <w:marBottom w:val="0"/>
      <w:divBdr>
        <w:top w:val="none" w:sz="0" w:space="0" w:color="auto"/>
        <w:left w:val="none" w:sz="0" w:space="0" w:color="auto"/>
        <w:bottom w:val="none" w:sz="0" w:space="0" w:color="auto"/>
        <w:right w:val="none" w:sz="0" w:space="0" w:color="auto"/>
      </w:divBdr>
    </w:div>
    <w:div w:id="1801144625">
      <w:bodyDiv w:val="1"/>
      <w:marLeft w:val="0"/>
      <w:marRight w:val="0"/>
      <w:marTop w:val="0"/>
      <w:marBottom w:val="0"/>
      <w:divBdr>
        <w:top w:val="none" w:sz="0" w:space="0" w:color="auto"/>
        <w:left w:val="none" w:sz="0" w:space="0" w:color="auto"/>
        <w:bottom w:val="none" w:sz="0" w:space="0" w:color="auto"/>
        <w:right w:val="none" w:sz="0" w:space="0" w:color="auto"/>
      </w:divBdr>
    </w:div>
    <w:div w:id="1810590369">
      <w:bodyDiv w:val="1"/>
      <w:marLeft w:val="0"/>
      <w:marRight w:val="0"/>
      <w:marTop w:val="0"/>
      <w:marBottom w:val="0"/>
      <w:divBdr>
        <w:top w:val="none" w:sz="0" w:space="0" w:color="auto"/>
        <w:left w:val="none" w:sz="0" w:space="0" w:color="auto"/>
        <w:bottom w:val="none" w:sz="0" w:space="0" w:color="auto"/>
        <w:right w:val="none" w:sz="0" w:space="0" w:color="auto"/>
      </w:divBdr>
    </w:div>
    <w:div w:id="1820924577">
      <w:bodyDiv w:val="1"/>
      <w:marLeft w:val="0"/>
      <w:marRight w:val="0"/>
      <w:marTop w:val="0"/>
      <w:marBottom w:val="0"/>
      <w:divBdr>
        <w:top w:val="none" w:sz="0" w:space="0" w:color="auto"/>
        <w:left w:val="none" w:sz="0" w:space="0" w:color="auto"/>
        <w:bottom w:val="none" w:sz="0" w:space="0" w:color="auto"/>
        <w:right w:val="none" w:sz="0" w:space="0" w:color="auto"/>
      </w:divBdr>
    </w:div>
    <w:div w:id="1973050102">
      <w:bodyDiv w:val="1"/>
      <w:marLeft w:val="0"/>
      <w:marRight w:val="0"/>
      <w:marTop w:val="0"/>
      <w:marBottom w:val="0"/>
      <w:divBdr>
        <w:top w:val="none" w:sz="0" w:space="0" w:color="auto"/>
        <w:left w:val="none" w:sz="0" w:space="0" w:color="auto"/>
        <w:bottom w:val="none" w:sz="0" w:space="0" w:color="auto"/>
        <w:right w:val="none" w:sz="0" w:space="0" w:color="auto"/>
      </w:divBdr>
    </w:div>
    <w:div w:id="2115981887">
      <w:bodyDiv w:val="1"/>
      <w:marLeft w:val="0"/>
      <w:marRight w:val="0"/>
      <w:marTop w:val="0"/>
      <w:marBottom w:val="0"/>
      <w:divBdr>
        <w:top w:val="none" w:sz="0" w:space="0" w:color="auto"/>
        <w:left w:val="none" w:sz="0" w:space="0" w:color="auto"/>
        <w:bottom w:val="none" w:sz="0" w:space="0" w:color="auto"/>
        <w:right w:val="none" w:sz="0" w:space="0" w:color="auto"/>
      </w:divBdr>
    </w:div>
    <w:div w:id="212221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http://i.creativecommons.org/l/by-nc/3.0/88x31.p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F449FCB34A43947B6E67276ED3BD0FA" ma:contentTypeVersion="0" ma:contentTypeDescription="Creare un nuovo documento." ma:contentTypeScope="" ma:versionID="19ff18ffc442e2e104c129e5d5d3e478">
  <xsd:schema xmlns:xsd="http://www.w3.org/2001/XMLSchema" xmlns:xs="http://www.w3.org/2001/XMLSchema" xmlns:p="http://schemas.microsoft.com/office/2006/metadata/properties" targetNamespace="http://schemas.microsoft.com/office/2006/metadata/properties" ma:root="true" ma:fieldsID="de2c2bff39701977361371fca1d1563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234BC1-FB6C-4882-B60C-70CC2AA7CA99}">
  <ds:schemaRefs>
    <ds:schemaRef ds:uri="http://schemas.microsoft.com/office/2006/metadata/properties"/>
    <ds:schemaRef ds:uri="http://schemas.microsoft.com/office/2006/documentManagement/types"/>
    <ds:schemaRef ds:uri="http://purl.org/dc/terms/"/>
    <ds:schemaRef ds:uri="http://purl.org/dc/elements/1.1/"/>
    <ds:schemaRef ds:uri="http://purl.org/dc/dcmitype/"/>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EDA42878-5B70-4EE2-ACE1-7F5344969FEE}">
  <ds:schemaRefs>
    <ds:schemaRef ds:uri="http://schemas.microsoft.com/sharepoint/v3/contenttype/forms"/>
  </ds:schemaRefs>
</ds:datastoreItem>
</file>

<file path=customXml/itemProps3.xml><?xml version="1.0" encoding="utf-8"?>
<ds:datastoreItem xmlns:ds="http://schemas.openxmlformats.org/officeDocument/2006/customXml" ds:itemID="{B34A06B9-59C6-4FE6-91C7-4570AA1523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084FBA6-D5C6-46F4-937E-8E088826E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36</Pages>
  <Words>8428</Words>
  <Characters>48043</Characters>
  <Application>Microsoft Office Word</Application>
  <DocSecurity>0</DocSecurity>
  <Lines>400</Lines>
  <Paragraphs>112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Polita sulla sicurezza delle infromazioni del servizio di conservazione digitale</vt:lpstr>
      <vt:lpstr>Polita sulla sicurezza delle infromazioni del servizio di conservazione digitale</vt:lpstr>
    </vt:vector>
  </TitlesOfParts>
  <Company>Regione Emilia-Romagna</Company>
  <LinksUpToDate>false</LinksUpToDate>
  <CharactersWithSpaces>56359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Polita sulla sicurezza delle infromazioni del servizio di conservazione digitale</dc:title>
  <dc:subject/>
  <dc:creator>Marco Calzolari</dc:creator>
  <cp:keywords/>
  <cp:lastModifiedBy>Troilo Matteo</cp:lastModifiedBy>
  <cp:revision>3</cp:revision>
  <cp:lastPrinted>2018-10-12T09:12:00Z</cp:lastPrinted>
  <dcterms:created xsi:type="dcterms:W3CDTF">2018-10-12T09:12:00Z</dcterms:created>
  <dcterms:modified xsi:type="dcterms:W3CDTF">2018-10-12T09:13:00Z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0x010100CF449FCB34A43947B6E67276ED3BD0FA</vt:lpwstr>
  </property>
</Properties>
</file>