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19D" w:rsidRDefault="001F30A4" w:rsidP="006D4EF4">
      <w:pPr>
        <w:pStyle w:val="Paragrafoelenco"/>
        <w:numPr>
          <w:ilvl w:val="0"/>
          <w:numId w:val="1"/>
        </w:numPr>
        <w:spacing w:line="360" w:lineRule="auto"/>
        <w:jc w:val="both"/>
        <w:rPr>
          <w:rFonts w:eastAsia="Calibri"/>
        </w:rPr>
      </w:pPr>
      <w:r w:rsidRPr="006D4EF4">
        <w:rPr>
          <w:rFonts w:eastAsia="Calibri"/>
        </w:rPr>
        <w:t xml:space="preserve">La distinzione tra Documento di traporto emesso e ricevuto </w:t>
      </w:r>
      <w:r w:rsidR="0089540D" w:rsidRPr="006D4EF4">
        <w:rPr>
          <w:rFonts w:eastAsia="Calibri"/>
        </w:rPr>
        <w:t>è definita a</w:t>
      </w:r>
      <w:r w:rsidRPr="006D4EF4">
        <w:rPr>
          <w:rFonts w:eastAsia="Calibri"/>
        </w:rPr>
        <w:t xml:space="preserve"> livello di tipologia di unità documentaria </w:t>
      </w:r>
      <w:r w:rsidR="0089540D" w:rsidRPr="006D4EF4">
        <w:rPr>
          <w:rFonts w:eastAsia="Calibri"/>
        </w:rPr>
        <w:t>(</w:t>
      </w:r>
      <w:r w:rsidRPr="006D4EF4">
        <w:rPr>
          <w:rFonts w:eastAsia="Calibri"/>
        </w:rPr>
        <w:t xml:space="preserve">rispettivamente denominata “DOCUMENTO DI TRASPORTO ATTIVO” </w:t>
      </w:r>
      <w:proofErr w:type="gramStart"/>
      <w:r w:rsidRPr="006D4EF4">
        <w:rPr>
          <w:rFonts w:eastAsia="Calibri"/>
        </w:rPr>
        <w:t>e “</w:t>
      </w:r>
      <w:proofErr w:type="gramEnd"/>
      <w:r w:rsidRPr="006D4EF4">
        <w:rPr>
          <w:rFonts w:eastAsia="Calibri"/>
        </w:rPr>
        <w:t>DOCUMENTO DI TRASPORTO PASSIVO”</w:t>
      </w:r>
      <w:r w:rsidR="0089540D" w:rsidRPr="006D4EF4">
        <w:rPr>
          <w:rFonts w:eastAsia="Calibri"/>
        </w:rPr>
        <w:t>)</w:t>
      </w:r>
      <w:r w:rsidRPr="006D4EF4">
        <w:rPr>
          <w:rFonts w:eastAsia="Calibri"/>
        </w:rPr>
        <w:t xml:space="preserve"> in analogia con quanto avviene con la FATTURA</w:t>
      </w:r>
      <w:r w:rsidR="00F3519D">
        <w:rPr>
          <w:rFonts w:eastAsia="Calibri"/>
        </w:rPr>
        <w:t xml:space="preserve">. </w:t>
      </w:r>
    </w:p>
    <w:p w:rsidR="001F30A4" w:rsidRPr="006D4EF4" w:rsidRDefault="00F3519D" w:rsidP="00F3519D">
      <w:pPr>
        <w:pStyle w:val="Paragrafoelenco"/>
        <w:spacing w:line="360" w:lineRule="auto"/>
        <w:jc w:val="both"/>
        <w:rPr>
          <w:rFonts w:eastAsia="Calibri"/>
        </w:rPr>
      </w:pPr>
      <w:r>
        <w:rPr>
          <w:rFonts w:eastAsia="Calibri"/>
        </w:rPr>
        <w:t>NB: I documenti di trasporto versati in ambiente di produzione tramite NoTIER hanno questa struttura</w:t>
      </w:r>
      <w:r w:rsidR="001F30A4" w:rsidRPr="006D4EF4">
        <w:rPr>
          <w:rFonts w:eastAsia="Calibri"/>
        </w:rPr>
        <w:t>;</w:t>
      </w:r>
    </w:p>
    <w:p w:rsidR="0089540D" w:rsidRDefault="0089540D" w:rsidP="006D4EF4">
      <w:pPr>
        <w:spacing w:line="360" w:lineRule="auto"/>
        <w:jc w:val="both"/>
        <w:rPr>
          <w:rFonts w:eastAsia="Calibri"/>
        </w:rPr>
      </w:pPr>
    </w:p>
    <w:p w:rsidR="001F30A4" w:rsidRPr="00F3519D" w:rsidRDefault="0089540D" w:rsidP="00F3519D">
      <w:pPr>
        <w:pStyle w:val="Paragrafoelenco"/>
        <w:numPr>
          <w:ilvl w:val="0"/>
          <w:numId w:val="1"/>
        </w:numPr>
        <w:spacing w:line="360" w:lineRule="auto"/>
        <w:jc w:val="both"/>
      </w:pPr>
      <w:r w:rsidRPr="006D4EF4">
        <w:rPr>
          <w:rFonts w:eastAsia="Calibri"/>
        </w:rPr>
        <w:t xml:space="preserve">Il set di metadati di profilo e specifici (e relative obbligatorietà) è stato definito sulla base del documento di trasporto in formato elettronico nel tracciato PEPPOL </w:t>
      </w:r>
      <w:r w:rsidR="00F65D64">
        <w:rPr>
          <w:rFonts w:eastAsia="Calibri"/>
        </w:rPr>
        <w:t>che al momento</w:t>
      </w:r>
      <w:r w:rsidRPr="006D4EF4">
        <w:rPr>
          <w:rFonts w:eastAsia="Calibri"/>
        </w:rPr>
        <w:t xml:space="preserve"> rappresenta l’unica c</w:t>
      </w:r>
      <w:r w:rsidR="006D4EF4">
        <w:rPr>
          <w:rFonts w:eastAsia="Calibri"/>
        </w:rPr>
        <w:t xml:space="preserve">asistica analizzata in quanto oggetto di richiesta di versamento in conservazione nell’ambito del </w:t>
      </w:r>
      <w:r w:rsidR="00F3519D">
        <w:rPr>
          <w:rFonts w:eastAsia="Calibri"/>
        </w:rPr>
        <w:t xml:space="preserve">progetto di dematerializzazione regionale </w:t>
      </w:r>
      <w:r w:rsidR="00F3519D" w:rsidRPr="00F3519D">
        <w:rPr>
          <w:rFonts w:eastAsia="Calibri"/>
        </w:rPr>
        <w:t>degli acquisti in vigore dal 30 giugno 2016</w:t>
      </w:r>
      <w:r w:rsidR="00F3519D">
        <w:rPr>
          <w:rFonts w:eastAsia="Calibri"/>
        </w:rPr>
        <w:t xml:space="preserve"> (</w:t>
      </w:r>
      <w:hyperlink r:id="rId5" w:history="1">
        <w:r w:rsidR="00F3519D" w:rsidRPr="00C927CB">
          <w:rPr>
            <w:rStyle w:val="Collegamentoipertestuale"/>
            <w:rFonts w:eastAsia="Calibri"/>
          </w:rPr>
          <w:t>http://intercenter.regione.emilia-romagna.it/notizie/2016/giugno/30-giugno-2016-nuovi-obblighi-per-la-dematerializzazione-degli-acquisti</w:t>
        </w:r>
      </w:hyperlink>
      <w:r w:rsidR="00F3519D">
        <w:rPr>
          <w:rFonts w:eastAsia="Calibri"/>
        </w:rPr>
        <w:t>)</w:t>
      </w:r>
    </w:p>
    <w:p w:rsidR="00F3519D" w:rsidRDefault="00F3519D" w:rsidP="00F3519D">
      <w:pPr>
        <w:pStyle w:val="Paragrafoelenco"/>
      </w:pPr>
      <w:bookmarkStart w:id="0" w:name="_GoBack"/>
      <w:bookmarkEnd w:id="0"/>
    </w:p>
    <w:p w:rsidR="00F3519D" w:rsidRDefault="00F3519D" w:rsidP="00F3519D">
      <w:pPr>
        <w:pStyle w:val="Paragrafoelenco"/>
      </w:pPr>
    </w:p>
    <w:sectPr w:rsidR="00F351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25F6B"/>
    <w:multiLevelType w:val="hybridMultilevel"/>
    <w:tmpl w:val="7092E966"/>
    <w:lvl w:ilvl="0" w:tplc="66A89CE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A4"/>
    <w:rsid w:val="001A2B49"/>
    <w:rsid w:val="001F30A4"/>
    <w:rsid w:val="00213509"/>
    <w:rsid w:val="00233363"/>
    <w:rsid w:val="002F04B4"/>
    <w:rsid w:val="006D4EF4"/>
    <w:rsid w:val="0089540D"/>
    <w:rsid w:val="00F3519D"/>
    <w:rsid w:val="00F65D64"/>
    <w:rsid w:val="00F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F9E66"/>
  <w15:chartTrackingRefBased/>
  <w15:docId w15:val="{E4B1CD5B-B14C-4B4A-B104-48687A97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4EF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351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9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tercenter.regione.emilia-romagna.it/notizie/2016/giugno/30-giugno-2016-nuovi-obblighi-per-la-dematerializzazione-degli-acquis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Emilia-Romagna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Buzzetti Elisa</dc:creator>
  <cp:keywords/>
  <dc:description/>
  <cp:lastModifiedBy>Buzzetti Elisa</cp:lastModifiedBy>
  <cp:revision>6</cp:revision>
  <dcterms:created xsi:type="dcterms:W3CDTF">2017-12-20T10:59:00Z</dcterms:created>
  <dcterms:modified xsi:type="dcterms:W3CDTF">2018-02-26T11:40:00Z</dcterms:modified>
</cp:coreProperties>
</file>