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368B" w14:textId="71714EAB" w:rsidR="008869B3" w:rsidRDefault="008869B3" w:rsidP="008869B3">
      <w:pPr>
        <w:pStyle w:val="Corpodeltesto21"/>
        <w:spacing w:line="360" w:lineRule="auto"/>
        <w:jc w:val="center"/>
        <w:rPr>
          <w:rFonts w:ascii="Verdana" w:hAnsi="Verdana" w:cs="Tahoma"/>
          <w:b/>
        </w:rPr>
      </w:pPr>
      <w:r>
        <w:rPr>
          <w:rFonts w:ascii="Verdana" w:hAnsi="Verdana" w:cs="Tahoma"/>
          <w:b/>
        </w:rPr>
        <w:tab/>
      </w:r>
      <w:r>
        <w:rPr>
          <w:rFonts w:ascii="Verdana" w:hAnsi="Verdana" w:cs="Tahoma"/>
          <w:b/>
        </w:rPr>
        <w:tab/>
      </w:r>
      <w:r>
        <w:rPr>
          <w:rFonts w:ascii="Verdana" w:hAnsi="Verdana" w:cs="Tahoma"/>
          <w:b/>
        </w:rPr>
        <w:tab/>
      </w:r>
      <w:r>
        <w:rPr>
          <w:rFonts w:ascii="Verdana" w:hAnsi="Verdana" w:cs="Tahoma"/>
          <w:b/>
        </w:rPr>
        <w:tab/>
      </w:r>
      <w:r>
        <w:rPr>
          <w:rFonts w:ascii="Verdana" w:hAnsi="Verdana" w:cs="Tahoma"/>
          <w:b/>
        </w:rPr>
        <w:tab/>
      </w:r>
      <w:r>
        <w:rPr>
          <w:rFonts w:ascii="Verdana" w:hAnsi="Verdana" w:cs="Tahoma"/>
          <w:b/>
        </w:rPr>
        <w:tab/>
      </w:r>
      <w:r>
        <w:rPr>
          <w:rFonts w:ascii="Verdana" w:hAnsi="Verdana" w:cs="Tahoma"/>
          <w:b/>
        </w:rPr>
        <w:tab/>
      </w:r>
      <w:r>
        <w:rPr>
          <w:rFonts w:ascii="Verdana" w:hAnsi="Verdana" w:cs="Tahoma"/>
          <w:b/>
        </w:rPr>
        <w:tab/>
      </w:r>
      <w:r>
        <w:rPr>
          <w:rFonts w:ascii="Verdana" w:hAnsi="Verdana" w:cs="Tahoma"/>
          <w:b/>
        </w:rPr>
        <w:tab/>
      </w:r>
      <w:r>
        <w:rPr>
          <w:rFonts w:ascii="Verdana" w:hAnsi="Verdana" w:cs="Tahoma"/>
          <w:b/>
        </w:rPr>
        <w:tab/>
        <w:t>Allegato 2)</w:t>
      </w:r>
    </w:p>
    <w:p w14:paraId="6B3A3CD3" w14:textId="77777777" w:rsidR="008869B3" w:rsidRDefault="008869B3" w:rsidP="008869B3">
      <w:pPr>
        <w:pStyle w:val="Corpodeltesto21"/>
        <w:spacing w:line="360" w:lineRule="auto"/>
        <w:jc w:val="center"/>
        <w:rPr>
          <w:rFonts w:ascii="Verdana" w:hAnsi="Verdana" w:cs="Tahoma"/>
          <w:b/>
        </w:rPr>
      </w:pPr>
    </w:p>
    <w:p w14:paraId="26211FC1" w14:textId="77777777" w:rsidR="00E6370A" w:rsidRDefault="00E6370A">
      <w:pPr>
        <w:rPr>
          <w:color w:val="000000"/>
          <w:sz w:val="24"/>
          <w:szCs w:val="24"/>
        </w:rPr>
      </w:pPr>
    </w:p>
    <w:p w14:paraId="5FCC02A8" w14:textId="115B46A1" w:rsidR="00E6370A" w:rsidRDefault="00943178">
      <w:pPr>
        <w:pStyle w:val="Corpodeltesto21"/>
        <w:spacing w:line="360" w:lineRule="auto"/>
        <w:jc w:val="center"/>
        <w:rPr>
          <w:b/>
          <w:szCs w:val="24"/>
        </w:rPr>
      </w:pPr>
      <w:r>
        <w:rPr>
          <w:b/>
          <w:szCs w:val="24"/>
        </w:rPr>
        <w:t>S</w:t>
      </w:r>
      <w:r w:rsidR="008869B3">
        <w:rPr>
          <w:b/>
          <w:szCs w:val="24"/>
        </w:rPr>
        <w:t>chema di</w:t>
      </w:r>
      <w:r w:rsidR="00E6370A">
        <w:rPr>
          <w:b/>
          <w:szCs w:val="24"/>
        </w:rPr>
        <w:t xml:space="preserve"> CONVENZIONE PER LO</w:t>
      </w:r>
      <w:r w:rsidR="00D416DC">
        <w:rPr>
          <w:b/>
          <w:szCs w:val="24"/>
        </w:rPr>
        <w:t xml:space="preserve"> SVOLGIMENTO DELLA FUNZIONE DI </w:t>
      </w:r>
      <w:r w:rsidR="00E6370A">
        <w:rPr>
          <w:b/>
          <w:szCs w:val="24"/>
        </w:rPr>
        <w:t>CONSERVAZIONE DEI DOCUMENTI INFORMATICI</w:t>
      </w:r>
    </w:p>
    <w:p w14:paraId="308ED52D" w14:textId="77777777" w:rsidR="00E6370A" w:rsidRDefault="00E6370A">
      <w:pPr>
        <w:spacing w:line="360" w:lineRule="auto"/>
        <w:jc w:val="both"/>
        <w:rPr>
          <w:sz w:val="24"/>
          <w:szCs w:val="24"/>
        </w:rPr>
      </w:pPr>
    </w:p>
    <w:p w14:paraId="7294F9A2" w14:textId="77777777" w:rsidR="00E6370A" w:rsidRPr="00CF4C6F" w:rsidRDefault="005E147C">
      <w:pPr>
        <w:pStyle w:val="Titolo2"/>
        <w:numPr>
          <w:ilvl w:val="0"/>
          <w:numId w:val="0"/>
        </w:numPr>
        <w:tabs>
          <w:tab w:val="left" w:pos="576"/>
        </w:tabs>
        <w:spacing w:line="360" w:lineRule="auto"/>
        <w:rPr>
          <w:b w:val="0"/>
          <w:szCs w:val="24"/>
        </w:rPr>
      </w:pPr>
      <w:r w:rsidRPr="00CF4C6F">
        <w:rPr>
          <w:b w:val="0"/>
          <w:szCs w:val="24"/>
        </w:rPr>
        <w:t>t</w:t>
      </w:r>
      <w:r w:rsidR="00E6370A" w:rsidRPr="00CF4C6F">
        <w:rPr>
          <w:b w:val="0"/>
          <w:szCs w:val="24"/>
        </w:rPr>
        <w:t>ra</w:t>
      </w:r>
    </w:p>
    <w:p w14:paraId="5839B755" w14:textId="77777777" w:rsidR="005E147C" w:rsidRPr="00CF4C6F" w:rsidRDefault="005E147C" w:rsidP="005E147C"/>
    <w:p w14:paraId="393B1EE8" w14:textId="1090DD30" w:rsidR="00E6370A" w:rsidRPr="00CF4C6F" w:rsidRDefault="000027DF" w:rsidP="00242AC2">
      <w:pPr>
        <w:pStyle w:val="Corpotesto"/>
        <w:spacing w:line="360" w:lineRule="auto"/>
        <w:jc w:val="both"/>
        <w:rPr>
          <w:rFonts w:ascii="Times New Roman" w:hAnsi="Times New Roman"/>
        </w:rPr>
      </w:pPr>
      <w:r w:rsidRPr="00CF4C6F">
        <w:rPr>
          <w:rFonts w:ascii="Times New Roman" w:hAnsi="Times New Roman"/>
        </w:rPr>
        <w:t xml:space="preserve">1 –  </w:t>
      </w:r>
      <w:r w:rsidR="002F714C" w:rsidRPr="00CF4C6F">
        <w:rPr>
          <w:rFonts w:ascii="Times New Roman" w:hAnsi="Times New Roman"/>
        </w:rPr>
        <w:t>…….</w:t>
      </w:r>
      <w:r w:rsidRPr="00CF4C6F">
        <w:rPr>
          <w:rFonts w:ascii="Times New Roman" w:hAnsi="Times New Roman"/>
        </w:rPr>
        <w:t xml:space="preserve"> </w:t>
      </w:r>
      <w:r w:rsidR="00C66CC2" w:rsidRPr="00CF4C6F">
        <w:rPr>
          <w:rFonts w:ascii="Times New Roman" w:hAnsi="Times New Roman"/>
        </w:rPr>
        <w:t>……………………</w:t>
      </w:r>
      <w:proofErr w:type="gramStart"/>
      <w:r w:rsidR="00C66CC2" w:rsidRPr="00CF4C6F">
        <w:rPr>
          <w:rFonts w:ascii="Times New Roman" w:hAnsi="Times New Roman"/>
        </w:rPr>
        <w:t>…….</w:t>
      </w:r>
      <w:proofErr w:type="gramEnd"/>
      <w:r w:rsidR="00C66CC2" w:rsidRPr="00CF4C6F">
        <w:rPr>
          <w:rFonts w:ascii="Times New Roman" w:hAnsi="Times New Roman"/>
        </w:rPr>
        <w:t>.</w:t>
      </w:r>
      <w:r w:rsidR="00E6370A" w:rsidRPr="00CF4C6F">
        <w:rPr>
          <w:rFonts w:ascii="Times New Roman" w:hAnsi="Times New Roman"/>
        </w:rPr>
        <w:t>(</w:t>
      </w:r>
      <w:r w:rsidR="00E6370A" w:rsidRPr="00CF4C6F">
        <w:rPr>
          <w:rFonts w:ascii="Times New Roman" w:hAnsi="Times New Roman"/>
          <w:color w:val="000000"/>
        </w:rPr>
        <w:t xml:space="preserve">di seguito denominato </w:t>
      </w:r>
      <w:r w:rsidR="005F16F4" w:rsidRPr="00CF4C6F">
        <w:rPr>
          <w:rFonts w:ascii="Times New Roman" w:hAnsi="Times New Roman"/>
          <w:color w:val="000000"/>
        </w:rPr>
        <w:t>“</w:t>
      </w:r>
      <w:r w:rsidR="00E6370A" w:rsidRPr="00CF4C6F">
        <w:rPr>
          <w:rFonts w:ascii="Times New Roman" w:hAnsi="Times New Roman"/>
          <w:i/>
          <w:color w:val="000000"/>
        </w:rPr>
        <w:t>Ente produttore</w:t>
      </w:r>
      <w:r w:rsidR="005F16F4" w:rsidRPr="00CF4C6F">
        <w:rPr>
          <w:rFonts w:ascii="Times New Roman" w:hAnsi="Times New Roman"/>
          <w:color w:val="000000"/>
        </w:rPr>
        <w:t>”</w:t>
      </w:r>
      <w:r w:rsidR="009F1F52" w:rsidRPr="00CF4C6F">
        <w:rPr>
          <w:rFonts w:ascii="Times New Roman" w:hAnsi="Times New Roman"/>
        </w:rPr>
        <w:t>)</w:t>
      </w:r>
      <w:r w:rsidR="00FD68A5" w:rsidRPr="00CF4C6F">
        <w:rPr>
          <w:rFonts w:ascii="Times New Roman" w:hAnsi="Times New Roman"/>
        </w:rPr>
        <w:t xml:space="preserve">, </w:t>
      </w:r>
      <w:r w:rsidRPr="00CF4C6F">
        <w:rPr>
          <w:rFonts w:ascii="Times New Roman" w:hAnsi="Times New Roman"/>
        </w:rPr>
        <w:t>in persona d</w:t>
      </w:r>
      <w:r w:rsidR="002F714C" w:rsidRPr="00CF4C6F">
        <w:rPr>
          <w:rFonts w:ascii="Times New Roman" w:hAnsi="Times New Roman"/>
        </w:rPr>
        <w:t>i</w:t>
      </w:r>
      <w:r w:rsidR="00C66CC2" w:rsidRPr="00CF4C6F">
        <w:rPr>
          <w:rFonts w:ascii="Times New Roman" w:hAnsi="Times New Roman"/>
        </w:rPr>
        <w:t>……………………………………</w:t>
      </w:r>
      <w:r w:rsidR="00242AC2" w:rsidRPr="00CF4C6F">
        <w:rPr>
          <w:rFonts w:ascii="Times New Roman" w:hAnsi="Times New Roman"/>
        </w:rPr>
        <w:t>,</w:t>
      </w:r>
      <w:r w:rsidR="002F714C" w:rsidRPr="00CF4C6F">
        <w:rPr>
          <w:rFonts w:ascii="Times New Roman" w:hAnsi="Times New Roman"/>
        </w:rPr>
        <w:t xml:space="preserve"> domiciliato presso la sede posta in ……………</w:t>
      </w:r>
      <w:r w:rsidR="00242AC2" w:rsidRPr="00CF4C6F">
        <w:rPr>
          <w:rFonts w:ascii="Times New Roman" w:hAnsi="Times New Roman"/>
        </w:rPr>
        <w:t xml:space="preserve"> </w:t>
      </w:r>
      <w:r w:rsidR="00C66CC2" w:rsidRPr="00CF4C6F">
        <w:rPr>
          <w:rFonts w:ascii="Times New Roman" w:hAnsi="Times New Roman"/>
        </w:rPr>
        <w:t>il/</w:t>
      </w:r>
      <w:r w:rsidR="00E6370A" w:rsidRPr="00CF4C6F">
        <w:rPr>
          <w:rFonts w:ascii="Times New Roman" w:hAnsi="Times New Roman"/>
        </w:rPr>
        <w:t>la quale interviene n</w:t>
      </w:r>
      <w:r w:rsidRPr="00CF4C6F">
        <w:rPr>
          <w:rFonts w:ascii="Times New Roman" w:hAnsi="Times New Roman"/>
        </w:rPr>
        <w:t>e</w:t>
      </w:r>
      <w:r w:rsidR="009F1F52" w:rsidRPr="00CF4C6F">
        <w:rPr>
          <w:rFonts w:ascii="Times New Roman" w:hAnsi="Times New Roman"/>
        </w:rPr>
        <w:t>l presente at</w:t>
      </w:r>
      <w:r w:rsidR="00370621" w:rsidRPr="00CF4C6F">
        <w:rPr>
          <w:rFonts w:ascii="Times New Roman" w:hAnsi="Times New Roman"/>
        </w:rPr>
        <w:t xml:space="preserve">to in forza della </w:t>
      </w:r>
      <w:r w:rsidR="00E6370A" w:rsidRPr="00CF4C6F">
        <w:rPr>
          <w:rFonts w:ascii="Times New Roman" w:hAnsi="Times New Roman"/>
        </w:rPr>
        <w:t>esecutiva ai sensi di legge, con la quale si è altresì approvata la presente Convenzione;</w:t>
      </w:r>
    </w:p>
    <w:p w14:paraId="2C1D7AC1" w14:textId="77777777" w:rsidR="00E6370A" w:rsidRPr="00CF4C6F" w:rsidRDefault="00E6370A">
      <w:pPr>
        <w:pStyle w:val="Corpotesto"/>
        <w:spacing w:line="360" w:lineRule="auto"/>
        <w:jc w:val="center"/>
        <w:rPr>
          <w:rFonts w:ascii="Times New Roman" w:hAnsi="Times New Roman"/>
        </w:rPr>
      </w:pPr>
      <w:r w:rsidRPr="00CF4C6F">
        <w:rPr>
          <w:rFonts w:ascii="Times New Roman" w:hAnsi="Times New Roman"/>
        </w:rPr>
        <w:t>e</w:t>
      </w:r>
    </w:p>
    <w:p w14:paraId="01FB1B1A" w14:textId="0088A429" w:rsidR="00E6370A" w:rsidRDefault="00E6370A">
      <w:pPr>
        <w:pStyle w:val="Corpotesto"/>
        <w:widowControl/>
        <w:spacing w:line="360" w:lineRule="auto"/>
        <w:jc w:val="both"/>
        <w:rPr>
          <w:rFonts w:ascii="Times New Roman" w:hAnsi="Times New Roman"/>
        </w:rPr>
      </w:pPr>
      <w:r w:rsidRPr="00CF4C6F">
        <w:rPr>
          <w:rFonts w:ascii="Times New Roman" w:hAnsi="Times New Roman"/>
        </w:rPr>
        <w:t xml:space="preserve">2 – </w:t>
      </w:r>
      <w:r w:rsidRPr="00CF4C6F">
        <w:rPr>
          <w:rFonts w:ascii="Times New Roman" w:eastAsia="Times New Roman" w:hAnsi="Times New Roman"/>
        </w:rPr>
        <w:t>L’Istituto per i Beni Artistici, Culturali e Naturali della Regione Emilia-Romagna (di seguito anche denominato più brevemente “</w:t>
      </w:r>
      <w:r w:rsidRPr="00CF4C6F">
        <w:rPr>
          <w:rFonts w:ascii="Times New Roman" w:eastAsia="Times New Roman" w:hAnsi="Times New Roman"/>
          <w:i/>
        </w:rPr>
        <w:t>IBACN</w:t>
      </w:r>
      <w:r w:rsidRPr="00CF4C6F">
        <w:rPr>
          <w:rFonts w:ascii="Times New Roman" w:eastAsia="Times New Roman" w:hAnsi="Times New Roman"/>
        </w:rPr>
        <w:t>”)</w:t>
      </w:r>
      <w:r w:rsidR="00FD68A5" w:rsidRPr="00CF4C6F">
        <w:rPr>
          <w:rFonts w:ascii="Times New Roman" w:hAnsi="Times New Roman"/>
        </w:rPr>
        <w:t xml:space="preserve">, </w:t>
      </w:r>
      <w:r w:rsidR="00913003" w:rsidRPr="00CF4C6F">
        <w:rPr>
          <w:rFonts w:ascii="Times New Roman" w:hAnsi="Times New Roman"/>
        </w:rPr>
        <w:t xml:space="preserve">in persona </w:t>
      </w:r>
      <w:r w:rsidR="00242AC2" w:rsidRPr="00CF4C6F">
        <w:rPr>
          <w:rFonts w:ascii="Times New Roman" w:hAnsi="Times New Roman"/>
        </w:rPr>
        <w:t>d</w:t>
      </w:r>
      <w:r w:rsidR="00943178" w:rsidRPr="00CF4C6F">
        <w:rPr>
          <w:rFonts w:ascii="Times New Roman" w:hAnsi="Times New Roman"/>
        </w:rPr>
        <w:t xml:space="preserve">i </w:t>
      </w:r>
      <w:r w:rsidR="00984B1B">
        <w:rPr>
          <w:rFonts w:ascii="Times New Roman" w:hAnsi="Times New Roman"/>
        </w:rPr>
        <w:t>…….</w:t>
      </w:r>
      <w:r w:rsidRPr="00CF4C6F">
        <w:rPr>
          <w:rFonts w:ascii="Times New Roman" w:hAnsi="Times New Roman"/>
        </w:rPr>
        <w:t xml:space="preserve"> domiciliato</w:t>
      </w:r>
      <w:r w:rsidR="009F1F52" w:rsidRPr="00CF4C6F">
        <w:rPr>
          <w:rFonts w:ascii="Times New Roman" w:hAnsi="Times New Roman"/>
        </w:rPr>
        <w:t xml:space="preserve"> per la sua carica in Bologna, </w:t>
      </w:r>
      <w:r w:rsidR="00943178" w:rsidRPr="00CF4C6F">
        <w:rPr>
          <w:rFonts w:ascii="Times New Roman" w:hAnsi="Times New Roman"/>
          <w:color w:val="FF0000"/>
        </w:rPr>
        <w:t>…</w:t>
      </w:r>
      <w:proofErr w:type="gramStart"/>
      <w:r w:rsidR="00943178" w:rsidRPr="00CF4C6F">
        <w:rPr>
          <w:rFonts w:ascii="Times New Roman" w:hAnsi="Times New Roman"/>
          <w:color w:val="FF0000"/>
        </w:rPr>
        <w:t>…….</w:t>
      </w:r>
      <w:proofErr w:type="gramEnd"/>
      <w:r w:rsidR="00943178" w:rsidRPr="00CF4C6F">
        <w:rPr>
          <w:rFonts w:ascii="Times New Roman" w:hAnsi="Times New Roman"/>
          <w:color w:val="FF0000"/>
        </w:rPr>
        <w:t>.</w:t>
      </w:r>
      <w:r w:rsidRPr="00CF4C6F">
        <w:rPr>
          <w:rFonts w:ascii="Times New Roman" w:hAnsi="Times New Roman"/>
        </w:rPr>
        <w:t>, il quale interviene nel presente atto in forza della Deliberazione del Cons</w:t>
      </w:r>
      <w:r w:rsidR="000027DF" w:rsidRPr="00CF4C6F">
        <w:rPr>
          <w:rFonts w:ascii="Times New Roman" w:hAnsi="Times New Roman"/>
        </w:rPr>
        <w:t xml:space="preserve">iglio Direttivo n. </w:t>
      </w:r>
      <w:r w:rsidR="00943178" w:rsidRPr="00CF4C6F">
        <w:rPr>
          <w:rFonts w:ascii="Times New Roman" w:hAnsi="Times New Roman"/>
        </w:rPr>
        <w:t>……….</w:t>
      </w:r>
      <w:r w:rsidRPr="00CF4C6F">
        <w:rPr>
          <w:rFonts w:ascii="Times New Roman" w:hAnsi="Times New Roman"/>
        </w:rPr>
        <w:t>, esecutiva ai sensi di legge</w:t>
      </w:r>
      <w:r w:rsidR="00811A53" w:rsidRPr="00CF4C6F">
        <w:rPr>
          <w:rFonts w:ascii="Times New Roman" w:hAnsi="Times New Roman"/>
        </w:rPr>
        <w:t>,</w:t>
      </w:r>
      <w:r w:rsidRPr="00CF4C6F">
        <w:rPr>
          <w:rFonts w:ascii="Times New Roman" w:hAnsi="Times New Roman"/>
        </w:rPr>
        <w:t>;</w:t>
      </w:r>
      <w:r>
        <w:rPr>
          <w:rFonts w:ascii="Times New Roman" w:hAnsi="Times New Roman"/>
        </w:rPr>
        <w:t xml:space="preserve"> </w:t>
      </w:r>
    </w:p>
    <w:p w14:paraId="194B77E2" w14:textId="77777777" w:rsidR="00E6370A" w:rsidRDefault="00E6370A">
      <w:pPr>
        <w:pStyle w:val="Corpotesto"/>
        <w:spacing w:line="360" w:lineRule="auto"/>
        <w:jc w:val="center"/>
        <w:rPr>
          <w:rFonts w:ascii="Times New Roman" w:hAnsi="Times New Roman"/>
          <w:b/>
        </w:rPr>
      </w:pPr>
      <w:r>
        <w:rPr>
          <w:rFonts w:ascii="Times New Roman" w:hAnsi="Times New Roman"/>
          <w:b/>
        </w:rPr>
        <w:t>PREMESSO CHE</w:t>
      </w:r>
    </w:p>
    <w:p w14:paraId="7F42DEDC" w14:textId="77777777" w:rsidR="00E6370A" w:rsidRDefault="00E6370A">
      <w:pPr>
        <w:pStyle w:val="Corpodeltesto21"/>
        <w:numPr>
          <w:ilvl w:val="0"/>
          <w:numId w:val="14"/>
        </w:numPr>
        <w:tabs>
          <w:tab w:val="left" w:pos="11520"/>
        </w:tabs>
        <w:spacing w:line="360" w:lineRule="auto"/>
        <w:rPr>
          <w:szCs w:val="24"/>
        </w:rPr>
      </w:pPr>
      <w:r>
        <w:rPr>
          <w:szCs w:val="24"/>
        </w:rPr>
        <w:t>alla luce della progressiva digitalizzazione dell’attività amministrativa vi è interesse ad assicurare alle pubbliche amministrazioni del territorio sistemi sicuri e giuridicamente validi per conservare documenti digitali, nonché supporto tecnico archivistico di varia natura per la gestione dei documenti informatici;</w:t>
      </w:r>
    </w:p>
    <w:p w14:paraId="436C92E3" w14:textId="77777777" w:rsidR="00E6370A" w:rsidRDefault="00E6370A">
      <w:pPr>
        <w:pStyle w:val="Corpodeltesto21"/>
        <w:numPr>
          <w:ilvl w:val="0"/>
          <w:numId w:val="14"/>
        </w:numPr>
        <w:tabs>
          <w:tab w:val="left" w:pos="11520"/>
        </w:tabs>
        <w:spacing w:line="360" w:lineRule="auto"/>
        <w:rPr>
          <w:szCs w:val="24"/>
        </w:rPr>
      </w:pPr>
      <w:smartTag w:uri="urn:schemas-microsoft-com:office:smarttags" w:element="PersonName">
        <w:smartTagPr>
          <w:attr w:name="ProductID" w:val="la Giunta"/>
        </w:smartTagPr>
        <w:r>
          <w:rPr>
            <w:szCs w:val="24"/>
          </w:rPr>
          <w:t>la Giunta</w:t>
        </w:r>
      </w:smartTag>
      <w:r>
        <w:rPr>
          <w:szCs w:val="24"/>
        </w:rPr>
        <w:t xml:space="preserve"> della Regione Emilia-Romagna ha approvato, con delibera n. 601 del 28 aprile 2008, il “</w:t>
      </w:r>
      <w:r>
        <w:rPr>
          <w:i/>
          <w:szCs w:val="24"/>
        </w:rPr>
        <w:t xml:space="preserve">Programma operativo </w:t>
      </w:r>
      <w:smartTag w:uri="urn:schemas-microsoft-com:office:smarttags" w:element="metricconverter">
        <w:smartTagPr>
          <w:attr w:name="ProductID" w:val="2008”"/>
        </w:smartTagPr>
        <w:r>
          <w:rPr>
            <w:i/>
            <w:szCs w:val="24"/>
          </w:rPr>
          <w:t>2008</w:t>
        </w:r>
        <w:r>
          <w:rPr>
            <w:szCs w:val="24"/>
          </w:rPr>
          <w:t>”</w:t>
        </w:r>
      </w:smartTag>
      <w:r>
        <w:rPr>
          <w:szCs w:val="24"/>
        </w:rPr>
        <w:t xml:space="preserve"> al Piano telematico dell’Emilia-Romagna 2007-</w:t>
      </w:r>
      <w:smartTag w:uri="urn:schemas-microsoft-com:office:smarttags" w:element="metricconverter">
        <w:smartTagPr>
          <w:attr w:name="ProductID" w:val="2009, in"/>
        </w:smartTagPr>
        <w:r>
          <w:rPr>
            <w:szCs w:val="24"/>
          </w:rPr>
          <w:t>2009, in</w:t>
        </w:r>
      </w:smartTag>
      <w:r>
        <w:rPr>
          <w:szCs w:val="24"/>
        </w:rPr>
        <w:t xml:space="preserve"> attuazione delle “</w:t>
      </w:r>
      <w:r>
        <w:rPr>
          <w:i/>
          <w:szCs w:val="24"/>
        </w:rPr>
        <w:t xml:space="preserve">Linee guida per la predisposizione del Piano Telematico dell’Emilia-Romagna - PITER (2007-2009), ai sensi dell’art. 6 della legge regionale n. 11 del 24 maggio </w:t>
      </w:r>
      <w:smartTag w:uri="urn:schemas-microsoft-com:office:smarttags" w:element="metricconverter">
        <w:smartTagPr>
          <w:attr w:name="ProductID" w:val="2004”"/>
        </w:smartTagPr>
        <w:r>
          <w:rPr>
            <w:i/>
            <w:szCs w:val="24"/>
          </w:rPr>
          <w:t>2004</w:t>
        </w:r>
        <w:r>
          <w:rPr>
            <w:szCs w:val="24"/>
          </w:rPr>
          <w:t>”</w:t>
        </w:r>
      </w:smartTag>
      <w:r>
        <w:rPr>
          <w:szCs w:val="24"/>
        </w:rPr>
        <w:t xml:space="preserve">, approvate con delibera dell’Assemblea legislativa regionale n. 111 del 2 maggio </w:t>
      </w:r>
      <w:smartTag w:uri="urn:schemas-microsoft-com:office:smarttags" w:element="metricconverter">
        <w:smartTagPr>
          <w:attr w:name="ProductID" w:val="2007, in"/>
        </w:smartTagPr>
        <w:r>
          <w:rPr>
            <w:szCs w:val="24"/>
          </w:rPr>
          <w:t>2007, in</w:t>
        </w:r>
      </w:smartTag>
      <w:r>
        <w:rPr>
          <w:szCs w:val="24"/>
        </w:rPr>
        <w:t xml:space="preserve"> cui si prevede tra le linee di intervento una specifica iniziativa dedicata alla gestione documentale, nell'ambito della quale è compresa la realizzazione del Polo Archivistico della </w:t>
      </w:r>
      <w:r>
        <w:rPr>
          <w:szCs w:val="24"/>
        </w:rPr>
        <w:lastRenderedPageBreak/>
        <w:t xml:space="preserve">Regione Emilia-Romagna (PARER), che si propone di conservare in un sistema sicuro ed evoluto il patrimonio documentale degli enti dell'intero territorio regionale, nel pieno rispetto della normativa vigente e degli standard proposti a livello internazionale;  </w:t>
      </w:r>
    </w:p>
    <w:p w14:paraId="374BD6C6" w14:textId="77777777" w:rsidR="00E6370A" w:rsidRDefault="00E6370A">
      <w:pPr>
        <w:pStyle w:val="Corpodeltesto21"/>
        <w:numPr>
          <w:ilvl w:val="0"/>
          <w:numId w:val="14"/>
        </w:numPr>
        <w:tabs>
          <w:tab w:val="left" w:pos="9360"/>
        </w:tabs>
        <w:spacing w:line="360" w:lineRule="auto"/>
        <w:rPr>
          <w:szCs w:val="24"/>
        </w:rPr>
      </w:pPr>
      <w:smartTag w:uri="urn:schemas-microsoft-com:office:smarttags" w:element="PersonName">
        <w:smartTagPr>
          <w:attr w:name="ProductID" w:val="la Giunta"/>
        </w:smartTagPr>
        <w:r>
          <w:rPr>
            <w:szCs w:val="24"/>
          </w:rPr>
          <w:t>la Giunta</w:t>
        </w:r>
      </w:smartTag>
      <w:r>
        <w:rPr>
          <w:szCs w:val="24"/>
        </w:rPr>
        <w:t xml:space="preserve"> della Regione Emilia-Romagna ha approvato, con delibera n. 529 del6 maggio 2013, il “</w:t>
      </w:r>
      <w:r>
        <w:rPr>
          <w:i/>
          <w:szCs w:val="24"/>
        </w:rPr>
        <w:t xml:space="preserve">Programma operativo </w:t>
      </w:r>
      <w:smartTag w:uri="urn:schemas-microsoft-com:office:smarttags" w:element="metricconverter">
        <w:smartTagPr>
          <w:attr w:name="ProductID" w:val="2013”"/>
        </w:smartTagPr>
        <w:r>
          <w:rPr>
            <w:i/>
            <w:szCs w:val="24"/>
          </w:rPr>
          <w:t>2013</w:t>
        </w:r>
        <w:r>
          <w:rPr>
            <w:szCs w:val="24"/>
          </w:rPr>
          <w:t>”</w:t>
        </w:r>
      </w:smartTag>
      <w:r>
        <w:rPr>
          <w:szCs w:val="24"/>
        </w:rPr>
        <w:t xml:space="preserve"> al Piano telematico dell’Emilia-Romagna 2011-</w:t>
      </w:r>
      <w:smartTag w:uri="urn:schemas-microsoft-com:office:smarttags" w:element="metricconverter">
        <w:smartTagPr>
          <w:attr w:name="ProductID" w:val="2013, in"/>
        </w:smartTagPr>
        <w:r>
          <w:rPr>
            <w:szCs w:val="24"/>
          </w:rPr>
          <w:t>2013, in</w:t>
        </w:r>
      </w:smartTag>
      <w:r>
        <w:rPr>
          <w:szCs w:val="24"/>
        </w:rPr>
        <w:t xml:space="preserve"> attuazione delle “</w:t>
      </w:r>
      <w:r>
        <w:rPr>
          <w:i/>
          <w:szCs w:val="24"/>
        </w:rPr>
        <w:t xml:space="preserve">Linee guida per il Piano telematico dell'Emilia-Romagna 2011-2013: un nuovo paradigma di innovazione ai sensi dell'articolo 6 della legge regionale n. 11 del </w:t>
      </w:r>
      <w:smartTag w:uri="urn:schemas-microsoft-com:office:smarttags" w:element="metricconverter">
        <w:smartTagPr>
          <w:attr w:name="ProductID" w:val="2004”"/>
        </w:smartTagPr>
        <w:r>
          <w:rPr>
            <w:i/>
            <w:szCs w:val="24"/>
          </w:rPr>
          <w:t>2004”</w:t>
        </w:r>
      </w:smartTag>
      <w:r>
        <w:rPr>
          <w:i/>
          <w:szCs w:val="24"/>
        </w:rPr>
        <w:t xml:space="preserve"> </w:t>
      </w:r>
      <w:r>
        <w:rPr>
          <w:szCs w:val="24"/>
        </w:rPr>
        <w:t xml:space="preserve">approvate con delibera dell’Assemblea legislativa regionale n. 52 del 27 luglio </w:t>
      </w:r>
      <w:smartTag w:uri="urn:schemas-microsoft-com:office:smarttags" w:element="metricconverter">
        <w:smartTagPr>
          <w:attr w:name="ProductID" w:val="2011, in"/>
        </w:smartTagPr>
        <w:r>
          <w:rPr>
            <w:szCs w:val="24"/>
          </w:rPr>
          <w:t>2011, in</w:t>
        </w:r>
      </w:smartTag>
      <w:r>
        <w:rPr>
          <w:szCs w:val="24"/>
        </w:rPr>
        <w:t xml:space="preserve"> cui si prevede tra le linee di intervento, in continuità con i risultati dei precedenti Piani Telematici, l’archiviazione e la conservazione digitale</w:t>
      </w:r>
      <w:r w:rsidR="009F1F52">
        <w:rPr>
          <w:szCs w:val="24"/>
        </w:rPr>
        <w:t>;</w:t>
      </w:r>
    </w:p>
    <w:p w14:paraId="737B2844" w14:textId="77777777" w:rsidR="00E6370A" w:rsidRDefault="00E6370A">
      <w:pPr>
        <w:pStyle w:val="Corpodeltesto21"/>
        <w:numPr>
          <w:ilvl w:val="0"/>
          <w:numId w:val="14"/>
        </w:numPr>
        <w:tabs>
          <w:tab w:val="left" w:pos="9360"/>
        </w:tabs>
        <w:spacing w:line="360" w:lineRule="auto"/>
      </w:pPr>
      <w:r>
        <w:t xml:space="preserve">la legge regionale dell’Emilia-Romagna 24 maggio 2004, n. 11 e </w:t>
      </w:r>
      <w:proofErr w:type="spellStart"/>
      <w:r>
        <w:t>s.m.i.</w:t>
      </w:r>
      <w:proofErr w:type="spellEnd"/>
      <w:r>
        <w:t xml:space="preserve"> (recante “</w:t>
      </w:r>
      <w:r>
        <w:rPr>
          <w:i/>
        </w:rPr>
        <w:t>Sviluppo regionale della società dell’informazione</w:t>
      </w:r>
      <w:r>
        <w:t>”) ha stabilito all’art. 2, comma 4bis, che: “</w:t>
      </w:r>
      <w:smartTag w:uri="urn:schemas-microsoft-com:office:smarttags" w:element="PersonName">
        <w:smartTagPr>
          <w:attr w:name="ProductID" w:val="La Regione"/>
        </w:smartTagPr>
        <w:r>
          <w:rPr>
            <w:i/>
          </w:rPr>
          <w:t>La Regione</w:t>
        </w:r>
      </w:smartTag>
      <w:r>
        <w:rPr>
          <w:i/>
        </w:rPr>
        <w:t>, anche in collaborazione con le altre pubbliche amministrazioni interessate, favorisce altresì lo sviluppo integrato della conservazione digitale dei documenti informatici e, nel rispetto dei principi di efficacia, efficienza ed economicità, svolge le funzioni di archiviazione e conservazione digitale dei documenti informatici secondo quanto disposto dall’articolo 2, comma 1, lettera f bis) della legge regionale 10 aprile 1995, n. 29 (Riordinamento dell’Istituto dei beni artistici, culturali e naturali della Regione Emilia-Romagna</w:t>
      </w:r>
      <w:r>
        <w:t>”;</w:t>
      </w:r>
    </w:p>
    <w:p w14:paraId="56C4BDB3" w14:textId="77777777" w:rsidR="00E6370A" w:rsidRDefault="00E6370A">
      <w:pPr>
        <w:pStyle w:val="Corpodeltesto21"/>
        <w:numPr>
          <w:ilvl w:val="0"/>
          <w:numId w:val="14"/>
        </w:numPr>
        <w:tabs>
          <w:tab w:val="left" w:pos="9360"/>
        </w:tabs>
        <w:spacing w:line="360" w:lineRule="auto"/>
      </w:pPr>
      <w:r>
        <w:t xml:space="preserve">ai sensi della legge regionale dell’Emilia-Romagna n. 29/1995, così come modificata </w:t>
      </w:r>
      <w:r>
        <w:rPr>
          <w:color w:val="000000"/>
        </w:rPr>
        <w:t>per ultima</w:t>
      </w:r>
      <w:r>
        <w:rPr>
          <w:color w:val="FF0000"/>
        </w:rPr>
        <w:t xml:space="preserve"> </w:t>
      </w:r>
      <w:r>
        <w:t>dalla legge regionale n. 17/2013, l’Istituto per i Beni Artistici, Culturali e Naturali della Regione Emilia-Romagna svolge la funzione di “</w:t>
      </w:r>
      <w:r>
        <w:rPr>
          <w:i/>
        </w:rPr>
        <w:t>archiviazione e conservazione digitale dei documenti informatici anche a rilevanza fiscale, con le modalità previste dalle disposizioni vigenti, prodotti o ricevuti dalla Regione e dagli altri soggetti di cui all'articolo 19, comma 5, lettera a) della legge regionale 24 maggio 2004, n. 11 nonché, mediante apposita convenzione, dei documenti informatici prodotti o ricevuti dai soggetti di cui all'articolo 19, comma 5, lettera b) della medesima legge e da altri soggetti pubblici</w:t>
      </w:r>
      <w:r>
        <w:t>”;</w:t>
      </w:r>
    </w:p>
    <w:p w14:paraId="54AE65C0" w14:textId="77777777" w:rsidR="00E6370A" w:rsidRDefault="00E6370A">
      <w:pPr>
        <w:pStyle w:val="Corpodeltesto21"/>
        <w:numPr>
          <w:ilvl w:val="0"/>
          <w:numId w:val="14"/>
        </w:numPr>
        <w:tabs>
          <w:tab w:val="left" w:pos="11520"/>
        </w:tabs>
        <w:spacing w:line="360" w:lineRule="auto"/>
        <w:rPr>
          <w:color w:val="000000"/>
          <w:szCs w:val="24"/>
        </w:rPr>
      </w:pPr>
      <w:smartTag w:uri="urn:schemas-microsoft-com:office:smarttags" w:element="PersonName">
        <w:smartTagPr>
          <w:attr w:name="ProductID" w:val="la Regione Emilia-Romagna"/>
        </w:smartTagPr>
        <w:r>
          <w:rPr>
            <w:color w:val="000000"/>
            <w:szCs w:val="24"/>
          </w:rPr>
          <w:lastRenderedPageBreak/>
          <w:t>la Regione Emilia-Romagna</w:t>
        </w:r>
      </w:smartTag>
      <w:r>
        <w:rPr>
          <w:color w:val="000000"/>
          <w:szCs w:val="24"/>
        </w:rPr>
        <w:t xml:space="preserve">, con delibera di Giunta n. 877 del 22 giugno </w:t>
      </w:r>
      <w:smartTag w:uri="urn:schemas-microsoft-com:office:smarttags" w:element="metricconverter">
        <w:smartTagPr>
          <w:attr w:name="ProductID" w:val="2009 ha"/>
        </w:smartTagPr>
        <w:r>
          <w:rPr>
            <w:color w:val="000000"/>
            <w:szCs w:val="24"/>
          </w:rPr>
          <w:t>2009 ha</w:t>
        </w:r>
      </w:smartTag>
      <w:r>
        <w:rPr>
          <w:color w:val="000000"/>
          <w:szCs w:val="24"/>
        </w:rPr>
        <w:t xml:space="preserve"> attivato il Servizio Polo Archivistico Regionale dell’Emilia-Romagna (di seguito denominato più brevemente “</w:t>
      </w:r>
      <w:r w:rsidRPr="009F1F52">
        <w:rPr>
          <w:i/>
          <w:color w:val="000000"/>
          <w:szCs w:val="24"/>
        </w:rPr>
        <w:t>ParER</w:t>
      </w:r>
      <w:r>
        <w:rPr>
          <w:color w:val="000000"/>
          <w:szCs w:val="24"/>
        </w:rPr>
        <w:t>”) presso l’IBACN e ha autorizzato l’IBACN a costituire il Servizio Polo Archivistico Regionale della Regione Emilia-Romagna con la responsabilità dello svolgimento dei processi di conservazione sostitutiva e di riversamento sostitutivo dei documenti informatici della Regione e degli altri Enti convenzionati e il compito di promuovere l'adesione degli Enti del sistema regionale al Polo archivistico regionale e di supportare l'azione dei responsabili del protocollo informatico presso gli Enti produttori per la messa a punto degli strumenti archivistici, organizzativi e software per le esigenze di produzione e conservazione dei documenti digitali, anche per l'adeguamento al sistema di conservazione digitale;</w:t>
      </w:r>
    </w:p>
    <w:p w14:paraId="41825BE7" w14:textId="63358325" w:rsidR="00E6370A" w:rsidRDefault="00E6370A">
      <w:pPr>
        <w:pStyle w:val="Corpodeltesto21"/>
        <w:numPr>
          <w:ilvl w:val="0"/>
          <w:numId w:val="14"/>
        </w:numPr>
        <w:tabs>
          <w:tab w:val="left" w:pos="11520"/>
        </w:tabs>
        <w:spacing w:line="360" w:lineRule="auto"/>
        <w:rPr>
          <w:szCs w:val="24"/>
        </w:rPr>
      </w:pPr>
      <w:r>
        <w:rPr>
          <w:szCs w:val="24"/>
        </w:rPr>
        <w:t xml:space="preserve">ai sensi del successivo art. 43 del Codice dell’Amministrazione Digitale: “I </w:t>
      </w:r>
      <w:r>
        <w:rPr>
          <w:i/>
          <w:szCs w:val="24"/>
        </w:rPr>
        <w:t>documenti informatici, di cui è prescritta la conservazione per legge o regolamento,</w:t>
      </w:r>
      <w:r w:rsidR="00943178">
        <w:rPr>
          <w:i/>
          <w:szCs w:val="24"/>
        </w:rPr>
        <w:t xml:space="preserve"> </w:t>
      </w:r>
      <w:r>
        <w:rPr>
          <w:i/>
          <w:szCs w:val="24"/>
        </w:rPr>
        <w:t>(…) sono conservati in modo permanente con modalità digitali, nel rispetto delle regole te</w:t>
      </w:r>
      <w:r w:rsidR="00984B1B">
        <w:rPr>
          <w:i/>
          <w:szCs w:val="24"/>
        </w:rPr>
        <w:t>cniche stabilite ai sensi dell'</w:t>
      </w:r>
      <w:r>
        <w:rPr>
          <w:i/>
          <w:szCs w:val="24"/>
        </w:rPr>
        <w:t xml:space="preserve">articolo </w:t>
      </w:r>
      <w:smartTag w:uri="urn:schemas-microsoft-com:office:smarttags" w:element="metricconverter">
        <w:smartTagPr>
          <w:attr w:name="ProductID" w:val="71”"/>
        </w:smartTagPr>
        <w:r>
          <w:rPr>
            <w:i/>
            <w:szCs w:val="24"/>
          </w:rPr>
          <w:t>71</w:t>
        </w:r>
        <w:r>
          <w:rPr>
            <w:szCs w:val="24"/>
          </w:rPr>
          <w:t>”</w:t>
        </w:r>
      </w:smartTag>
      <w:r>
        <w:rPr>
          <w:szCs w:val="24"/>
        </w:rPr>
        <w:t>;</w:t>
      </w:r>
    </w:p>
    <w:p w14:paraId="410C8F00" w14:textId="77777777" w:rsidR="00E6370A" w:rsidRDefault="00E6370A">
      <w:pPr>
        <w:pStyle w:val="Corpodeltesto21"/>
        <w:numPr>
          <w:ilvl w:val="0"/>
          <w:numId w:val="14"/>
        </w:numPr>
        <w:tabs>
          <w:tab w:val="left" w:pos="11520"/>
        </w:tabs>
        <w:spacing w:line="360" w:lineRule="auto"/>
        <w:rPr>
          <w:szCs w:val="24"/>
        </w:rPr>
      </w:pPr>
      <w:r>
        <w:rPr>
          <w:szCs w:val="24"/>
        </w:rPr>
        <w:t xml:space="preserve">la deliberazione di Consiglio Direttivo dell’IBACN n. 29 adottata in data 8 luglio 2013, esecutiva ai sensi di legge, ha approvato </w:t>
      </w:r>
      <w:smartTag w:uri="urn:schemas-microsoft-com:office:smarttags" w:element="PersonName">
        <w:smartTagPr>
          <w:attr w:name="ProductID" w:val="la Convenzione Operativa"/>
        </w:smartTagPr>
        <w:r>
          <w:rPr>
            <w:szCs w:val="24"/>
          </w:rPr>
          <w:t>la Convenzione Operativa</w:t>
        </w:r>
      </w:smartTag>
      <w:r>
        <w:rPr>
          <w:szCs w:val="24"/>
        </w:rPr>
        <w:t xml:space="preserve"> tra l’IBACN, l’Agenzia per l’Italia Digitale e l’Archivio Centrale dello Stato per la definizione di un modello nazionale di riferimento per la realizzazione di Poli conservativi;</w:t>
      </w:r>
    </w:p>
    <w:p w14:paraId="19D6C3ED" w14:textId="77777777" w:rsidR="00E6370A" w:rsidRDefault="00E6370A">
      <w:pPr>
        <w:pStyle w:val="Corpodeltesto21"/>
        <w:numPr>
          <w:ilvl w:val="0"/>
          <w:numId w:val="14"/>
        </w:numPr>
        <w:tabs>
          <w:tab w:val="left" w:pos="11520"/>
        </w:tabs>
        <w:spacing w:line="360" w:lineRule="auto"/>
        <w:rPr>
          <w:szCs w:val="24"/>
        </w:rPr>
      </w:pPr>
      <w:r>
        <w:rPr>
          <w:szCs w:val="24"/>
        </w:rPr>
        <w:t xml:space="preserve">in virtù di quanto stabilito nella sopraindicata Convenzione Operativa, finalizzata alla definizione di un modello tecnologico e organizzativo per la conservazione, l’archiviazione e l’accesso ai documenti amministrativi informatici, e ogni altro oggetto digitale, prodotti dalle Pubbliche Amministrazioni, in grado di garantire nel tempo l’integrità, la provenienza e la reperibilità dei documenti stessi e l’economicità dell’azione amministrativa, l’Archivio Centrale dello Stato e l’Agenzia per l’Italia Digitale hanno manifestato la volontà di avvalersi dell’esperienza dell’IBACN, maturata nel Polo Archivistico Regionale, per sperimentare le procedure e le modalità operative da quest’ultimo adottate, ai fini della definizione del suddetto modello; </w:t>
      </w:r>
    </w:p>
    <w:p w14:paraId="5F27152A" w14:textId="16F4FD12" w:rsidR="00E6370A" w:rsidRDefault="00E6370A">
      <w:pPr>
        <w:pStyle w:val="Corpodeltesto21"/>
        <w:numPr>
          <w:ilvl w:val="0"/>
          <w:numId w:val="14"/>
        </w:numPr>
        <w:tabs>
          <w:tab w:val="left" w:pos="11520"/>
        </w:tabs>
        <w:spacing w:line="360" w:lineRule="auto"/>
        <w:rPr>
          <w:szCs w:val="24"/>
        </w:rPr>
      </w:pPr>
      <w:r>
        <w:rPr>
          <w:szCs w:val="24"/>
        </w:rPr>
        <w:lastRenderedPageBreak/>
        <w:t>l’IBACN</w:t>
      </w:r>
      <w:r w:rsidR="002F714C">
        <w:rPr>
          <w:szCs w:val="24"/>
        </w:rPr>
        <w:t>,</w:t>
      </w:r>
      <w:r w:rsidR="00055E2C">
        <w:rPr>
          <w:szCs w:val="24"/>
        </w:rPr>
        <w:t xml:space="preserve"> </w:t>
      </w:r>
      <w:r w:rsidR="00386789">
        <w:rPr>
          <w:szCs w:val="24"/>
        </w:rPr>
        <w:t>co</w:t>
      </w:r>
      <w:r w:rsidR="002F714C">
        <w:rPr>
          <w:szCs w:val="24"/>
        </w:rPr>
        <w:t>me</w:t>
      </w:r>
      <w:r w:rsidR="00386789">
        <w:rPr>
          <w:szCs w:val="24"/>
        </w:rPr>
        <w:t xml:space="preserve"> </w:t>
      </w:r>
      <w:r w:rsidR="002F714C">
        <w:rPr>
          <w:szCs w:val="24"/>
        </w:rPr>
        <w:t xml:space="preserve">da </w:t>
      </w:r>
      <w:r w:rsidR="00386789">
        <w:rPr>
          <w:szCs w:val="24"/>
        </w:rPr>
        <w:t>nota dell’</w:t>
      </w:r>
      <w:r>
        <w:rPr>
          <w:szCs w:val="24"/>
        </w:rPr>
        <w:t>Agenzia per l’Italia Digitale</w:t>
      </w:r>
      <w:r w:rsidR="009E490C">
        <w:rPr>
          <w:szCs w:val="24"/>
        </w:rPr>
        <w:t xml:space="preserve"> del </w:t>
      </w:r>
      <w:r w:rsidR="002F714C">
        <w:rPr>
          <w:szCs w:val="24"/>
        </w:rPr>
        <w:t>23 dicembre 2014 prot. n. 12389, acquisita dal IBACN con</w:t>
      </w:r>
      <w:r>
        <w:rPr>
          <w:szCs w:val="24"/>
        </w:rPr>
        <w:t xml:space="preserve"> prot. IB/</w:t>
      </w:r>
      <w:r w:rsidR="002F714C">
        <w:rPr>
          <w:szCs w:val="24"/>
        </w:rPr>
        <w:t>2014</w:t>
      </w:r>
      <w:r>
        <w:rPr>
          <w:szCs w:val="24"/>
        </w:rPr>
        <w:t>/</w:t>
      </w:r>
      <w:r w:rsidR="002F714C">
        <w:rPr>
          <w:szCs w:val="24"/>
        </w:rPr>
        <w:t>4667, in data 22 dicembre 2014 è stato accreditato</w:t>
      </w:r>
      <w:r>
        <w:rPr>
          <w:szCs w:val="24"/>
        </w:rPr>
        <w:t>, come soggetto pubblico che svolge attività di conservazione dei documenti informatici</w:t>
      </w:r>
      <w:r w:rsidR="002F714C">
        <w:rPr>
          <w:szCs w:val="24"/>
        </w:rPr>
        <w:t xml:space="preserve"> ed iscritto nell’elenco dei conservatori accreditati pubblicato sul sito dell’Agenzia per l’Italia Digitale</w:t>
      </w:r>
      <w:r>
        <w:rPr>
          <w:szCs w:val="24"/>
        </w:rPr>
        <w:t>;</w:t>
      </w:r>
    </w:p>
    <w:p w14:paraId="7963E3B1" w14:textId="77777777" w:rsidR="00E6370A" w:rsidRDefault="00E6370A">
      <w:pPr>
        <w:pStyle w:val="Corpodeltesto21"/>
        <w:numPr>
          <w:ilvl w:val="0"/>
          <w:numId w:val="14"/>
        </w:numPr>
        <w:tabs>
          <w:tab w:val="left" w:pos="11520"/>
        </w:tabs>
        <w:spacing w:line="360" w:lineRule="auto"/>
        <w:rPr>
          <w:szCs w:val="24"/>
        </w:rPr>
      </w:pPr>
      <w:r>
        <w:rPr>
          <w:szCs w:val="24"/>
        </w:rPr>
        <w:t xml:space="preserve">L’Ente produttore è da tempo impegnato nella progressiva digitalizzazione dei documenti e intende organizzare in modo efficace e a lungo termine la loro conservazione, ma ritiene non economico dotarsi autonomamente delle complesse strutture per una conservazione a lungo termine dei documenti informatici; </w:t>
      </w:r>
    </w:p>
    <w:p w14:paraId="0822EBAD" w14:textId="77777777" w:rsidR="00E6370A" w:rsidRDefault="00E6370A">
      <w:pPr>
        <w:pStyle w:val="Corpodeltesto21"/>
        <w:numPr>
          <w:ilvl w:val="0"/>
          <w:numId w:val="14"/>
        </w:numPr>
        <w:tabs>
          <w:tab w:val="left" w:pos="11520"/>
        </w:tabs>
        <w:spacing w:line="360" w:lineRule="auto"/>
        <w:rPr>
          <w:szCs w:val="24"/>
        </w:rPr>
      </w:pPr>
      <w:r>
        <w:rPr>
          <w:szCs w:val="24"/>
        </w:rPr>
        <w:t xml:space="preserve">ai sensi dell'art. 15 della legge 7 agosto 1990, n. 241 </w:t>
      </w:r>
      <w:r>
        <w:rPr>
          <w:color w:val="000000"/>
          <w:szCs w:val="24"/>
        </w:rPr>
        <w:t xml:space="preserve">e </w:t>
      </w:r>
      <w:proofErr w:type="spellStart"/>
      <w:r>
        <w:rPr>
          <w:color w:val="000000"/>
          <w:szCs w:val="24"/>
        </w:rPr>
        <w:t>s.m.i.</w:t>
      </w:r>
      <w:proofErr w:type="spellEnd"/>
      <w:r>
        <w:rPr>
          <w:color w:val="FF0000"/>
          <w:szCs w:val="24"/>
        </w:rPr>
        <w:t xml:space="preserve"> </w:t>
      </w:r>
      <w:r>
        <w:rPr>
          <w:szCs w:val="24"/>
        </w:rPr>
        <w:t>“</w:t>
      </w:r>
      <w:r>
        <w:rPr>
          <w:i/>
          <w:szCs w:val="24"/>
        </w:rPr>
        <w:t>le pubbliche Amministrazioni possono sempre concludere tra loro accordi per disciplinare lo svolgimento in collaborazione di attività di interesse comune</w:t>
      </w:r>
      <w:r>
        <w:rPr>
          <w:szCs w:val="24"/>
        </w:rPr>
        <w:t>”;</w:t>
      </w:r>
    </w:p>
    <w:p w14:paraId="3EB7EE64" w14:textId="77777777" w:rsidR="00E6370A" w:rsidRDefault="00E6370A">
      <w:pPr>
        <w:pStyle w:val="Corpodeltesto21"/>
        <w:numPr>
          <w:ilvl w:val="0"/>
          <w:numId w:val="14"/>
        </w:numPr>
        <w:tabs>
          <w:tab w:val="left" w:pos="11520"/>
        </w:tabs>
        <w:spacing w:line="360" w:lineRule="auto"/>
        <w:rPr>
          <w:szCs w:val="24"/>
        </w:rPr>
      </w:pPr>
      <w:r>
        <w:rPr>
          <w:szCs w:val="24"/>
        </w:rPr>
        <w:t xml:space="preserve">è pertanto interesse dell’Ente produttore avvalersi, per la conservazione digitale dei documenti informatici e di altri oggetti digitali, di ParER, quale soggetto in grado di fornire idonee garanzie di sicurezza ed efficacia e che dispone della strumentazione tecnica necessaria e di personale adeguato allo scopo, stipulando apposita convenzione ai sensi dell’art. 2, </w:t>
      </w:r>
      <w:r>
        <w:rPr>
          <w:color w:val="000000"/>
          <w:szCs w:val="24"/>
        </w:rPr>
        <w:t>comma 1,</w:t>
      </w:r>
      <w:r>
        <w:rPr>
          <w:color w:val="FF0000"/>
          <w:szCs w:val="24"/>
        </w:rPr>
        <w:t xml:space="preserve"> </w:t>
      </w:r>
      <w:r>
        <w:rPr>
          <w:szCs w:val="24"/>
        </w:rPr>
        <w:t xml:space="preserve">lettera f-bis, della legge regionale n. 29/1995 e </w:t>
      </w:r>
      <w:proofErr w:type="spellStart"/>
      <w:r>
        <w:rPr>
          <w:szCs w:val="24"/>
        </w:rPr>
        <w:t>s.m.i.</w:t>
      </w:r>
      <w:proofErr w:type="spellEnd"/>
      <w:r>
        <w:rPr>
          <w:szCs w:val="24"/>
        </w:rPr>
        <w:t>;</w:t>
      </w:r>
    </w:p>
    <w:p w14:paraId="3141420E" w14:textId="77777777" w:rsidR="00E6370A" w:rsidRDefault="00E6370A">
      <w:pPr>
        <w:pStyle w:val="Corpodeltesto21"/>
        <w:spacing w:line="360" w:lineRule="auto"/>
        <w:rPr>
          <w:szCs w:val="24"/>
        </w:rPr>
      </w:pPr>
    </w:p>
    <w:p w14:paraId="2F8FD0C1" w14:textId="77777777" w:rsidR="00E6370A" w:rsidRPr="00A75BCA" w:rsidRDefault="00E6370A">
      <w:pPr>
        <w:pStyle w:val="Corpodeltesto21"/>
        <w:spacing w:line="360" w:lineRule="auto"/>
        <w:rPr>
          <w:szCs w:val="24"/>
        </w:rPr>
      </w:pPr>
      <w:r w:rsidRPr="00A75BCA">
        <w:rPr>
          <w:szCs w:val="24"/>
        </w:rPr>
        <w:t>Visto il Codice dell’Amministrazione Digitale, approvato con Decreto Legislativo 7 marzo 2005, n. 82 e successive modificazioni e le relative regole tecniche;</w:t>
      </w:r>
    </w:p>
    <w:p w14:paraId="3B484266" w14:textId="45144E4D" w:rsidR="00E6370A" w:rsidRDefault="00DB5D75" w:rsidP="00DB5D75">
      <w:pPr>
        <w:pStyle w:val="Corpodeltesto21"/>
        <w:spacing w:line="360" w:lineRule="auto"/>
        <w:rPr>
          <w:color w:val="000000"/>
          <w:szCs w:val="24"/>
        </w:rPr>
      </w:pPr>
      <w:r w:rsidRPr="00A75BCA">
        <w:rPr>
          <w:color w:val="000000"/>
          <w:szCs w:val="24"/>
        </w:rPr>
        <w:t xml:space="preserve">Visto l’Accordo per il coordinamento delle attività in tema di conservazione dei documenti informatici </w:t>
      </w:r>
      <w:r w:rsidR="000968B2" w:rsidRPr="00A75BCA">
        <w:rPr>
          <w:color w:val="000000"/>
          <w:szCs w:val="24"/>
        </w:rPr>
        <w:t xml:space="preserve">approvato con Delibera del Consiglio Direttivo dell’IBACN n. 16 del 27 febbraio 2017, </w:t>
      </w:r>
      <w:r w:rsidRPr="00A75BCA">
        <w:rPr>
          <w:color w:val="000000"/>
          <w:szCs w:val="24"/>
        </w:rPr>
        <w:t>sottoscritto</w:t>
      </w:r>
      <w:r w:rsidR="000968B2" w:rsidRPr="00A75BCA">
        <w:rPr>
          <w:color w:val="000000"/>
          <w:szCs w:val="24"/>
        </w:rPr>
        <w:t xml:space="preserve"> in data 10 aprile 2017</w:t>
      </w:r>
      <w:r w:rsidRPr="00A75BCA">
        <w:rPr>
          <w:color w:val="000000"/>
          <w:szCs w:val="24"/>
        </w:rPr>
        <w:t xml:space="preserve"> fra </w:t>
      </w:r>
      <w:smartTag w:uri="urn:schemas-microsoft-com:office:smarttags" w:element="PersonName">
        <w:smartTagPr>
          <w:attr w:name="ProductID" w:val="la Soprintendenza Archivistica"/>
        </w:smartTagPr>
        <w:r w:rsidRPr="00A75BCA">
          <w:rPr>
            <w:color w:val="000000"/>
            <w:szCs w:val="24"/>
          </w:rPr>
          <w:t>la Soprintendenza Archivistica</w:t>
        </w:r>
      </w:smartTag>
      <w:r w:rsidRPr="00A75BCA">
        <w:rPr>
          <w:color w:val="000000"/>
          <w:szCs w:val="24"/>
        </w:rPr>
        <w:t xml:space="preserve"> </w:t>
      </w:r>
      <w:r w:rsidR="00943178" w:rsidRPr="00A75BCA">
        <w:rPr>
          <w:color w:val="000000"/>
          <w:szCs w:val="24"/>
        </w:rPr>
        <w:t>e Bibliografica dell’</w:t>
      </w:r>
      <w:r w:rsidRPr="00A75BCA">
        <w:rPr>
          <w:color w:val="000000"/>
          <w:szCs w:val="24"/>
        </w:rPr>
        <w:t xml:space="preserve">Emilia-Romagna (MIBACT) e l’IBACN e </w:t>
      </w:r>
      <w:r w:rsidR="000968B2" w:rsidRPr="00A75BCA">
        <w:rPr>
          <w:color w:val="000000"/>
          <w:szCs w:val="24"/>
        </w:rPr>
        <w:t>da quest’ultimo registrato al n. RPI/</w:t>
      </w:r>
      <w:r w:rsidR="00A75BCA">
        <w:rPr>
          <w:color w:val="000000"/>
          <w:szCs w:val="24"/>
        </w:rPr>
        <w:t>2017/21 del 18/04/201</w:t>
      </w:r>
      <w:r w:rsidRPr="00A75BCA">
        <w:rPr>
          <w:color w:val="000000"/>
          <w:szCs w:val="24"/>
        </w:rPr>
        <w:t>7, che conferma l’approvazione del</w:t>
      </w:r>
      <w:r w:rsidR="00C02512" w:rsidRPr="00A75BCA">
        <w:rPr>
          <w:color w:val="000000"/>
          <w:szCs w:val="24"/>
        </w:rPr>
        <w:t xml:space="preserve"> presente</w:t>
      </w:r>
      <w:r w:rsidRPr="00A75BCA">
        <w:rPr>
          <w:color w:val="000000"/>
          <w:szCs w:val="24"/>
        </w:rPr>
        <w:t xml:space="preserve"> schema di convenzione come </w:t>
      </w:r>
      <w:r w:rsidR="00C02512" w:rsidRPr="00A75BCA">
        <w:rPr>
          <w:color w:val="000000"/>
          <w:szCs w:val="24"/>
        </w:rPr>
        <w:t xml:space="preserve">già approvato </w:t>
      </w:r>
      <w:r w:rsidRPr="00A75BCA">
        <w:rPr>
          <w:color w:val="000000"/>
          <w:szCs w:val="24"/>
        </w:rPr>
        <w:t>da</w:t>
      </w:r>
      <w:r w:rsidR="00C02512" w:rsidRPr="00A75BCA">
        <w:rPr>
          <w:color w:val="000000"/>
          <w:szCs w:val="24"/>
        </w:rPr>
        <w:t>l</w:t>
      </w:r>
      <w:r w:rsidRPr="00A75BCA">
        <w:rPr>
          <w:color w:val="000000"/>
          <w:szCs w:val="24"/>
        </w:rPr>
        <w:t xml:space="preserve"> precedente </w:t>
      </w:r>
      <w:r w:rsidR="000968B2" w:rsidRPr="00A75BCA">
        <w:rPr>
          <w:color w:val="000000"/>
          <w:szCs w:val="24"/>
        </w:rPr>
        <w:t xml:space="preserve">Accordo </w:t>
      </w:r>
      <w:r w:rsidRPr="00A75BCA">
        <w:rPr>
          <w:color w:val="000000"/>
          <w:szCs w:val="24"/>
        </w:rPr>
        <w:t>sottoscritto il giorno 11 maggio 2010</w:t>
      </w:r>
      <w:r w:rsidR="00C02512" w:rsidRPr="00A75BCA">
        <w:rPr>
          <w:color w:val="000000"/>
          <w:szCs w:val="24"/>
        </w:rPr>
        <w:t xml:space="preserve"> tra Soprintendenza Archivistica per l’Emilia-Romagna e IBACN.</w:t>
      </w:r>
      <w:r w:rsidRPr="00A75BCA">
        <w:rPr>
          <w:color w:val="000000"/>
          <w:szCs w:val="24"/>
        </w:rPr>
        <w:t xml:space="preserve"> </w:t>
      </w:r>
      <w:r w:rsidR="000968B2" w:rsidRPr="00A75BCA">
        <w:rPr>
          <w:color w:val="000000"/>
          <w:szCs w:val="24"/>
        </w:rPr>
        <w:t xml:space="preserve">prorogato fino al </w:t>
      </w:r>
      <w:r w:rsidRPr="00A75BCA">
        <w:rPr>
          <w:color w:val="000000"/>
          <w:szCs w:val="24"/>
        </w:rPr>
        <w:t>31 dicembre 2016</w:t>
      </w:r>
      <w:r w:rsidR="000968B2" w:rsidRPr="00A75BCA">
        <w:rPr>
          <w:color w:val="000000"/>
          <w:szCs w:val="24"/>
        </w:rPr>
        <w:t>, con le modifiche apportate con nota scritta di proroga (IB/2013/4612 del 30/12/2013)</w:t>
      </w:r>
      <w:r w:rsidRPr="00A75BCA">
        <w:rPr>
          <w:color w:val="000000"/>
          <w:szCs w:val="24"/>
        </w:rPr>
        <w:t>;</w:t>
      </w:r>
    </w:p>
    <w:p w14:paraId="5E280511" w14:textId="77777777" w:rsidR="00E6370A" w:rsidRDefault="00E6370A">
      <w:pPr>
        <w:pStyle w:val="Titolo2"/>
        <w:numPr>
          <w:ilvl w:val="0"/>
          <w:numId w:val="0"/>
        </w:numPr>
        <w:tabs>
          <w:tab w:val="left" w:pos="576"/>
        </w:tabs>
        <w:spacing w:line="360" w:lineRule="auto"/>
        <w:rPr>
          <w:szCs w:val="24"/>
        </w:rPr>
      </w:pPr>
    </w:p>
    <w:p w14:paraId="405737FD" w14:textId="77777777" w:rsidR="00E6370A" w:rsidRDefault="00E6370A">
      <w:pPr>
        <w:pStyle w:val="Titolo2"/>
        <w:numPr>
          <w:ilvl w:val="0"/>
          <w:numId w:val="0"/>
        </w:numPr>
        <w:tabs>
          <w:tab w:val="left" w:pos="576"/>
        </w:tabs>
        <w:spacing w:line="360" w:lineRule="auto"/>
        <w:rPr>
          <w:szCs w:val="24"/>
        </w:rPr>
      </w:pPr>
      <w:r>
        <w:rPr>
          <w:szCs w:val="24"/>
        </w:rPr>
        <w:t>si conviene e si stipula quanto segue:</w:t>
      </w:r>
    </w:p>
    <w:p w14:paraId="6D0BC471" w14:textId="77777777" w:rsidR="00E6370A" w:rsidRDefault="00E6370A">
      <w:pPr>
        <w:pStyle w:val="Titolo1"/>
        <w:numPr>
          <w:ilvl w:val="0"/>
          <w:numId w:val="0"/>
        </w:numPr>
        <w:tabs>
          <w:tab w:val="left" w:pos="432"/>
        </w:tabs>
        <w:spacing w:line="360" w:lineRule="auto"/>
        <w:jc w:val="center"/>
        <w:rPr>
          <w:szCs w:val="24"/>
        </w:rPr>
      </w:pPr>
    </w:p>
    <w:p w14:paraId="777C1397" w14:textId="77777777" w:rsidR="00E6370A" w:rsidRDefault="00E6370A">
      <w:pPr>
        <w:pStyle w:val="Titolo1"/>
        <w:numPr>
          <w:ilvl w:val="0"/>
          <w:numId w:val="0"/>
        </w:numPr>
        <w:tabs>
          <w:tab w:val="left" w:pos="432"/>
        </w:tabs>
        <w:spacing w:line="360" w:lineRule="auto"/>
        <w:jc w:val="center"/>
        <w:rPr>
          <w:b/>
          <w:szCs w:val="24"/>
        </w:rPr>
      </w:pPr>
      <w:r>
        <w:rPr>
          <w:b/>
          <w:szCs w:val="24"/>
        </w:rPr>
        <w:t>CAPO I</w:t>
      </w:r>
    </w:p>
    <w:p w14:paraId="6E088176" w14:textId="77777777" w:rsidR="00E6370A" w:rsidRDefault="00E6370A">
      <w:pPr>
        <w:pStyle w:val="Titolo1"/>
        <w:numPr>
          <w:ilvl w:val="0"/>
          <w:numId w:val="0"/>
        </w:numPr>
        <w:tabs>
          <w:tab w:val="left" w:pos="432"/>
        </w:tabs>
        <w:spacing w:line="360" w:lineRule="auto"/>
        <w:jc w:val="center"/>
        <w:rPr>
          <w:b/>
          <w:szCs w:val="24"/>
        </w:rPr>
      </w:pPr>
      <w:r>
        <w:rPr>
          <w:b/>
          <w:szCs w:val="24"/>
        </w:rPr>
        <w:t>DISPOSIZIONI GENERALI</w:t>
      </w:r>
    </w:p>
    <w:p w14:paraId="575B8493" w14:textId="77777777" w:rsidR="00E6370A" w:rsidRDefault="00E6370A">
      <w:pPr>
        <w:pStyle w:val="Titolo1"/>
        <w:numPr>
          <w:ilvl w:val="0"/>
          <w:numId w:val="0"/>
        </w:numPr>
        <w:tabs>
          <w:tab w:val="left" w:pos="432"/>
        </w:tabs>
        <w:spacing w:line="360" w:lineRule="auto"/>
        <w:jc w:val="center"/>
        <w:rPr>
          <w:szCs w:val="24"/>
        </w:rPr>
      </w:pPr>
    </w:p>
    <w:p w14:paraId="6CF9ED37" w14:textId="77777777" w:rsidR="00E6370A" w:rsidRDefault="00E6370A">
      <w:pPr>
        <w:pStyle w:val="Titolo1"/>
        <w:numPr>
          <w:ilvl w:val="0"/>
          <w:numId w:val="0"/>
        </w:numPr>
        <w:tabs>
          <w:tab w:val="left" w:pos="432"/>
        </w:tabs>
        <w:spacing w:line="360" w:lineRule="auto"/>
        <w:jc w:val="center"/>
        <w:rPr>
          <w:b/>
          <w:szCs w:val="24"/>
        </w:rPr>
      </w:pPr>
      <w:r>
        <w:rPr>
          <w:b/>
          <w:szCs w:val="24"/>
        </w:rPr>
        <w:t>Art. 1</w:t>
      </w:r>
    </w:p>
    <w:p w14:paraId="4B0E53D0" w14:textId="77777777" w:rsidR="00E6370A" w:rsidRDefault="00E6370A">
      <w:pPr>
        <w:pStyle w:val="Titolo1"/>
        <w:numPr>
          <w:ilvl w:val="0"/>
          <w:numId w:val="0"/>
        </w:numPr>
        <w:tabs>
          <w:tab w:val="left" w:pos="6912"/>
        </w:tabs>
        <w:spacing w:line="360" w:lineRule="auto"/>
        <w:ind w:left="432" w:hanging="432"/>
        <w:jc w:val="center"/>
        <w:rPr>
          <w:b/>
          <w:szCs w:val="24"/>
        </w:rPr>
      </w:pPr>
      <w:r>
        <w:rPr>
          <w:b/>
          <w:szCs w:val="24"/>
        </w:rPr>
        <w:t xml:space="preserve">(Oggetto della convenzione) </w:t>
      </w:r>
    </w:p>
    <w:p w14:paraId="7FB21DB6" w14:textId="77777777" w:rsidR="00E6370A" w:rsidRDefault="00E6370A">
      <w:pPr>
        <w:pStyle w:val="Corpotesto"/>
        <w:widowControl/>
        <w:numPr>
          <w:ilvl w:val="0"/>
          <w:numId w:val="13"/>
        </w:numPr>
        <w:spacing w:after="0" w:line="360" w:lineRule="auto"/>
        <w:jc w:val="both"/>
        <w:rPr>
          <w:rFonts w:ascii="Times New Roman" w:hAnsi="Times New Roman"/>
        </w:rPr>
      </w:pPr>
      <w:r>
        <w:rPr>
          <w:rFonts w:ascii="Times New Roman" w:hAnsi="Times New Roman"/>
        </w:rPr>
        <w:t xml:space="preserve">L’Ente produttore affida all’IBACN la conservazione dei propri documenti informatici e delle loro aggregazioni documentali informatiche con i metadati a essi associati. </w:t>
      </w:r>
    </w:p>
    <w:p w14:paraId="6F2AD66F" w14:textId="34BEC533" w:rsidR="00E6370A" w:rsidRDefault="00E6370A">
      <w:pPr>
        <w:pStyle w:val="Corpotesto"/>
        <w:widowControl/>
        <w:numPr>
          <w:ilvl w:val="0"/>
          <w:numId w:val="13"/>
        </w:numPr>
        <w:spacing w:after="0" w:line="360" w:lineRule="auto"/>
        <w:jc w:val="both"/>
        <w:rPr>
          <w:rFonts w:ascii="Times New Roman" w:hAnsi="Times New Roman"/>
        </w:rPr>
      </w:pPr>
      <w:r>
        <w:rPr>
          <w:rFonts w:ascii="Times New Roman" w:hAnsi="Times New Roman"/>
        </w:rPr>
        <w:t xml:space="preserve">L’attività di conservazione svolta dall’IBACN si ispira ai principi indicati dall’art. 29 del Decreto Legislativo 22 gennaio 2004, n. 42 e </w:t>
      </w:r>
      <w:proofErr w:type="spellStart"/>
      <w:r>
        <w:rPr>
          <w:rFonts w:ascii="Times New Roman" w:hAnsi="Times New Roman"/>
        </w:rPr>
        <w:t>s.m.i.</w:t>
      </w:r>
      <w:proofErr w:type="spellEnd"/>
      <w:r>
        <w:rPr>
          <w:rFonts w:ascii="Times New Roman" w:hAnsi="Times New Roman"/>
        </w:rPr>
        <w:t>, recante il “</w:t>
      </w:r>
      <w:r>
        <w:rPr>
          <w:rFonts w:ascii="Times New Roman" w:hAnsi="Times New Roman"/>
          <w:i/>
        </w:rPr>
        <w:t>Codice dei beni culturali e del paesaggio</w:t>
      </w:r>
      <w:r>
        <w:rPr>
          <w:rFonts w:ascii="Times New Roman" w:hAnsi="Times New Roman"/>
        </w:rPr>
        <w:t xml:space="preserve">”, di coerente, coordinata e programmata attività di studio, prevenzione, e manutenzione, e si ritiene in grado di soddisfare gli obblighi in capo all’Ente produttore </w:t>
      </w:r>
      <w:r>
        <w:rPr>
          <w:rFonts w:ascii="Times New Roman" w:hAnsi="Times New Roman"/>
          <w:color w:val="000000"/>
        </w:rPr>
        <w:t>di conservazione di documenti informatici</w:t>
      </w:r>
      <w:r>
        <w:rPr>
          <w:rFonts w:ascii="Times New Roman" w:hAnsi="Times New Roman"/>
        </w:rPr>
        <w:t xml:space="preserve"> e in prospettiva di conservazione e ordinamento dell’archivio nella sua organicità.</w:t>
      </w:r>
    </w:p>
    <w:p w14:paraId="59716253" w14:textId="77777777" w:rsidR="00E6370A" w:rsidRDefault="00E6370A">
      <w:pPr>
        <w:pStyle w:val="Corpotesto"/>
        <w:widowControl/>
        <w:numPr>
          <w:ilvl w:val="0"/>
          <w:numId w:val="13"/>
        </w:numPr>
        <w:spacing w:after="0" w:line="360" w:lineRule="auto"/>
        <w:jc w:val="both"/>
        <w:rPr>
          <w:rFonts w:ascii="Times New Roman" w:hAnsi="Times New Roman"/>
        </w:rPr>
      </w:pPr>
      <w:r>
        <w:rPr>
          <w:rFonts w:ascii="Times New Roman" w:hAnsi="Times New Roman"/>
        </w:rPr>
        <w:t>L’IBACN, nel rispetto delle norme di legge, è individuato come responsabile della conservazione degli oggetti informatici trasferiti</w:t>
      </w:r>
      <w:r>
        <w:rPr>
          <w:rFonts w:ascii="Times New Roman" w:hAnsi="Times New Roman"/>
          <w:color w:val="FF0000"/>
        </w:rPr>
        <w:t xml:space="preserve"> </w:t>
      </w:r>
      <w:r>
        <w:rPr>
          <w:rFonts w:ascii="Times New Roman" w:hAnsi="Times New Roman"/>
        </w:rPr>
        <w:t>in base alla presente Convenzione.</w:t>
      </w:r>
    </w:p>
    <w:p w14:paraId="6DD5E9AF" w14:textId="77777777" w:rsidR="00E6370A" w:rsidRDefault="00E6370A">
      <w:pPr>
        <w:pStyle w:val="Corpotesto"/>
        <w:widowControl/>
        <w:numPr>
          <w:ilvl w:val="0"/>
          <w:numId w:val="13"/>
        </w:numPr>
        <w:spacing w:after="0" w:line="360" w:lineRule="auto"/>
        <w:jc w:val="both"/>
        <w:rPr>
          <w:rFonts w:ascii="Times New Roman" w:hAnsi="Times New Roman"/>
        </w:rPr>
      </w:pPr>
      <w:r>
        <w:rPr>
          <w:rFonts w:ascii="Times New Roman" w:hAnsi="Times New Roman"/>
        </w:rPr>
        <w:t>L’Ente produttore può inoltre affidare all’IBACN altri oggetti informatici, frutto di attività di digitalizzazione.</w:t>
      </w:r>
    </w:p>
    <w:p w14:paraId="4272CF1E" w14:textId="77777777" w:rsidR="00E6370A" w:rsidRDefault="00E6370A">
      <w:pPr>
        <w:spacing w:line="360" w:lineRule="auto"/>
        <w:jc w:val="center"/>
        <w:rPr>
          <w:sz w:val="24"/>
          <w:szCs w:val="24"/>
        </w:rPr>
      </w:pPr>
    </w:p>
    <w:p w14:paraId="49808525" w14:textId="77777777" w:rsidR="00E6370A" w:rsidRDefault="00E6370A">
      <w:pPr>
        <w:spacing w:line="360" w:lineRule="auto"/>
        <w:jc w:val="center"/>
        <w:rPr>
          <w:b/>
          <w:sz w:val="24"/>
          <w:szCs w:val="24"/>
        </w:rPr>
      </w:pPr>
      <w:r>
        <w:rPr>
          <w:b/>
          <w:sz w:val="24"/>
          <w:szCs w:val="24"/>
        </w:rPr>
        <w:t>Art. 2</w:t>
      </w:r>
    </w:p>
    <w:p w14:paraId="6280AEB6" w14:textId="77777777" w:rsidR="00E6370A" w:rsidRDefault="00E6370A">
      <w:pPr>
        <w:spacing w:line="360" w:lineRule="auto"/>
        <w:jc w:val="center"/>
        <w:rPr>
          <w:b/>
          <w:sz w:val="24"/>
          <w:szCs w:val="24"/>
        </w:rPr>
      </w:pPr>
      <w:r>
        <w:rPr>
          <w:b/>
          <w:sz w:val="24"/>
          <w:szCs w:val="24"/>
        </w:rPr>
        <w:t>(Finalità)</w:t>
      </w:r>
    </w:p>
    <w:p w14:paraId="7DBB66E3" w14:textId="77777777" w:rsidR="00E6370A" w:rsidRDefault="00E6370A">
      <w:pPr>
        <w:pStyle w:val="Corpodeltesto21"/>
        <w:numPr>
          <w:ilvl w:val="0"/>
          <w:numId w:val="5"/>
        </w:numPr>
        <w:spacing w:line="360" w:lineRule="auto"/>
        <w:rPr>
          <w:szCs w:val="24"/>
        </w:rPr>
      </w:pPr>
      <w:r>
        <w:rPr>
          <w:szCs w:val="24"/>
        </w:rPr>
        <w:t xml:space="preserve">La presente Convenzione ha le seguenti finalità: </w:t>
      </w:r>
    </w:p>
    <w:p w14:paraId="19670C73" w14:textId="77777777" w:rsidR="00E6370A" w:rsidRDefault="00E6370A">
      <w:pPr>
        <w:pStyle w:val="Corpodeltesto21"/>
        <w:numPr>
          <w:ilvl w:val="0"/>
          <w:numId w:val="16"/>
        </w:numPr>
        <w:tabs>
          <w:tab w:val="left" w:pos="11040"/>
        </w:tabs>
        <w:spacing w:line="360" w:lineRule="auto"/>
        <w:rPr>
          <w:szCs w:val="24"/>
        </w:rPr>
      </w:pPr>
      <w:r>
        <w:rPr>
          <w:szCs w:val="24"/>
        </w:rPr>
        <w:t>creare le condizioni giuridico-organizzative per la conservazione dei documenti informatici con le loro aggregazioni e metadati, nel rispetto delle finalità istituzionali degli Enti;</w:t>
      </w:r>
    </w:p>
    <w:p w14:paraId="21556687" w14:textId="77777777" w:rsidR="00E6370A" w:rsidRDefault="00E6370A">
      <w:pPr>
        <w:pStyle w:val="Corpodeltesto21"/>
        <w:numPr>
          <w:ilvl w:val="0"/>
          <w:numId w:val="16"/>
        </w:numPr>
        <w:tabs>
          <w:tab w:val="left" w:pos="11040"/>
        </w:tabs>
        <w:spacing w:line="360" w:lineRule="auto"/>
        <w:rPr>
          <w:szCs w:val="24"/>
        </w:rPr>
      </w:pPr>
      <w:r>
        <w:rPr>
          <w:szCs w:val="24"/>
        </w:rPr>
        <w:t>garantire economicità, efficienza ed efficacia alla funzione di conservazione dei documenti informatici con le loro aggregazioni e metadati;</w:t>
      </w:r>
    </w:p>
    <w:p w14:paraId="644B1F35" w14:textId="77777777" w:rsidR="00E6370A" w:rsidRDefault="00E6370A">
      <w:pPr>
        <w:pStyle w:val="Corpodeltesto21"/>
        <w:numPr>
          <w:ilvl w:val="0"/>
          <w:numId w:val="16"/>
        </w:numPr>
        <w:tabs>
          <w:tab w:val="left" w:pos="11040"/>
        </w:tabs>
        <w:spacing w:line="360" w:lineRule="auto"/>
        <w:rPr>
          <w:szCs w:val="24"/>
        </w:rPr>
      </w:pPr>
      <w:r>
        <w:rPr>
          <w:szCs w:val="24"/>
        </w:rPr>
        <w:lastRenderedPageBreak/>
        <w:t xml:space="preserve">garantire una elevata qualità nella fornitura del servizio anche a favore di eventuali utenti esterni per l'esercizio del diritto di accesso ai sensi della disciplina sull’accesso ai documenti amministrativi e del Decreto Legislativo </w:t>
      </w:r>
      <w:r>
        <w:t xml:space="preserve">30 giugno 2003 n. 196 e </w:t>
      </w:r>
      <w:proofErr w:type="spellStart"/>
      <w:r>
        <w:t>s.m.i.</w:t>
      </w:r>
      <w:proofErr w:type="spellEnd"/>
      <w:r>
        <w:rPr>
          <w:szCs w:val="24"/>
        </w:rPr>
        <w:t>, recante il “</w:t>
      </w:r>
      <w:r>
        <w:rPr>
          <w:i/>
          <w:szCs w:val="24"/>
        </w:rPr>
        <w:t>Codice in materia di protezione dei dati personali</w:t>
      </w:r>
      <w:r>
        <w:rPr>
          <w:szCs w:val="24"/>
        </w:rPr>
        <w:t>” o, in futuro, per ricerche storiche.</w:t>
      </w:r>
    </w:p>
    <w:p w14:paraId="30F9301D" w14:textId="77777777" w:rsidR="00E6370A" w:rsidRDefault="00E6370A">
      <w:pPr>
        <w:spacing w:line="360" w:lineRule="auto"/>
        <w:jc w:val="both"/>
        <w:rPr>
          <w:sz w:val="24"/>
          <w:szCs w:val="24"/>
        </w:rPr>
      </w:pPr>
    </w:p>
    <w:p w14:paraId="62B785AD" w14:textId="77777777" w:rsidR="00E6370A" w:rsidRDefault="00E6370A">
      <w:pPr>
        <w:pStyle w:val="Titolo5"/>
        <w:numPr>
          <w:ilvl w:val="0"/>
          <w:numId w:val="0"/>
        </w:numPr>
        <w:tabs>
          <w:tab w:val="left" w:pos="1008"/>
        </w:tabs>
        <w:spacing w:line="360" w:lineRule="auto"/>
        <w:rPr>
          <w:szCs w:val="24"/>
          <w:u w:val="none"/>
        </w:rPr>
      </w:pPr>
      <w:r>
        <w:rPr>
          <w:szCs w:val="24"/>
          <w:u w:val="none"/>
        </w:rPr>
        <w:t>CAPO II</w:t>
      </w:r>
    </w:p>
    <w:p w14:paraId="35902014" w14:textId="77777777" w:rsidR="00E6370A" w:rsidRDefault="00E6370A">
      <w:pPr>
        <w:pStyle w:val="Titolo5"/>
        <w:numPr>
          <w:ilvl w:val="0"/>
          <w:numId w:val="0"/>
        </w:numPr>
        <w:tabs>
          <w:tab w:val="left" w:pos="1008"/>
        </w:tabs>
        <w:spacing w:line="360" w:lineRule="auto"/>
        <w:rPr>
          <w:szCs w:val="24"/>
          <w:u w:val="none"/>
        </w:rPr>
      </w:pPr>
      <w:r>
        <w:rPr>
          <w:szCs w:val="24"/>
          <w:u w:val="none"/>
        </w:rPr>
        <w:t>FUNZIONAMENTO E RESPONSABILITÀ</w:t>
      </w:r>
    </w:p>
    <w:p w14:paraId="752B7E1F" w14:textId="77777777" w:rsidR="00E6370A" w:rsidRDefault="00E6370A">
      <w:pPr>
        <w:spacing w:line="360" w:lineRule="auto"/>
        <w:jc w:val="center"/>
        <w:rPr>
          <w:b/>
          <w:sz w:val="24"/>
          <w:szCs w:val="24"/>
        </w:rPr>
      </w:pPr>
      <w:r>
        <w:rPr>
          <w:b/>
          <w:sz w:val="24"/>
          <w:szCs w:val="24"/>
        </w:rPr>
        <w:t>Art. 3</w:t>
      </w:r>
    </w:p>
    <w:p w14:paraId="209269D1" w14:textId="77777777" w:rsidR="00E6370A" w:rsidRDefault="00E6370A">
      <w:pPr>
        <w:spacing w:line="360" w:lineRule="auto"/>
        <w:jc w:val="center"/>
        <w:rPr>
          <w:b/>
          <w:sz w:val="24"/>
          <w:szCs w:val="24"/>
        </w:rPr>
      </w:pPr>
      <w:r>
        <w:rPr>
          <w:b/>
          <w:sz w:val="24"/>
          <w:szCs w:val="24"/>
        </w:rPr>
        <w:t>(Obblighi delle Parti)</w:t>
      </w:r>
    </w:p>
    <w:p w14:paraId="2BF248D3" w14:textId="77777777" w:rsidR="00E6370A" w:rsidRDefault="00E6370A">
      <w:pPr>
        <w:pStyle w:val="Corpotesto"/>
        <w:widowControl/>
        <w:numPr>
          <w:ilvl w:val="0"/>
          <w:numId w:val="2"/>
        </w:numPr>
        <w:spacing w:after="0" w:line="360" w:lineRule="auto"/>
        <w:ind w:left="720" w:hanging="360"/>
        <w:jc w:val="both"/>
        <w:rPr>
          <w:rFonts w:ascii="Times New Roman" w:hAnsi="Times New Roman"/>
        </w:rPr>
      </w:pPr>
      <w:r>
        <w:rPr>
          <w:rFonts w:ascii="Times New Roman" w:hAnsi="Times New Roman"/>
        </w:rPr>
        <w:t xml:space="preserve">L’IBACN, </w:t>
      </w:r>
      <w:r>
        <w:rPr>
          <w:rFonts w:ascii="Times New Roman" w:hAnsi="Times New Roman"/>
          <w:color w:val="000000"/>
        </w:rPr>
        <w:t>tramite il ParER</w:t>
      </w:r>
      <w:r>
        <w:rPr>
          <w:rFonts w:ascii="Times New Roman" w:hAnsi="Times New Roman"/>
        </w:rPr>
        <w:t>, si impegna alla conservazione dei documenti trasferiti e ne assume la funzione di responsabile della conservazione ai sensi della normativa vigente, garantendo il rispetto dei requisiti previsti dalle norme in vigore nel tempo per i sistemi di conservazione.</w:t>
      </w:r>
    </w:p>
    <w:p w14:paraId="08E08E96" w14:textId="77777777" w:rsidR="00E6370A" w:rsidRDefault="00E6370A">
      <w:pPr>
        <w:pStyle w:val="Corpotesto"/>
        <w:widowControl/>
        <w:numPr>
          <w:ilvl w:val="0"/>
          <w:numId w:val="2"/>
        </w:numPr>
        <w:spacing w:after="0" w:line="360" w:lineRule="auto"/>
        <w:ind w:left="720" w:hanging="360"/>
        <w:jc w:val="both"/>
        <w:rPr>
          <w:rFonts w:ascii="Times New Roman" w:hAnsi="Times New Roman"/>
        </w:rPr>
      </w:pPr>
      <w:r>
        <w:rPr>
          <w:rFonts w:ascii="Times New Roman" w:hAnsi="Times New Roman"/>
        </w:rPr>
        <w:t xml:space="preserve">L’Ente produttore si impegna a depositare i documenti informatici e le loro aggregazioni nei modi e nelle forme definite dall’IBACN, </w:t>
      </w:r>
      <w:r>
        <w:rPr>
          <w:rFonts w:ascii="Times New Roman" w:hAnsi="Times New Roman"/>
          <w:color w:val="000000"/>
        </w:rPr>
        <w:t>tramite il ParER</w:t>
      </w:r>
      <w:r>
        <w:rPr>
          <w:rFonts w:ascii="Times New Roman" w:hAnsi="Times New Roman"/>
        </w:rPr>
        <w:t xml:space="preserve">, garantendone l’autenticità e l’integrità nelle fasi di produzione e di archiviazione corrente, effettuata nel rispetto delle norme sulla produzione e sui sistemi di gestione dei documenti informatici. In particolare, garantisce che il trasferimento dei documenti informatici venga realizzato utilizzando formati compatibili con la funzione di conservazione e rispondenti a quanto previsto dalla normativa vigente. </w:t>
      </w:r>
    </w:p>
    <w:p w14:paraId="29CAD25B" w14:textId="77777777" w:rsidR="00E6370A" w:rsidRDefault="00E6370A">
      <w:pPr>
        <w:pStyle w:val="Corpotesto"/>
        <w:widowControl/>
        <w:numPr>
          <w:ilvl w:val="0"/>
          <w:numId w:val="2"/>
        </w:numPr>
        <w:spacing w:after="0" w:line="360" w:lineRule="auto"/>
        <w:ind w:left="720" w:hanging="360"/>
        <w:jc w:val="both"/>
        <w:rPr>
          <w:rFonts w:ascii="Times New Roman" w:hAnsi="Times New Roman"/>
        </w:rPr>
      </w:pPr>
      <w:r>
        <w:rPr>
          <w:rFonts w:ascii="Times New Roman" w:hAnsi="Times New Roman"/>
        </w:rPr>
        <w:t>L’Ente produttore si impegna a depositare e mantenere aggiornati, nei modi e nelle forme definite dall’IBACN, tramite il ParER, gli strumenti di ricerca e gestione archivistica elaborati a supporto della formazione dei documenti e della tenuta degli archivi.</w:t>
      </w:r>
    </w:p>
    <w:p w14:paraId="64F4B9EF" w14:textId="77777777" w:rsidR="00E6370A" w:rsidRDefault="00E6370A">
      <w:pPr>
        <w:pStyle w:val="Corpotesto"/>
        <w:widowControl/>
        <w:numPr>
          <w:ilvl w:val="0"/>
          <w:numId w:val="2"/>
        </w:numPr>
        <w:spacing w:after="0" w:line="360" w:lineRule="auto"/>
        <w:ind w:left="720" w:hanging="360"/>
        <w:jc w:val="both"/>
        <w:rPr>
          <w:rFonts w:ascii="Times New Roman" w:hAnsi="Times New Roman"/>
        </w:rPr>
      </w:pPr>
      <w:r>
        <w:rPr>
          <w:rFonts w:ascii="Times New Roman" w:hAnsi="Times New Roman"/>
        </w:rPr>
        <w:t>L’Ente produttore mantiene la titolarità e la proprietà dei documenti depositati.</w:t>
      </w:r>
    </w:p>
    <w:p w14:paraId="1B8DED9A" w14:textId="77777777" w:rsidR="00E6370A" w:rsidRDefault="00E6370A">
      <w:pPr>
        <w:pStyle w:val="Corpotesto"/>
        <w:widowControl/>
        <w:numPr>
          <w:ilvl w:val="0"/>
          <w:numId w:val="2"/>
        </w:numPr>
        <w:spacing w:after="0" w:line="360" w:lineRule="auto"/>
        <w:ind w:left="720" w:hanging="360"/>
        <w:jc w:val="both"/>
        <w:rPr>
          <w:rFonts w:ascii="Times New Roman" w:hAnsi="Times New Roman"/>
        </w:rPr>
      </w:pPr>
      <w:r>
        <w:rPr>
          <w:rFonts w:ascii="Times New Roman" w:hAnsi="Times New Roman"/>
        </w:rPr>
        <w:t xml:space="preserve">Entrambi gli Enti dichiarano che le attività previste dalla presente Convenzione saranno effettuate nel rispetto dei principi di tutela da parte dello Stato dei beni archivistici come beni culturali e nel rispetto di quanto stabilito dal MIBACT. </w:t>
      </w:r>
    </w:p>
    <w:p w14:paraId="2EE0F660" w14:textId="77777777" w:rsidR="00E6370A" w:rsidRDefault="00E6370A">
      <w:pPr>
        <w:pStyle w:val="Corpotesto"/>
        <w:widowControl/>
        <w:numPr>
          <w:ilvl w:val="0"/>
          <w:numId w:val="2"/>
        </w:numPr>
        <w:spacing w:after="0" w:line="360" w:lineRule="auto"/>
        <w:ind w:left="720" w:hanging="360"/>
        <w:jc w:val="both"/>
        <w:rPr>
          <w:rFonts w:ascii="Times New Roman" w:hAnsi="Times New Roman"/>
          <w:bCs/>
          <w:color w:val="000000"/>
        </w:rPr>
      </w:pPr>
      <w:r>
        <w:rPr>
          <w:rFonts w:ascii="Times New Roman" w:hAnsi="Times New Roman"/>
          <w:bCs/>
        </w:rPr>
        <w:t xml:space="preserve">Il responsabile della conservazione è individuato nella figura del responsabile </w:t>
      </w:r>
      <w:r>
        <w:rPr>
          <w:rFonts w:ascii="Times New Roman" w:hAnsi="Times New Roman"/>
          <w:bCs/>
          <w:color w:val="000000"/>
        </w:rPr>
        <w:t>della conservazione del ParER.</w:t>
      </w:r>
    </w:p>
    <w:p w14:paraId="07589B04" w14:textId="77777777" w:rsidR="00E6370A" w:rsidRDefault="00E6370A">
      <w:pPr>
        <w:spacing w:line="360" w:lineRule="auto"/>
        <w:jc w:val="center"/>
        <w:rPr>
          <w:b/>
          <w:sz w:val="24"/>
          <w:szCs w:val="24"/>
        </w:rPr>
      </w:pPr>
    </w:p>
    <w:p w14:paraId="6D3FAFA2" w14:textId="77777777" w:rsidR="00E6370A" w:rsidRDefault="00E6370A">
      <w:pPr>
        <w:spacing w:line="360" w:lineRule="auto"/>
        <w:jc w:val="center"/>
        <w:rPr>
          <w:b/>
          <w:sz w:val="24"/>
          <w:szCs w:val="24"/>
        </w:rPr>
      </w:pPr>
      <w:r>
        <w:rPr>
          <w:b/>
          <w:sz w:val="24"/>
          <w:szCs w:val="24"/>
        </w:rPr>
        <w:t>Art. 4</w:t>
      </w:r>
    </w:p>
    <w:p w14:paraId="3F41C91F" w14:textId="77777777" w:rsidR="00E6370A" w:rsidRDefault="00E6370A">
      <w:pPr>
        <w:spacing w:line="360" w:lineRule="auto"/>
        <w:jc w:val="center"/>
        <w:rPr>
          <w:b/>
          <w:sz w:val="24"/>
          <w:szCs w:val="24"/>
        </w:rPr>
      </w:pPr>
      <w:r>
        <w:rPr>
          <w:b/>
          <w:sz w:val="24"/>
          <w:szCs w:val="24"/>
        </w:rPr>
        <w:t xml:space="preserve">(Servizi offerti) </w:t>
      </w:r>
    </w:p>
    <w:p w14:paraId="59CD7A0F" w14:textId="15A008C7" w:rsidR="00E6370A" w:rsidRDefault="00E6370A">
      <w:pPr>
        <w:pStyle w:val="Corpotesto"/>
        <w:widowControl/>
        <w:numPr>
          <w:ilvl w:val="0"/>
          <w:numId w:val="15"/>
        </w:numPr>
        <w:spacing w:line="360" w:lineRule="auto"/>
        <w:ind w:right="-1"/>
        <w:jc w:val="both"/>
        <w:rPr>
          <w:rFonts w:ascii="Times New Roman" w:hAnsi="Times New Roman"/>
        </w:rPr>
      </w:pPr>
      <w:r>
        <w:rPr>
          <w:rFonts w:ascii="Times New Roman" w:hAnsi="Times New Roman"/>
        </w:rPr>
        <w:t xml:space="preserve">I servizi offerti dall'IBACN </w:t>
      </w:r>
      <w:r>
        <w:rPr>
          <w:rFonts w:ascii="Times New Roman" w:hAnsi="Times New Roman"/>
          <w:color w:val="000000"/>
        </w:rPr>
        <w:t xml:space="preserve">tramite il ParER </w:t>
      </w:r>
      <w:r>
        <w:rPr>
          <w:rFonts w:ascii="Times New Roman" w:hAnsi="Times New Roman"/>
        </w:rPr>
        <w:t xml:space="preserve">riguardano la conservazione digitale, la restituzione per la consultazione o l’esibizione dei documenti a fini di accesso o per scopi storici, la consulenza e il supporto tecnico-archivistico. </w:t>
      </w:r>
    </w:p>
    <w:p w14:paraId="3AD07C73" w14:textId="61234176" w:rsidR="00E6370A" w:rsidRDefault="00E6370A">
      <w:pPr>
        <w:pStyle w:val="Corpotesto"/>
        <w:widowControl/>
        <w:numPr>
          <w:ilvl w:val="0"/>
          <w:numId w:val="15"/>
        </w:numPr>
        <w:spacing w:line="360" w:lineRule="auto"/>
        <w:ind w:right="-1"/>
        <w:jc w:val="both"/>
        <w:rPr>
          <w:rFonts w:ascii="Times New Roman" w:hAnsi="Times New Roman"/>
          <w:bCs/>
          <w:iCs/>
        </w:rPr>
      </w:pPr>
      <w:r>
        <w:rPr>
          <w:rFonts w:ascii="Times New Roman" w:hAnsi="Times New Roman"/>
          <w:bCs/>
          <w:iCs/>
        </w:rPr>
        <w:t xml:space="preserve">I servizi </w:t>
      </w:r>
      <w:r>
        <w:rPr>
          <w:rFonts w:ascii="Times New Roman" w:hAnsi="Times New Roman"/>
        </w:rPr>
        <w:t xml:space="preserve">di conservazione digitale e di restituzione dei documenti a fini di accesso e ricerca, </w:t>
      </w:r>
      <w:r>
        <w:rPr>
          <w:rFonts w:ascii="Times New Roman" w:hAnsi="Times New Roman"/>
          <w:bCs/>
          <w:iCs/>
        </w:rPr>
        <w:t>saranno erogati in base al Manuale di conservazione</w:t>
      </w:r>
      <w:r w:rsidR="00C02512">
        <w:rPr>
          <w:rFonts w:ascii="Times New Roman" w:hAnsi="Times New Roman"/>
          <w:bCs/>
          <w:iCs/>
        </w:rPr>
        <w:t xml:space="preserve"> pubblicato sul sito dell’Agenzia per l’Italia Digitale</w:t>
      </w:r>
      <w:r>
        <w:rPr>
          <w:rFonts w:ascii="Times New Roman" w:hAnsi="Times New Roman"/>
          <w:bCs/>
          <w:iCs/>
        </w:rPr>
        <w:t xml:space="preserve"> - redatto dal ParER e verificato dalla Soprintendenza Archivistica per l’Emilia-Romagna per quanto concerne il rispetto della normativa sulla tutela degli archivi e dei singoli documenti come beni culturali - e sulla base delle specifiche tecniche contenute nel Disciplinare Tecnico concordato tra le Parti sulla base di uno schema generale definito in collaborazione con </w:t>
      </w:r>
      <w:smartTag w:uri="urn:schemas-microsoft-com:office:smarttags" w:element="PersonName">
        <w:smartTagPr>
          <w:attr w:name="ProductID" w:val="la Soprintendenza Archivistica"/>
        </w:smartTagPr>
        <w:r>
          <w:rPr>
            <w:rFonts w:ascii="Times New Roman" w:hAnsi="Times New Roman"/>
            <w:bCs/>
            <w:iCs/>
          </w:rPr>
          <w:t>la Soprintendenza Archivistica</w:t>
        </w:r>
      </w:smartTag>
      <w:r>
        <w:rPr>
          <w:rFonts w:ascii="Times New Roman" w:hAnsi="Times New Roman"/>
          <w:bCs/>
          <w:iCs/>
        </w:rPr>
        <w:t xml:space="preserve"> per l’Emilia-Romagna.</w:t>
      </w:r>
    </w:p>
    <w:p w14:paraId="6B4309F0" w14:textId="31F01F78" w:rsidR="00E6370A" w:rsidRDefault="00E6370A">
      <w:pPr>
        <w:pStyle w:val="Corpotesto"/>
        <w:widowControl/>
        <w:numPr>
          <w:ilvl w:val="0"/>
          <w:numId w:val="15"/>
        </w:numPr>
        <w:spacing w:line="360" w:lineRule="auto"/>
        <w:ind w:right="-1"/>
        <w:jc w:val="both"/>
        <w:rPr>
          <w:rFonts w:ascii="Times New Roman" w:hAnsi="Times New Roman"/>
          <w:bCs/>
          <w:iCs/>
          <w:color w:val="000000"/>
        </w:rPr>
      </w:pPr>
      <w:r>
        <w:rPr>
          <w:rFonts w:ascii="Times New Roman" w:hAnsi="Times New Roman"/>
          <w:bCs/>
          <w:iCs/>
        </w:rPr>
        <w:t xml:space="preserve">Il Disciplinare Tecnico </w:t>
      </w:r>
      <w:r w:rsidR="002F3540" w:rsidRPr="001B5B9C">
        <w:rPr>
          <w:rFonts w:ascii="Times New Roman" w:hAnsi="Times New Roman"/>
        </w:rPr>
        <w:t>sar</w:t>
      </w:r>
      <w:r w:rsidR="002F3540">
        <w:rPr>
          <w:rFonts w:ascii="Times New Roman" w:hAnsi="Times New Roman"/>
        </w:rPr>
        <w:t>à</w:t>
      </w:r>
      <w:r w:rsidR="002F3540" w:rsidRPr="001B5B9C">
        <w:rPr>
          <w:rFonts w:ascii="Times New Roman" w:hAnsi="Times New Roman"/>
        </w:rPr>
        <w:t xml:space="preserve"> res</w:t>
      </w:r>
      <w:r w:rsidR="002F3540">
        <w:rPr>
          <w:rFonts w:ascii="Times New Roman" w:hAnsi="Times New Roman"/>
        </w:rPr>
        <w:t>o</w:t>
      </w:r>
      <w:r w:rsidR="002F3540" w:rsidRPr="001B5B9C">
        <w:rPr>
          <w:rFonts w:ascii="Times New Roman" w:hAnsi="Times New Roman"/>
        </w:rPr>
        <w:t xml:space="preserve"> disponibil</w:t>
      </w:r>
      <w:r w:rsidR="002F3540">
        <w:rPr>
          <w:rFonts w:ascii="Times New Roman" w:hAnsi="Times New Roman"/>
        </w:rPr>
        <w:t>e</w:t>
      </w:r>
      <w:r w:rsidR="002F3540" w:rsidRPr="001B5B9C">
        <w:rPr>
          <w:rFonts w:ascii="Times New Roman" w:hAnsi="Times New Roman"/>
        </w:rPr>
        <w:t xml:space="preserve"> tramite il sistema di conservazione </w:t>
      </w:r>
      <w:r w:rsidR="002F3540">
        <w:rPr>
          <w:rFonts w:ascii="Times New Roman" w:hAnsi="Times New Roman"/>
        </w:rPr>
        <w:t xml:space="preserve">e </w:t>
      </w:r>
      <w:r w:rsidR="002F3540">
        <w:rPr>
          <w:rFonts w:ascii="Times New Roman" w:hAnsi="Times New Roman"/>
          <w:bCs/>
          <w:iCs/>
        </w:rPr>
        <w:t>riporterà</w:t>
      </w:r>
      <w:r>
        <w:rPr>
          <w:rFonts w:ascii="Times New Roman" w:hAnsi="Times New Roman"/>
          <w:bCs/>
          <w:iCs/>
        </w:rPr>
        <w:t xml:space="preserve"> le specifiche operative e le modalità di descrizione e di versamento nel sistema di conservazione digitale delle tipologie di documenti oggetto di conservazione</w:t>
      </w:r>
      <w:r w:rsidR="001F45A1">
        <w:rPr>
          <w:rFonts w:ascii="Times New Roman" w:hAnsi="Times New Roman"/>
          <w:bCs/>
          <w:iCs/>
        </w:rPr>
        <w:t xml:space="preserve"> </w:t>
      </w:r>
      <w:r w:rsidR="001F45A1" w:rsidRPr="001B5B9C">
        <w:rPr>
          <w:rFonts w:ascii="Times New Roman" w:hAnsi="Times New Roman"/>
        </w:rPr>
        <w:t xml:space="preserve">e conterrà inoltre </w:t>
      </w:r>
      <w:r w:rsidR="001F45A1" w:rsidRPr="001B5B9C">
        <w:rPr>
          <w:rFonts w:ascii="Times New Roman" w:hAnsi="Times New Roman"/>
          <w:bCs/>
          <w:iCs/>
        </w:rPr>
        <w:t xml:space="preserve">l'individuazione dei referenti e responsabili di riferimento delle parti per l'erogazione delle </w:t>
      </w:r>
      <w:r w:rsidR="001F45A1" w:rsidRPr="001B5B9C">
        <w:rPr>
          <w:rFonts w:ascii="Times New Roman" w:hAnsi="Times New Roman"/>
        </w:rPr>
        <w:t>funzioni</w:t>
      </w:r>
      <w:r w:rsidR="001F45A1" w:rsidRPr="001B5B9C">
        <w:rPr>
          <w:rFonts w:ascii="Times New Roman" w:hAnsi="Times New Roman"/>
          <w:bCs/>
          <w:iCs/>
        </w:rPr>
        <w:t>.</w:t>
      </w:r>
      <w:r w:rsidR="001F45A1">
        <w:rPr>
          <w:rFonts w:ascii="Times New Roman" w:hAnsi="Times New Roman"/>
          <w:bCs/>
          <w:iCs/>
        </w:rPr>
        <w:t xml:space="preserve"> </w:t>
      </w:r>
      <w:r>
        <w:rPr>
          <w:rFonts w:ascii="Times New Roman" w:hAnsi="Times New Roman"/>
          <w:bCs/>
          <w:iCs/>
          <w:color w:val="000000"/>
        </w:rPr>
        <w:t>Potrà essere aggiornato in caso di modifiche nelle modalità di erogazione dei servizi, anche a seguito di eventuali modifiche normative.</w:t>
      </w:r>
    </w:p>
    <w:p w14:paraId="05E124F1" w14:textId="77777777" w:rsidR="00E6370A" w:rsidRDefault="00E6370A">
      <w:pPr>
        <w:pStyle w:val="Corpotesto"/>
        <w:widowControl/>
        <w:numPr>
          <w:ilvl w:val="0"/>
          <w:numId w:val="15"/>
        </w:numPr>
        <w:spacing w:line="360" w:lineRule="auto"/>
        <w:ind w:left="714" w:hanging="357"/>
        <w:jc w:val="both"/>
        <w:rPr>
          <w:rFonts w:ascii="Times New Roman" w:hAnsi="Times New Roman"/>
        </w:rPr>
      </w:pPr>
      <w:r>
        <w:rPr>
          <w:rFonts w:ascii="Times New Roman" w:hAnsi="Times New Roman"/>
        </w:rPr>
        <w:t>Viene garantita la restituzione in ogni momento dei documenti trasferiti e conservati presso il ParER e delle relative evidenze informatiche che comprovano la corretta conservazione degli stessi, fornendo gli elementi necessari per valutare l’autenticità e la validità giuridica degli stessi.</w:t>
      </w:r>
    </w:p>
    <w:p w14:paraId="2952E2A1" w14:textId="77777777" w:rsidR="00E6370A" w:rsidRDefault="00E6370A">
      <w:pPr>
        <w:pStyle w:val="Corpotesto"/>
        <w:widowControl/>
        <w:numPr>
          <w:ilvl w:val="0"/>
          <w:numId w:val="15"/>
        </w:numPr>
        <w:spacing w:line="360" w:lineRule="auto"/>
        <w:ind w:right="-1"/>
        <w:jc w:val="both"/>
        <w:rPr>
          <w:rFonts w:ascii="Times New Roman" w:hAnsi="Times New Roman"/>
        </w:rPr>
      </w:pPr>
      <w:r>
        <w:rPr>
          <w:rFonts w:ascii="Times New Roman" w:hAnsi="Times New Roman"/>
        </w:rPr>
        <w:t xml:space="preserve">L’IBACN, tramite il ParER, si impegna ad adeguare il servizio di conservazione alle future modifiche normative. </w:t>
      </w:r>
    </w:p>
    <w:p w14:paraId="6BCD135A" w14:textId="77777777" w:rsidR="00E6370A" w:rsidRDefault="00E6370A">
      <w:pPr>
        <w:pStyle w:val="Corpotesto"/>
        <w:widowControl/>
        <w:numPr>
          <w:ilvl w:val="0"/>
          <w:numId w:val="15"/>
        </w:numPr>
        <w:spacing w:line="360" w:lineRule="auto"/>
        <w:ind w:right="-1"/>
        <w:jc w:val="both"/>
        <w:rPr>
          <w:rFonts w:ascii="Times New Roman" w:hAnsi="Times New Roman"/>
        </w:rPr>
      </w:pPr>
      <w:r>
        <w:rPr>
          <w:rFonts w:ascii="Times New Roman" w:hAnsi="Times New Roman"/>
        </w:rPr>
        <w:t xml:space="preserve">Il servizio di conservazione è finalizzato alla conservazione dei documenti informatici e delle loro aggregazioni documentali con i metadati a essi associati, </w:t>
      </w:r>
      <w:r>
        <w:rPr>
          <w:rFonts w:ascii="Times New Roman" w:hAnsi="Times New Roman"/>
        </w:rPr>
        <w:lastRenderedPageBreak/>
        <w:t>garantendo il mantenimento nel tempo delle caratteristiche di autenticità, integrità, affidabilità, leggibilità, reperibilità, accessibilità, riproducibilità e intelligibilità all’interno del contesto proprio di produzione e archiviazione e preservando il vincolo originario per mantenere l’archivio nella sua organicità.</w:t>
      </w:r>
    </w:p>
    <w:p w14:paraId="356C4DDF" w14:textId="60C69D4C" w:rsidR="00E6370A" w:rsidRDefault="00E6370A">
      <w:pPr>
        <w:pStyle w:val="Corpotesto"/>
        <w:widowControl/>
        <w:numPr>
          <w:ilvl w:val="0"/>
          <w:numId w:val="15"/>
        </w:numPr>
        <w:spacing w:line="360" w:lineRule="auto"/>
        <w:ind w:right="-1"/>
        <w:jc w:val="both"/>
        <w:rPr>
          <w:rFonts w:ascii="Times New Roman" w:hAnsi="Times New Roman"/>
        </w:rPr>
      </w:pPr>
      <w:r>
        <w:rPr>
          <w:rFonts w:ascii="Times New Roman" w:hAnsi="Times New Roman"/>
        </w:rPr>
        <w:t xml:space="preserve">L’IBACN, tramite il ParER, garantisce la gestione e l’accesso agli oggetti conservati secondo le norme vigenti in tema di tutela dei beni culturali e dei dati personali, garantendo l’effettiva attuazione di eventuali procedure di selezione e scarto predisposte dall’Ente produttore e approvate dalla Soprintendenza Archivistica </w:t>
      </w:r>
      <w:r w:rsidR="005271FB">
        <w:rPr>
          <w:rFonts w:ascii="Times New Roman" w:hAnsi="Times New Roman"/>
        </w:rPr>
        <w:t>e Bibliografica del</w:t>
      </w:r>
      <w:r>
        <w:rPr>
          <w:rFonts w:ascii="Times New Roman" w:hAnsi="Times New Roman"/>
        </w:rPr>
        <w:t>l’Emilia-Romagna.</w:t>
      </w:r>
    </w:p>
    <w:p w14:paraId="16F42653" w14:textId="3E8D6698" w:rsidR="00E6370A" w:rsidRDefault="00E6370A">
      <w:pPr>
        <w:pStyle w:val="Corpotesto"/>
        <w:widowControl/>
        <w:numPr>
          <w:ilvl w:val="0"/>
          <w:numId w:val="15"/>
        </w:numPr>
        <w:spacing w:line="360" w:lineRule="auto"/>
        <w:ind w:right="-1"/>
        <w:jc w:val="both"/>
        <w:rPr>
          <w:rFonts w:ascii="Times New Roman" w:hAnsi="Times New Roman"/>
        </w:rPr>
      </w:pPr>
      <w:r>
        <w:rPr>
          <w:rFonts w:ascii="Times New Roman" w:hAnsi="Times New Roman"/>
        </w:rPr>
        <w:t>Nella prospettiva della costituzione e accrescimento, nei tempi e nei modi previsti dalla normativa, dell’archivio storico dell’Ente produttore, l’IBACN, tramite il ParER, provvederà – sulla base di specifico progetto da concordare con l’Ente produttore e con la Soprintendenza Archivistica</w:t>
      </w:r>
      <w:r w:rsidR="005271FB">
        <w:rPr>
          <w:rFonts w:ascii="Times New Roman" w:hAnsi="Times New Roman"/>
        </w:rPr>
        <w:t xml:space="preserve"> e Bibliografica dell’</w:t>
      </w:r>
      <w:r>
        <w:rPr>
          <w:rFonts w:ascii="Times New Roman" w:hAnsi="Times New Roman"/>
        </w:rPr>
        <w:t>Emilia-Romagna – all’inventariazione del patrimonio documentario digitale conservato, prevedendo gli opportuni collegamenti logici e descrittivi tra documentazione informatica e documentazione cartacea.</w:t>
      </w:r>
    </w:p>
    <w:p w14:paraId="2F6F0E7A" w14:textId="51A5A3F8" w:rsidR="00E6370A" w:rsidRDefault="00E6370A">
      <w:pPr>
        <w:pStyle w:val="Corpotesto"/>
        <w:widowControl/>
        <w:numPr>
          <w:ilvl w:val="0"/>
          <w:numId w:val="15"/>
        </w:numPr>
        <w:spacing w:line="360" w:lineRule="auto"/>
        <w:ind w:right="-1"/>
        <w:jc w:val="both"/>
        <w:rPr>
          <w:rFonts w:ascii="Times New Roman" w:hAnsi="Times New Roman"/>
        </w:rPr>
      </w:pPr>
      <w:r>
        <w:rPr>
          <w:rFonts w:ascii="Times New Roman" w:hAnsi="Times New Roman"/>
        </w:rPr>
        <w:t xml:space="preserve">L’IBACN, tramite il ParER, in accordo con </w:t>
      </w:r>
      <w:smartTag w:uri="urn:schemas-microsoft-com:office:smarttags" w:element="PersonName">
        <w:smartTagPr>
          <w:attr w:name="ProductID" w:val="la Soprintendenza Archivistica"/>
        </w:smartTagPr>
        <w:r>
          <w:rPr>
            <w:rFonts w:ascii="Times New Roman" w:hAnsi="Times New Roman"/>
          </w:rPr>
          <w:t>la Soprintendenza Archivistica</w:t>
        </w:r>
      </w:smartTag>
      <w:r>
        <w:rPr>
          <w:rFonts w:ascii="Times New Roman" w:hAnsi="Times New Roman"/>
        </w:rPr>
        <w:t xml:space="preserve"> </w:t>
      </w:r>
      <w:r w:rsidR="005271FB">
        <w:rPr>
          <w:rFonts w:ascii="Times New Roman" w:hAnsi="Times New Roman"/>
        </w:rPr>
        <w:t>e Bibliografica del</w:t>
      </w:r>
      <w:r>
        <w:rPr>
          <w:rFonts w:ascii="Times New Roman" w:hAnsi="Times New Roman"/>
        </w:rPr>
        <w:t>l’Emilia-Romagna, su richiesta dell’Ente produttore, provvederà a erogare servizi di supporto tecnico-archivistico strettamente correlati ai servizi di conservazione quali:</w:t>
      </w:r>
    </w:p>
    <w:p w14:paraId="528B2D5E" w14:textId="77777777" w:rsidR="00E6370A" w:rsidRDefault="00E6370A">
      <w:pPr>
        <w:pStyle w:val="Corpotesto"/>
        <w:widowControl/>
        <w:numPr>
          <w:ilvl w:val="0"/>
          <w:numId w:val="17"/>
        </w:numPr>
        <w:spacing w:line="360" w:lineRule="auto"/>
        <w:ind w:right="-1"/>
        <w:jc w:val="both"/>
        <w:rPr>
          <w:rFonts w:ascii="Times New Roman" w:hAnsi="Times New Roman"/>
        </w:rPr>
      </w:pPr>
      <w:r>
        <w:rPr>
          <w:rFonts w:ascii="Times New Roman" w:hAnsi="Times New Roman"/>
        </w:rPr>
        <w:t>supporto nella redazione e nell’applicazione degli strumenti di gestione archivistica (</w:t>
      </w:r>
      <w:proofErr w:type="spellStart"/>
      <w:r>
        <w:rPr>
          <w:rFonts w:ascii="Times New Roman" w:hAnsi="Times New Roman"/>
        </w:rPr>
        <w:t>titolario</w:t>
      </w:r>
      <w:proofErr w:type="spellEnd"/>
      <w:r>
        <w:rPr>
          <w:rFonts w:ascii="Times New Roman" w:hAnsi="Times New Roman"/>
        </w:rPr>
        <w:t xml:space="preserve">, massimario di scarto, manuale di gestione, piano di conservazione); </w:t>
      </w:r>
    </w:p>
    <w:p w14:paraId="40586131" w14:textId="77777777" w:rsidR="00E6370A" w:rsidRDefault="00E6370A">
      <w:pPr>
        <w:pStyle w:val="Corpotesto"/>
        <w:widowControl/>
        <w:numPr>
          <w:ilvl w:val="0"/>
          <w:numId w:val="17"/>
        </w:numPr>
        <w:spacing w:line="360" w:lineRule="auto"/>
        <w:ind w:right="-1"/>
        <w:jc w:val="both"/>
        <w:rPr>
          <w:rFonts w:ascii="Times New Roman" w:hAnsi="Times New Roman"/>
        </w:rPr>
      </w:pPr>
      <w:r>
        <w:rPr>
          <w:rFonts w:ascii="Times New Roman" w:hAnsi="Times New Roman"/>
        </w:rPr>
        <w:t>consulenza per la re-ingegnerizzazione dei sistemi di gestione degli archivi correnti (flussi documentali, modalità di comunicazione, diritti di accesso e di visibilità, ecc.);</w:t>
      </w:r>
    </w:p>
    <w:p w14:paraId="199559D0" w14:textId="77777777" w:rsidR="00E6370A" w:rsidRDefault="00E6370A">
      <w:pPr>
        <w:pStyle w:val="Corpotesto"/>
        <w:widowControl/>
        <w:numPr>
          <w:ilvl w:val="0"/>
          <w:numId w:val="17"/>
        </w:numPr>
        <w:spacing w:line="360" w:lineRule="auto"/>
        <w:ind w:right="-1"/>
        <w:jc w:val="both"/>
        <w:rPr>
          <w:rFonts w:ascii="Times New Roman" w:hAnsi="Times New Roman"/>
        </w:rPr>
      </w:pPr>
      <w:r>
        <w:rPr>
          <w:rFonts w:ascii="Times New Roman" w:hAnsi="Times New Roman"/>
        </w:rPr>
        <w:t>supporto nell’ordinamento e descrizione degli archivi;</w:t>
      </w:r>
    </w:p>
    <w:p w14:paraId="11A33F35" w14:textId="77777777" w:rsidR="00E6370A" w:rsidRDefault="00E6370A">
      <w:pPr>
        <w:pStyle w:val="Corpotesto"/>
        <w:widowControl/>
        <w:numPr>
          <w:ilvl w:val="0"/>
          <w:numId w:val="17"/>
        </w:numPr>
        <w:spacing w:line="360" w:lineRule="auto"/>
        <w:ind w:right="-1"/>
        <w:jc w:val="both"/>
        <w:rPr>
          <w:rFonts w:ascii="Times New Roman" w:hAnsi="Times New Roman"/>
        </w:rPr>
      </w:pPr>
      <w:r>
        <w:rPr>
          <w:rFonts w:ascii="Times New Roman" w:hAnsi="Times New Roman"/>
        </w:rPr>
        <w:lastRenderedPageBreak/>
        <w:t>formazione/addestramento archivistico dei responsabili del Protocollo informatico, dei flussi documentali e degli archivi, nonché degli operatori tecnici in relazione alle attività connesse ai servizi forniti dal ParER;</w:t>
      </w:r>
    </w:p>
    <w:p w14:paraId="3EBC8209" w14:textId="77777777" w:rsidR="00E6370A" w:rsidRDefault="00E6370A">
      <w:pPr>
        <w:pStyle w:val="Corpotesto"/>
        <w:widowControl/>
        <w:numPr>
          <w:ilvl w:val="0"/>
          <w:numId w:val="17"/>
        </w:numPr>
        <w:spacing w:line="360" w:lineRule="auto"/>
        <w:ind w:right="-1"/>
        <w:jc w:val="both"/>
        <w:rPr>
          <w:rFonts w:ascii="Times New Roman" w:hAnsi="Times New Roman"/>
        </w:rPr>
      </w:pPr>
      <w:r>
        <w:rPr>
          <w:rFonts w:ascii="Times New Roman" w:hAnsi="Times New Roman"/>
        </w:rPr>
        <w:t>supporto tecnico informatico sui formati digitali e l’utilizzo della firma digitale.</w:t>
      </w:r>
    </w:p>
    <w:p w14:paraId="60D56C6F" w14:textId="77777777" w:rsidR="00E6370A" w:rsidRDefault="00E6370A">
      <w:pPr>
        <w:spacing w:before="120" w:line="360" w:lineRule="auto"/>
        <w:jc w:val="both"/>
        <w:rPr>
          <w:b/>
          <w:sz w:val="24"/>
          <w:szCs w:val="24"/>
        </w:rPr>
      </w:pPr>
    </w:p>
    <w:p w14:paraId="76ADBE01" w14:textId="77777777" w:rsidR="00E6370A" w:rsidRDefault="00E6370A">
      <w:pPr>
        <w:spacing w:line="360" w:lineRule="auto"/>
        <w:jc w:val="center"/>
        <w:rPr>
          <w:b/>
          <w:sz w:val="24"/>
          <w:szCs w:val="24"/>
        </w:rPr>
      </w:pPr>
      <w:r>
        <w:rPr>
          <w:b/>
          <w:sz w:val="24"/>
          <w:szCs w:val="24"/>
        </w:rPr>
        <w:t>Art. 5</w:t>
      </w:r>
    </w:p>
    <w:p w14:paraId="025F2AD9" w14:textId="77777777" w:rsidR="00E6370A" w:rsidRDefault="00E6370A">
      <w:pPr>
        <w:spacing w:line="360" w:lineRule="auto"/>
        <w:jc w:val="center"/>
        <w:rPr>
          <w:b/>
          <w:bCs/>
          <w:sz w:val="24"/>
          <w:szCs w:val="24"/>
        </w:rPr>
      </w:pPr>
      <w:r>
        <w:rPr>
          <w:b/>
          <w:bCs/>
          <w:sz w:val="24"/>
          <w:szCs w:val="24"/>
        </w:rPr>
        <w:t xml:space="preserve">(Accesso ai documenti conservati presso il ParER) </w:t>
      </w:r>
    </w:p>
    <w:p w14:paraId="17FB6B53" w14:textId="77777777" w:rsidR="00E6370A" w:rsidRDefault="00E6370A">
      <w:pPr>
        <w:pStyle w:val="Corpodeltesto21"/>
        <w:numPr>
          <w:ilvl w:val="0"/>
          <w:numId w:val="4"/>
        </w:numPr>
        <w:spacing w:line="360" w:lineRule="auto"/>
        <w:rPr>
          <w:szCs w:val="24"/>
        </w:rPr>
      </w:pPr>
      <w:r>
        <w:rPr>
          <w:szCs w:val="24"/>
        </w:rPr>
        <w:t xml:space="preserve">L’accesso ai documenti conservati presso il ParER avviene con i medesimi tempi e modalità previsti per i documenti conservati presso l’Ente produttore, che mantiene la responsabilità del procedimento ai sensi del regolamento adottato per l’accesso ai documenti amministrativi e delle norme sull’accesso vigenti nel tempo. </w:t>
      </w:r>
    </w:p>
    <w:p w14:paraId="2351143E" w14:textId="77777777" w:rsidR="00E6370A" w:rsidRDefault="00E6370A">
      <w:pPr>
        <w:pStyle w:val="Corpodeltesto21"/>
        <w:numPr>
          <w:ilvl w:val="0"/>
          <w:numId w:val="4"/>
        </w:numPr>
        <w:spacing w:line="360" w:lineRule="auto"/>
        <w:rPr>
          <w:szCs w:val="24"/>
        </w:rPr>
      </w:pPr>
      <w:r>
        <w:rPr>
          <w:szCs w:val="24"/>
        </w:rPr>
        <w:t xml:space="preserve">Qualora la domanda di accesso venga presentata al ParER, quest’ultimo provvederà a trasmetterla immediatamente all’Ente produttore. Il ParER è tenuto a fornire la propria collaborazione, se necessario, per il pieno rispetto dei tempi e delle modalità di accesso previste dalle norme. </w:t>
      </w:r>
    </w:p>
    <w:p w14:paraId="788244C5" w14:textId="77777777" w:rsidR="00E6370A" w:rsidRDefault="00E6370A">
      <w:pPr>
        <w:pStyle w:val="Corpodeltesto21"/>
        <w:numPr>
          <w:ilvl w:val="0"/>
          <w:numId w:val="4"/>
        </w:numPr>
        <w:spacing w:line="360" w:lineRule="auto"/>
        <w:rPr>
          <w:color w:val="000000"/>
          <w:szCs w:val="24"/>
        </w:rPr>
      </w:pPr>
      <w:r>
        <w:rPr>
          <w:szCs w:val="24"/>
        </w:rPr>
        <w:t>Il ParER, qualora venga richie</w:t>
      </w:r>
      <w:r>
        <w:rPr>
          <w:color w:val="000000"/>
          <w:szCs w:val="24"/>
        </w:rPr>
        <w:t>sto dall’Ente produttore,</w:t>
      </w:r>
      <w:r>
        <w:rPr>
          <w:szCs w:val="24"/>
        </w:rPr>
        <w:t xml:space="preserve"> può consentire direttamente l’accesso a documenti soggetti a obblighi di pubblicazione, </w:t>
      </w:r>
      <w:r>
        <w:rPr>
          <w:color w:val="000000"/>
          <w:szCs w:val="24"/>
        </w:rPr>
        <w:t>nel rispetto della normativa vigente.</w:t>
      </w:r>
    </w:p>
    <w:p w14:paraId="389526E3" w14:textId="77777777" w:rsidR="00E6370A" w:rsidRDefault="00E6370A">
      <w:pPr>
        <w:pStyle w:val="Corpodeltesto21"/>
        <w:numPr>
          <w:ilvl w:val="0"/>
          <w:numId w:val="4"/>
        </w:numPr>
        <w:spacing w:line="360" w:lineRule="auto"/>
        <w:rPr>
          <w:szCs w:val="24"/>
        </w:rPr>
      </w:pPr>
      <w:r>
        <w:rPr>
          <w:szCs w:val="24"/>
        </w:rPr>
        <w:t>Possono essere stipulati appositi accordi operativi fra i responsabili delle Parti della presente Convenzione per definire con maggior dettaglio modalità e obblighi reciproci, in particolare per quanto riguarda l’eventuale produzione di copie conformi cartacee, nel rispetto del principio per cui la copia conforme cartacea viene effettuata, se richiesta, dal soggetto che stampa il documento cartaceo traendolo dall’originale informatico.</w:t>
      </w:r>
    </w:p>
    <w:p w14:paraId="4D01ACE7" w14:textId="77777777" w:rsidR="00E6370A" w:rsidRDefault="00E6370A">
      <w:pPr>
        <w:pStyle w:val="Corpodeltesto21"/>
        <w:spacing w:line="360" w:lineRule="auto"/>
        <w:ind w:left="720" w:hanging="360"/>
        <w:rPr>
          <w:szCs w:val="24"/>
        </w:rPr>
      </w:pPr>
    </w:p>
    <w:p w14:paraId="5452FCF9" w14:textId="4F9D566F" w:rsidR="00E6370A" w:rsidRDefault="00E6370A">
      <w:pPr>
        <w:pStyle w:val="Corpodeltesto21"/>
        <w:spacing w:line="360" w:lineRule="auto"/>
        <w:ind w:left="720" w:hanging="360"/>
        <w:rPr>
          <w:szCs w:val="24"/>
        </w:rPr>
      </w:pPr>
    </w:p>
    <w:p w14:paraId="6209B152" w14:textId="28E47E31" w:rsidR="00984B1B" w:rsidRDefault="00984B1B">
      <w:pPr>
        <w:pStyle w:val="Corpodeltesto21"/>
        <w:spacing w:line="360" w:lineRule="auto"/>
        <w:ind w:left="720" w:hanging="360"/>
        <w:rPr>
          <w:szCs w:val="24"/>
        </w:rPr>
      </w:pPr>
    </w:p>
    <w:p w14:paraId="60C9EAC0" w14:textId="77777777" w:rsidR="00984B1B" w:rsidRDefault="00984B1B">
      <w:pPr>
        <w:pStyle w:val="Corpodeltesto21"/>
        <w:spacing w:line="360" w:lineRule="auto"/>
        <w:ind w:left="720" w:hanging="360"/>
        <w:rPr>
          <w:szCs w:val="24"/>
        </w:rPr>
      </w:pPr>
    </w:p>
    <w:p w14:paraId="0EBFBB3F" w14:textId="77777777" w:rsidR="00E6370A" w:rsidRDefault="00E6370A">
      <w:pPr>
        <w:pStyle w:val="Titolo2"/>
        <w:numPr>
          <w:ilvl w:val="0"/>
          <w:numId w:val="0"/>
        </w:numPr>
        <w:tabs>
          <w:tab w:val="left" w:pos="576"/>
        </w:tabs>
        <w:spacing w:line="360" w:lineRule="auto"/>
        <w:rPr>
          <w:szCs w:val="24"/>
        </w:rPr>
      </w:pPr>
      <w:r>
        <w:rPr>
          <w:szCs w:val="24"/>
        </w:rPr>
        <w:lastRenderedPageBreak/>
        <w:t>CAPO III</w:t>
      </w:r>
    </w:p>
    <w:p w14:paraId="6C7F0ABE" w14:textId="77777777" w:rsidR="00E6370A" w:rsidRDefault="00E6370A">
      <w:pPr>
        <w:pStyle w:val="Titolo2"/>
        <w:numPr>
          <w:ilvl w:val="0"/>
          <w:numId w:val="0"/>
        </w:numPr>
        <w:spacing w:line="360" w:lineRule="auto"/>
        <w:rPr>
          <w:szCs w:val="24"/>
        </w:rPr>
      </w:pPr>
      <w:r>
        <w:rPr>
          <w:szCs w:val="24"/>
        </w:rPr>
        <w:t>RAPPORTI TRA SOGGETTI CONVENZIONATI</w:t>
      </w:r>
    </w:p>
    <w:p w14:paraId="60CC1754" w14:textId="77777777" w:rsidR="00E6370A" w:rsidRDefault="00E6370A">
      <w:pPr>
        <w:spacing w:line="360" w:lineRule="auto"/>
        <w:jc w:val="both"/>
        <w:rPr>
          <w:sz w:val="24"/>
          <w:szCs w:val="24"/>
        </w:rPr>
      </w:pPr>
    </w:p>
    <w:p w14:paraId="10A7D88C" w14:textId="77777777" w:rsidR="00E6370A" w:rsidRDefault="00E6370A">
      <w:pPr>
        <w:pStyle w:val="Titolo2"/>
        <w:numPr>
          <w:ilvl w:val="0"/>
          <w:numId w:val="0"/>
        </w:numPr>
        <w:tabs>
          <w:tab w:val="left" w:pos="576"/>
        </w:tabs>
        <w:spacing w:line="360" w:lineRule="auto"/>
        <w:rPr>
          <w:szCs w:val="24"/>
        </w:rPr>
      </w:pPr>
      <w:r>
        <w:rPr>
          <w:szCs w:val="24"/>
        </w:rPr>
        <w:t>Art. 6</w:t>
      </w:r>
    </w:p>
    <w:p w14:paraId="122B1CF9" w14:textId="77777777" w:rsidR="00E6370A" w:rsidRDefault="00E6370A">
      <w:pPr>
        <w:spacing w:line="360" w:lineRule="auto"/>
        <w:jc w:val="center"/>
        <w:rPr>
          <w:b/>
          <w:sz w:val="24"/>
          <w:szCs w:val="24"/>
        </w:rPr>
      </w:pPr>
      <w:r>
        <w:rPr>
          <w:b/>
          <w:sz w:val="24"/>
          <w:szCs w:val="24"/>
        </w:rPr>
        <w:t xml:space="preserve"> (Strumenti di consultazione e controllo) </w:t>
      </w:r>
    </w:p>
    <w:p w14:paraId="1B033315" w14:textId="77777777" w:rsidR="00E6370A" w:rsidRDefault="00E6370A">
      <w:pPr>
        <w:pStyle w:val="Corpodeltesto21"/>
        <w:numPr>
          <w:ilvl w:val="0"/>
          <w:numId w:val="3"/>
        </w:numPr>
        <w:spacing w:line="360" w:lineRule="auto"/>
        <w:rPr>
          <w:color w:val="000000"/>
          <w:szCs w:val="24"/>
        </w:rPr>
      </w:pPr>
      <w:r>
        <w:rPr>
          <w:szCs w:val="24"/>
        </w:rPr>
        <w:t xml:space="preserve">Il ParER consente all’Ente produttore l’accesso ai propri sistemi </w:t>
      </w:r>
      <w:r>
        <w:rPr>
          <w:color w:val="000000"/>
          <w:szCs w:val="24"/>
        </w:rPr>
        <w:t>per verificare il corretto svolgimento dell’attività di conservazione e per consultare ed eventualmente estrarre i documenti depositati e le prove di conservazione, secondo le modalità indicate nel Manuale di conservazione.</w:t>
      </w:r>
    </w:p>
    <w:p w14:paraId="64CB7010" w14:textId="77777777" w:rsidR="00E6370A" w:rsidRDefault="00E6370A">
      <w:pPr>
        <w:pStyle w:val="Corpodeltesto21"/>
        <w:numPr>
          <w:ilvl w:val="0"/>
          <w:numId w:val="3"/>
        </w:numPr>
        <w:spacing w:line="360" w:lineRule="auto"/>
        <w:rPr>
          <w:szCs w:val="24"/>
        </w:rPr>
      </w:pPr>
      <w:r>
        <w:rPr>
          <w:szCs w:val="24"/>
        </w:rPr>
        <w:t xml:space="preserve">L’Ente produttore concorda con il ParER i nominativi e le funzioni del personale abilitato allo svolgimento della funzione di cui al comma 1. </w:t>
      </w:r>
    </w:p>
    <w:p w14:paraId="6B9701EF" w14:textId="69A4DAD5" w:rsidR="00E6370A" w:rsidRDefault="00E6370A">
      <w:pPr>
        <w:pStyle w:val="Corpodeltesto21"/>
        <w:numPr>
          <w:ilvl w:val="0"/>
          <w:numId w:val="3"/>
        </w:numPr>
        <w:spacing w:line="360" w:lineRule="auto"/>
        <w:rPr>
          <w:szCs w:val="24"/>
        </w:rPr>
      </w:pPr>
      <w:r>
        <w:rPr>
          <w:szCs w:val="24"/>
        </w:rPr>
        <w:t xml:space="preserve">Il ParER consente alla Soprintendenza Archivistica </w:t>
      </w:r>
      <w:r w:rsidR="005271FB">
        <w:rPr>
          <w:szCs w:val="24"/>
        </w:rPr>
        <w:t>e bibliografica dell</w:t>
      </w:r>
      <w:r>
        <w:rPr>
          <w:szCs w:val="24"/>
        </w:rPr>
        <w:t xml:space="preserve">’Emilia-Romagna l’accesso ai propri sistemi per rendere possibile e operativo lo svolgimento della funzione di vigilanza e tutela prevista dalla legge ed effettuare le opportune verifiche sul corretto svolgimento dell’attività di conservazione. </w:t>
      </w:r>
    </w:p>
    <w:p w14:paraId="1B320BC9" w14:textId="77777777" w:rsidR="00E6370A" w:rsidRDefault="00E6370A">
      <w:pPr>
        <w:spacing w:line="360" w:lineRule="auto"/>
        <w:jc w:val="both"/>
        <w:rPr>
          <w:b/>
          <w:sz w:val="24"/>
          <w:szCs w:val="24"/>
        </w:rPr>
      </w:pPr>
    </w:p>
    <w:p w14:paraId="69FAEF77" w14:textId="77777777" w:rsidR="00E6370A" w:rsidRDefault="00E6370A">
      <w:pPr>
        <w:spacing w:line="360" w:lineRule="auto"/>
        <w:jc w:val="center"/>
        <w:rPr>
          <w:b/>
          <w:sz w:val="24"/>
          <w:szCs w:val="24"/>
        </w:rPr>
      </w:pPr>
      <w:r>
        <w:rPr>
          <w:b/>
          <w:sz w:val="24"/>
          <w:szCs w:val="24"/>
        </w:rPr>
        <w:t xml:space="preserve">Art. </w:t>
      </w:r>
      <w:r>
        <w:rPr>
          <w:b/>
          <w:color w:val="000000"/>
          <w:sz w:val="24"/>
          <w:szCs w:val="24"/>
        </w:rPr>
        <w:t>7</w:t>
      </w:r>
      <w:r>
        <w:rPr>
          <w:b/>
          <w:sz w:val="24"/>
          <w:szCs w:val="24"/>
        </w:rPr>
        <w:t xml:space="preserve"> </w:t>
      </w:r>
    </w:p>
    <w:p w14:paraId="5AC19314" w14:textId="77777777" w:rsidR="00E6370A" w:rsidRDefault="00E6370A">
      <w:pPr>
        <w:spacing w:line="360" w:lineRule="auto"/>
        <w:jc w:val="center"/>
        <w:rPr>
          <w:b/>
          <w:sz w:val="24"/>
          <w:szCs w:val="24"/>
        </w:rPr>
      </w:pPr>
      <w:r>
        <w:rPr>
          <w:b/>
          <w:sz w:val="24"/>
          <w:szCs w:val="24"/>
        </w:rPr>
        <w:t>(Oneri a carico delle Parti)</w:t>
      </w:r>
    </w:p>
    <w:p w14:paraId="4F3440DA" w14:textId="77777777" w:rsidR="00E6370A" w:rsidRDefault="00E6370A">
      <w:pPr>
        <w:pStyle w:val="Rientrocorpodeltesto"/>
        <w:numPr>
          <w:ilvl w:val="0"/>
          <w:numId w:val="8"/>
        </w:numPr>
        <w:spacing w:line="360" w:lineRule="auto"/>
        <w:rPr>
          <w:szCs w:val="24"/>
        </w:rPr>
      </w:pPr>
      <w:r>
        <w:rPr>
          <w:szCs w:val="24"/>
        </w:rPr>
        <w:t>I servizi oggetto della presente Convenzione sono erogati dall’IBACN, tramite il ParER, gratuitamente all’Ente produttore.</w:t>
      </w:r>
    </w:p>
    <w:p w14:paraId="22A8DC30" w14:textId="77777777" w:rsidR="00E6370A" w:rsidRDefault="00E6370A">
      <w:pPr>
        <w:pStyle w:val="Rientrocorpodeltesto"/>
        <w:numPr>
          <w:ilvl w:val="0"/>
          <w:numId w:val="8"/>
        </w:numPr>
        <w:spacing w:line="360" w:lineRule="auto"/>
        <w:rPr>
          <w:szCs w:val="24"/>
        </w:rPr>
      </w:pPr>
      <w:r>
        <w:rPr>
          <w:szCs w:val="24"/>
        </w:rPr>
        <w:t>Non sono previsti altri oneri a carico delle Parti per il periodo di durata della presente Convenzione.</w:t>
      </w:r>
    </w:p>
    <w:p w14:paraId="4313F3FB" w14:textId="77777777" w:rsidR="00E6370A" w:rsidRDefault="00E6370A">
      <w:pPr>
        <w:pStyle w:val="Rientrocorpodeltesto"/>
        <w:spacing w:line="360" w:lineRule="auto"/>
        <w:ind w:firstLine="0"/>
        <w:rPr>
          <w:szCs w:val="24"/>
        </w:rPr>
      </w:pPr>
    </w:p>
    <w:p w14:paraId="6F83B627" w14:textId="77777777" w:rsidR="00E6370A" w:rsidRDefault="00E6370A">
      <w:pPr>
        <w:spacing w:line="360" w:lineRule="auto"/>
        <w:jc w:val="center"/>
        <w:rPr>
          <w:b/>
          <w:sz w:val="24"/>
          <w:szCs w:val="24"/>
        </w:rPr>
      </w:pPr>
      <w:r>
        <w:rPr>
          <w:b/>
          <w:sz w:val="24"/>
          <w:szCs w:val="24"/>
        </w:rPr>
        <w:t>Art. 8</w:t>
      </w:r>
    </w:p>
    <w:p w14:paraId="2AEFEB6F" w14:textId="77777777" w:rsidR="00E6370A" w:rsidRDefault="00E6370A">
      <w:pPr>
        <w:spacing w:line="360" w:lineRule="auto"/>
        <w:jc w:val="center"/>
        <w:rPr>
          <w:b/>
          <w:sz w:val="24"/>
          <w:szCs w:val="24"/>
        </w:rPr>
      </w:pPr>
      <w:r>
        <w:rPr>
          <w:b/>
          <w:sz w:val="24"/>
          <w:szCs w:val="24"/>
        </w:rPr>
        <w:t>(Trattamento dei dati personali)</w:t>
      </w:r>
    </w:p>
    <w:p w14:paraId="5127BF24" w14:textId="77777777" w:rsidR="00E6370A" w:rsidRDefault="00E6370A">
      <w:pPr>
        <w:numPr>
          <w:ilvl w:val="0"/>
          <w:numId w:val="9"/>
        </w:numPr>
        <w:tabs>
          <w:tab w:val="left" w:pos="14235"/>
        </w:tabs>
        <w:spacing w:line="360" w:lineRule="auto"/>
        <w:jc w:val="both"/>
        <w:rPr>
          <w:sz w:val="24"/>
          <w:szCs w:val="24"/>
        </w:rPr>
      </w:pPr>
      <w:r>
        <w:rPr>
          <w:sz w:val="24"/>
          <w:szCs w:val="24"/>
        </w:rPr>
        <w:t xml:space="preserve">Conformemente a quanto stabilito dall’art. 44, comma 1-bis, del Codice dell’Amministrazione digitale, il sistema di conservazione dei documenti informatici è gestito da un responsabile che opera d’intesa con il responsabile del trattamento dei dati personali di cui all’articolo 29 del Decreto Legislativo 30 giugno 2003, n. 196, e, ove previsto, con il responsabile del servizio per la tenuta del protocollo informatico, della gestione dei flussi documentali e degli archivi di cui all’articolo </w:t>
      </w:r>
      <w:r>
        <w:rPr>
          <w:sz w:val="24"/>
          <w:szCs w:val="24"/>
        </w:rPr>
        <w:lastRenderedPageBreak/>
        <w:t>61 del Decreto del Presidente della Repubblica 28 dicembre 2000, n. 445, nella definizione e gestione delle attività di rispettiva competenza.</w:t>
      </w:r>
    </w:p>
    <w:p w14:paraId="7CDC9C4B" w14:textId="77777777" w:rsidR="00E6370A" w:rsidRDefault="00E6370A">
      <w:pPr>
        <w:numPr>
          <w:ilvl w:val="0"/>
          <w:numId w:val="9"/>
        </w:numPr>
        <w:tabs>
          <w:tab w:val="left" w:pos="14235"/>
        </w:tabs>
        <w:spacing w:line="360" w:lineRule="auto"/>
        <w:jc w:val="both"/>
        <w:rPr>
          <w:sz w:val="24"/>
          <w:szCs w:val="24"/>
        </w:rPr>
      </w:pPr>
      <w:r>
        <w:rPr>
          <w:sz w:val="24"/>
          <w:szCs w:val="24"/>
        </w:rPr>
        <w:t>L’Ente produttore è titolare del trattamento dei dati personali contenuti nei documenti dallo stesso prodotti. Al fine di consentire l’erogazione dei servizi di cui al precedente art. 4, l’Ente produttore nomina l’IBACN quale responsabile esterno del trattamento dei dati personali necessari all’esecuzione della presente Convenzione e al compimento degli atti conseguenti.</w:t>
      </w:r>
    </w:p>
    <w:p w14:paraId="3664EFBE" w14:textId="77777777" w:rsidR="00E6370A" w:rsidRDefault="00E6370A">
      <w:pPr>
        <w:numPr>
          <w:ilvl w:val="0"/>
          <w:numId w:val="9"/>
        </w:numPr>
        <w:tabs>
          <w:tab w:val="left" w:pos="14235"/>
        </w:tabs>
        <w:spacing w:line="360" w:lineRule="auto"/>
        <w:jc w:val="both"/>
        <w:rPr>
          <w:sz w:val="24"/>
          <w:szCs w:val="24"/>
        </w:rPr>
      </w:pPr>
      <w:r>
        <w:rPr>
          <w:sz w:val="24"/>
          <w:szCs w:val="24"/>
        </w:rPr>
        <w:t>L’IBACN accetta e si impegna, nel trattamento dei suddetti dati, ad attenersi alle istruzioni e a svolgere i compiti indicati dall’Ente produttore nell’Allegato A alla presente Convenzione, di cui costituisce parte integrante e sostanziale.</w:t>
      </w:r>
    </w:p>
    <w:p w14:paraId="594E27A9" w14:textId="77777777" w:rsidR="00E6370A" w:rsidRDefault="00E6370A">
      <w:pPr>
        <w:pStyle w:val="Rientrocorpodeltesto"/>
        <w:numPr>
          <w:ilvl w:val="0"/>
          <w:numId w:val="9"/>
        </w:numPr>
        <w:tabs>
          <w:tab w:val="left" w:pos="14235"/>
        </w:tabs>
        <w:spacing w:line="360" w:lineRule="auto"/>
        <w:rPr>
          <w:szCs w:val="24"/>
        </w:rPr>
      </w:pPr>
      <w:r>
        <w:rPr>
          <w:szCs w:val="24"/>
        </w:rPr>
        <w:t>Alla scadenza della presente Convenzione, nell’ipotesi di recesso di una delle Parti ovvero al termine, per qualsivoglia causa, di validità della stessa Convenzione, la designazione a responsabile esterno del trattamento dei dati personali decade automaticamente.</w:t>
      </w:r>
    </w:p>
    <w:p w14:paraId="26545DDB" w14:textId="77777777" w:rsidR="00E6370A" w:rsidRDefault="00E6370A">
      <w:pPr>
        <w:spacing w:line="360" w:lineRule="auto"/>
        <w:jc w:val="center"/>
        <w:rPr>
          <w:sz w:val="24"/>
          <w:szCs w:val="24"/>
        </w:rPr>
      </w:pPr>
    </w:p>
    <w:p w14:paraId="0DA15DC6" w14:textId="77777777" w:rsidR="00E6370A" w:rsidRDefault="00E6370A">
      <w:pPr>
        <w:spacing w:line="360" w:lineRule="auto"/>
        <w:jc w:val="center"/>
        <w:rPr>
          <w:b/>
          <w:sz w:val="24"/>
          <w:szCs w:val="24"/>
        </w:rPr>
      </w:pPr>
      <w:r>
        <w:rPr>
          <w:b/>
          <w:sz w:val="24"/>
          <w:szCs w:val="24"/>
        </w:rPr>
        <w:t>Art. 9</w:t>
      </w:r>
    </w:p>
    <w:p w14:paraId="029725C9" w14:textId="77777777" w:rsidR="00E6370A" w:rsidRDefault="00E6370A">
      <w:pPr>
        <w:spacing w:line="360" w:lineRule="auto"/>
        <w:jc w:val="center"/>
        <w:rPr>
          <w:b/>
          <w:sz w:val="24"/>
          <w:szCs w:val="24"/>
        </w:rPr>
      </w:pPr>
      <w:r>
        <w:rPr>
          <w:b/>
          <w:sz w:val="24"/>
          <w:szCs w:val="24"/>
        </w:rPr>
        <w:t xml:space="preserve">(Decorrenza e durata della convenzione) </w:t>
      </w:r>
    </w:p>
    <w:p w14:paraId="7B9153FA" w14:textId="77777777" w:rsidR="00E6370A" w:rsidRDefault="00E6370A">
      <w:pPr>
        <w:pStyle w:val="Corpotesto"/>
        <w:numPr>
          <w:ilvl w:val="0"/>
          <w:numId w:val="7"/>
        </w:numPr>
        <w:spacing w:line="360" w:lineRule="auto"/>
        <w:jc w:val="both"/>
        <w:rPr>
          <w:rFonts w:ascii="Times New Roman" w:hAnsi="Times New Roman"/>
        </w:rPr>
      </w:pPr>
      <w:r>
        <w:rPr>
          <w:rFonts w:ascii="Times New Roman" w:hAnsi="Times New Roman"/>
        </w:rPr>
        <w:t>La scadenza della presente Convenzione è fissata al 31 dicembre 203</w:t>
      </w:r>
      <w:r>
        <w:rPr>
          <w:rFonts w:ascii="Times New Roman" w:hAnsi="Times New Roman"/>
          <w:color w:val="000000"/>
        </w:rPr>
        <w:t>3,</w:t>
      </w:r>
      <w:r>
        <w:rPr>
          <w:rFonts w:ascii="Times New Roman" w:hAnsi="Times New Roman"/>
          <w:b/>
          <w:bCs/>
          <w:color w:val="800000"/>
        </w:rPr>
        <w:t xml:space="preserve"> </w:t>
      </w:r>
      <w:r>
        <w:rPr>
          <w:rFonts w:ascii="Times New Roman" w:hAnsi="Times New Roman"/>
        </w:rPr>
        <w:t>fermo restando quanto previsto per le date di effettiva attivazione dei servizi al successivo comma.</w:t>
      </w:r>
    </w:p>
    <w:p w14:paraId="3C43F528" w14:textId="77777777" w:rsidR="001F45A1" w:rsidRDefault="00E6370A" w:rsidP="00E75FE7">
      <w:pPr>
        <w:pStyle w:val="Corpotesto"/>
        <w:numPr>
          <w:ilvl w:val="0"/>
          <w:numId w:val="7"/>
        </w:numPr>
        <w:spacing w:line="360" w:lineRule="auto"/>
        <w:jc w:val="both"/>
        <w:rPr>
          <w:rFonts w:ascii="Times New Roman" w:hAnsi="Times New Roman"/>
          <w:color w:val="000000"/>
        </w:rPr>
      </w:pPr>
      <w:r w:rsidRPr="001F45A1">
        <w:rPr>
          <w:rFonts w:ascii="Times New Roman" w:hAnsi="Times New Roman"/>
          <w:color w:val="000000"/>
        </w:rPr>
        <w:t>Le date di effettiva attivazione dei servizi di conservazione delle diverse tipologie di documenti informatici</w:t>
      </w:r>
      <w:r w:rsidR="001F45A1" w:rsidRPr="001F45A1">
        <w:rPr>
          <w:rFonts w:ascii="Times New Roman" w:hAnsi="Times New Roman"/>
          <w:color w:val="000000"/>
        </w:rPr>
        <w:t xml:space="preserve"> sono definite dai referenti e responsabili di riferimento delle Parti, di cui all’art. 4, comma 3, e</w:t>
      </w:r>
      <w:r w:rsidR="001F45A1">
        <w:rPr>
          <w:rFonts w:ascii="Times New Roman" w:hAnsi="Times New Roman"/>
          <w:color w:val="000000"/>
        </w:rPr>
        <w:t xml:space="preserve"> saranno</w:t>
      </w:r>
      <w:r w:rsidR="001F45A1" w:rsidRPr="001F45A1">
        <w:rPr>
          <w:rFonts w:ascii="Times New Roman" w:hAnsi="Times New Roman"/>
          <w:color w:val="000000"/>
        </w:rPr>
        <w:t xml:space="preserve"> indicate </w:t>
      </w:r>
      <w:r w:rsidR="001F45A1" w:rsidRPr="001F45A1">
        <w:rPr>
          <w:rFonts w:ascii="Times New Roman" w:hAnsi="Times New Roman"/>
          <w:iCs/>
          <w:color w:val="000000"/>
        </w:rPr>
        <w:t>ne</w:t>
      </w:r>
      <w:r w:rsidR="001F45A1" w:rsidRPr="001F45A1">
        <w:rPr>
          <w:rFonts w:ascii="Times New Roman" w:hAnsi="Times New Roman"/>
          <w:color w:val="000000"/>
        </w:rPr>
        <w:t>l Disciplinare Tecnic</w:t>
      </w:r>
      <w:r w:rsidRPr="001F45A1">
        <w:rPr>
          <w:rFonts w:ascii="Times New Roman" w:hAnsi="Times New Roman"/>
          <w:color w:val="000000"/>
        </w:rPr>
        <w:t>o</w:t>
      </w:r>
      <w:r w:rsidR="001F45A1">
        <w:rPr>
          <w:rFonts w:ascii="Times New Roman" w:hAnsi="Times New Roman"/>
          <w:color w:val="000000"/>
        </w:rPr>
        <w:t>.</w:t>
      </w:r>
    </w:p>
    <w:p w14:paraId="34FB659D" w14:textId="77777777" w:rsidR="00E6370A" w:rsidRDefault="00E6370A">
      <w:pPr>
        <w:spacing w:line="360" w:lineRule="auto"/>
        <w:ind w:left="708"/>
        <w:jc w:val="both"/>
        <w:rPr>
          <w:sz w:val="24"/>
          <w:szCs w:val="24"/>
        </w:rPr>
      </w:pPr>
    </w:p>
    <w:p w14:paraId="2B7609DC" w14:textId="77777777" w:rsidR="00E6370A" w:rsidRDefault="00E6370A">
      <w:pPr>
        <w:spacing w:line="360" w:lineRule="auto"/>
        <w:jc w:val="center"/>
        <w:rPr>
          <w:b/>
          <w:sz w:val="24"/>
          <w:szCs w:val="24"/>
        </w:rPr>
      </w:pPr>
      <w:r>
        <w:rPr>
          <w:b/>
          <w:sz w:val="24"/>
          <w:szCs w:val="24"/>
        </w:rPr>
        <w:t>Art. 10</w:t>
      </w:r>
    </w:p>
    <w:p w14:paraId="6A64FDE2" w14:textId="77777777" w:rsidR="00E6370A" w:rsidRDefault="00E6370A">
      <w:pPr>
        <w:spacing w:line="360" w:lineRule="auto"/>
        <w:jc w:val="center"/>
        <w:rPr>
          <w:b/>
          <w:sz w:val="24"/>
          <w:szCs w:val="24"/>
        </w:rPr>
      </w:pPr>
      <w:r>
        <w:rPr>
          <w:b/>
          <w:sz w:val="24"/>
          <w:szCs w:val="24"/>
        </w:rPr>
        <w:t xml:space="preserve">(Recesso) </w:t>
      </w:r>
    </w:p>
    <w:p w14:paraId="3F6CB373" w14:textId="746C00E1" w:rsidR="00E6370A" w:rsidRDefault="00E6370A">
      <w:pPr>
        <w:pStyle w:val="Rientrocorpodeltesto"/>
        <w:numPr>
          <w:ilvl w:val="0"/>
          <w:numId w:val="10"/>
        </w:numPr>
        <w:tabs>
          <w:tab w:val="left" w:pos="11520"/>
        </w:tabs>
        <w:spacing w:line="360" w:lineRule="auto"/>
        <w:rPr>
          <w:szCs w:val="24"/>
        </w:rPr>
      </w:pPr>
      <w:proofErr w:type="gramStart"/>
      <w:r>
        <w:rPr>
          <w:szCs w:val="24"/>
        </w:rPr>
        <w:t>E’</w:t>
      </w:r>
      <w:proofErr w:type="gramEnd"/>
      <w:r>
        <w:rPr>
          <w:szCs w:val="24"/>
        </w:rPr>
        <w:t xml:space="preserve"> sempre possibile il recesso dalla presente Convenzione su </w:t>
      </w:r>
      <w:r>
        <w:rPr>
          <w:color w:val="000000"/>
          <w:szCs w:val="24"/>
        </w:rPr>
        <w:t xml:space="preserve">richiesta di una della Parti, informata </w:t>
      </w:r>
      <w:smartTag w:uri="urn:schemas-microsoft-com:office:smarttags" w:element="PersonName">
        <w:smartTagPr>
          <w:attr w:name="ProductID" w:val="la Soprintendenza Archivistica"/>
        </w:smartTagPr>
        <w:r>
          <w:rPr>
            <w:color w:val="000000"/>
            <w:szCs w:val="24"/>
          </w:rPr>
          <w:t xml:space="preserve">la </w:t>
        </w:r>
        <w:r>
          <w:rPr>
            <w:szCs w:val="24"/>
          </w:rPr>
          <w:t>Soprintendenza Archivistica</w:t>
        </w:r>
      </w:smartTag>
      <w:r>
        <w:rPr>
          <w:szCs w:val="24"/>
        </w:rPr>
        <w:t xml:space="preserve"> </w:t>
      </w:r>
      <w:r w:rsidR="005271FB">
        <w:rPr>
          <w:szCs w:val="24"/>
        </w:rPr>
        <w:t>e bibliografica del</w:t>
      </w:r>
      <w:r>
        <w:rPr>
          <w:szCs w:val="24"/>
        </w:rPr>
        <w:t>l’Emilia-Romagna.</w:t>
      </w:r>
    </w:p>
    <w:p w14:paraId="482D0F47" w14:textId="11F83253" w:rsidR="00E6370A" w:rsidRDefault="00E6370A">
      <w:pPr>
        <w:pStyle w:val="Rientrocorpodeltesto"/>
        <w:numPr>
          <w:ilvl w:val="0"/>
          <w:numId w:val="10"/>
        </w:numPr>
        <w:tabs>
          <w:tab w:val="left" w:pos="11520"/>
        </w:tabs>
        <w:spacing w:line="360" w:lineRule="auto"/>
        <w:rPr>
          <w:color w:val="000000"/>
          <w:szCs w:val="24"/>
        </w:rPr>
      </w:pPr>
      <w:r>
        <w:rPr>
          <w:color w:val="000000"/>
          <w:szCs w:val="24"/>
        </w:rPr>
        <w:lastRenderedPageBreak/>
        <w:t xml:space="preserve">Il recesso avrà effetto decorsi 90 giorni dalla comunicazione. In tal caso, l’IBACN, tramite il ParER, è tenuto a riversare i documenti conservati, con i metadati a essi associati e le eventuali aggregazioni documentali informatiche con tutte le prove dei processi di conservazione nel sistema indicato dall’Ente produttore, secondo </w:t>
      </w:r>
      <w:r w:rsidR="001F45A1">
        <w:rPr>
          <w:color w:val="000000"/>
          <w:szCs w:val="24"/>
        </w:rPr>
        <w:t xml:space="preserve">le </w:t>
      </w:r>
      <w:r>
        <w:rPr>
          <w:color w:val="000000"/>
          <w:szCs w:val="24"/>
        </w:rPr>
        <w:t>modalità indicat</w:t>
      </w:r>
      <w:r w:rsidR="001F45A1">
        <w:rPr>
          <w:color w:val="000000"/>
          <w:szCs w:val="24"/>
        </w:rPr>
        <w:t>e</w:t>
      </w:r>
      <w:r>
        <w:rPr>
          <w:color w:val="000000"/>
          <w:szCs w:val="24"/>
        </w:rPr>
        <w:t xml:space="preserve"> nel Disciplinare Tecnico</w:t>
      </w:r>
      <w:r w:rsidR="00D1394C">
        <w:rPr>
          <w:color w:val="000000"/>
          <w:szCs w:val="24"/>
        </w:rPr>
        <w:t xml:space="preserve"> e quanto contenuto nel Manuale di Conservazione nei tempi concordati tra le Parti</w:t>
      </w:r>
      <w:r>
        <w:rPr>
          <w:color w:val="000000"/>
          <w:szCs w:val="24"/>
        </w:rPr>
        <w:t>.</w:t>
      </w:r>
    </w:p>
    <w:p w14:paraId="03B00218" w14:textId="77777777" w:rsidR="00E6370A" w:rsidRDefault="00E6370A">
      <w:pPr>
        <w:pStyle w:val="Rientrocorpodeltesto"/>
        <w:numPr>
          <w:ilvl w:val="0"/>
          <w:numId w:val="10"/>
        </w:numPr>
        <w:tabs>
          <w:tab w:val="left" w:pos="11520"/>
        </w:tabs>
        <w:spacing w:line="360" w:lineRule="auto"/>
        <w:rPr>
          <w:color w:val="000000"/>
          <w:szCs w:val="24"/>
        </w:rPr>
      </w:pPr>
      <w:r>
        <w:rPr>
          <w:color w:val="000000"/>
          <w:szCs w:val="24"/>
        </w:rPr>
        <w:t>Nel caso di recesso da parte dell’IBACN, il ParER è tenuto al mantenimento nel proprio sistema di conservazione dei documenti conservati, con i metadati a essi associati e le eventuali aggregazioni documentali informatiche con tutte le prove dei processi di conservazione fino alla comunicazione da parte dell’Ente produttore dell’effettiva messa a disposizione del sistema di conservazione in cui effettuare il riversamento di cui al precedente comma.</w:t>
      </w:r>
    </w:p>
    <w:p w14:paraId="124D0A65" w14:textId="77777777" w:rsidR="00E6370A" w:rsidRDefault="00E6370A">
      <w:pPr>
        <w:pStyle w:val="Rientrocorpodeltesto"/>
        <w:numPr>
          <w:ilvl w:val="0"/>
          <w:numId w:val="10"/>
        </w:numPr>
        <w:tabs>
          <w:tab w:val="left" w:pos="11520"/>
        </w:tabs>
        <w:spacing w:line="360" w:lineRule="auto"/>
        <w:rPr>
          <w:color w:val="000000"/>
          <w:szCs w:val="24"/>
        </w:rPr>
      </w:pPr>
      <w:r>
        <w:rPr>
          <w:color w:val="000000"/>
          <w:szCs w:val="24"/>
        </w:rPr>
        <w:t>In caso di recesso, l’IBACN tramite il ParER provvederà solo al termine del riversamento e solo dopo le opportune verifiche - effettuate da entrambe le Parti e svolte di concerto tra le stesse - di corretto svolgimento del riversamento stesso, all’eliminazione dal proprio sistema di conservazione di tutti gli oggetti riversati e di tutti gli elementi riferiti all’Ente produttore.</w:t>
      </w:r>
    </w:p>
    <w:p w14:paraId="30947698" w14:textId="77777777" w:rsidR="00E6370A" w:rsidRDefault="00E6370A">
      <w:pPr>
        <w:spacing w:line="360" w:lineRule="auto"/>
        <w:jc w:val="both"/>
        <w:rPr>
          <w:color w:val="000000"/>
          <w:sz w:val="24"/>
          <w:szCs w:val="24"/>
        </w:rPr>
      </w:pPr>
    </w:p>
    <w:p w14:paraId="4A967E02" w14:textId="77777777" w:rsidR="00E6370A" w:rsidRDefault="00E6370A">
      <w:pPr>
        <w:tabs>
          <w:tab w:val="left" w:pos="14180"/>
        </w:tabs>
        <w:spacing w:line="360" w:lineRule="auto"/>
        <w:ind w:left="709" w:hanging="425"/>
        <w:jc w:val="center"/>
        <w:rPr>
          <w:b/>
          <w:sz w:val="24"/>
          <w:szCs w:val="24"/>
        </w:rPr>
      </w:pPr>
      <w:r>
        <w:rPr>
          <w:b/>
          <w:sz w:val="24"/>
          <w:szCs w:val="24"/>
        </w:rPr>
        <w:t>Art. 11</w:t>
      </w:r>
    </w:p>
    <w:p w14:paraId="0A6CF5EF" w14:textId="77777777" w:rsidR="00E6370A" w:rsidRDefault="00E6370A">
      <w:pPr>
        <w:tabs>
          <w:tab w:val="left" w:pos="14180"/>
        </w:tabs>
        <w:spacing w:line="360" w:lineRule="auto"/>
        <w:ind w:left="709" w:hanging="425"/>
        <w:jc w:val="center"/>
        <w:rPr>
          <w:b/>
          <w:sz w:val="24"/>
          <w:szCs w:val="24"/>
        </w:rPr>
      </w:pPr>
      <w:r>
        <w:rPr>
          <w:b/>
          <w:bCs/>
          <w:sz w:val="24"/>
          <w:szCs w:val="24"/>
        </w:rPr>
        <w:t>(Interpretazione ed esecuzione della Convenzione</w:t>
      </w:r>
      <w:r>
        <w:rPr>
          <w:b/>
          <w:sz w:val="24"/>
          <w:szCs w:val="24"/>
        </w:rPr>
        <w:t>)</w:t>
      </w:r>
    </w:p>
    <w:p w14:paraId="1123982F" w14:textId="77777777" w:rsidR="00E6370A" w:rsidRDefault="00E6370A">
      <w:pPr>
        <w:pStyle w:val="Corpodeltesto21"/>
        <w:widowControl w:val="0"/>
        <w:numPr>
          <w:ilvl w:val="0"/>
          <w:numId w:val="6"/>
        </w:numPr>
        <w:spacing w:before="120" w:after="120" w:line="360" w:lineRule="auto"/>
        <w:ind w:left="714" w:hanging="357"/>
        <w:rPr>
          <w:szCs w:val="24"/>
        </w:rPr>
      </w:pPr>
      <w:r>
        <w:rPr>
          <w:szCs w:val="24"/>
        </w:rPr>
        <w:t>Per le eventuali controversie concernenti l’interpretazione o l’esecuzione della presente Convenzione, l’esclusiva competenza è quella del Foro di Bologna. E’ espressamente escluso il ricorso all’arbitrato.</w:t>
      </w:r>
    </w:p>
    <w:p w14:paraId="1D920C0F" w14:textId="77777777" w:rsidR="00E6370A" w:rsidRDefault="00E6370A">
      <w:pPr>
        <w:pStyle w:val="Testodelblocco1"/>
        <w:ind w:left="360" w:firstLine="0"/>
        <w:rPr>
          <w:color w:val="auto"/>
          <w:szCs w:val="24"/>
        </w:rPr>
      </w:pPr>
    </w:p>
    <w:p w14:paraId="06E54BC8" w14:textId="4564EB16" w:rsidR="00E6370A" w:rsidRDefault="00E6370A">
      <w:pPr>
        <w:pStyle w:val="Titolo5"/>
        <w:numPr>
          <w:ilvl w:val="0"/>
          <w:numId w:val="0"/>
        </w:numPr>
        <w:spacing w:line="360" w:lineRule="auto"/>
        <w:jc w:val="both"/>
        <w:rPr>
          <w:szCs w:val="24"/>
          <w:u w:val="none"/>
        </w:rPr>
      </w:pPr>
    </w:p>
    <w:p w14:paraId="4B9B7D57" w14:textId="27243DFC" w:rsidR="00984B1B" w:rsidRDefault="00984B1B" w:rsidP="00984B1B"/>
    <w:p w14:paraId="346ABC0C" w14:textId="7DBCE77B" w:rsidR="00984B1B" w:rsidRDefault="00984B1B" w:rsidP="00984B1B"/>
    <w:p w14:paraId="530952B1" w14:textId="27B637A1" w:rsidR="00984B1B" w:rsidRDefault="00984B1B" w:rsidP="00984B1B"/>
    <w:p w14:paraId="1480E179" w14:textId="77777777" w:rsidR="00984B1B" w:rsidRPr="00984B1B" w:rsidRDefault="00984B1B" w:rsidP="00984B1B">
      <w:bookmarkStart w:id="0" w:name="_GoBack"/>
      <w:bookmarkEnd w:id="0"/>
    </w:p>
    <w:p w14:paraId="5048EB72" w14:textId="187D4EEE" w:rsidR="00984B1B" w:rsidRDefault="00984B1B" w:rsidP="00984B1B"/>
    <w:p w14:paraId="1A49C420" w14:textId="1AF5B3ED" w:rsidR="00984B1B" w:rsidRDefault="00984B1B" w:rsidP="00984B1B"/>
    <w:p w14:paraId="5F045CB1" w14:textId="77777777" w:rsidR="00984B1B" w:rsidRPr="00984B1B" w:rsidRDefault="00984B1B" w:rsidP="00984B1B"/>
    <w:p w14:paraId="2598F134" w14:textId="77777777" w:rsidR="00E6370A" w:rsidRDefault="00E6370A">
      <w:pPr>
        <w:pStyle w:val="Titolo5"/>
        <w:numPr>
          <w:ilvl w:val="0"/>
          <w:numId w:val="0"/>
        </w:numPr>
        <w:spacing w:line="360" w:lineRule="auto"/>
        <w:rPr>
          <w:szCs w:val="24"/>
          <w:u w:val="none"/>
        </w:rPr>
      </w:pPr>
      <w:r>
        <w:rPr>
          <w:szCs w:val="24"/>
          <w:u w:val="none"/>
        </w:rPr>
        <w:lastRenderedPageBreak/>
        <w:t>CAPO IV</w:t>
      </w:r>
    </w:p>
    <w:p w14:paraId="776A1E8C" w14:textId="77777777" w:rsidR="00E6370A" w:rsidRDefault="00E6370A">
      <w:pPr>
        <w:spacing w:line="360" w:lineRule="auto"/>
        <w:jc w:val="center"/>
        <w:rPr>
          <w:b/>
          <w:sz w:val="24"/>
          <w:szCs w:val="24"/>
        </w:rPr>
      </w:pPr>
      <w:r>
        <w:rPr>
          <w:b/>
          <w:sz w:val="24"/>
          <w:szCs w:val="24"/>
        </w:rPr>
        <w:t>DISPOSIZIONI FINALI</w:t>
      </w:r>
    </w:p>
    <w:p w14:paraId="3D22C5B7" w14:textId="77777777" w:rsidR="00E6370A" w:rsidRDefault="00E6370A">
      <w:pPr>
        <w:spacing w:line="360" w:lineRule="auto"/>
        <w:jc w:val="center"/>
        <w:rPr>
          <w:b/>
          <w:sz w:val="24"/>
          <w:szCs w:val="24"/>
        </w:rPr>
      </w:pPr>
      <w:r>
        <w:rPr>
          <w:b/>
          <w:sz w:val="24"/>
          <w:szCs w:val="24"/>
        </w:rPr>
        <w:t>Art. 12</w:t>
      </w:r>
    </w:p>
    <w:p w14:paraId="7A07C3D6" w14:textId="77777777" w:rsidR="00E6370A" w:rsidRDefault="00E6370A">
      <w:pPr>
        <w:spacing w:line="360" w:lineRule="auto"/>
        <w:jc w:val="center"/>
        <w:rPr>
          <w:b/>
          <w:sz w:val="24"/>
          <w:szCs w:val="24"/>
        </w:rPr>
      </w:pPr>
      <w:r>
        <w:rPr>
          <w:b/>
          <w:sz w:val="24"/>
          <w:szCs w:val="24"/>
        </w:rPr>
        <w:t xml:space="preserve">(Disposizioni di rinvio) </w:t>
      </w:r>
    </w:p>
    <w:p w14:paraId="16F0D817" w14:textId="77777777" w:rsidR="00E6370A" w:rsidRDefault="00E6370A">
      <w:pPr>
        <w:pStyle w:val="Corpodeltesto21"/>
        <w:numPr>
          <w:ilvl w:val="0"/>
          <w:numId w:val="11"/>
        </w:numPr>
        <w:spacing w:line="360" w:lineRule="auto"/>
        <w:rPr>
          <w:szCs w:val="24"/>
        </w:rPr>
      </w:pPr>
      <w:r>
        <w:rPr>
          <w:szCs w:val="24"/>
        </w:rPr>
        <w:t xml:space="preserve">Per quanto non previsto nella presente Convenzione, </w:t>
      </w:r>
      <w:r w:rsidR="00242AC2">
        <w:rPr>
          <w:szCs w:val="24"/>
        </w:rPr>
        <w:t xml:space="preserve">potrà rinviarsi alle norme del </w:t>
      </w:r>
      <w:r>
        <w:rPr>
          <w:szCs w:val="24"/>
        </w:rPr>
        <w:t>codice civile applicabili e alle specifiche normative vigenti nelle materie oggetto della Convenzione.</w:t>
      </w:r>
    </w:p>
    <w:p w14:paraId="309E9AD6" w14:textId="77777777" w:rsidR="00E6370A" w:rsidRDefault="00E6370A">
      <w:pPr>
        <w:pStyle w:val="Corpodeltesto21"/>
        <w:numPr>
          <w:ilvl w:val="0"/>
          <w:numId w:val="11"/>
        </w:numPr>
        <w:spacing w:line="360" w:lineRule="auto"/>
        <w:rPr>
          <w:szCs w:val="24"/>
        </w:rPr>
      </w:pPr>
      <w:r>
        <w:rPr>
          <w:szCs w:val="24"/>
        </w:rPr>
        <w:t>Eventuali modifiche o deroghe alla Convenzione potranno essere apportate dall'Ente produttore e dall’IBACN soltanto con atti aventi le medesime formalità della medesima Convenzione.</w:t>
      </w:r>
    </w:p>
    <w:p w14:paraId="4FA6CB39" w14:textId="77777777" w:rsidR="00E6370A" w:rsidRDefault="00E6370A">
      <w:pPr>
        <w:pStyle w:val="Corpodeltesto21"/>
        <w:spacing w:line="360" w:lineRule="auto"/>
        <w:rPr>
          <w:szCs w:val="24"/>
        </w:rPr>
      </w:pPr>
    </w:p>
    <w:p w14:paraId="4CCF2E7C" w14:textId="77777777" w:rsidR="00E6370A" w:rsidRDefault="00E6370A">
      <w:pPr>
        <w:pStyle w:val="Corpodeltesto21"/>
        <w:spacing w:line="360" w:lineRule="auto"/>
        <w:rPr>
          <w:szCs w:val="24"/>
        </w:rPr>
      </w:pPr>
    </w:p>
    <w:p w14:paraId="433730A6" w14:textId="77777777" w:rsidR="00E6370A" w:rsidRDefault="00E6370A">
      <w:pPr>
        <w:spacing w:line="360" w:lineRule="auto"/>
        <w:jc w:val="center"/>
        <w:rPr>
          <w:b/>
          <w:sz w:val="24"/>
          <w:szCs w:val="24"/>
        </w:rPr>
      </w:pPr>
      <w:r>
        <w:rPr>
          <w:b/>
          <w:sz w:val="24"/>
          <w:szCs w:val="24"/>
        </w:rPr>
        <w:t>Art. 13</w:t>
      </w:r>
    </w:p>
    <w:p w14:paraId="375235D5" w14:textId="77777777" w:rsidR="00E6370A" w:rsidRDefault="00E6370A">
      <w:pPr>
        <w:spacing w:line="360" w:lineRule="auto"/>
        <w:jc w:val="center"/>
        <w:rPr>
          <w:b/>
          <w:sz w:val="24"/>
          <w:szCs w:val="24"/>
        </w:rPr>
      </w:pPr>
      <w:r>
        <w:rPr>
          <w:b/>
          <w:sz w:val="24"/>
          <w:szCs w:val="24"/>
        </w:rPr>
        <w:t>(Esenzioni per bollo e registrazione)</w:t>
      </w:r>
    </w:p>
    <w:p w14:paraId="67E80AF0" w14:textId="77777777" w:rsidR="00E6370A" w:rsidRDefault="00E6370A">
      <w:pPr>
        <w:pStyle w:val="Corpodeltesto21"/>
        <w:numPr>
          <w:ilvl w:val="0"/>
          <w:numId w:val="12"/>
        </w:numPr>
        <w:spacing w:line="360" w:lineRule="auto"/>
        <w:rPr>
          <w:szCs w:val="24"/>
        </w:rPr>
      </w:pPr>
      <w:r>
        <w:rPr>
          <w:szCs w:val="24"/>
        </w:rPr>
        <w:t>Per tali adempimenti, si osserveranno le norme di cui al D.P.R. 26 ottobre 1972, n. 642, allegato B, articolo 16, e al D.P.R. 26 aprile 1986, n. 131.</w:t>
      </w:r>
    </w:p>
    <w:p w14:paraId="4BF87BDE" w14:textId="77777777" w:rsidR="00E6370A" w:rsidRDefault="00E6370A">
      <w:pPr>
        <w:jc w:val="both"/>
        <w:rPr>
          <w:b/>
          <w:bCs/>
          <w:sz w:val="24"/>
          <w:szCs w:val="24"/>
        </w:rPr>
      </w:pPr>
    </w:p>
    <w:p w14:paraId="16B4D5F5" w14:textId="77777777" w:rsidR="00E6370A" w:rsidRDefault="00E6370A">
      <w:pPr>
        <w:jc w:val="both"/>
        <w:rPr>
          <w:b/>
          <w:bCs/>
          <w:sz w:val="24"/>
          <w:szCs w:val="24"/>
        </w:rPr>
      </w:pPr>
    </w:p>
    <w:p w14:paraId="3280D778" w14:textId="77777777" w:rsidR="00E6370A" w:rsidRDefault="000644A7" w:rsidP="000644A7">
      <w:pPr>
        <w:jc w:val="center"/>
        <w:rPr>
          <w:b/>
          <w:bCs/>
          <w:sz w:val="24"/>
          <w:szCs w:val="24"/>
        </w:rPr>
      </w:pPr>
      <w:r>
        <w:rPr>
          <w:b/>
          <w:bCs/>
          <w:sz w:val="24"/>
          <w:szCs w:val="24"/>
        </w:rPr>
        <w:t>********</w:t>
      </w:r>
    </w:p>
    <w:p w14:paraId="13D6EAAB" w14:textId="77777777" w:rsidR="005F16F4" w:rsidRDefault="005F16F4">
      <w:pPr>
        <w:jc w:val="both"/>
        <w:rPr>
          <w:b/>
          <w:bCs/>
          <w:sz w:val="24"/>
          <w:szCs w:val="24"/>
        </w:rPr>
      </w:pPr>
    </w:p>
    <w:p w14:paraId="36F54DF4" w14:textId="77777777" w:rsidR="005F16F4" w:rsidRDefault="005F16F4">
      <w:pPr>
        <w:jc w:val="both"/>
        <w:rPr>
          <w:b/>
          <w:bCs/>
          <w:sz w:val="24"/>
          <w:szCs w:val="24"/>
        </w:rPr>
      </w:pPr>
    </w:p>
    <w:p w14:paraId="7BBC6D71" w14:textId="77777777" w:rsidR="000644A7" w:rsidRDefault="000644A7">
      <w:pPr>
        <w:jc w:val="both"/>
        <w:rPr>
          <w:b/>
          <w:bCs/>
          <w:sz w:val="24"/>
          <w:szCs w:val="24"/>
        </w:rPr>
      </w:pPr>
    </w:p>
    <w:p w14:paraId="06BF8629" w14:textId="10615BD1" w:rsidR="005F16F4" w:rsidRPr="00E62F0B" w:rsidRDefault="003F5D86" w:rsidP="00C66CC2">
      <w:pPr>
        <w:jc w:val="both"/>
        <w:rPr>
          <w:bCs/>
          <w:sz w:val="24"/>
          <w:szCs w:val="24"/>
        </w:rPr>
      </w:pPr>
      <w:r w:rsidRPr="00E62F0B">
        <w:rPr>
          <w:bCs/>
          <w:sz w:val="24"/>
          <w:szCs w:val="24"/>
        </w:rPr>
        <w:t>Ente Produttore</w:t>
      </w:r>
    </w:p>
    <w:p w14:paraId="7C8A7AFA" w14:textId="77777777" w:rsidR="00C66CC2" w:rsidRPr="00E62F0B" w:rsidRDefault="00C66CC2" w:rsidP="00C66CC2">
      <w:pPr>
        <w:jc w:val="both"/>
        <w:rPr>
          <w:bCs/>
          <w:sz w:val="24"/>
          <w:szCs w:val="24"/>
        </w:rPr>
      </w:pPr>
      <w:r w:rsidRPr="00E62F0B">
        <w:rPr>
          <w:bCs/>
          <w:sz w:val="24"/>
          <w:szCs w:val="24"/>
        </w:rPr>
        <w:t>…………………………….</w:t>
      </w:r>
    </w:p>
    <w:p w14:paraId="679CCFD7" w14:textId="77777777" w:rsidR="00C66CC2" w:rsidRPr="00E62F0B" w:rsidRDefault="00C66CC2" w:rsidP="00C66CC2">
      <w:pPr>
        <w:jc w:val="both"/>
        <w:rPr>
          <w:bCs/>
          <w:sz w:val="24"/>
          <w:szCs w:val="24"/>
        </w:rPr>
      </w:pPr>
      <w:r w:rsidRPr="00E62F0B">
        <w:rPr>
          <w:bCs/>
          <w:sz w:val="24"/>
          <w:szCs w:val="24"/>
        </w:rPr>
        <w:t>………………………………</w:t>
      </w:r>
    </w:p>
    <w:p w14:paraId="05DE513D" w14:textId="77777777" w:rsidR="00E6370A" w:rsidRPr="00E62F0B" w:rsidRDefault="00E6370A">
      <w:pPr>
        <w:jc w:val="both"/>
        <w:rPr>
          <w:bCs/>
          <w:sz w:val="24"/>
          <w:szCs w:val="24"/>
        </w:rPr>
      </w:pPr>
      <w:r w:rsidRPr="00E62F0B">
        <w:rPr>
          <w:bCs/>
          <w:sz w:val="24"/>
          <w:szCs w:val="24"/>
        </w:rPr>
        <w:t>(</w:t>
      </w:r>
      <w:r w:rsidRPr="00E62F0B">
        <w:rPr>
          <w:bCs/>
          <w:i/>
          <w:sz w:val="24"/>
          <w:szCs w:val="24"/>
        </w:rPr>
        <w:t>firmato digitalmente</w:t>
      </w:r>
      <w:r w:rsidRPr="00E62F0B">
        <w:rPr>
          <w:bCs/>
          <w:sz w:val="24"/>
          <w:szCs w:val="24"/>
        </w:rPr>
        <w:t>)</w:t>
      </w:r>
    </w:p>
    <w:p w14:paraId="3CDF3461" w14:textId="77777777" w:rsidR="00E6370A" w:rsidRPr="00E62F0B" w:rsidRDefault="00E6370A">
      <w:pPr>
        <w:jc w:val="both"/>
        <w:rPr>
          <w:bCs/>
          <w:sz w:val="24"/>
          <w:szCs w:val="24"/>
        </w:rPr>
      </w:pPr>
    </w:p>
    <w:p w14:paraId="59E92EF3" w14:textId="77777777" w:rsidR="00E6370A" w:rsidRPr="00E62F0B" w:rsidRDefault="00E6370A">
      <w:pPr>
        <w:jc w:val="both"/>
        <w:rPr>
          <w:b/>
          <w:bCs/>
          <w:sz w:val="24"/>
          <w:szCs w:val="24"/>
        </w:rPr>
      </w:pPr>
    </w:p>
    <w:p w14:paraId="61BB0594" w14:textId="77777777" w:rsidR="00E6370A" w:rsidRPr="00E62F0B" w:rsidRDefault="00E6370A">
      <w:pPr>
        <w:jc w:val="both"/>
        <w:rPr>
          <w:b/>
          <w:bCs/>
          <w:sz w:val="24"/>
          <w:szCs w:val="24"/>
        </w:rPr>
      </w:pPr>
    </w:p>
    <w:p w14:paraId="5ED1EEC8" w14:textId="77777777" w:rsidR="000644A7" w:rsidRPr="00E62F0B" w:rsidRDefault="000644A7">
      <w:pPr>
        <w:jc w:val="both"/>
        <w:rPr>
          <w:b/>
          <w:bCs/>
          <w:sz w:val="24"/>
          <w:szCs w:val="24"/>
        </w:rPr>
      </w:pPr>
    </w:p>
    <w:p w14:paraId="36C25DB3" w14:textId="77777777" w:rsidR="000644A7" w:rsidRPr="00E62F0B" w:rsidRDefault="000644A7">
      <w:pPr>
        <w:jc w:val="both"/>
        <w:rPr>
          <w:b/>
          <w:bCs/>
          <w:sz w:val="24"/>
          <w:szCs w:val="24"/>
        </w:rPr>
      </w:pPr>
    </w:p>
    <w:p w14:paraId="59917D35" w14:textId="77777777" w:rsidR="00E6370A" w:rsidRPr="00E62F0B" w:rsidRDefault="00E6370A">
      <w:pPr>
        <w:jc w:val="both"/>
        <w:rPr>
          <w:bCs/>
          <w:sz w:val="24"/>
          <w:szCs w:val="24"/>
        </w:rPr>
      </w:pPr>
      <w:r w:rsidRPr="00E62F0B">
        <w:rPr>
          <w:bCs/>
          <w:sz w:val="24"/>
          <w:szCs w:val="24"/>
        </w:rPr>
        <w:t>Istituto per i Beni Artistici, Culturali e Naturali della Regione Emilia-Romagna</w:t>
      </w:r>
    </w:p>
    <w:p w14:paraId="0AA58778" w14:textId="49D074D7" w:rsidR="000027DF" w:rsidRPr="00E62F0B" w:rsidRDefault="002511D1">
      <w:pPr>
        <w:jc w:val="both"/>
        <w:rPr>
          <w:bCs/>
          <w:sz w:val="24"/>
          <w:szCs w:val="24"/>
        </w:rPr>
      </w:pPr>
      <w:r w:rsidRPr="00E62F0B">
        <w:rPr>
          <w:bCs/>
          <w:sz w:val="24"/>
          <w:szCs w:val="24"/>
        </w:rPr>
        <w:t>………………</w:t>
      </w:r>
    </w:p>
    <w:p w14:paraId="0B4AACD0" w14:textId="77777777" w:rsidR="00E6370A" w:rsidRDefault="00E6370A">
      <w:pPr>
        <w:jc w:val="both"/>
        <w:rPr>
          <w:bCs/>
          <w:sz w:val="24"/>
          <w:szCs w:val="24"/>
        </w:rPr>
      </w:pPr>
      <w:r w:rsidRPr="00E62F0B">
        <w:rPr>
          <w:bCs/>
          <w:sz w:val="24"/>
          <w:szCs w:val="24"/>
        </w:rPr>
        <w:t>(</w:t>
      </w:r>
      <w:r w:rsidRPr="00E62F0B">
        <w:rPr>
          <w:bCs/>
          <w:i/>
          <w:sz w:val="24"/>
          <w:szCs w:val="24"/>
        </w:rPr>
        <w:t>firmato digitalmente</w:t>
      </w:r>
      <w:r w:rsidRPr="00E62F0B">
        <w:rPr>
          <w:bCs/>
          <w:sz w:val="24"/>
          <w:szCs w:val="24"/>
        </w:rPr>
        <w:t>)</w:t>
      </w:r>
    </w:p>
    <w:p w14:paraId="4AD44D1A" w14:textId="77777777" w:rsidR="00E6370A" w:rsidRDefault="00E6370A">
      <w:pPr>
        <w:jc w:val="both"/>
        <w:rPr>
          <w:bCs/>
          <w:sz w:val="24"/>
          <w:szCs w:val="24"/>
        </w:rPr>
      </w:pPr>
    </w:p>
    <w:p w14:paraId="4D9EB85C" w14:textId="77777777" w:rsidR="00E6370A" w:rsidRDefault="00E6370A">
      <w:pPr>
        <w:jc w:val="both"/>
        <w:rPr>
          <w:b/>
          <w:bCs/>
          <w:sz w:val="24"/>
          <w:szCs w:val="24"/>
        </w:rPr>
      </w:pPr>
    </w:p>
    <w:p w14:paraId="5D137A10" w14:textId="77777777" w:rsidR="00E6370A" w:rsidRDefault="00E6370A">
      <w:pPr>
        <w:jc w:val="both"/>
        <w:rPr>
          <w:b/>
          <w:bCs/>
          <w:sz w:val="24"/>
          <w:szCs w:val="24"/>
        </w:rPr>
      </w:pPr>
    </w:p>
    <w:p w14:paraId="4F3E8D15" w14:textId="77777777" w:rsidR="00E6370A" w:rsidRDefault="00E6370A">
      <w:pPr>
        <w:pageBreakBefore/>
        <w:jc w:val="both"/>
        <w:rPr>
          <w:b/>
          <w:bCs/>
          <w:sz w:val="24"/>
          <w:szCs w:val="24"/>
        </w:rPr>
      </w:pPr>
      <w:r>
        <w:rPr>
          <w:b/>
          <w:bCs/>
          <w:sz w:val="24"/>
          <w:szCs w:val="24"/>
        </w:rPr>
        <w:lastRenderedPageBreak/>
        <w:t>Allegato A</w:t>
      </w:r>
    </w:p>
    <w:p w14:paraId="2DB72D3B" w14:textId="77777777" w:rsidR="00E6370A" w:rsidRDefault="00E6370A">
      <w:pPr>
        <w:tabs>
          <w:tab w:val="left" w:pos="1134"/>
        </w:tabs>
        <w:jc w:val="both"/>
        <w:rPr>
          <w:b/>
          <w:bCs/>
          <w:sz w:val="24"/>
          <w:szCs w:val="24"/>
        </w:rPr>
      </w:pPr>
    </w:p>
    <w:p w14:paraId="674EF8AA" w14:textId="77777777" w:rsidR="00E6370A" w:rsidRDefault="00E6370A">
      <w:pPr>
        <w:tabs>
          <w:tab w:val="left" w:pos="1134"/>
        </w:tabs>
        <w:jc w:val="both"/>
        <w:rPr>
          <w:b/>
          <w:bCs/>
          <w:sz w:val="24"/>
          <w:szCs w:val="24"/>
        </w:rPr>
      </w:pPr>
      <w:r>
        <w:rPr>
          <w:b/>
          <w:bCs/>
          <w:sz w:val="24"/>
          <w:szCs w:val="24"/>
        </w:rPr>
        <w:t>Oggetto:</w:t>
      </w:r>
      <w:r>
        <w:rPr>
          <w:sz w:val="24"/>
          <w:szCs w:val="24"/>
        </w:rPr>
        <w:t xml:space="preserve"> </w:t>
      </w:r>
      <w:r>
        <w:rPr>
          <w:b/>
          <w:bCs/>
          <w:sz w:val="24"/>
          <w:szCs w:val="24"/>
        </w:rPr>
        <w:t xml:space="preserve">istruzioni e individuazione dei compiti ai quali deve attenersi il </w:t>
      </w:r>
      <w:r>
        <w:rPr>
          <w:b/>
          <w:bCs/>
          <w:sz w:val="24"/>
          <w:szCs w:val="24"/>
        </w:rPr>
        <w:tab/>
        <w:t>responsabile esterno al trattamento di dati personali.</w:t>
      </w:r>
    </w:p>
    <w:p w14:paraId="5BA66F7E" w14:textId="77777777" w:rsidR="00E6370A" w:rsidRDefault="00E6370A">
      <w:pPr>
        <w:tabs>
          <w:tab w:val="left" w:pos="1020"/>
        </w:tabs>
        <w:ind w:firstLine="360"/>
        <w:jc w:val="both"/>
        <w:rPr>
          <w:b/>
          <w:bCs/>
          <w:sz w:val="24"/>
          <w:szCs w:val="24"/>
        </w:rPr>
      </w:pPr>
    </w:p>
    <w:p w14:paraId="1B101788" w14:textId="77777777" w:rsidR="00E6370A" w:rsidRDefault="00BA1296">
      <w:pPr>
        <w:tabs>
          <w:tab w:val="left" w:pos="1020"/>
        </w:tabs>
        <w:jc w:val="both"/>
        <w:rPr>
          <w:color w:val="0000FF"/>
          <w:sz w:val="24"/>
          <w:szCs w:val="24"/>
        </w:rPr>
      </w:pPr>
      <w:r>
        <w:rPr>
          <w:sz w:val="24"/>
          <w:szCs w:val="24"/>
        </w:rPr>
        <w:t>L’</w:t>
      </w:r>
      <w:r w:rsidR="00E6370A">
        <w:rPr>
          <w:sz w:val="24"/>
          <w:szCs w:val="24"/>
        </w:rPr>
        <w:t>IBACN, in qualità di responsabile esterno del trattamento d</w:t>
      </w:r>
      <w:r>
        <w:rPr>
          <w:sz w:val="24"/>
          <w:szCs w:val="24"/>
        </w:rPr>
        <w:t>i dati personali per conto dell’</w:t>
      </w:r>
      <w:r w:rsidR="00E6370A">
        <w:rPr>
          <w:sz w:val="24"/>
          <w:szCs w:val="24"/>
        </w:rPr>
        <w:t xml:space="preserve">Ente produttore, ai sensi dell’art. 8 della presente Convenzione, si impegna ad attenersi alle istruzioni impartite dal titolare e svolgere i compiti previsti dal Decreto Legislativo 30 giugno 2003 n. 196 e </w:t>
      </w:r>
      <w:proofErr w:type="spellStart"/>
      <w:r w:rsidR="00E6370A">
        <w:rPr>
          <w:sz w:val="24"/>
          <w:szCs w:val="24"/>
        </w:rPr>
        <w:t>s.m.i.</w:t>
      </w:r>
      <w:proofErr w:type="spellEnd"/>
      <w:r w:rsidR="00E6370A">
        <w:rPr>
          <w:sz w:val="24"/>
          <w:szCs w:val="24"/>
        </w:rPr>
        <w:t>, recante il “</w:t>
      </w:r>
      <w:r w:rsidR="00E6370A">
        <w:rPr>
          <w:i/>
          <w:sz w:val="24"/>
          <w:szCs w:val="24"/>
        </w:rPr>
        <w:t>Codice in materia di protezione dei dati personali</w:t>
      </w:r>
      <w:r w:rsidR="00860835">
        <w:rPr>
          <w:sz w:val="24"/>
          <w:szCs w:val="24"/>
        </w:rPr>
        <w:t xml:space="preserve">”. In </w:t>
      </w:r>
      <w:r w:rsidR="00E6370A">
        <w:rPr>
          <w:sz w:val="24"/>
          <w:szCs w:val="24"/>
        </w:rPr>
        <w:t>particolare, l’IBACN si impegna a</w:t>
      </w:r>
      <w:r w:rsidR="00E6370A">
        <w:rPr>
          <w:color w:val="0000FF"/>
          <w:sz w:val="24"/>
          <w:szCs w:val="24"/>
        </w:rPr>
        <w:t>:</w:t>
      </w:r>
    </w:p>
    <w:p w14:paraId="53637F51" w14:textId="77777777" w:rsidR="00E6370A" w:rsidRDefault="00E6370A">
      <w:pPr>
        <w:ind w:left="426"/>
        <w:jc w:val="both"/>
        <w:rPr>
          <w:sz w:val="24"/>
          <w:szCs w:val="24"/>
        </w:rPr>
      </w:pPr>
    </w:p>
    <w:p w14:paraId="2B182822" w14:textId="77777777" w:rsidR="00E6370A" w:rsidRDefault="00E6370A">
      <w:pPr>
        <w:ind w:left="284" w:hanging="284"/>
        <w:jc w:val="both"/>
        <w:rPr>
          <w:sz w:val="24"/>
          <w:szCs w:val="24"/>
        </w:rPr>
      </w:pPr>
      <w:r>
        <w:rPr>
          <w:b/>
          <w:bCs/>
          <w:sz w:val="24"/>
          <w:szCs w:val="24"/>
        </w:rPr>
        <w:t>a)</w:t>
      </w:r>
      <w:r>
        <w:rPr>
          <w:sz w:val="24"/>
          <w:szCs w:val="24"/>
        </w:rPr>
        <w:t xml:space="preserve"> adempiere l’incarico attribuito adottando idonee e preventive misure di sicurezza, con particolare riferimento a quanto stabilito dal D. </w:t>
      </w:r>
      <w:proofErr w:type="spellStart"/>
      <w:r>
        <w:rPr>
          <w:sz w:val="24"/>
          <w:szCs w:val="24"/>
        </w:rPr>
        <w:t>Lgs</w:t>
      </w:r>
      <w:proofErr w:type="spellEnd"/>
      <w:r>
        <w:rPr>
          <w:sz w:val="24"/>
          <w:szCs w:val="24"/>
        </w:rPr>
        <w:t xml:space="preserve">. n. 196/2003 e dall’Allegato B del D. </w:t>
      </w:r>
      <w:proofErr w:type="spellStart"/>
      <w:r>
        <w:rPr>
          <w:sz w:val="24"/>
          <w:szCs w:val="24"/>
        </w:rPr>
        <w:t>Lgs</w:t>
      </w:r>
      <w:proofErr w:type="spellEnd"/>
      <w:r>
        <w:rPr>
          <w:sz w:val="24"/>
          <w:szCs w:val="24"/>
        </w:rPr>
        <w:t>. n. 196/2003;</w:t>
      </w:r>
    </w:p>
    <w:p w14:paraId="58C874CB" w14:textId="77777777" w:rsidR="00E6370A" w:rsidRDefault="00E6370A">
      <w:pPr>
        <w:ind w:left="284" w:hanging="284"/>
        <w:jc w:val="both"/>
        <w:rPr>
          <w:b/>
          <w:bCs/>
          <w:sz w:val="24"/>
          <w:szCs w:val="24"/>
          <w:u w:val="single"/>
        </w:rPr>
      </w:pPr>
    </w:p>
    <w:p w14:paraId="1D3584C9" w14:textId="77777777" w:rsidR="00E6370A" w:rsidRDefault="00E6370A">
      <w:pPr>
        <w:ind w:left="284" w:hanging="284"/>
        <w:jc w:val="both"/>
        <w:rPr>
          <w:sz w:val="24"/>
          <w:szCs w:val="24"/>
        </w:rPr>
      </w:pPr>
      <w:r>
        <w:rPr>
          <w:b/>
          <w:bCs/>
          <w:sz w:val="24"/>
          <w:szCs w:val="24"/>
        </w:rPr>
        <w:t>b)</w:t>
      </w:r>
      <w:r>
        <w:rPr>
          <w:sz w:val="24"/>
          <w:szCs w:val="24"/>
        </w:rPr>
        <w:t xml:space="preserve"> dare riscontro oralmente, anche tramite propri incaricati, alle richieste dell’interessato di cui ai commi 1 e 2 dell’art. 7 del D. </w:t>
      </w:r>
      <w:proofErr w:type="spellStart"/>
      <w:r>
        <w:rPr>
          <w:sz w:val="24"/>
          <w:szCs w:val="24"/>
        </w:rPr>
        <w:t>Lgs</w:t>
      </w:r>
      <w:proofErr w:type="spellEnd"/>
      <w:r>
        <w:rPr>
          <w:sz w:val="24"/>
          <w:szCs w:val="24"/>
        </w:rPr>
        <w:t>. n. 196/2003, con le modalità indicate nell’art. 9 del suddetto decreto;</w:t>
      </w:r>
    </w:p>
    <w:p w14:paraId="2933E238" w14:textId="77777777" w:rsidR="00E6370A" w:rsidRDefault="00E6370A">
      <w:pPr>
        <w:ind w:left="284" w:hanging="284"/>
        <w:jc w:val="both"/>
        <w:rPr>
          <w:b/>
          <w:bCs/>
          <w:sz w:val="24"/>
          <w:szCs w:val="24"/>
        </w:rPr>
      </w:pPr>
    </w:p>
    <w:p w14:paraId="467A57F5" w14:textId="77777777" w:rsidR="00E6370A" w:rsidRDefault="00E6370A">
      <w:pPr>
        <w:ind w:left="284" w:hanging="284"/>
        <w:jc w:val="both"/>
        <w:rPr>
          <w:sz w:val="24"/>
          <w:szCs w:val="24"/>
        </w:rPr>
      </w:pPr>
      <w:r>
        <w:rPr>
          <w:b/>
          <w:bCs/>
          <w:sz w:val="24"/>
          <w:szCs w:val="24"/>
        </w:rPr>
        <w:t>c)</w:t>
      </w:r>
      <w:r>
        <w:rPr>
          <w:sz w:val="24"/>
          <w:szCs w:val="24"/>
        </w:rPr>
        <w:t xml:space="preserve"> </w:t>
      </w:r>
      <w:r w:rsidR="00913003">
        <w:rPr>
          <w:sz w:val="24"/>
          <w:szCs w:val="24"/>
        </w:rPr>
        <w:t xml:space="preserve"> </w:t>
      </w:r>
      <w:r>
        <w:rPr>
          <w:sz w:val="24"/>
          <w:szCs w:val="24"/>
        </w:rPr>
        <w:t xml:space="preserve">trasmettere, con la massima tempestività, le istanze dell’interessato per l’esercizio dei diritti di cui agli artt. 7 e ss. del D. </w:t>
      </w:r>
      <w:proofErr w:type="spellStart"/>
      <w:r>
        <w:rPr>
          <w:sz w:val="24"/>
          <w:szCs w:val="24"/>
        </w:rPr>
        <w:t>Lgs</w:t>
      </w:r>
      <w:proofErr w:type="spellEnd"/>
      <w:r>
        <w:rPr>
          <w:sz w:val="24"/>
          <w:szCs w:val="24"/>
        </w:rPr>
        <w:t>. n. 196/2003, che necessitino di riscontro scritto, all’Ente produttore per consentire allo stesso di dare riscontro all’interessato nei termini stabiliti dal suddetto decreto; di fornire inoltre all’Ente pr</w:t>
      </w:r>
      <w:r w:rsidR="003D4699">
        <w:rPr>
          <w:sz w:val="24"/>
          <w:szCs w:val="24"/>
        </w:rPr>
        <w:t xml:space="preserve">oduttore </w:t>
      </w:r>
      <w:r>
        <w:rPr>
          <w:sz w:val="24"/>
          <w:szCs w:val="24"/>
        </w:rPr>
        <w:t>la massima assistenza, necessaria per soddisfare tali richieste, nell’ambito dell’incarico affidatogli;</w:t>
      </w:r>
    </w:p>
    <w:p w14:paraId="5E8D3522" w14:textId="77777777" w:rsidR="00E6370A" w:rsidRDefault="00E6370A">
      <w:pPr>
        <w:ind w:left="284" w:hanging="284"/>
        <w:jc w:val="both"/>
        <w:rPr>
          <w:sz w:val="24"/>
          <w:szCs w:val="24"/>
        </w:rPr>
      </w:pPr>
    </w:p>
    <w:p w14:paraId="6A3C3F1A" w14:textId="77777777" w:rsidR="00E6370A" w:rsidRDefault="00E6370A">
      <w:pPr>
        <w:ind w:left="284" w:hanging="284"/>
        <w:jc w:val="both"/>
        <w:rPr>
          <w:sz w:val="24"/>
          <w:szCs w:val="24"/>
        </w:rPr>
      </w:pPr>
      <w:r>
        <w:rPr>
          <w:b/>
          <w:bCs/>
          <w:sz w:val="24"/>
          <w:szCs w:val="24"/>
        </w:rPr>
        <w:t>d)</w:t>
      </w:r>
      <w:r>
        <w:rPr>
          <w:sz w:val="24"/>
          <w:szCs w:val="24"/>
        </w:rPr>
        <w:t xml:space="preserve"> individuare gli incaricati del trattamento dei dati personali, comunicare i relativi nominativi all’Ente produttore nel caso in cui quest’ultimo ne faccia richiesta, nonché fornire agli stessi incaricati istruzioni per il corretto trattamento dei dati;</w:t>
      </w:r>
    </w:p>
    <w:p w14:paraId="244DBBE9" w14:textId="77777777" w:rsidR="00E6370A" w:rsidRDefault="00E6370A">
      <w:pPr>
        <w:ind w:left="284" w:hanging="284"/>
        <w:jc w:val="both"/>
        <w:rPr>
          <w:sz w:val="24"/>
          <w:szCs w:val="24"/>
        </w:rPr>
      </w:pPr>
    </w:p>
    <w:p w14:paraId="552EAFF6" w14:textId="77777777" w:rsidR="00E6370A" w:rsidRDefault="00E6370A">
      <w:pPr>
        <w:ind w:left="284" w:hanging="284"/>
        <w:jc w:val="both"/>
        <w:rPr>
          <w:sz w:val="24"/>
          <w:szCs w:val="24"/>
        </w:rPr>
      </w:pPr>
      <w:r>
        <w:rPr>
          <w:b/>
          <w:bCs/>
          <w:sz w:val="24"/>
          <w:szCs w:val="24"/>
        </w:rPr>
        <w:t>e)</w:t>
      </w:r>
      <w:r>
        <w:rPr>
          <w:sz w:val="24"/>
          <w:szCs w:val="24"/>
        </w:rPr>
        <w:t xml:space="preserve"> sovrintendere e vigilare sull’attività degli incaricati e sull’attuazione delle istruzioni impartite, nonché, in generale, sul rispetto della normativa in materia di tutela dei dati personali, provvedendo personalmente alla formazione degli incaricati medesimi in materia di protezione dei dati personali;</w:t>
      </w:r>
    </w:p>
    <w:p w14:paraId="7B2153CB" w14:textId="77777777" w:rsidR="00E6370A" w:rsidRDefault="00E6370A">
      <w:pPr>
        <w:ind w:left="284" w:hanging="284"/>
        <w:jc w:val="both"/>
        <w:rPr>
          <w:sz w:val="24"/>
          <w:szCs w:val="24"/>
        </w:rPr>
      </w:pPr>
    </w:p>
    <w:p w14:paraId="4898945F" w14:textId="77777777" w:rsidR="00E6370A" w:rsidRDefault="00E6370A">
      <w:pPr>
        <w:ind w:left="284" w:hanging="284"/>
        <w:jc w:val="both"/>
        <w:rPr>
          <w:sz w:val="24"/>
          <w:szCs w:val="24"/>
        </w:rPr>
      </w:pPr>
      <w:r>
        <w:rPr>
          <w:b/>
          <w:bCs/>
          <w:sz w:val="24"/>
          <w:szCs w:val="24"/>
        </w:rPr>
        <w:t>f)</w:t>
      </w:r>
      <w:r>
        <w:rPr>
          <w:sz w:val="24"/>
          <w:szCs w:val="24"/>
        </w:rPr>
        <w:t xml:space="preserve"> consentire al Titolare, dandogli piena collaborazione, verifiche periodic</w:t>
      </w:r>
      <w:r w:rsidR="00BA1296">
        <w:rPr>
          <w:sz w:val="24"/>
          <w:szCs w:val="24"/>
        </w:rPr>
        <w:t>he tramite il responsabile dell’</w:t>
      </w:r>
      <w:r>
        <w:rPr>
          <w:sz w:val="24"/>
          <w:szCs w:val="24"/>
        </w:rPr>
        <w:t>Ente produttore delle operazioni di trattamento dei dati personali e, limitatamente ai casi in cui il trattamento dei dati avvenga con l'utilizzo di strumenti informatici, tramite l</w:t>
      </w:r>
      <w:r w:rsidR="00BA1296">
        <w:rPr>
          <w:sz w:val="24"/>
          <w:szCs w:val="24"/>
        </w:rPr>
        <w:t>’Amministratore di sistema dell’</w:t>
      </w:r>
      <w:r>
        <w:rPr>
          <w:sz w:val="24"/>
          <w:szCs w:val="24"/>
        </w:rPr>
        <w:t>Ente produttore;</w:t>
      </w:r>
    </w:p>
    <w:p w14:paraId="2080E3A5" w14:textId="77777777" w:rsidR="00E6370A" w:rsidRDefault="00E6370A">
      <w:pPr>
        <w:ind w:left="284" w:hanging="284"/>
        <w:jc w:val="both"/>
        <w:rPr>
          <w:sz w:val="24"/>
          <w:szCs w:val="24"/>
        </w:rPr>
      </w:pPr>
    </w:p>
    <w:p w14:paraId="0BA9F056" w14:textId="77777777" w:rsidR="00E6370A" w:rsidRDefault="00E6370A">
      <w:pPr>
        <w:ind w:left="284" w:hanging="284"/>
        <w:jc w:val="both"/>
        <w:rPr>
          <w:sz w:val="24"/>
          <w:szCs w:val="24"/>
        </w:rPr>
      </w:pPr>
      <w:r>
        <w:rPr>
          <w:b/>
          <w:bCs/>
          <w:sz w:val="24"/>
          <w:szCs w:val="24"/>
        </w:rPr>
        <w:t>g</w:t>
      </w:r>
      <w:r>
        <w:rPr>
          <w:sz w:val="24"/>
          <w:szCs w:val="24"/>
        </w:rPr>
        <w:t xml:space="preserve">) attestare, qualora l’incarico affidato ricomprenda l’adozione di misure minime di sicurezza e su specifica richiesta dell’Ente produttore, la conformità degli interventi alle disposizioni di cui alla misura 25 dell’Allegato B del D. </w:t>
      </w:r>
      <w:proofErr w:type="spellStart"/>
      <w:r>
        <w:rPr>
          <w:sz w:val="24"/>
          <w:szCs w:val="24"/>
        </w:rPr>
        <w:t>Lgs</w:t>
      </w:r>
      <w:proofErr w:type="spellEnd"/>
      <w:r>
        <w:rPr>
          <w:sz w:val="24"/>
          <w:szCs w:val="24"/>
        </w:rPr>
        <w:t>. n. 196/2003 e trasmettere tale attestazione all’Ente produttore richiedente;</w:t>
      </w:r>
    </w:p>
    <w:p w14:paraId="1175B9FC" w14:textId="77777777" w:rsidR="00E6370A" w:rsidRDefault="00E6370A">
      <w:pPr>
        <w:ind w:left="284" w:hanging="284"/>
        <w:jc w:val="both"/>
        <w:rPr>
          <w:b/>
          <w:sz w:val="24"/>
          <w:szCs w:val="24"/>
        </w:rPr>
      </w:pPr>
    </w:p>
    <w:p w14:paraId="6C6CA880" w14:textId="77777777" w:rsidR="00E6370A" w:rsidRDefault="00E6370A">
      <w:pPr>
        <w:ind w:left="284" w:hanging="284"/>
        <w:jc w:val="both"/>
        <w:rPr>
          <w:sz w:val="24"/>
          <w:szCs w:val="24"/>
        </w:rPr>
      </w:pPr>
      <w:r>
        <w:rPr>
          <w:b/>
          <w:sz w:val="24"/>
          <w:szCs w:val="24"/>
        </w:rPr>
        <w:t>h)</w:t>
      </w:r>
      <w:r>
        <w:rPr>
          <w:sz w:val="24"/>
          <w:szCs w:val="24"/>
        </w:rPr>
        <w:t xml:space="preserve"> garantire altresì tutte le misure e gli accorgimenti prescritti al Titolare dei trattamenti effettuati con strumenti elettronici relativamente alle attribuzioni delle funzioni di </w:t>
      </w:r>
      <w:r>
        <w:rPr>
          <w:sz w:val="24"/>
          <w:szCs w:val="24"/>
        </w:rPr>
        <w:lastRenderedPageBreak/>
        <w:t>amministratore di sistema (conformemente a quanto previsto dal provvedimento del Garante sulla Privacy del 27 novembre 2008) e rendere disponibile all’Ente Produttore, in qualsiasi momento, su espressa richiesta del medesimo, l</w:t>
      </w:r>
      <w:r w:rsidR="00BA1296">
        <w:rPr>
          <w:sz w:val="24"/>
          <w:szCs w:val="24"/>
        </w:rPr>
        <w:t xml:space="preserve">’elenco degli Amministratori di </w:t>
      </w:r>
      <w:r>
        <w:rPr>
          <w:sz w:val="24"/>
          <w:szCs w:val="24"/>
        </w:rPr>
        <w:t>sistema che accedono a informazio</w:t>
      </w:r>
      <w:r w:rsidR="00BA1296">
        <w:rPr>
          <w:sz w:val="24"/>
          <w:szCs w:val="24"/>
        </w:rPr>
        <w:t>ni di titolarità</w:t>
      </w:r>
      <w:r>
        <w:rPr>
          <w:sz w:val="24"/>
          <w:szCs w:val="24"/>
        </w:rPr>
        <w:t xml:space="preserve"> del</w:t>
      </w:r>
      <w:r w:rsidR="00BA1296">
        <w:rPr>
          <w:sz w:val="24"/>
          <w:szCs w:val="24"/>
        </w:rPr>
        <w:t>l’Ente Produttore, gestiti dall’</w:t>
      </w:r>
      <w:r>
        <w:rPr>
          <w:sz w:val="24"/>
          <w:szCs w:val="24"/>
        </w:rPr>
        <w:t>IBACN tramite il Servizio Polo Archivistico Regionale.</w:t>
      </w:r>
    </w:p>
    <w:sectPr w:rsidR="00E6370A">
      <w:footnotePr>
        <w:pos w:val="beneathText"/>
      </w:footnotePr>
      <w:pgSz w:w="11905" w:h="16837"/>
      <w:pgMar w:top="1701" w:right="1134" w:bottom="226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LT">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itolo1"/>
      <w:lvlText w:val="."/>
      <w:lvlJc w:val="left"/>
      <w:pPr>
        <w:tabs>
          <w:tab w:val="num" w:pos="360"/>
        </w:tabs>
        <w:ind w:left="0" w:firstLine="0"/>
      </w:pPr>
      <w:rPr>
        <w:rFonts w:ascii="Symbol" w:hAnsi="Symbol"/>
      </w:rPr>
    </w:lvl>
    <w:lvl w:ilvl="1">
      <w:start w:val="1"/>
      <w:numFmt w:val="bullet"/>
      <w:pStyle w:val="Titolo2"/>
      <w:lvlText w:val=""/>
      <w:lvlJc w:val="left"/>
      <w:pPr>
        <w:tabs>
          <w:tab w:val="num" w:pos="720"/>
        </w:tabs>
        <w:ind w:left="0" w:firstLine="0"/>
      </w:pPr>
      <w:rPr>
        <w:rFonts w:ascii="Symbol" w:hAnsi="Symbol"/>
      </w:rPr>
    </w:lvl>
    <w:lvl w:ilvl="2">
      <w:start w:val="1"/>
      <w:numFmt w:val="bullet"/>
      <w:lvlText w:val=""/>
      <w:lvlJc w:val="left"/>
      <w:pPr>
        <w:tabs>
          <w:tab w:val="num" w:pos="1080"/>
        </w:tabs>
        <w:ind w:left="0" w:firstLine="0"/>
      </w:pPr>
      <w:rPr>
        <w:rFonts w:ascii="Symbol" w:hAnsi="Symbol"/>
      </w:rPr>
    </w:lvl>
    <w:lvl w:ilvl="3">
      <w:start w:val="1"/>
      <w:numFmt w:val="bullet"/>
      <w:lvlText w:val=""/>
      <w:lvlJc w:val="left"/>
      <w:pPr>
        <w:tabs>
          <w:tab w:val="num" w:pos="1440"/>
        </w:tabs>
        <w:ind w:left="0" w:firstLine="0"/>
      </w:pPr>
      <w:rPr>
        <w:rFonts w:ascii="Symbol" w:hAnsi="Symbol"/>
      </w:rPr>
    </w:lvl>
    <w:lvl w:ilvl="4">
      <w:start w:val="1"/>
      <w:numFmt w:val="bullet"/>
      <w:pStyle w:val="Titolo5"/>
      <w:lvlText w:val=""/>
      <w:lvlJc w:val="left"/>
      <w:pPr>
        <w:tabs>
          <w:tab w:val="num" w:pos="1800"/>
        </w:tabs>
        <w:ind w:left="0" w:firstLine="0"/>
      </w:pPr>
      <w:rPr>
        <w:rFonts w:ascii="Symbol" w:hAnsi="Symbol"/>
      </w:rPr>
    </w:lvl>
    <w:lvl w:ilvl="5">
      <w:start w:val="1"/>
      <w:numFmt w:val="bullet"/>
      <w:lvlText w:val=""/>
      <w:lvlJc w:val="left"/>
      <w:pPr>
        <w:tabs>
          <w:tab w:val="num" w:pos="2160"/>
        </w:tabs>
        <w:ind w:left="0" w:firstLine="0"/>
      </w:pPr>
      <w:rPr>
        <w:rFonts w:ascii="Symbol" w:hAnsi="Symbol"/>
      </w:rPr>
    </w:lvl>
    <w:lvl w:ilvl="6">
      <w:start w:val="1"/>
      <w:numFmt w:val="bullet"/>
      <w:lvlText w:val=""/>
      <w:lvlJc w:val="left"/>
      <w:pPr>
        <w:tabs>
          <w:tab w:val="num" w:pos="2520"/>
        </w:tabs>
        <w:ind w:left="0" w:firstLine="0"/>
      </w:pPr>
      <w:rPr>
        <w:rFonts w:ascii="Symbol" w:hAnsi="Symbol"/>
      </w:rPr>
    </w:lvl>
    <w:lvl w:ilvl="7">
      <w:start w:val="1"/>
      <w:numFmt w:val="bullet"/>
      <w:lvlText w:val=""/>
      <w:lvlJc w:val="left"/>
      <w:pPr>
        <w:tabs>
          <w:tab w:val="num" w:pos="2880"/>
        </w:tabs>
        <w:ind w:left="0" w:firstLine="0"/>
      </w:pPr>
      <w:rPr>
        <w:rFonts w:ascii="Symbol" w:hAnsi="Symbol"/>
      </w:rPr>
    </w:lvl>
    <w:lvl w:ilvl="8">
      <w:start w:val="1"/>
      <w:numFmt w:val="bullet"/>
      <w:lvlText w:val=""/>
      <w:lvlJc w:val="left"/>
      <w:pPr>
        <w:tabs>
          <w:tab w:val="num" w:pos="3240"/>
        </w:tabs>
        <w:ind w:left="0" w:firstLine="0"/>
      </w:pPr>
      <w:rPr>
        <w:rFonts w:ascii="Symbol" w:hAnsi="Symbol"/>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0" w:firstLine="0"/>
      </w:p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D"/>
    <w:multiLevelType w:val="multilevel"/>
    <w:tmpl w:val="0000000D"/>
    <w:name w:val="WW8Num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3"/>
      <w:numFmt w:val="bullet"/>
      <w:lvlText w:val="-"/>
      <w:lvlJc w:val="left"/>
      <w:pPr>
        <w:tabs>
          <w:tab w:val="num" w:pos="1416"/>
        </w:tabs>
        <w:ind w:left="1416" w:hanging="360"/>
      </w:pPr>
      <w:rPr>
        <w:rFonts w:ascii="Arial" w:hAnsi="Arial" w:cs="OpenSymbol"/>
      </w:rPr>
    </w:lvl>
  </w:abstractNum>
  <w:abstractNum w:abstractNumId="16" w15:restartNumberingAfterBreak="0">
    <w:nsid w:val="00000011"/>
    <w:multiLevelType w:val="singleLevel"/>
    <w:tmpl w:val="00000011"/>
    <w:name w:val="WW8Num17"/>
    <w:lvl w:ilvl="0">
      <w:start w:val="1"/>
      <w:numFmt w:val="lowerLetter"/>
      <w:lvlText w:val="%1)"/>
      <w:lvlJc w:val="left"/>
      <w:pPr>
        <w:tabs>
          <w:tab w:val="num" w:pos="1080"/>
        </w:tabs>
        <w:ind w:left="10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9C"/>
    <w:rsid w:val="000027DF"/>
    <w:rsid w:val="00055E2C"/>
    <w:rsid w:val="000644A7"/>
    <w:rsid w:val="00095985"/>
    <w:rsid w:val="000968B2"/>
    <w:rsid w:val="000E295E"/>
    <w:rsid w:val="0013144C"/>
    <w:rsid w:val="001371BD"/>
    <w:rsid w:val="001B5F1B"/>
    <w:rsid w:val="001D00B3"/>
    <w:rsid w:val="001E5EDA"/>
    <w:rsid w:val="001F45A1"/>
    <w:rsid w:val="00242AC2"/>
    <w:rsid w:val="002511D1"/>
    <w:rsid w:val="00263806"/>
    <w:rsid w:val="00266B56"/>
    <w:rsid w:val="002F3540"/>
    <w:rsid w:val="002F714C"/>
    <w:rsid w:val="00317F42"/>
    <w:rsid w:val="003461C8"/>
    <w:rsid w:val="00370621"/>
    <w:rsid w:val="003754CE"/>
    <w:rsid w:val="00386789"/>
    <w:rsid w:val="003903CD"/>
    <w:rsid w:val="003B12A3"/>
    <w:rsid w:val="003D4699"/>
    <w:rsid w:val="003F5D86"/>
    <w:rsid w:val="0046775B"/>
    <w:rsid w:val="004814A5"/>
    <w:rsid w:val="004E1E81"/>
    <w:rsid w:val="00503B05"/>
    <w:rsid w:val="005271FB"/>
    <w:rsid w:val="005E0262"/>
    <w:rsid w:val="005E147C"/>
    <w:rsid w:val="005F16F4"/>
    <w:rsid w:val="00643B57"/>
    <w:rsid w:val="006C3B7B"/>
    <w:rsid w:val="006C64F8"/>
    <w:rsid w:val="007058C2"/>
    <w:rsid w:val="007327FC"/>
    <w:rsid w:val="007C109A"/>
    <w:rsid w:val="007C139F"/>
    <w:rsid w:val="007C3AA3"/>
    <w:rsid w:val="007E3008"/>
    <w:rsid w:val="0080307B"/>
    <w:rsid w:val="00811A53"/>
    <w:rsid w:val="008513C1"/>
    <w:rsid w:val="00860835"/>
    <w:rsid w:val="008869B3"/>
    <w:rsid w:val="00913003"/>
    <w:rsid w:val="00943178"/>
    <w:rsid w:val="009638D8"/>
    <w:rsid w:val="00984B1B"/>
    <w:rsid w:val="009E490C"/>
    <w:rsid w:val="009F1F52"/>
    <w:rsid w:val="00A07D78"/>
    <w:rsid w:val="00A75BCA"/>
    <w:rsid w:val="00A839EB"/>
    <w:rsid w:val="00A9567E"/>
    <w:rsid w:val="00AA1206"/>
    <w:rsid w:val="00B139FC"/>
    <w:rsid w:val="00B326D3"/>
    <w:rsid w:val="00B516D1"/>
    <w:rsid w:val="00BA1296"/>
    <w:rsid w:val="00C02512"/>
    <w:rsid w:val="00C66CC2"/>
    <w:rsid w:val="00C93E7F"/>
    <w:rsid w:val="00CF4C6F"/>
    <w:rsid w:val="00D1394C"/>
    <w:rsid w:val="00D416DC"/>
    <w:rsid w:val="00D61BE2"/>
    <w:rsid w:val="00DB5D75"/>
    <w:rsid w:val="00E01DB0"/>
    <w:rsid w:val="00E62F0B"/>
    <w:rsid w:val="00E6370A"/>
    <w:rsid w:val="00ED36C4"/>
    <w:rsid w:val="00F0121D"/>
    <w:rsid w:val="00FC049C"/>
    <w:rsid w:val="00FD68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7CBC774B"/>
  <w15:chartTrackingRefBased/>
  <w15:docId w15:val="{C4E4A730-9564-4FEB-9840-9C1E16B8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pPr>
      <w:suppressAutoHyphens/>
    </w:pPr>
    <w:rPr>
      <w:lang w:eastAsia="ar-SA"/>
    </w:rPr>
  </w:style>
  <w:style w:type="paragraph" w:styleId="Titolo1">
    <w:name w:val="heading 1"/>
    <w:basedOn w:val="Normale"/>
    <w:next w:val="Normale"/>
    <w:qFormat/>
    <w:pPr>
      <w:keepNext/>
      <w:numPr>
        <w:numId w:val="1"/>
      </w:numPr>
      <w:spacing w:line="540" w:lineRule="atLeast"/>
      <w:outlineLvl w:val="0"/>
    </w:pPr>
    <w:rPr>
      <w:sz w:val="24"/>
    </w:rPr>
  </w:style>
  <w:style w:type="paragraph" w:styleId="Titolo2">
    <w:name w:val="heading 2"/>
    <w:basedOn w:val="Normale"/>
    <w:next w:val="Normale"/>
    <w:qFormat/>
    <w:pPr>
      <w:keepNext/>
      <w:numPr>
        <w:ilvl w:val="1"/>
        <w:numId w:val="1"/>
      </w:numPr>
      <w:spacing w:line="540" w:lineRule="atLeast"/>
      <w:jc w:val="center"/>
      <w:outlineLvl w:val="1"/>
    </w:pPr>
    <w:rPr>
      <w:b/>
      <w:sz w:val="24"/>
    </w:rPr>
  </w:style>
  <w:style w:type="paragraph" w:styleId="Titolo5">
    <w:name w:val="heading 5"/>
    <w:basedOn w:val="Normale"/>
    <w:next w:val="Normale"/>
    <w:qFormat/>
    <w:pPr>
      <w:keepNext/>
      <w:numPr>
        <w:ilvl w:val="4"/>
        <w:numId w:val="1"/>
      </w:numPr>
      <w:spacing w:line="540" w:lineRule="atLeast"/>
      <w:jc w:val="center"/>
      <w:outlineLvl w:val="4"/>
    </w:pPr>
    <w:rPr>
      <w:b/>
      <w:sz w:val="24"/>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Symbol" w:hAnsi="Symbol"/>
    </w:rPr>
  </w:style>
  <w:style w:type="character" w:customStyle="1" w:styleId="WW8Num14z0">
    <w:name w:val="WW8Num14z0"/>
    <w:rPr>
      <w:rFonts w:ascii="Times New Roman" w:hAnsi="Times New Roman"/>
    </w:rPr>
  </w:style>
  <w:style w:type="character" w:customStyle="1" w:styleId="WW8Num14z1">
    <w:name w:val="WW8Num14z1"/>
    <w:rPr>
      <w:rFonts w:ascii="OpenSymbol" w:hAnsi="OpenSymbol" w:cs="OpenSymbol"/>
    </w:rPr>
  </w:style>
  <w:style w:type="character" w:customStyle="1" w:styleId="WW8Num16z0">
    <w:name w:val="WW8Num16z0"/>
    <w:rPr>
      <w:rFonts w:ascii="Symbol" w:hAnsi="Symbol" w:cs="OpenSymbol"/>
    </w:rPr>
  </w:style>
  <w:style w:type="character" w:customStyle="1" w:styleId="Absatz-Standardschriftart">
    <w:name w:val="Absatz-Standardschriftart"/>
  </w:style>
  <w:style w:type="character" w:customStyle="1" w:styleId="WW8Num15z0">
    <w:name w:val="WW8Num15z0"/>
    <w:rPr>
      <w:rFonts w:ascii="Symbol" w:hAnsi="Symbol" w:cs="OpenSymbol"/>
    </w:rPr>
  </w:style>
  <w:style w:type="character" w:customStyle="1" w:styleId="WW8Num15z1">
    <w:name w:val="WW8Num15z1"/>
    <w:rPr>
      <w:rFonts w:ascii="OpenSymbol" w:hAnsi="OpenSymbol" w:cs="OpenSymbol"/>
    </w:rPr>
  </w:style>
  <w:style w:type="character" w:customStyle="1" w:styleId="WW8Num17z0">
    <w:name w:val="WW8Num17z0"/>
    <w:rPr>
      <w:rFonts w:ascii="Symbol" w:hAnsi="Symbol" w:cs="OpenSymbol"/>
    </w:rPr>
  </w:style>
  <w:style w:type="character" w:customStyle="1" w:styleId="Carpredefinitoparagrafo5">
    <w:name w:val="Car. predefinito paragrafo5"/>
  </w:style>
  <w:style w:type="character" w:customStyle="1" w:styleId="WW8Num2z0">
    <w:name w:val="WW8Num2z0"/>
    <w:rPr>
      <w:rFonts w:ascii="Arial" w:eastAsia="Times New Roman" w:hAnsi="Arial"/>
    </w:rPr>
  </w:style>
  <w:style w:type="character" w:customStyle="1" w:styleId="WW8Num16z1">
    <w:name w:val="WW8Num16z1"/>
    <w:rPr>
      <w:rFonts w:ascii="OpenSymbol" w:hAnsi="OpenSymbol" w:cs="OpenSymbol"/>
    </w:rPr>
  </w:style>
  <w:style w:type="character" w:customStyle="1" w:styleId="WW8Num19z0">
    <w:name w:val="WW8Num19z0"/>
    <w:rPr>
      <w:rFonts w:ascii="Arial" w:eastAsia="Times New Roman" w:hAnsi="Arial" w:cs="Aria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Carpredefinitoparagrafo4">
    <w:name w:val="Car. predefinito paragrafo4"/>
  </w:style>
  <w:style w:type="character" w:customStyle="1" w:styleId="WW-Absatz-Standardschriftart">
    <w:name w:val="WW-Absatz-Standardschriftart"/>
  </w:style>
  <w:style w:type="character" w:customStyle="1" w:styleId="WW8Num10z0">
    <w:name w:val="WW8Num10z0"/>
    <w:rPr>
      <w:rFonts w:ascii="Courier New" w:eastAsia="Times New Roman" w:hAnsi="Courier New" w:cs="Courier New"/>
    </w:rPr>
  </w:style>
  <w:style w:type="character" w:customStyle="1" w:styleId="WW8Num10z1">
    <w:name w:val="WW8Num10z1"/>
    <w:rPr>
      <w:rFonts w:ascii="Courier New" w:hAnsi="Courier New" w:cs="Courier New"/>
    </w:rPr>
  </w:style>
  <w:style w:type="character" w:customStyle="1" w:styleId="WW8Num17z1">
    <w:name w:val="WW8Num17z1"/>
    <w:rPr>
      <w:rFonts w:ascii="OpenSymbol" w:hAnsi="OpenSymbol" w:cs="OpenSymbol"/>
    </w:rPr>
  </w:style>
  <w:style w:type="character" w:customStyle="1" w:styleId="Carpredefinitoparagrafo3">
    <w:name w:val="Car. predefinito paragrafo3"/>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1z0">
    <w:name w:val="WW8Num11z0"/>
    <w:rPr>
      <w:rFonts w:ascii="Courier New" w:eastAsia="Courier New" w:hAnsi="Courier New" w:cs="Courier New"/>
    </w:rPr>
  </w:style>
  <w:style w:type="character" w:customStyle="1" w:styleId="WW8Num11z1">
    <w:name w:val="WW8Num11z1"/>
    <w:rPr>
      <w:rFonts w:ascii="Courier New" w:hAnsi="Courier New" w:cs="Courier New"/>
    </w:rPr>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Carpredefinitoparagrafo2">
    <w:name w:val="Car. predefinito paragrafo2"/>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8Num4z0">
    <w:name w:val="WW8Num4z0"/>
    <w:rPr>
      <w:rFonts w:ascii="Symbol" w:hAnsi="Symbol" w:cs="OpenSymbol"/>
    </w:rPr>
  </w:style>
  <w:style w:type="character" w:customStyle="1" w:styleId="WW8Num8z0">
    <w:name w:val="WW8Num8z0"/>
    <w:rPr>
      <w:rFonts w:ascii="Times New Roman" w:hAnsi="Times New Roman"/>
    </w:rPr>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8Num20z0">
    <w:name w:val="WW8Num20z0"/>
    <w:rPr>
      <w:rFonts w:ascii="Arial" w:hAnsi="Aria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1">
    <w:name w:val="WW8Num21z1"/>
    <w:rPr>
      <w:rFonts w:ascii="Symbol" w:hAnsi="Symbol"/>
    </w:rPr>
  </w:style>
  <w:style w:type="character" w:customStyle="1" w:styleId="WW8Num22z0">
    <w:name w:val="WW8Num22z0"/>
    <w:rPr>
      <w:rFonts w:ascii="Symbol" w:hAnsi="Symbol"/>
      <w:sz w:val="20"/>
    </w:rPr>
  </w:style>
  <w:style w:type="character" w:customStyle="1" w:styleId="WW8Num22z1">
    <w:name w:val="WW8Num22z1"/>
    <w:rPr>
      <w:rFonts w:ascii="Courier New" w:hAnsi="Courier New"/>
      <w:sz w:val="20"/>
    </w:rPr>
  </w:style>
  <w:style w:type="character" w:customStyle="1" w:styleId="WW8Num22z2">
    <w:name w:val="WW8Num22z2"/>
    <w:rPr>
      <w:rFonts w:ascii="Wingdings" w:hAnsi="Wingdings"/>
      <w:sz w:val="20"/>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0">
    <w:name w:val="WW8Num24z0"/>
    <w:rPr>
      <w:rFonts w:ascii="Symbol" w:hAnsi="Symbol"/>
      <w:sz w:val="20"/>
    </w:rPr>
  </w:style>
  <w:style w:type="character" w:customStyle="1" w:styleId="WW8Num24z1">
    <w:name w:val="WW8Num24z1"/>
    <w:rPr>
      <w:rFonts w:ascii="Courier New" w:hAnsi="Courier New"/>
      <w:sz w:val="20"/>
    </w:rPr>
  </w:style>
  <w:style w:type="character" w:customStyle="1" w:styleId="WW8Num24z2">
    <w:name w:val="WW8Num24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1">
    <w:name w:val="WW8Num29z1"/>
    <w:rPr>
      <w:rFonts w:ascii="Symbol" w:hAnsi="Symbol"/>
    </w:rPr>
  </w:style>
  <w:style w:type="character" w:customStyle="1" w:styleId="WW8Num30z1">
    <w:name w:val="WW8Num30z1"/>
    <w:rPr>
      <w:rFonts w:ascii="Symbol" w:hAnsi="Symbol"/>
    </w:rPr>
  </w:style>
  <w:style w:type="character" w:customStyle="1" w:styleId="Carpredefinitoparagrafo1">
    <w:name w:val="Car. predefinito paragrafo1"/>
  </w:style>
  <w:style w:type="character" w:customStyle="1" w:styleId="WW8Num3z0">
    <w:name w:val="WW8Num3z0"/>
    <w:rPr>
      <w:rFonts w:ascii="Times New Roman" w:hAnsi="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Times New Roman" w:hAnsi="Times New Roman"/>
    </w:rPr>
  </w:style>
  <w:style w:type="character" w:customStyle="1" w:styleId="WW8Num5z1">
    <w:name w:val="WW8Num5z1"/>
    <w:rPr>
      <w:rFonts w:ascii="Symbol" w:hAnsi="Symbol"/>
    </w:rPr>
  </w:style>
  <w:style w:type="character" w:customStyle="1" w:styleId="WW8Num5z2">
    <w:name w:val="WW8Num5z2"/>
    <w:rPr>
      <w:rFonts w:ascii="Wingdings" w:hAnsi="Wingdings"/>
    </w:rPr>
  </w:style>
  <w:style w:type="character" w:customStyle="1" w:styleId="WW8Num5z4">
    <w:name w:val="WW8Num5z4"/>
    <w:rPr>
      <w:rFonts w:ascii="Courier New" w:hAnsi="Courier New" w:cs="Courier New"/>
    </w:rPr>
  </w:style>
  <w:style w:type="character" w:customStyle="1" w:styleId="WW8Num6z0">
    <w:name w:val="WW8Num6z0"/>
    <w:rPr>
      <w:rFonts w:ascii="Courier New" w:eastAsia="Times New Roman" w:hAnsi="Courier New" w:cs="Courier New"/>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Times New Roman" w:hAnsi="Times New Roman"/>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Times New Roman" w:hAnsi="Times New Roman"/>
    </w:rPr>
  </w:style>
  <w:style w:type="character" w:customStyle="1" w:styleId="WW8Num13z0">
    <w:name w:val="WW8Num13z0"/>
    <w:rPr>
      <w:rFonts w:ascii="Times New Roman" w:hAnsi="Times New Roman"/>
    </w:rPr>
  </w:style>
  <w:style w:type="character" w:customStyle="1" w:styleId="Caratterepredefinitoparagrafo1">
    <w:name w:val="Carattere predefinito paragrafo1"/>
  </w:style>
  <w:style w:type="character" w:styleId="Numeropagina">
    <w:name w:val="page number"/>
    <w:basedOn w:val="Caratterepredefinitoparagrafo1"/>
  </w:style>
  <w:style w:type="character" w:customStyle="1" w:styleId="corpo1">
    <w:name w:val="corpo1"/>
    <w:rPr>
      <w:rFonts w:ascii="Times LT" w:hAnsi="Times LT" w:cs="Tahoma"/>
      <w:sz w:val="17"/>
    </w:rPr>
  </w:style>
  <w:style w:type="character" w:styleId="Enfasigrassetto">
    <w:name w:val="Strong"/>
    <w:qFormat/>
    <w:rPr>
      <w:b/>
      <w:bCs/>
    </w:rPr>
  </w:style>
  <w:style w:type="character" w:customStyle="1" w:styleId="Caratteredellanota">
    <w:name w:val="Carattere della nota"/>
  </w:style>
  <w:style w:type="character" w:customStyle="1" w:styleId="Rimandonotaapidipagina1">
    <w:name w:val="Rimando nota a piè di pagina1"/>
    <w:rPr>
      <w:vertAlign w:val="superscript"/>
    </w:rPr>
  </w:style>
  <w:style w:type="character" w:customStyle="1" w:styleId="Punti">
    <w:name w:val="Punti"/>
    <w:rPr>
      <w:rFonts w:ascii="OpenSymbol" w:eastAsia="OpenSymbol" w:hAnsi="OpenSymbol" w:cs="OpenSymbol"/>
    </w:rPr>
  </w:style>
  <w:style w:type="character" w:customStyle="1" w:styleId="Caratterenotadichiusura">
    <w:name w:val="Carattere nota di chiusura"/>
    <w:rPr>
      <w:vertAlign w:val="superscript"/>
    </w:rPr>
  </w:style>
  <w:style w:type="character" w:customStyle="1" w:styleId="WW-Caratterenotadichiusura">
    <w:name w:val="WW-Carattere nota di chiusura"/>
  </w:style>
  <w:style w:type="character" w:customStyle="1" w:styleId="Rimandonotaapidipagina2">
    <w:name w:val="Rimando nota a piè di pagina2"/>
    <w:rPr>
      <w:vertAlign w:val="superscript"/>
    </w:rPr>
  </w:style>
  <w:style w:type="character" w:customStyle="1" w:styleId="Rimandonotadichiusura1">
    <w:name w:val="Rimando nota di chiusura1"/>
    <w:rPr>
      <w:vertAlign w:val="superscript"/>
    </w:rPr>
  </w:style>
  <w:style w:type="character" w:customStyle="1" w:styleId="Caratteredinumerazione">
    <w:name w:val="Carattere di numerazione"/>
  </w:style>
  <w:style w:type="character" w:customStyle="1" w:styleId="Rimandonotaapidipagina3">
    <w:name w:val="Rimando nota a piè di pagina3"/>
    <w:rPr>
      <w:vertAlign w:val="superscript"/>
    </w:rPr>
  </w:style>
  <w:style w:type="character" w:customStyle="1" w:styleId="Rimandonotadichiusura2">
    <w:name w:val="Rimando nota di chiusura2"/>
    <w:rPr>
      <w:vertAlign w:val="superscript"/>
    </w:rPr>
  </w:style>
  <w:style w:type="character" w:customStyle="1" w:styleId="Rimandonotaapidipagina4">
    <w:name w:val="Rimando nota a piè di pagina4"/>
    <w:rPr>
      <w:vertAlign w:val="superscript"/>
    </w:rPr>
  </w:style>
  <w:style w:type="character" w:customStyle="1" w:styleId="Rimandonotadichiusura3">
    <w:name w:val="Rimando nota di chiusura3"/>
    <w:rPr>
      <w:vertAlign w:val="superscript"/>
    </w:rPr>
  </w:style>
  <w:style w:type="paragraph" w:customStyle="1" w:styleId="Intestazione6">
    <w:name w:val="Intestazione6"/>
    <w:basedOn w:val="Normale"/>
    <w:next w:val="Corpotesto"/>
    <w:pPr>
      <w:keepNext/>
      <w:spacing w:before="240" w:after="120"/>
    </w:pPr>
    <w:rPr>
      <w:rFonts w:ascii="Arial" w:eastAsia="MS Mincho" w:hAnsi="Arial" w:cs="Tahoma"/>
      <w:sz w:val="28"/>
      <w:szCs w:val="28"/>
    </w:rPr>
  </w:style>
  <w:style w:type="paragraph" w:styleId="Corpotesto">
    <w:name w:val="Body Text"/>
    <w:basedOn w:val="Normale"/>
    <w:pPr>
      <w:widowControl w:val="0"/>
      <w:spacing w:after="120"/>
    </w:pPr>
    <w:rPr>
      <w:rFonts w:ascii="Arial" w:eastAsia="Lucida Sans Unicode" w:hAnsi="Arial"/>
      <w:kern w:val="1"/>
      <w:sz w:val="24"/>
      <w:szCs w:val="24"/>
    </w:rPr>
  </w:style>
  <w:style w:type="paragraph" w:styleId="Elenco">
    <w:name w:val="List"/>
    <w:basedOn w:val="Corpotesto"/>
    <w:rPr>
      <w:rFonts w:cs="Tahoma"/>
    </w:rPr>
  </w:style>
  <w:style w:type="paragraph" w:customStyle="1" w:styleId="Didascalia6">
    <w:name w:val="Didascalia6"/>
    <w:basedOn w:val="Normale"/>
    <w:pPr>
      <w:suppressLineNumbers/>
      <w:spacing w:before="120" w:after="120"/>
    </w:pPr>
    <w:rPr>
      <w:rFonts w:cs="Tahoma"/>
      <w:i/>
      <w:iCs/>
      <w:sz w:val="24"/>
      <w:szCs w:val="24"/>
    </w:rPr>
  </w:style>
  <w:style w:type="paragraph" w:customStyle="1" w:styleId="Indice">
    <w:name w:val="Indice"/>
    <w:basedOn w:val="Normale"/>
    <w:pPr>
      <w:suppressLineNumbers/>
    </w:pPr>
    <w:rPr>
      <w:rFonts w:cs="Tahoma"/>
    </w:rPr>
  </w:style>
  <w:style w:type="paragraph" w:customStyle="1" w:styleId="Intestazione5">
    <w:name w:val="Intestazione5"/>
    <w:basedOn w:val="Normale"/>
    <w:next w:val="Corpotesto"/>
    <w:pPr>
      <w:keepNext/>
      <w:spacing w:before="240" w:after="120"/>
    </w:pPr>
    <w:rPr>
      <w:rFonts w:ascii="Arial" w:eastAsia="MS Mincho" w:hAnsi="Arial" w:cs="Tahoma"/>
      <w:sz w:val="28"/>
      <w:szCs w:val="28"/>
    </w:rPr>
  </w:style>
  <w:style w:type="paragraph" w:customStyle="1" w:styleId="Didascalia5">
    <w:name w:val="Didascalia5"/>
    <w:basedOn w:val="Normale"/>
    <w:pPr>
      <w:suppressLineNumbers/>
      <w:spacing w:before="120" w:after="120"/>
    </w:pPr>
    <w:rPr>
      <w:rFonts w:cs="Tahoma"/>
      <w:i/>
      <w:iCs/>
      <w:sz w:val="24"/>
      <w:szCs w:val="24"/>
    </w:rPr>
  </w:style>
  <w:style w:type="paragraph" w:customStyle="1" w:styleId="Intestazione4">
    <w:name w:val="Intestazione4"/>
    <w:basedOn w:val="Normale"/>
    <w:next w:val="Corpotesto"/>
    <w:pPr>
      <w:keepNext/>
      <w:spacing w:before="240" w:after="120"/>
    </w:pPr>
    <w:rPr>
      <w:rFonts w:ascii="Arial" w:eastAsia="MS Mincho" w:hAnsi="Arial" w:cs="Tahoma"/>
      <w:sz w:val="28"/>
      <w:szCs w:val="28"/>
    </w:rPr>
  </w:style>
  <w:style w:type="paragraph" w:customStyle="1" w:styleId="Didascalia4">
    <w:name w:val="Didascalia4"/>
    <w:basedOn w:val="Normale"/>
    <w:pPr>
      <w:suppressLineNumbers/>
      <w:spacing w:before="120" w:after="120"/>
    </w:pPr>
    <w:rPr>
      <w:rFonts w:cs="Tahoma"/>
      <w:i/>
      <w:iCs/>
      <w:sz w:val="24"/>
      <w:szCs w:val="24"/>
    </w:rPr>
  </w:style>
  <w:style w:type="paragraph" w:customStyle="1" w:styleId="Intestazione3">
    <w:name w:val="Intestazione3"/>
    <w:basedOn w:val="Normale"/>
    <w:next w:val="Corpotesto"/>
    <w:pPr>
      <w:keepNext/>
      <w:spacing w:before="240" w:after="120"/>
    </w:pPr>
    <w:rPr>
      <w:rFonts w:ascii="Arial" w:eastAsia="MS Mincho" w:hAnsi="Arial" w:cs="Tahoma"/>
      <w:sz w:val="28"/>
      <w:szCs w:val="28"/>
    </w:rPr>
  </w:style>
  <w:style w:type="paragraph" w:customStyle="1" w:styleId="Didascalia3">
    <w:name w:val="Didascalia3"/>
    <w:basedOn w:val="Normale"/>
    <w:pPr>
      <w:suppressLineNumbers/>
      <w:spacing w:before="120" w:after="120"/>
    </w:pPr>
    <w:rPr>
      <w:rFonts w:cs="Tahoma"/>
      <w:i/>
      <w:iCs/>
      <w:sz w:val="24"/>
      <w:szCs w:val="24"/>
    </w:rPr>
  </w:style>
  <w:style w:type="paragraph" w:customStyle="1" w:styleId="Intestazione2">
    <w:name w:val="Intestazione2"/>
    <w:basedOn w:val="Normale"/>
    <w:next w:val="Corpotesto"/>
    <w:pPr>
      <w:keepNext/>
      <w:spacing w:before="240" w:after="120"/>
    </w:pPr>
    <w:rPr>
      <w:rFonts w:ascii="Arial" w:eastAsia="MS Mincho" w:hAnsi="Arial" w:cs="Tahoma"/>
      <w:sz w:val="28"/>
      <w:szCs w:val="28"/>
    </w:rPr>
  </w:style>
  <w:style w:type="paragraph" w:customStyle="1" w:styleId="Didascalia2">
    <w:name w:val="Didascalia2"/>
    <w:basedOn w:val="Normale"/>
    <w:pPr>
      <w:suppressLineNumbers/>
      <w:spacing w:before="120" w:after="120"/>
    </w:pPr>
    <w:rPr>
      <w:rFonts w:cs="Tahoma"/>
      <w:i/>
      <w:iCs/>
      <w:sz w:val="24"/>
      <w:szCs w:val="24"/>
    </w:rPr>
  </w:style>
  <w:style w:type="paragraph" w:customStyle="1" w:styleId="Intestazione1">
    <w:name w:val="Intestazione1"/>
    <w:basedOn w:val="Normale"/>
    <w:next w:val="Corpotesto"/>
    <w:pPr>
      <w:keepNext/>
      <w:spacing w:before="240" w:after="120"/>
    </w:pPr>
    <w:rPr>
      <w:rFonts w:ascii="Arial" w:eastAsia="MS Mincho" w:hAnsi="Arial" w:cs="Tahoma"/>
      <w:sz w:val="28"/>
      <w:szCs w:val="28"/>
    </w:rPr>
  </w:style>
  <w:style w:type="paragraph" w:customStyle="1" w:styleId="Didascalia1">
    <w:name w:val="Didascalia1"/>
    <w:basedOn w:val="Normale"/>
    <w:pPr>
      <w:suppressLineNumbers/>
      <w:spacing w:before="120" w:after="120"/>
    </w:pPr>
    <w:rPr>
      <w:rFonts w:cs="Tahoma"/>
      <w:i/>
      <w:iCs/>
      <w:sz w:val="24"/>
      <w:szCs w:val="24"/>
    </w:rPr>
  </w:style>
  <w:style w:type="paragraph" w:styleId="Pidipagina">
    <w:name w:val="footer"/>
    <w:basedOn w:val="Normale"/>
    <w:pPr>
      <w:tabs>
        <w:tab w:val="center" w:pos="4819"/>
        <w:tab w:val="right" w:pos="9638"/>
      </w:tabs>
    </w:pPr>
  </w:style>
  <w:style w:type="paragraph" w:styleId="Rientrocorpodeltesto">
    <w:name w:val="Body Text Indent"/>
    <w:basedOn w:val="Normale"/>
    <w:pPr>
      <w:spacing w:line="240" w:lineRule="atLeast"/>
      <w:ind w:firstLine="136"/>
      <w:jc w:val="both"/>
    </w:pPr>
    <w:rPr>
      <w:sz w:val="24"/>
    </w:rPr>
  </w:style>
  <w:style w:type="paragraph" w:customStyle="1" w:styleId="Rientrocorpodeltesto21">
    <w:name w:val="Rientro corpo del testo 21"/>
    <w:basedOn w:val="Normale"/>
    <w:pPr>
      <w:spacing w:after="120" w:line="480" w:lineRule="auto"/>
      <w:ind w:left="283"/>
    </w:pPr>
  </w:style>
  <w:style w:type="paragraph" w:styleId="NormaleWeb">
    <w:name w:val="Normal (Web)"/>
    <w:basedOn w:val="Normale"/>
    <w:pPr>
      <w:spacing w:before="100" w:after="100"/>
    </w:pPr>
    <w:rPr>
      <w:sz w:val="24"/>
      <w:szCs w:val="24"/>
    </w:rPr>
  </w:style>
  <w:style w:type="paragraph" w:customStyle="1" w:styleId="comma">
    <w:name w:val="comma"/>
    <w:basedOn w:val="Normale"/>
    <w:pPr>
      <w:widowControl w:val="0"/>
      <w:spacing w:before="68" w:line="193" w:lineRule="exact"/>
      <w:jc w:val="both"/>
    </w:pPr>
    <w:rPr>
      <w:rFonts w:ascii="Times LT" w:hAnsi="Times LT" w:cs="Tahoma"/>
      <w:sz w:val="17"/>
      <w:szCs w:val="24"/>
    </w:rPr>
  </w:style>
  <w:style w:type="paragraph" w:styleId="Intestazione">
    <w:name w:val="header"/>
    <w:basedOn w:val="Normale"/>
    <w:pPr>
      <w:tabs>
        <w:tab w:val="center" w:pos="4819"/>
        <w:tab w:val="right" w:pos="9638"/>
      </w:tabs>
    </w:pPr>
  </w:style>
  <w:style w:type="paragraph" w:styleId="Testonotaapidipagina">
    <w:name w:val="footnote text"/>
    <w:basedOn w:val="Normale"/>
    <w:semiHidden/>
    <w:pPr>
      <w:suppressLineNumbers/>
      <w:ind w:left="283" w:hanging="283"/>
    </w:pPr>
  </w:style>
  <w:style w:type="paragraph" w:customStyle="1" w:styleId="Rientrocorpodeltesto22">
    <w:name w:val="Rientro corpo del testo 22"/>
    <w:basedOn w:val="Normale"/>
    <w:pPr>
      <w:suppressAutoHyphens w:val="0"/>
      <w:spacing w:after="120" w:line="480" w:lineRule="auto"/>
      <w:ind w:left="283"/>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paragraph" w:customStyle="1" w:styleId="Contenutotabella">
    <w:name w:val="Contenuto tabella"/>
    <w:basedOn w:val="Normale"/>
    <w:pPr>
      <w:widowControl w:val="0"/>
      <w:suppressLineNumbers/>
    </w:pPr>
    <w:rPr>
      <w:rFonts w:eastAsia="Arial Unicode MS"/>
      <w:kern w:val="1"/>
      <w:sz w:val="24"/>
      <w:szCs w:val="24"/>
    </w:rPr>
  </w:style>
  <w:style w:type="paragraph" w:styleId="Testofumetto">
    <w:name w:val="Balloon Text"/>
    <w:basedOn w:val="Normale"/>
    <w:rPr>
      <w:rFonts w:ascii="Tahoma" w:hAnsi="Tahoma" w:cs="Tahoma"/>
      <w:sz w:val="16"/>
      <w:szCs w:val="16"/>
    </w:rPr>
  </w:style>
  <w:style w:type="paragraph" w:customStyle="1" w:styleId="Corpodeltesto21">
    <w:name w:val="Corpo del testo 21"/>
    <w:basedOn w:val="Normale"/>
    <w:uiPriority w:val="99"/>
    <w:pPr>
      <w:spacing w:line="540" w:lineRule="atLeast"/>
      <w:jc w:val="both"/>
    </w:pPr>
    <w:rPr>
      <w:sz w:val="24"/>
    </w:rPr>
  </w:style>
  <w:style w:type="paragraph" w:customStyle="1" w:styleId="Testodelblocco1">
    <w:name w:val="Testo del blocco1"/>
    <w:basedOn w:val="Normale"/>
    <w:pPr>
      <w:spacing w:line="360" w:lineRule="auto"/>
      <w:ind w:left="900" w:right="126" w:hanging="360"/>
      <w:jc w:val="both"/>
    </w:pPr>
    <w:rPr>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85167">
      <w:bodyDiv w:val="1"/>
      <w:marLeft w:val="0"/>
      <w:marRight w:val="0"/>
      <w:marTop w:val="0"/>
      <w:marBottom w:val="0"/>
      <w:divBdr>
        <w:top w:val="none" w:sz="0" w:space="0" w:color="auto"/>
        <w:left w:val="none" w:sz="0" w:space="0" w:color="auto"/>
        <w:bottom w:val="none" w:sz="0" w:space="0" w:color="auto"/>
        <w:right w:val="none" w:sz="0" w:space="0" w:color="auto"/>
      </w:divBdr>
      <w:divsChild>
        <w:div w:id="1233659524">
          <w:marLeft w:val="0"/>
          <w:marRight w:val="0"/>
          <w:marTop w:val="0"/>
          <w:marBottom w:val="0"/>
          <w:divBdr>
            <w:top w:val="none" w:sz="0" w:space="0" w:color="auto"/>
            <w:left w:val="none" w:sz="0" w:space="0" w:color="auto"/>
            <w:bottom w:val="none" w:sz="0" w:space="0" w:color="auto"/>
            <w:right w:val="none" w:sz="0" w:space="0" w:color="auto"/>
          </w:divBdr>
          <w:divsChild>
            <w:div w:id="695040844">
              <w:marLeft w:val="0"/>
              <w:marRight w:val="0"/>
              <w:marTop w:val="0"/>
              <w:marBottom w:val="0"/>
              <w:divBdr>
                <w:top w:val="none" w:sz="0" w:space="0" w:color="auto"/>
                <w:left w:val="none" w:sz="0" w:space="0" w:color="auto"/>
                <w:bottom w:val="none" w:sz="0" w:space="0" w:color="auto"/>
                <w:right w:val="none" w:sz="0" w:space="0" w:color="auto"/>
              </w:divBdr>
              <w:divsChild>
                <w:div w:id="98108577">
                  <w:marLeft w:val="0"/>
                  <w:marRight w:val="0"/>
                  <w:marTop w:val="0"/>
                  <w:marBottom w:val="0"/>
                  <w:divBdr>
                    <w:top w:val="none" w:sz="0" w:space="0" w:color="auto"/>
                    <w:left w:val="none" w:sz="0" w:space="0" w:color="auto"/>
                    <w:bottom w:val="none" w:sz="0" w:space="0" w:color="auto"/>
                    <w:right w:val="none" w:sz="0" w:space="0" w:color="auto"/>
                  </w:divBdr>
                  <w:divsChild>
                    <w:div w:id="1307473695">
                      <w:marLeft w:val="0"/>
                      <w:marRight w:val="0"/>
                      <w:marTop w:val="0"/>
                      <w:marBottom w:val="0"/>
                      <w:divBdr>
                        <w:top w:val="none" w:sz="0" w:space="0" w:color="auto"/>
                        <w:left w:val="none" w:sz="0" w:space="0" w:color="auto"/>
                        <w:bottom w:val="none" w:sz="0" w:space="0" w:color="auto"/>
                        <w:right w:val="none" w:sz="0" w:space="0" w:color="auto"/>
                      </w:divBdr>
                      <w:divsChild>
                        <w:div w:id="1405251804">
                          <w:marLeft w:val="0"/>
                          <w:marRight w:val="0"/>
                          <w:marTop w:val="0"/>
                          <w:marBottom w:val="0"/>
                          <w:divBdr>
                            <w:top w:val="none" w:sz="0" w:space="0" w:color="auto"/>
                            <w:left w:val="none" w:sz="0" w:space="0" w:color="auto"/>
                            <w:bottom w:val="none" w:sz="0" w:space="0" w:color="auto"/>
                            <w:right w:val="none" w:sz="0" w:space="0" w:color="auto"/>
                          </w:divBdr>
                          <w:divsChild>
                            <w:div w:id="1208377139">
                              <w:marLeft w:val="0"/>
                              <w:marRight w:val="0"/>
                              <w:marTop w:val="0"/>
                              <w:marBottom w:val="0"/>
                              <w:divBdr>
                                <w:top w:val="none" w:sz="0" w:space="0" w:color="auto"/>
                                <w:left w:val="none" w:sz="0" w:space="0" w:color="auto"/>
                                <w:bottom w:val="none" w:sz="0" w:space="0" w:color="auto"/>
                                <w:right w:val="none" w:sz="0" w:space="0" w:color="auto"/>
                              </w:divBdr>
                              <w:divsChild>
                                <w:div w:id="1083137986">
                                  <w:marLeft w:val="0"/>
                                  <w:marRight w:val="0"/>
                                  <w:marTop w:val="0"/>
                                  <w:marBottom w:val="0"/>
                                  <w:divBdr>
                                    <w:top w:val="none" w:sz="0" w:space="0" w:color="auto"/>
                                    <w:left w:val="none" w:sz="0" w:space="0" w:color="auto"/>
                                    <w:bottom w:val="none" w:sz="0" w:space="0" w:color="auto"/>
                                    <w:right w:val="none" w:sz="0" w:space="0" w:color="auto"/>
                                  </w:divBdr>
                                  <w:divsChild>
                                    <w:div w:id="1683781462">
                                      <w:marLeft w:val="144"/>
                                      <w:marRight w:val="144"/>
                                      <w:marTop w:val="144"/>
                                      <w:marBottom w:val="15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96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78713864A00704CB64864F8B518FC12" ma:contentTypeVersion="0" ma:contentTypeDescription="Creare un nuovo documento." ma:contentTypeScope="" ma:versionID="d7590001e306ea056078152060d69c56">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43528A-0186-44CA-9CF2-9E5FC5B2551A}">
  <ds:schemaRefs>
    <ds:schemaRef ds:uri="http://schemas.microsoft.com/office/2006/documentManagement/types"/>
    <ds:schemaRef ds:uri="http://purl.org/dc/terms/"/>
    <ds:schemaRef ds:uri="http://purl.org/dc/dcmitype/"/>
    <ds:schemaRef ds:uri="http://www.w3.org/XML/1998/namespace"/>
    <ds:schemaRef ds:uri="http://schemas.openxmlformats.org/package/2006/metadata/core-properties"/>
    <ds:schemaRef ds:uri="http://purl.org/dc/elements/1.1/"/>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8CE49205-3A3F-4B04-A359-0BBDCF9B4B20}"/>
</file>

<file path=customXml/itemProps3.xml><?xml version="1.0" encoding="utf-8"?>
<ds:datastoreItem xmlns:ds="http://schemas.openxmlformats.org/officeDocument/2006/customXml" ds:itemID="{CA0D924F-E2B9-499B-BE69-D88B10FB16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3936</Words>
  <Characters>22438</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Prot</vt:lpstr>
    </vt:vector>
  </TitlesOfParts>
  <Company>Regione Emilia Romagna</Company>
  <LinksUpToDate>false</LinksUpToDate>
  <CharactersWithSpaces>26322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subject/>
  <dc:creator>regione emilia-romagna</dc:creator>
  <cp:keywords/>
  <cp:lastModifiedBy>Bezzi Gabriele</cp:lastModifiedBy>
  <cp:revision>9</cp:revision>
  <cp:lastPrinted>2014-01-21T14:36:00Z</cp:lastPrinted>
  <dcterms:created xsi:type="dcterms:W3CDTF">2017-11-10T15:51:00Z</dcterms:created>
  <dcterms:modified xsi:type="dcterms:W3CDTF">2017-12-14T11:51:00Z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0x010100A78713864A00704CB64864F8B518FC12</vt:lpwstr>
  </property>
</Properties>
</file>