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Mar>
          <w:left w:w="70" w:type="dxa"/>
          <w:right w:w="70" w:type="dxa"/>
        </w:tblCellMar>
        <w:tblLook w:val="04A0" w:firstRow="1" w:lastRow="0" w:firstColumn="1" w:lastColumn="0" w:noHBand="0" w:noVBand="1"/>
      </w:tblPr>
      <w:tblGrid>
        <w:gridCol w:w="3975"/>
        <w:gridCol w:w="5662"/>
      </w:tblGrid>
      <w:tr w:rsidR="00EA50F0" w:rsidRPr="00321D9E" w14:paraId="1A38DD0D" w14:textId="77777777" w:rsidTr="00181CC1">
        <w:tc>
          <w:tcPr>
            <w:tcW w:w="3641" w:type="dxa"/>
            <w:shd w:val="clear" w:color="auto" w:fill="auto"/>
          </w:tcPr>
          <w:p w14:paraId="46E5EA22" w14:textId="0186EC38" w:rsidR="00EA50F0" w:rsidRPr="00321D9E" w:rsidRDefault="00181CC1" w:rsidP="00041939">
            <w:pPr>
              <w:spacing w:line="240" w:lineRule="auto"/>
            </w:pPr>
            <w:r>
              <w:rPr>
                <w:noProof/>
              </w:rPr>
              <w:drawing>
                <wp:inline distT="0" distB="0" distL="0" distR="0" wp14:anchorId="3020D817" wp14:editId="770EC996">
                  <wp:extent cx="2161476" cy="670803"/>
                  <wp:effectExtent l="0" t="0" r="0" b="0"/>
                  <wp:docPr id="9" name="Immagine 2">
                    <a:extLst xmlns:a="http://schemas.openxmlformats.org/drawingml/2006/main">
                      <a:ext uri="{FF2B5EF4-FFF2-40B4-BE49-F238E27FC236}">
                        <a16:creationId xmlns:a16="http://schemas.microsoft.com/office/drawing/2014/main" id="{A295D316-5C65-4991-9B6B-5E4803CF7A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2">
                            <a:extLst>
                              <a:ext uri="{FF2B5EF4-FFF2-40B4-BE49-F238E27FC236}">
                                <a16:creationId xmlns:a16="http://schemas.microsoft.com/office/drawing/2014/main" id="{A295D316-5C65-4991-9B6B-5E4803CF7A30}"/>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1476" cy="670803"/>
                          </a:xfrm>
                          <a:prstGeom prst="rect">
                            <a:avLst/>
                          </a:prstGeom>
                        </pic:spPr>
                      </pic:pic>
                    </a:graphicData>
                  </a:graphic>
                </wp:inline>
              </w:drawing>
            </w:r>
          </w:p>
        </w:tc>
        <w:tc>
          <w:tcPr>
            <w:tcW w:w="5996" w:type="dxa"/>
            <w:shd w:val="clear" w:color="auto" w:fill="auto"/>
          </w:tcPr>
          <w:p w14:paraId="7D53FDB4" w14:textId="3AA21851" w:rsidR="00EA50F0" w:rsidRPr="00321D9E" w:rsidRDefault="004A5A75" w:rsidP="00041939">
            <w:pPr>
              <w:spacing w:line="240" w:lineRule="auto"/>
              <w:jc w:val="right"/>
            </w:pPr>
            <w:r>
              <w:rPr>
                <w:noProof/>
                <w:lang w:eastAsia="it-IT"/>
              </w:rPr>
              <w:drawing>
                <wp:inline distT="0" distB="0" distL="0" distR="0" wp14:anchorId="5069D046" wp14:editId="6206D18E">
                  <wp:extent cx="2676525" cy="923925"/>
                  <wp:effectExtent l="0" t="0" r="0" b="0"/>
                  <wp:docPr id="2" name="Immagine 5" descr="LogoPa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descr="LogoPar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6525" cy="923925"/>
                          </a:xfrm>
                          <a:prstGeom prst="rect">
                            <a:avLst/>
                          </a:prstGeom>
                          <a:noFill/>
                          <a:ln>
                            <a:noFill/>
                          </a:ln>
                        </pic:spPr>
                      </pic:pic>
                    </a:graphicData>
                  </a:graphic>
                </wp:inline>
              </w:drawing>
            </w:r>
          </w:p>
        </w:tc>
      </w:tr>
      <w:tr w:rsidR="006565C3" w:rsidRPr="00321D9E" w14:paraId="12D8F22F" w14:textId="77777777" w:rsidTr="00181CC1">
        <w:tblPrEx>
          <w:tblCellMar>
            <w:left w:w="108" w:type="dxa"/>
            <w:right w:w="108" w:type="dxa"/>
          </w:tblCellMar>
        </w:tblPrEx>
        <w:trPr>
          <w:trHeight w:val="3969"/>
        </w:trPr>
        <w:tc>
          <w:tcPr>
            <w:tcW w:w="9637" w:type="dxa"/>
            <w:gridSpan w:val="2"/>
            <w:shd w:val="clear" w:color="auto" w:fill="auto"/>
          </w:tcPr>
          <w:p w14:paraId="1284FC8A" w14:textId="790DE3BA" w:rsidR="006565C3" w:rsidRPr="00321D9E" w:rsidRDefault="004A5A75" w:rsidP="00321D9E">
            <w:pPr>
              <w:spacing w:line="240" w:lineRule="auto"/>
            </w:pPr>
            <w:r>
              <w:rPr>
                <w:noProof/>
                <w:lang w:eastAsia="it-IT"/>
              </w:rPr>
              <mc:AlternateContent>
                <mc:Choice Requires="wps">
                  <w:drawing>
                    <wp:inline distT="0" distB="0" distL="0" distR="0" wp14:anchorId="5A6DDBC1" wp14:editId="3DA188E7">
                      <wp:extent cx="6174105" cy="635"/>
                      <wp:effectExtent l="31115" t="26670" r="33655" b="30480"/>
                      <wp:docPr id="8" name="Connettore 1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4105" cy="0"/>
                              </a:xfrm>
                              <a:prstGeom prst="line">
                                <a:avLst/>
                              </a:prstGeom>
                              <a:noFill/>
                              <a:ln w="50800">
                                <a:solidFill>
                                  <a:srgbClr val="07752C"/>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254991E" id="Connettore 1 107" o:spid="_x0000_s1026" style="visibility:visible;mso-wrap-style:square;mso-left-percent:-10001;mso-top-percent:-10001;mso-position-horizontal:absolute;mso-position-horizontal-relative:char;mso-position-vertical:absolute;mso-position-vertical-relative:line;mso-left-percent:-10001;mso-top-percent:-10001" from="0,0" to="486.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" strokecolor="#07752c" strokeweight="4pt">
                      <w10:anchorlock/>
                    </v:line>
                  </w:pict>
                </mc:Fallback>
              </mc:AlternateContent>
            </w:r>
          </w:p>
        </w:tc>
      </w:tr>
      <w:tr w:rsidR="006565C3" w:rsidRPr="00321D9E" w14:paraId="509A861C" w14:textId="77777777" w:rsidTr="00181CC1">
        <w:tblPrEx>
          <w:tblCellMar>
            <w:left w:w="108" w:type="dxa"/>
            <w:right w:w="108" w:type="dxa"/>
          </w:tblCellMar>
        </w:tblPrEx>
        <w:trPr>
          <w:trHeight w:val="6237"/>
        </w:trPr>
        <w:tc>
          <w:tcPr>
            <w:tcW w:w="9637" w:type="dxa"/>
            <w:gridSpan w:val="2"/>
            <w:shd w:val="clear" w:color="auto" w:fill="auto"/>
          </w:tcPr>
          <w:p w14:paraId="27CFA375" w14:textId="3BCF5B48" w:rsidR="000A2B6D" w:rsidRPr="00E416B2" w:rsidRDefault="003E369B" w:rsidP="000A2B6D">
            <w:pPr>
              <w:pStyle w:val="Titolo"/>
              <w:rPr>
                <w:sz w:val="52"/>
              </w:rPr>
            </w:pPr>
            <w:r w:rsidRPr="00E416B2">
              <w:rPr>
                <w:sz w:val="52"/>
              </w:rPr>
              <w:t>P</w:t>
            </w:r>
            <w:r w:rsidR="00C95027" w:rsidRPr="00E416B2">
              <w:rPr>
                <w:sz w:val="52"/>
              </w:rPr>
              <w:t>G</w:t>
            </w:r>
            <w:r w:rsidR="00002EBA" w:rsidRPr="00E416B2">
              <w:rPr>
                <w:sz w:val="52"/>
              </w:rPr>
              <w:t>0</w:t>
            </w:r>
            <w:r w:rsidR="00C80937" w:rsidRPr="00E416B2">
              <w:rPr>
                <w:sz w:val="52"/>
              </w:rPr>
              <w:t>4</w:t>
            </w:r>
          </w:p>
          <w:tbl>
            <w:tblPr>
              <w:tblpPr w:leftFromText="141" w:rightFromText="141" w:vertAnchor="text" w:horzAnchor="margin" w:tblpY="4759"/>
              <w:tblOverlap w:val="neve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546"/>
              <w:gridCol w:w="1176"/>
              <w:gridCol w:w="1808"/>
              <w:gridCol w:w="4886"/>
            </w:tblGrid>
            <w:tr w:rsidR="00A12EA0" w:rsidRPr="00E416B2" w14:paraId="5A0EC5E7" w14:textId="77777777" w:rsidTr="00534254">
              <w:tc>
                <w:tcPr>
                  <w:tcW w:w="1560" w:type="dxa"/>
                  <w:tcBorders>
                    <w:top w:val="nil"/>
                    <w:left w:val="nil"/>
                    <w:bottom w:val="single" w:sz="4" w:space="0" w:color="808080"/>
                    <w:right w:val="single" w:sz="4" w:space="0" w:color="808080"/>
                  </w:tcBorders>
                  <w:shd w:val="clear" w:color="auto" w:fill="auto"/>
                  <w:vAlign w:val="center"/>
                </w:tcPr>
                <w:p w14:paraId="63BE83B0" w14:textId="77777777" w:rsidR="00A12EA0" w:rsidRPr="00E416B2" w:rsidRDefault="00A12EA0" w:rsidP="00A12EA0">
                  <w:pPr>
                    <w:snapToGrid w:val="0"/>
                    <w:spacing w:before="40" w:after="40" w:line="240" w:lineRule="auto"/>
                    <w:jc w:val="left"/>
                    <w:rPr>
                      <w:i/>
                      <w:sz w:val="16"/>
                    </w:rPr>
                  </w:pPr>
                </w:p>
              </w:tc>
              <w:tc>
                <w:tcPr>
                  <w:tcW w:w="1129" w:type="dxa"/>
                  <w:tcBorders>
                    <w:left w:val="single" w:sz="4" w:space="0" w:color="808080"/>
                  </w:tcBorders>
                  <w:shd w:val="clear" w:color="auto" w:fill="auto"/>
                  <w:vAlign w:val="center"/>
                </w:tcPr>
                <w:p w14:paraId="1ECEDC05" w14:textId="77777777" w:rsidR="00A12EA0" w:rsidRPr="00E416B2" w:rsidRDefault="00A12EA0" w:rsidP="00A12EA0">
                  <w:pPr>
                    <w:snapToGrid w:val="0"/>
                    <w:spacing w:before="40" w:after="40" w:line="240" w:lineRule="auto"/>
                    <w:jc w:val="left"/>
                    <w:rPr>
                      <w:i/>
                      <w:sz w:val="16"/>
                    </w:rPr>
                  </w:pPr>
                  <w:r w:rsidRPr="00E416B2">
                    <w:rPr>
                      <w:i/>
                      <w:sz w:val="16"/>
                    </w:rPr>
                    <w:t>Data</w:t>
                  </w:r>
                </w:p>
              </w:tc>
              <w:tc>
                <w:tcPr>
                  <w:tcW w:w="1847" w:type="dxa"/>
                  <w:shd w:val="clear" w:color="auto" w:fill="auto"/>
                  <w:vAlign w:val="center"/>
                </w:tcPr>
                <w:p w14:paraId="00DB6092" w14:textId="77777777" w:rsidR="00A12EA0" w:rsidRPr="00E416B2" w:rsidRDefault="00A12EA0" w:rsidP="00A12EA0">
                  <w:pPr>
                    <w:snapToGrid w:val="0"/>
                    <w:spacing w:before="40" w:after="40" w:line="240" w:lineRule="auto"/>
                    <w:jc w:val="left"/>
                    <w:rPr>
                      <w:i/>
                      <w:sz w:val="16"/>
                    </w:rPr>
                  </w:pPr>
                  <w:r w:rsidRPr="00E416B2">
                    <w:rPr>
                      <w:i/>
                      <w:sz w:val="16"/>
                    </w:rPr>
                    <w:t>Nominativo</w:t>
                  </w:r>
                </w:p>
              </w:tc>
              <w:tc>
                <w:tcPr>
                  <w:tcW w:w="5086" w:type="dxa"/>
                  <w:shd w:val="clear" w:color="auto" w:fill="auto"/>
                  <w:vAlign w:val="center"/>
                </w:tcPr>
                <w:p w14:paraId="7B146FB7" w14:textId="77777777" w:rsidR="00A12EA0" w:rsidRPr="00E416B2" w:rsidRDefault="00A12EA0" w:rsidP="00A12EA0">
                  <w:pPr>
                    <w:snapToGrid w:val="0"/>
                    <w:spacing w:before="40" w:after="40" w:line="240" w:lineRule="auto"/>
                    <w:jc w:val="left"/>
                    <w:rPr>
                      <w:i/>
                      <w:sz w:val="16"/>
                    </w:rPr>
                  </w:pPr>
                  <w:r w:rsidRPr="00E416B2">
                    <w:rPr>
                      <w:i/>
                      <w:sz w:val="16"/>
                    </w:rPr>
                    <w:t>Funzione</w:t>
                  </w:r>
                </w:p>
              </w:tc>
            </w:tr>
            <w:tr w:rsidR="00A12EA0" w:rsidRPr="00E416B2" w14:paraId="3FA32E14" w14:textId="77777777" w:rsidTr="00534254">
              <w:tc>
                <w:tcPr>
                  <w:tcW w:w="1560" w:type="dxa"/>
                  <w:tcBorders>
                    <w:top w:val="single" w:sz="4" w:space="0" w:color="808080"/>
                  </w:tcBorders>
                  <w:shd w:val="clear" w:color="auto" w:fill="auto"/>
                  <w:vAlign w:val="center"/>
                </w:tcPr>
                <w:p w14:paraId="03CB0F0E" w14:textId="77777777" w:rsidR="00A12EA0" w:rsidRPr="00E416B2" w:rsidRDefault="00A12EA0" w:rsidP="00A12EA0">
                  <w:pPr>
                    <w:snapToGrid w:val="0"/>
                    <w:spacing w:before="40" w:after="40" w:line="240" w:lineRule="auto"/>
                    <w:jc w:val="left"/>
                    <w:rPr>
                      <w:i/>
                      <w:sz w:val="16"/>
                    </w:rPr>
                  </w:pPr>
                  <w:r w:rsidRPr="00E416B2">
                    <w:rPr>
                      <w:i/>
                      <w:sz w:val="16"/>
                    </w:rPr>
                    <w:t>Redazione</w:t>
                  </w:r>
                </w:p>
              </w:tc>
              <w:tc>
                <w:tcPr>
                  <w:tcW w:w="1129" w:type="dxa"/>
                  <w:shd w:val="clear" w:color="auto" w:fill="auto"/>
                  <w:vAlign w:val="center"/>
                </w:tcPr>
                <w:p w14:paraId="200D414A" w14:textId="520B6F2B" w:rsidR="00A12EA0" w:rsidRPr="00E416B2" w:rsidRDefault="00002EBA" w:rsidP="001654C6">
                  <w:pPr>
                    <w:snapToGrid w:val="0"/>
                    <w:spacing w:before="40" w:after="40" w:line="240" w:lineRule="auto"/>
                    <w:jc w:val="left"/>
                    <w:rPr>
                      <w:sz w:val="16"/>
                    </w:rPr>
                  </w:pPr>
                  <w:r w:rsidRPr="00E416B2">
                    <w:rPr>
                      <w:sz w:val="16"/>
                    </w:rPr>
                    <w:t>18/10/2017</w:t>
                  </w:r>
                </w:p>
              </w:tc>
              <w:tc>
                <w:tcPr>
                  <w:tcW w:w="1847" w:type="dxa"/>
                  <w:shd w:val="clear" w:color="auto" w:fill="auto"/>
                  <w:vAlign w:val="center"/>
                </w:tcPr>
                <w:p w14:paraId="378E6603" w14:textId="507C2CD8" w:rsidR="00A12EA0" w:rsidRPr="00E416B2" w:rsidRDefault="00B16A76" w:rsidP="00A12EA0">
                  <w:pPr>
                    <w:snapToGrid w:val="0"/>
                    <w:spacing w:before="40" w:after="40" w:line="240" w:lineRule="auto"/>
                    <w:jc w:val="left"/>
                    <w:rPr>
                      <w:sz w:val="16"/>
                    </w:rPr>
                  </w:pPr>
                  <w:r w:rsidRPr="00E416B2">
                    <w:rPr>
                      <w:sz w:val="16"/>
                    </w:rPr>
                    <w:t>HSPI</w:t>
                  </w:r>
                </w:p>
              </w:tc>
              <w:tc>
                <w:tcPr>
                  <w:tcW w:w="5086" w:type="dxa"/>
                  <w:shd w:val="clear" w:color="auto" w:fill="auto"/>
                  <w:vAlign w:val="center"/>
                </w:tcPr>
                <w:p w14:paraId="6CEC486B" w14:textId="206E2FC5" w:rsidR="00A12EA0" w:rsidRPr="00E416B2" w:rsidRDefault="00B16A76" w:rsidP="00A12EA0">
                  <w:pPr>
                    <w:snapToGrid w:val="0"/>
                    <w:spacing w:before="40" w:after="40" w:line="240" w:lineRule="auto"/>
                    <w:jc w:val="left"/>
                    <w:rPr>
                      <w:sz w:val="16"/>
                    </w:rPr>
                  </w:pPr>
                  <w:r w:rsidRPr="00E416B2">
                    <w:rPr>
                      <w:sz w:val="16"/>
                    </w:rPr>
                    <w:t>Consulenti esterni</w:t>
                  </w:r>
                </w:p>
              </w:tc>
            </w:tr>
            <w:tr w:rsidR="00A12EA0" w:rsidRPr="00E416B2" w14:paraId="3064B2B5" w14:textId="77777777" w:rsidTr="00534254">
              <w:tc>
                <w:tcPr>
                  <w:tcW w:w="1560" w:type="dxa"/>
                  <w:shd w:val="clear" w:color="auto" w:fill="auto"/>
                  <w:vAlign w:val="center"/>
                </w:tcPr>
                <w:p w14:paraId="3142203C" w14:textId="77777777" w:rsidR="00A12EA0" w:rsidRPr="00E416B2" w:rsidRDefault="00A12EA0" w:rsidP="00A12EA0">
                  <w:pPr>
                    <w:snapToGrid w:val="0"/>
                    <w:spacing w:before="40" w:after="40" w:line="240" w:lineRule="auto"/>
                    <w:jc w:val="left"/>
                    <w:rPr>
                      <w:i/>
                      <w:sz w:val="16"/>
                    </w:rPr>
                  </w:pPr>
                  <w:r w:rsidRPr="00E416B2">
                    <w:rPr>
                      <w:i/>
                      <w:sz w:val="16"/>
                    </w:rPr>
                    <w:t>Verifica</w:t>
                  </w:r>
                </w:p>
              </w:tc>
              <w:tc>
                <w:tcPr>
                  <w:tcW w:w="1129" w:type="dxa"/>
                  <w:shd w:val="clear" w:color="auto" w:fill="auto"/>
                  <w:vAlign w:val="center"/>
                </w:tcPr>
                <w:p w14:paraId="50DB7AEF" w14:textId="3FFC20A8" w:rsidR="00A12EA0" w:rsidRPr="00E416B2" w:rsidRDefault="00E416B2" w:rsidP="00A12EA0">
                  <w:pPr>
                    <w:snapToGrid w:val="0"/>
                    <w:spacing w:before="40" w:after="40" w:line="240" w:lineRule="auto"/>
                    <w:jc w:val="left"/>
                    <w:rPr>
                      <w:sz w:val="16"/>
                    </w:rPr>
                  </w:pPr>
                  <w:r w:rsidRPr="00E416B2">
                    <w:rPr>
                      <w:sz w:val="16"/>
                    </w:rPr>
                    <w:t>20/10/2017</w:t>
                  </w:r>
                </w:p>
              </w:tc>
              <w:tc>
                <w:tcPr>
                  <w:tcW w:w="1847" w:type="dxa"/>
                  <w:shd w:val="clear" w:color="auto" w:fill="auto"/>
                  <w:vAlign w:val="center"/>
                </w:tcPr>
                <w:p w14:paraId="0F07F433" w14:textId="19BA382C" w:rsidR="00A12EA0" w:rsidRPr="00E416B2" w:rsidRDefault="00002EBA" w:rsidP="00A12EA0">
                  <w:pPr>
                    <w:snapToGrid w:val="0"/>
                    <w:spacing w:before="40" w:after="40" w:line="240" w:lineRule="auto"/>
                    <w:jc w:val="left"/>
                    <w:rPr>
                      <w:sz w:val="16"/>
                    </w:rPr>
                  </w:pPr>
                  <w:r w:rsidRPr="00E416B2">
                    <w:rPr>
                      <w:sz w:val="16"/>
                    </w:rPr>
                    <w:t>Carla Tomassetti</w:t>
                  </w:r>
                </w:p>
              </w:tc>
              <w:tc>
                <w:tcPr>
                  <w:tcW w:w="5086" w:type="dxa"/>
                  <w:shd w:val="clear" w:color="auto" w:fill="auto"/>
                  <w:vAlign w:val="center"/>
                </w:tcPr>
                <w:p w14:paraId="3F30060B" w14:textId="4292CC57" w:rsidR="00A12EA0" w:rsidRPr="00E416B2" w:rsidRDefault="00A34BB4" w:rsidP="00A12EA0">
                  <w:pPr>
                    <w:snapToGrid w:val="0"/>
                    <w:spacing w:before="40" w:after="40" w:line="240" w:lineRule="auto"/>
                    <w:jc w:val="left"/>
                    <w:rPr>
                      <w:sz w:val="16"/>
                    </w:rPr>
                  </w:pPr>
                  <w:r w:rsidRPr="00E416B2">
                    <w:rPr>
                      <w:sz w:val="16"/>
                    </w:rPr>
                    <w:t xml:space="preserve">Responsabile </w:t>
                  </w:r>
                  <w:r w:rsidR="00002EBA" w:rsidRPr="00E416B2">
                    <w:rPr>
                      <w:sz w:val="16"/>
                    </w:rPr>
                    <w:t>Area Esercizio del Sistema di Conservazione</w:t>
                  </w:r>
                </w:p>
              </w:tc>
            </w:tr>
            <w:tr w:rsidR="00A12EA0" w:rsidRPr="00E416B2" w14:paraId="79A5090A" w14:textId="77777777" w:rsidTr="00534254">
              <w:tc>
                <w:tcPr>
                  <w:tcW w:w="1560" w:type="dxa"/>
                  <w:shd w:val="clear" w:color="auto" w:fill="auto"/>
                  <w:vAlign w:val="center"/>
                </w:tcPr>
                <w:p w14:paraId="22289403" w14:textId="54D9CB9B" w:rsidR="00A12EA0" w:rsidRPr="00E416B2" w:rsidRDefault="00A12EA0" w:rsidP="00A12EA0">
                  <w:pPr>
                    <w:snapToGrid w:val="0"/>
                    <w:spacing w:before="40" w:after="40" w:line="240" w:lineRule="auto"/>
                    <w:jc w:val="left"/>
                    <w:rPr>
                      <w:i/>
                      <w:sz w:val="16"/>
                    </w:rPr>
                  </w:pPr>
                  <w:r w:rsidRPr="00E416B2">
                    <w:rPr>
                      <w:i/>
                      <w:sz w:val="16"/>
                    </w:rPr>
                    <w:t>Approvazione</w:t>
                  </w:r>
                </w:p>
              </w:tc>
              <w:tc>
                <w:tcPr>
                  <w:tcW w:w="1129" w:type="dxa"/>
                  <w:shd w:val="clear" w:color="auto" w:fill="auto"/>
                  <w:vAlign w:val="center"/>
                </w:tcPr>
                <w:p w14:paraId="09C2EACB" w14:textId="79AE6712" w:rsidR="00A12EA0" w:rsidRPr="00E416B2" w:rsidRDefault="00E416B2" w:rsidP="00A12EA0">
                  <w:pPr>
                    <w:snapToGrid w:val="0"/>
                    <w:spacing w:before="40" w:after="40" w:line="240" w:lineRule="auto"/>
                    <w:jc w:val="left"/>
                    <w:rPr>
                      <w:sz w:val="16"/>
                    </w:rPr>
                  </w:pPr>
                  <w:r w:rsidRPr="00E416B2">
                    <w:rPr>
                      <w:sz w:val="16"/>
                    </w:rPr>
                    <w:t>20/10/2017</w:t>
                  </w:r>
                </w:p>
              </w:tc>
              <w:tc>
                <w:tcPr>
                  <w:tcW w:w="1847" w:type="dxa"/>
                  <w:shd w:val="clear" w:color="auto" w:fill="auto"/>
                  <w:vAlign w:val="center"/>
                </w:tcPr>
                <w:p w14:paraId="15B62DF6" w14:textId="77777777" w:rsidR="00A12EA0" w:rsidRPr="00E416B2" w:rsidRDefault="00324A4B" w:rsidP="00A12EA0">
                  <w:pPr>
                    <w:snapToGrid w:val="0"/>
                    <w:spacing w:before="40" w:after="40" w:line="240" w:lineRule="auto"/>
                    <w:jc w:val="left"/>
                    <w:rPr>
                      <w:sz w:val="16"/>
                    </w:rPr>
                  </w:pPr>
                  <w:r w:rsidRPr="00E416B2">
                    <w:rPr>
                      <w:sz w:val="16"/>
                    </w:rPr>
                    <w:t>Marco Calzolari</w:t>
                  </w:r>
                </w:p>
              </w:tc>
              <w:tc>
                <w:tcPr>
                  <w:tcW w:w="5086" w:type="dxa"/>
                  <w:shd w:val="clear" w:color="auto" w:fill="auto"/>
                  <w:vAlign w:val="center"/>
                </w:tcPr>
                <w:p w14:paraId="090E0366" w14:textId="77777777" w:rsidR="00A12EA0" w:rsidRPr="00E416B2" w:rsidRDefault="00324A4B" w:rsidP="00A12EA0">
                  <w:pPr>
                    <w:snapToGrid w:val="0"/>
                    <w:spacing w:before="40" w:after="40" w:line="240" w:lineRule="auto"/>
                    <w:jc w:val="left"/>
                    <w:rPr>
                      <w:sz w:val="16"/>
                    </w:rPr>
                  </w:pPr>
                  <w:r w:rsidRPr="00E416B2">
                    <w:rPr>
                      <w:sz w:val="16"/>
                    </w:rPr>
                    <w:t>Responsabile del Servizio</w:t>
                  </w:r>
                </w:p>
              </w:tc>
            </w:tr>
          </w:tbl>
          <w:p w14:paraId="4B58AC2F" w14:textId="0EB0063C" w:rsidR="00FA1519" w:rsidRPr="00E416B2" w:rsidRDefault="00C80937" w:rsidP="00FA1519">
            <w:pPr>
              <w:pStyle w:val="Titolo"/>
              <w:rPr>
                <w:sz w:val="52"/>
              </w:rPr>
            </w:pPr>
            <w:r w:rsidRPr="00E416B2">
              <w:rPr>
                <w:sz w:val="52"/>
              </w:rPr>
              <w:t>V</w:t>
            </w:r>
            <w:r w:rsidR="009100C8" w:rsidRPr="00E416B2">
              <w:rPr>
                <w:sz w:val="52"/>
              </w:rPr>
              <w:t>erifica Periodica delle Utenze</w:t>
            </w:r>
            <w:r w:rsidR="009100C8" w:rsidRPr="00E416B2">
              <w:rPr>
                <w:sz w:val="52"/>
              </w:rPr>
              <w:br/>
              <w:t>del Sistema di Conservazione</w:t>
            </w:r>
            <w:r w:rsidR="009100C8" w:rsidRPr="00E416B2">
              <w:rPr>
                <w:sz w:val="52"/>
              </w:rPr>
              <w:br/>
            </w:r>
            <w:r w:rsidRPr="00E416B2">
              <w:rPr>
                <w:sz w:val="52"/>
              </w:rPr>
              <w:t xml:space="preserve">Esterne </w:t>
            </w:r>
            <w:r w:rsidR="009100C8" w:rsidRPr="00E416B2">
              <w:rPr>
                <w:sz w:val="52"/>
              </w:rPr>
              <w:t xml:space="preserve">a </w:t>
            </w:r>
            <w:proofErr w:type="spellStart"/>
            <w:r w:rsidR="009100C8" w:rsidRPr="00E416B2">
              <w:rPr>
                <w:sz w:val="52"/>
              </w:rPr>
              <w:t>ParER</w:t>
            </w:r>
            <w:proofErr w:type="spellEnd"/>
          </w:p>
          <w:p w14:paraId="23D2621D" w14:textId="77777777" w:rsidR="004C556D" w:rsidRPr="00E416B2" w:rsidRDefault="004C556D" w:rsidP="004C556D">
            <w:pPr>
              <w:rPr>
                <w:vanish/>
              </w:rPr>
            </w:pPr>
          </w:p>
          <w:tbl>
            <w:tblPr>
              <w:tblpPr w:leftFromText="141" w:rightFromText="141" w:vertAnchor="text" w:horzAnchor="margin" w:tblpXSpec="right" w:tblpY="777"/>
              <w:tblOverlap w:val="never"/>
              <w:tblW w:w="4957" w:type="dxa"/>
              <w:tblLook w:val="0000" w:firstRow="0" w:lastRow="0" w:firstColumn="0" w:lastColumn="0" w:noHBand="0" w:noVBand="0"/>
            </w:tblPr>
            <w:tblGrid>
              <w:gridCol w:w="2122"/>
              <w:gridCol w:w="2835"/>
            </w:tblGrid>
            <w:tr w:rsidR="00923383" w:rsidRPr="00E416B2" w14:paraId="72A2F369" w14:textId="77777777" w:rsidTr="00923383">
              <w:tc>
                <w:tcPr>
                  <w:tcW w:w="2122" w:type="dxa"/>
                  <w:tcBorders>
                    <w:top w:val="single" w:sz="4" w:space="0" w:color="C0C0C0"/>
                    <w:left w:val="single" w:sz="4" w:space="0" w:color="C0C0C0"/>
                    <w:bottom w:val="single" w:sz="4" w:space="0" w:color="C0C0C0"/>
                  </w:tcBorders>
                  <w:shd w:val="clear" w:color="auto" w:fill="auto"/>
                  <w:vAlign w:val="center"/>
                </w:tcPr>
                <w:p w14:paraId="590AC09C" w14:textId="77777777" w:rsidR="00923383" w:rsidRPr="00E416B2" w:rsidRDefault="00923383" w:rsidP="00923383">
                  <w:pPr>
                    <w:snapToGrid w:val="0"/>
                    <w:spacing w:before="40" w:after="40" w:line="240" w:lineRule="auto"/>
                    <w:jc w:val="left"/>
                    <w:rPr>
                      <w:i/>
                      <w:sz w:val="16"/>
                    </w:rPr>
                  </w:pPr>
                  <w:r w:rsidRPr="00E416B2">
                    <w:rPr>
                      <w:i/>
                      <w:sz w:val="16"/>
                    </w:rPr>
                    <w:t>Codice documento</w:t>
                  </w:r>
                </w:p>
              </w:tc>
              <w:tc>
                <w:tcPr>
                  <w:tcW w:w="2835" w:type="dxa"/>
                  <w:tcBorders>
                    <w:top w:val="single" w:sz="4" w:space="0" w:color="C0C0C0"/>
                    <w:left w:val="single" w:sz="4" w:space="0" w:color="C0C0C0"/>
                    <w:bottom w:val="single" w:sz="4" w:space="0" w:color="C0C0C0"/>
                    <w:right w:val="single" w:sz="4" w:space="0" w:color="C0C0C0"/>
                  </w:tcBorders>
                  <w:shd w:val="clear" w:color="auto" w:fill="auto"/>
                  <w:vAlign w:val="center"/>
                </w:tcPr>
                <w:p w14:paraId="0C8C04DB" w14:textId="4D7E09A6" w:rsidR="00923383" w:rsidRPr="00E416B2" w:rsidRDefault="00C80937" w:rsidP="00923383">
                  <w:pPr>
                    <w:snapToGrid w:val="0"/>
                    <w:spacing w:before="40" w:after="40" w:line="240" w:lineRule="auto"/>
                    <w:jc w:val="left"/>
                    <w:rPr>
                      <w:sz w:val="16"/>
                    </w:rPr>
                  </w:pPr>
                  <w:r w:rsidRPr="00E416B2">
                    <w:rPr>
                      <w:sz w:val="16"/>
                    </w:rPr>
                    <w:t>PG04</w:t>
                  </w:r>
                  <w:r w:rsidR="00002EBA" w:rsidRPr="00E416B2">
                    <w:rPr>
                      <w:sz w:val="16"/>
                    </w:rPr>
                    <w:t>_</w:t>
                  </w:r>
                  <w:r w:rsidRPr="00E416B2">
                    <w:rPr>
                      <w:sz w:val="16"/>
                    </w:rPr>
                    <w:t>VerificaUtenze</w:t>
                  </w:r>
                </w:p>
              </w:tc>
            </w:tr>
            <w:tr w:rsidR="00923383" w:rsidRPr="00E416B2" w14:paraId="1CFD8184" w14:textId="77777777" w:rsidTr="00923383">
              <w:tc>
                <w:tcPr>
                  <w:tcW w:w="2122" w:type="dxa"/>
                  <w:tcBorders>
                    <w:top w:val="single" w:sz="4" w:space="0" w:color="C0C0C0"/>
                    <w:left w:val="single" w:sz="4" w:space="0" w:color="C0C0C0"/>
                    <w:bottom w:val="single" w:sz="4" w:space="0" w:color="C0C0C0"/>
                  </w:tcBorders>
                  <w:shd w:val="clear" w:color="auto" w:fill="auto"/>
                  <w:vAlign w:val="center"/>
                </w:tcPr>
                <w:p w14:paraId="706109A3" w14:textId="77777777" w:rsidR="00923383" w:rsidRPr="00E416B2" w:rsidRDefault="00923383" w:rsidP="00923383">
                  <w:pPr>
                    <w:snapToGrid w:val="0"/>
                    <w:spacing w:before="40" w:after="40" w:line="240" w:lineRule="auto"/>
                    <w:jc w:val="left"/>
                    <w:rPr>
                      <w:i/>
                      <w:sz w:val="16"/>
                    </w:rPr>
                  </w:pPr>
                  <w:r w:rsidRPr="00E416B2">
                    <w:rPr>
                      <w:i/>
                      <w:sz w:val="16"/>
                    </w:rPr>
                    <w:t>Versione</w:t>
                  </w:r>
                </w:p>
              </w:tc>
              <w:tc>
                <w:tcPr>
                  <w:tcW w:w="2835" w:type="dxa"/>
                  <w:tcBorders>
                    <w:top w:val="single" w:sz="4" w:space="0" w:color="C0C0C0"/>
                    <w:left w:val="single" w:sz="4" w:space="0" w:color="C0C0C0"/>
                    <w:bottom w:val="single" w:sz="4" w:space="0" w:color="C0C0C0"/>
                    <w:right w:val="single" w:sz="4" w:space="0" w:color="C0C0C0"/>
                  </w:tcBorders>
                  <w:shd w:val="clear" w:color="auto" w:fill="auto"/>
                  <w:vAlign w:val="center"/>
                </w:tcPr>
                <w:p w14:paraId="55BBB437" w14:textId="5F9D89E9" w:rsidR="00923383" w:rsidRPr="00E416B2" w:rsidRDefault="00534254" w:rsidP="00923383">
                  <w:pPr>
                    <w:snapToGrid w:val="0"/>
                    <w:spacing w:before="40" w:after="40" w:line="240" w:lineRule="auto"/>
                    <w:jc w:val="left"/>
                    <w:rPr>
                      <w:sz w:val="16"/>
                    </w:rPr>
                  </w:pPr>
                  <w:r w:rsidRPr="00E416B2">
                    <w:rPr>
                      <w:sz w:val="16"/>
                    </w:rPr>
                    <w:t>1.0</w:t>
                  </w:r>
                </w:p>
              </w:tc>
            </w:tr>
          </w:tbl>
          <w:p w14:paraId="445E6F22" w14:textId="4D4722B1" w:rsidR="00A12EA0" w:rsidRDefault="004A5A75" w:rsidP="00C664F3">
            <w:pPr>
              <w:pStyle w:val="Titolo"/>
              <w:rPr>
                <w:sz w:val="52"/>
              </w:rPr>
            </w:pPr>
            <w:r w:rsidRPr="00E416B2">
              <w:rPr>
                <w:noProof/>
                <w:lang w:eastAsia="it-IT"/>
              </w:rPr>
              <mc:AlternateContent>
                <mc:Choice Requires="wps">
                  <w:drawing>
                    <wp:inline distT="0" distB="0" distL="0" distR="0" wp14:anchorId="30463B61" wp14:editId="437A7E2B">
                      <wp:extent cx="6174105" cy="635"/>
                      <wp:effectExtent l="31115" t="33655" r="33655" b="33020"/>
                      <wp:docPr id="4" name="Connettore 1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4105" cy="0"/>
                              </a:xfrm>
                              <a:prstGeom prst="line">
                                <a:avLst/>
                              </a:prstGeom>
                              <a:noFill/>
                              <a:ln w="50800">
                                <a:solidFill>
                                  <a:srgbClr val="07752C"/>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99F58CF" id="Connettore 1 108" o:spid="_x0000_s1026" style="visibility:visible;mso-wrap-style:square;mso-left-percent:-10001;mso-top-percent:-10001;mso-position-horizontal:absolute;mso-position-horizontal-relative:char;mso-position-vertical:absolute;mso-position-vertical-relative:line;mso-left-percent:-10001;mso-top-percent:-10001" from="0,0" to="486.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" strokecolor="#07752c" strokeweight="4pt">
                      <w10:anchorlock/>
                    </v:line>
                  </w:pict>
                </mc:Fallback>
              </mc:AlternateContent>
            </w:r>
          </w:p>
          <w:p w14:paraId="75DA3E72" w14:textId="77777777" w:rsidR="006565C3" w:rsidRPr="00660EEE" w:rsidRDefault="006565C3" w:rsidP="00A12EA0">
            <w:pPr>
              <w:pStyle w:val="Titolo"/>
              <w:jc w:val="both"/>
              <w:rPr>
                <w:sz w:val="52"/>
              </w:rPr>
            </w:pPr>
          </w:p>
        </w:tc>
      </w:tr>
      <w:tr w:rsidR="006565C3" w:rsidRPr="00321D9E" w14:paraId="540DAB4F" w14:textId="77777777" w:rsidTr="00181CC1">
        <w:tblPrEx>
          <w:tblCellMar>
            <w:left w:w="108" w:type="dxa"/>
            <w:right w:w="108" w:type="dxa"/>
          </w:tblCellMar>
        </w:tblPrEx>
        <w:tc>
          <w:tcPr>
            <w:tcW w:w="9637" w:type="dxa"/>
            <w:gridSpan w:val="2"/>
            <w:shd w:val="clear" w:color="auto" w:fill="auto"/>
          </w:tcPr>
          <w:p w14:paraId="5317D330" w14:textId="77777777" w:rsidR="009C0F8B" w:rsidRPr="00321D9E" w:rsidRDefault="009C0F8B" w:rsidP="00321D9E">
            <w:pPr>
              <w:spacing w:line="240" w:lineRule="auto"/>
            </w:pPr>
          </w:p>
        </w:tc>
      </w:tr>
      <w:tr w:rsidR="00F11846" w:rsidRPr="00321D9E" w14:paraId="479879CA" w14:textId="77777777" w:rsidTr="00181CC1">
        <w:tblPrEx>
          <w:tblCellMar>
            <w:left w:w="108" w:type="dxa"/>
            <w:right w:w="108" w:type="dxa"/>
          </w:tblCellMar>
        </w:tblPrEx>
        <w:trPr>
          <w:trHeight w:val="11622"/>
        </w:trPr>
        <w:tc>
          <w:tcPr>
            <w:tcW w:w="9637" w:type="dxa"/>
            <w:gridSpan w:val="2"/>
            <w:shd w:val="clear" w:color="auto" w:fill="auto"/>
            <w:vAlign w:val="bottom"/>
          </w:tcPr>
          <w:p w14:paraId="0130D547" w14:textId="77777777" w:rsidR="00B32FA2" w:rsidRDefault="00B32FA2" w:rsidP="00B32FA2">
            <w:pPr>
              <w:pStyle w:val="BlankpageBasic"/>
              <w:snapToGrid w:val="0"/>
              <w:rPr>
                <w:rFonts w:ascii="Verdana" w:hAnsi="Verdana"/>
                <w:i w:val="0"/>
                <w:sz w:val="16"/>
              </w:rPr>
            </w:pPr>
            <w:r>
              <w:rPr>
                <w:rFonts w:ascii="Verdana" w:hAnsi="Verdana"/>
                <w:i w:val="0"/>
                <w:sz w:val="16"/>
              </w:rPr>
              <w:lastRenderedPageBreak/>
              <w:t xml:space="preserve">Il presente documento è rilasciato sotto la licenza </w:t>
            </w:r>
            <w:r>
              <w:rPr>
                <w:rFonts w:ascii="Verdana" w:hAnsi="Verdana"/>
                <w:i w:val="0"/>
                <w:sz w:val="16"/>
              </w:rPr>
              <w:br/>
            </w:r>
            <w:r>
              <w:rPr>
                <w:rFonts w:ascii="Verdana" w:hAnsi="Verdana"/>
                <w:b/>
                <w:i w:val="0"/>
                <w:sz w:val="16"/>
              </w:rPr>
              <w:t>Attribuzione-Non commerciale</w:t>
            </w:r>
            <w:r>
              <w:rPr>
                <w:rFonts w:ascii="Verdana" w:hAnsi="Verdana"/>
                <w:b/>
                <w:i w:val="0"/>
                <w:sz w:val="16"/>
              </w:rPr>
              <w:br/>
            </w:r>
            <w:r>
              <w:rPr>
                <w:rFonts w:ascii="Verdana" w:hAnsi="Verdana"/>
                <w:i w:val="0"/>
                <w:sz w:val="16"/>
              </w:rPr>
              <w:t xml:space="preserve">delle Creative </w:t>
            </w:r>
            <w:proofErr w:type="spellStart"/>
            <w:r>
              <w:rPr>
                <w:rFonts w:ascii="Verdana" w:hAnsi="Verdana"/>
                <w:i w:val="0"/>
                <w:sz w:val="16"/>
              </w:rPr>
              <w:t>Commons</w:t>
            </w:r>
            <w:proofErr w:type="spellEnd"/>
          </w:p>
          <w:p w14:paraId="2B71CB7E" w14:textId="4972C48F" w:rsidR="00F11846" w:rsidRPr="00321D9E" w:rsidRDefault="00B32FA2" w:rsidP="00B32FA2">
            <w:pPr>
              <w:spacing w:line="240" w:lineRule="auto"/>
              <w:jc w:val="center"/>
            </w:pPr>
            <w:bookmarkStart w:id="0" w:name="_GoBack"/>
            <w:r>
              <w:rPr>
                <w:noProof/>
                <w:lang w:eastAsia="it-IT"/>
              </w:rPr>
              <w:drawing>
                <wp:inline distT="0" distB="0" distL="0" distR="0" wp14:anchorId="52EB6B87" wp14:editId="2C890D95">
                  <wp:extent cx="840105" cy="297815"/>
                  <wp:effectExtent l="0" t="0" r="0" b="69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40105" cy="297815"/>
                          </a:xfrm>
                          <a:prstGeom prst="rect">
                            <a:avLst/>
                          </a:prstGeom>
                          <a:solidFill>
                            <a:srgbClr val="FFFFFF"/>
                          </a:solidFill>
                          <a:ln>
                            <a:noFill/>
                          </a:ln>
                        </pic:spPr>
                      </pic:pic>
                    </a:graphicData>
                  </a:graphic>
                </wp:inline>
              </w:drawing>
            </w:r>
            <w:bookmarkEnd w:id="0"/>
          </w:p>
        </w:tc>
      </w:tr>
      <w:tr w:rsidR="00B53E46" w:rsidRPr="003B403F" w14:paraId="2311D670" w14:textId="77777777" w:rsidTr="00181CC1">
        <w:tblPrEx>
          <w:tblCellMar>
            <w:left w:w="108" w:type="dxa"/>
            <w:right w:w="108" w:type="dxa"/>
          </w:tblCellMar>
        </w:tblPrEx>
        <w:trPr>
          <w:trHeight w:val="282"/>
        </w:trPr>
        <w:tc>
          <w:tcPr>
            <w:tcW w:w="9637" w:type="dxa"/>
            <w:gridSpan w:val="2"/>
            <w:shd w:val="clear" w:color="auto" w:fill="auto"/>
          </w:tcPr>
          <w:p w14:paraId="3F850C21" w14:textId="3A0E3E47" w:rsidR="00EC6E9C" w:rsidRPr="00EA50F0" w:rsidRDefault="004A5A75" w:rsidP="00EC6E9C">
            <w:pPr>
              <w:pStyle w:val="BlankpageBasic"/>
              <w:rPr>
                <w:rFonts w:ascii="Verdana" w:hAnsi="Verdana"/>
                <w:i w:val="0"/>
                <w:sz w:val="16"/>
              </w:rPr>
            </w:pPr>
            <w:r>
              <w:rPr>
                <w:rFonts w:ascii="Verdana" w:hAnsi="Verdana"/>
                <w:i w:val="0"/>
                <w:noProof/>
                <w:sz w:val="16"/>
                <w:lang w:eastAsia="it-IT"/>
              </w:rPr>
              <mc:AlternateContent>
                <mc:Choice Requires="wps">
                  <w:drawing>
                    <wp:anchor distT="0" distB="0" distL="114300" distR="114300" simplePos="0" relativeHeight="3" behindDoc="0" locked="0" layoutInCell="1" allowOverlap="1" wp14:anchorId="1160B828" wp14:editId="35A946CF">
                      <wp:simplePos x="0" y="0"/>
                      <wp:positionH relativeFrom="column">
                        <wp:posOffset>-1316355</wp:posOffset>
                      </wp:positionH>
                      <wp:positionV relativeFrom="paragraph">
                        <wp:posOffset>61595</wp:posOffset>
                      </wp:positionV>
                      <wp:extent cx="7486650" cy="1047115"/>
                      <wp:effectExtent l="3810" t="4445" r="0" b="0"/>
                      <wp:wrapNone/>
                      <wp:docPr id="3" name="Rectangle 3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6650" cy="1047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50E2A8" id="Rectangle 332" o:spid="_x0000_s1026" style="position:absolute;margin-left:-103.65pt;margin-top:4.85pt;width:589.5pt;height:82.45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" stroked="f"/>
                  </w:pict>
                </mc:Fallback>
              </mc:AlternateContent>
            </w:r>
            <w:r w:rsidR="00EC6E9C" w:rsidRPr="00EA50F0">
              <w:rPr>
                <w:rFonts w:ascii="Verdana" w:hAnsi="Verdana"/>
                <w:i w:val="0"/>
                <w:sz w:val="16"/>
              </w:rPr>
              <w:t xml:space="preserve">Il presente documento è rilasciato sotto la licenza </w:t>
            </w:r>
            <w:r w:rsidR="00EC6E9C" w:rsidRPr="00EA50F0">
              <w:rPr>
                <w:rFonts w:ascii="Verdana" w:hAnsi="Verdana"/>
                <w:i w:val="0"/>
                <w:sz w:val="16"/>
              </w:rPr>
              <w:br/>
            </w:r>
            <w:r w:rsidR="00EC6E9C" w:rsidRPr="00EA50F0">
              <w:rPr>
                <w:rFonts w:ascii="Verdana" w:hAnsi="Verdana"/>
                <w:b/>
                <w:i w:val="0"/>
                <w:sz w:val="16"/>
              </w:rPr>
              <w:t>Attribuzione-Non commerciale</w:t>
            </w:r>
            <w:r w:rsidR="00EC6E9C" w:rsidRPr="00EA50F0">
              <w:rPr>
                <w:rFonts w:ascii="Verdana" w:hAnsi="Verdana"/>
                <w:b/>
                <w:i w:val="0"/>
                <w:sz w:val="16"/>
              </w:rPr>
              <w:br/>
            </w:r>
            <w:r w:rsidR="00EC6E9C" w:rsidRPr="00EA50F0">
              <w:rPr>
                <w:rFonts w:ascii="Verdana" w:hAnsi="Verdana"/>
                <w:i w:val="0"/>
                <w:sz w:val="16"/>
              </w:rPr>
              <w:t xml:space="preserve">delle Creative </w:t>
            </w:r>
            <w:proofErr w:type="spellStart"/>
            <w:r w:rsidR="00EC6E9C" w:rsidRPr="00EA50F0">
              <w:rPr>
                <w:rFonts w:ascii="Verdana" w:hAnsi="Verdana"/>
                <w:i w:val="0"/>
                <w:sz w:val="16"/>
              </w:rPr>
              <w:t>Commons</w:t>
            </w:r>
            <w:proofErr w:type="spellEnd"/>
            <w:r w:rsidR="00EC6E9C" w:rsidRPr="00EA50F0">
              <w:rPr>
                <w:rFonts w:ascii="Verdana" w:hAnsi="Verdana"/>
                <w:i w:val="0"/>
                <w:sz w:val="16"/>
              </w:rPr>
              <w:t xml:space="preserve">. </w:t>
            </w:r>
          </w:p>
          <w:p w14:paraId="6E2F2E58" w14:textId="4D43E4B0" w:rsidR="00534254" w:rsidRDefault="004A5A75" w:rsidP="00EC6E9C">
            <w:pPr>
              <w:pStyle w:val="BlankpageBasic"/>
              <w:rPr>
                <w:rFonts w:ascii="Verdana" w:hAnsi="Verdana"/>
                <w:noProof/>
                <w:sz w:val="18"/>
              </w:rPr>
            </w:pPr>
            <w:r>
              <w:rPr>
                <w:noProof/>
                <w:lang w:eastAsia="it-IT"/>
              </w:rPr>
              <w:drawing>
                <wp:inline distT="0" distB="0" distL="0" distR="0" wp14:anchorId="468587AF" wp14:editId="6D00A842">
                  <wp:extent cx="838200" cy="295275"/>
                  <wp:effectExtent l="0" t="0" r="0" b="0"/>
                  <wp:docPr id="5" name="Immagine 5" descr="http://i.creativecommons.org/l/by-nc/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creativecommons.org/l/by-nc/3.0/88x3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14:paraId="5053642C" w14:textId="77777777" w:rsidR="00534254" w:rsidRPr="00534254" w:rsidRDefault="00534254" w:rsidP="00534254"/>
          <w:p w14:paraId="244F7744" w14:textId="77E38D37" w:rsidR="00B53E46" w:rsidRPr="00534254" w:rsidRDefault="00534254" w:rsidP="00534254">
            <w:pPr>
              <w:tabs>
                <w:tab w:val="left" w:pos="2618"/>
              </w:tabs>
            </w:pPr>
            <w:r>
              <w:tab/>
            </w:r>
          </w:p>
        </w:tc>
      </w:tr>
    </w:tbl>
    <w:p w14:paraId="7E5C52E3" w14:textId="77777777" w:rsidR="00272A1C" w:rsidRDefault="00272A1C" w:rsidP="00272A1C">
      <w:pPr>
        <w:sectPr w:rsidR="00272A1C" w:rsidSect="00C6403D">
          <w:headerReference w:type="even" r:id="rId14"/>
          <w:headerReference w:type="default" r:id="rId15"/>
          <w:footerReference w:type="even" r:id="rId16"/>
          <w:footerReference w:type="default" r:id="rId17"/>
          <w:footnotePr>
            <w:pos w:val="beneathText"/>
          </w:footnotePr>
          <w:pgSz w:w="11905" w:h="16837" w:code="9"/>
          <w:pgMar w:top="1644" w:right="1134" w:bottom="1134" w:left="1134" w:header="851" w:footer="720" w:gutter="0"/>
          <w:cols w:space="720"/>
          <w:titlePg/>
          <w:docGrid w:linePitch="360"/>
        </w:sectPr>
      </w:pPr>
    </w:p>
    <w:p w14:paraId="36E4C441" w14:textId="77777777" w:rsidR="00804D03" w:rsidRDefault="00972ACD" w:rsidP="00272A1C">
      <w:pPr>
        <w:pStyle w:val="Titolo1"/>
      </w:pPr>
      <w:bookmarkStart w:id="1" w:name="_Toc496090707"/>
      <w:r>
        <w:lastRenderedPageBreak/>
        <w:t>I</w:t>
      </w:r>
      <w:r w:rsidR="00804D03" w:rsidRPr="00804D03">
        <w:t>ndice</w:t>
      </w:r>
      <w:bookmarkEnd w:id="1"/>
    </w:p>
    <w:bookmarkStart w:id="2" w:name="_Toc351454764"/>
    <w:p w14:paraId="39B93869" w14:textId="395B3947" w:rsidR="002023BF" w:rsidRDefault="00110519">
      <w:pPr>
        <w:pStyle w:val="Sommario1"/>
        <w:tabs>
          <w:tab w:val="right" w:leader="dot" w:pos="9627"/>
        </w:tabs>
        <w:rPr>
          <w:rFonts w:asciiTheme="minorHAnsi" w:eastAsiaTheme="minorEastAsia" w:hAnsiTheme="minorHAnsi" w:cstheme="minorBidi"/>
          <w:b w:val="0"/>
          <w:bCs w:val="0"/>
          <w:caps w:val="0"/>
          <w:noProof/>
          <w:kern w:val="0"/>
          <w:sz w:val="22"/>
          <w:szCs w:val="22"/>
          <w:lang w:eastAsia="it-IT" w:bidi="ar-SA"/>
        </w:rPr>
      </w:pPr>
      <w:r>
        <w:rPr>
          <w:b w:val="0"/>
          <w:sz w:val="24"/>
        </w:rPr>
        <w:fldChar w:fldCharType="begin"/>
      </w:r>
      <w:r>
        <w:rPr>
          <w:b w:val="0"/>
          <w:sz w:val="24"/>
        </w:rPr>
        <w:instrText xml:space="preserve"> TOC \o "1-2" \t "Appendice;1" </w:instrText>
      </w:r>
      <w:r>
        <w:rPr>
          <w:b w:val="0"/>
          <w:sz w:val="24"/>
        </w:rPr>
        <w:fldChar w:fldCharType="separate"/>
      </w:r>
      <w:r w:rsidR="002023BF">
        <w:rPr>
          <w:noProof/>
        </w:rPr>
        <w:t>Indice</w:t>
      </w:r>
      <w:r w:rsidR="002023BF">
        <w:rPr>
          <w:noProof/>
        </w:rPr>
        <w:tab/>
      </w:r>
      <w:r w:rsidR="002023BF">
        <w:rPr>
          <w:noProof/>
        </w:rPr>
        <w:fldChar w:fldCharType="begin"/>
      </w:r>
      <w:r w:rsidR="002023BF">
        <w:rPr>
          <w:noProof/>
        </w:rPr>
        <w:instrText xml:space="preserve"> PAGEREF _Toc496090707 \h </w:instrText>
      </w:r>
      <w:r w:rsidR="002023BF">
        <w:rPr>
          <w:noProof/>
        </w:rPr>
      </w:r>
      <w:r w:rsidR="002023BF">
        <w:rPr>
          <w:noProof/>
        </w:rPr>
        <w:fldChar w:fldCharType="separate"/>
      </w:r>
      <w:r w:rsidR="00553A97">
        <w:rPr>
          <w:noProof/>
        </w:rPr>
        <w:t>3</w:t>
      </w:r>
      <w:r w:rsidR="002023BF">
        <w:rPr>
          <w:noProof/>
        </w:rPr>
        <w:fldChar w:fldCharType="end"/>
      </w:r>
    </w:p>
    <w:p w14:paraId="11B5D3D6" w14:textId="54A6086A" w:rsidR="002023BF" w:rsidRDefault="002023BF">
      <w:pPr>
        <w:pStyle w:val="Sommario1"/>
        <w:tabs>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Storia delle modifiche apportate al documento</w:t>
      </w:r>
      <w:r>
        <w:rPr>
          <w:noProof/>
        </w:rPr>
        <w:tab/>
      </w:r>
      <w:r>
        <w:rPr>
          <w:noProof/>
        </w:rPr>
        <w:fldChar w:fldCharType="begin"/>
      </w:r>
      <w:r>
        <w:rPr>
          <w:noProof/>
        </w:rPr>
        <w:instrText xml:space="preserve"> PAGEREF _Toc496090708 \h </w:instrText>
      </w:r>
      <w:r>
        <w:rPr>
          <w:noProof/>
        </w:rPr>
      </w:r>
      <w:r>
        <w:rPr>
          <w:noProof/>
        </w:rPr>
        <w:fldChar w:fldCharType="separate"/>
      </w:r>
      <w:r w:rsidR="00553A97">
        <w:rPr>
          <w:noProof/>
        </w:rPr>
        <w:t>4</w:t>
      </w:r>
      <w:r>
        <w:rPr>
          <w:noProof/>
        </w:rPr>
        <w:fldChar w:fldCharType="end"/>
      </w:r>
    </w:p>
    <w:p w14:paraId="078C7B5B" w14:textId="3D62DD3A" w:rsidR="002023BF" w:rsidRDefault="002023BF">
      <w:pPr>
        <w:pStyle w:val="Sommario1"/>
        <w:tabs>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Introduzione</w:t>
      </w:r>
      <w:r>
        <w:rPr>
          <w:noProof/>
        </w:rPr>
        <w:tab/>
      </w:r>
      <w:r>
        <w:rPr>
          <w:noProof/>
        </w:rPr>
        <w:fldChar w:fldCharType="begin"/>
      </w:r>
      <w:r>
        <w:rPr>
          <w:noProof/>
        </w:rPr>
        <w:instrText xml:space="preserve"> PAGEREF _Toc496090709 \h </w:instrText>
      </w:r>
      <w:r>
        <w:rPr>
          <w:noProof/>
        </w:rPr>
      </w:r>
      <w:r>
        <w:rPr>
          <w:noProof/>
        </w:rPr>
        <w:fldChar w:fldCharType="separate"/>
      </w:r>
      <w:r w:rsidR="00553A97">
        <w:rPr>
          <w:noProof/>
        </w:rPr>
        <w:t>5</w:t>
      </w:r>
      <w:r>
        <w:rPr>
          <w:noProof/>
        </w:rPr>
        <w:fldChar w:fldCharType="end"/>
      </w:r>
    </w:p>
    <w:p w14:paraId="336517E5" w14:textId="33F49510" w:rsidR="002023BF" w:rsidRDefault="002023BF">
      <w:pPr>
        <w:pStyle w:val="Sommario2"/>
        <w:tabs>
          <w:tab w:val="right" w:leader="dot" w:pos="9627"/>
        </w:tabs>
        <w:rPr>
          <w:rFonts w:asciiTheme="minorHAnsi" w:eastAsiaTheme="minorEastAsia" w:hAnsiTheme="minorHAnsi" w:cstheme="minorBidi"/>
          <w:bCs w:val="0"/>
          <w:noProof/>
          <w:kern w:val="0"/>
          <w:sz w:val="22"/>
          <w:szCs w:val="22"/>
          <w:lang w:eastAsia="it-IT" w:bidi="ar-SA"/>
        </w:rPr>
      </w:pPr>
      <w:r>
        <w:rPr>
          <w:noProof/>
        </w:rPr>
        <w:t>Scopo e ambito del documento</w:t>
      </w:r>
      <w:r>
        <w:rPr>
          <w:noProof/>
        </w:rPr>
        <w:tab/>
      </w:r>
      <w:r>
        <w:rPr>
          <w:noProof/>
        </w:rPr>
        <w:fldChar w:fldCharType="begin"/>
      </w:r>
      <w:r>
        <w:rPr>
          <w:noProof/>
        </w:rPr>
        <w:instrText xml:space="preserve"> PAGEREF _Toc496090710 \h </w:instrText>
      </w:r>
      <w:r>
        <w:rPr>
          <w:noProof/>
        </w:rPr>
      </w:r>
      <w:r>
        <w:rPr>
          <w:noProof/>
        </w:rPr>
        <w:fldChar w:fldCharType="separate"/>
      </w:r>
      <w:r w:rsidR="00553A97">
        <w:rPr>
          <w:noProof/>
        </w:rPr>
        <w:t>5</w:t>
      </w:r>
      <w:r>
        <w:rPr>
          <w:noProof/>
        </w:rPr>
        <w:fldChar w:fldCharType="end"/>
      </w:r>
    </w:p>
    <w:p w14:paraId="48526AC2" w14:textId="38A3F467" w:rsidR="002023BF" w:rsidRDefault="002023BF">
      <w:pPr>
        <w:pStyle w:val="Sommario2"/>
        <w:tabs>
          <w:tab w:val="right" w:leader="dot" w:pos="9627"/>
        </w:tabs>
        <w:rPr>
          <w:rFonts w:asciiTheme="minorHAnsi" w:eastAsiaTheme="minorEastAsia" w:hAnsiTheme="minorHAnsi" w:cstheme="minorBidi"/>
          <w:bCs w:val="0"/>
          <w:noProof/>
          <w:kern w:val="0"/>
          <w:sz w:val="22"/>
          <w:szCs w:val="22"/>
          <w:lang w:eastAsia="it-IT" w:bidi="ar-SA"/>
        </w:rPr>
      </w:pPr>
      <w:r>
        <w:rPr>
          <w:noProof/>
        </w:rPr>
        <w:t>Campo di applicazione</w:t>
      </w:r>
      <w:r>
        <w:rPr>
          <w:noProof/>
        </w:rPr>
        <w:tab/>
      </w:r>
      <w:r>
        <w:rPr>
          <w:noProof/>
        </w:rPr>
        <w:fldChar w:fldCharType="begin"/>
      </w:r>
      <w:r>
        <w:rPr>
          <w:noProof/>
        </w:rPr>
        <w:instrText xml:space="preserve"> PAGEREF _Toc496090711 \h </w:instrText>
      </w:r>
      <w:r>
        <w:rPr>
          <w:noProof/>
        </w:rPr>
      </w:r>
      <w:r>
        <w:rPr>
          <w:noProof/>
        </w:rPr>
        <w:fldChar w:fldCharType="separate"/>
      </w:r>
      <w:r w:rsidR="00553A97">
        <w:rPr>
          <w:noProof/>
        </w:rPr>
        <w:t>5</w:t>
      </w:r>
      <w:r>
        <w:rPr>
          <w:noProof/>
        </w:rPr>
        <w:fldChar w:fldCharType="end"/>
      </w:r>
    </w:p>
    <w:p w14:paraId="1CD661A8" w14:textId="38C99ADD" w:rsidR="002023BF" w:rsidRDefault="002023BF">
      <w:pPr>
        <w:pStyle w:val="Sommario1"/>
        <w:tabs>
          <w:tab w:val="left" w:pos="960"/>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Sez. 1.</w:t>
      </w:r>
      <w:r>
        <w:rPr>
          <w:rFonts w:asciiTheme="minorHAnsi" w:eastAsiaTheme="minorEastAsia" w:hAnsiTheme="minorHAnsi" w:cstheme="minorBidi"/>
          <w:b w:val="0"/>
          <w:bCs w:val="0"/>
          <w:caps w:val="0"/>
          <w:noProof/>
          <w:kern w:val="0"/>
          <w:sz w:val="22"/>
          <w:szCs w:val="22"/>
          <w:lang w:eastAsia="it-IT" w:bidi="ar-SA"/>
        </w:rPr>
        <w:tab/>
      </w:r>
      <w:r>
        <w:rPr>
          <w:noProof/>
        </w:rPr>
        <w:t>Verifica delle Utenze Esterne</w:t>
      </w:r>
      <w:r>
        <w:rPr>
          <w:noProof/>
        </w:rPr>
        <w:tab/>
      </w:r>
      <w:r>
        <w:rPr>
          <w:noProof/>
        </w:rPr>
        <w:fldChar w:fldCharType="begin"/>
      </w:r>
      <w:r>
        <w:rPr>
          <w:noProof/>
        </w:rPr>
        <w:instrText xml:space="preserve"> PAGEREF _Toc496090712 \h </w:instrText>
      </w:r>
      <w:r>
        <w:rPr>
          <w:noProof/>
        </w:rPr>
      </w:r>
      <w:r>
        <w:rPr>
          <w:noProof/>
        </w:rPr>
        <w:fldChar w:fldCharType="separate"/>
      </w:r>
      <w:r w:rsidR="00553A97">
        <w:rPr>
          <w:noProof/>
        </w:rPr>
        <w:t>6</w:t>
      </w:r>
      <w:r>
        <w:rPr>
          <w:noProof/>
        </w:rPr>
        <w:fldChar w:fldCharType="end"/>
      </w:r>
    </w:p>
    <w:p w14:paraId="676D20F4" w14:textId="1DFE5CEA" w:rsidR="002023BF" w:rsidRDefault="002023BF">
      <w:pPr>
        <w:pStyle w:val="Sommario2"/>
        <w:tabs>
          <w:tab w:val="right" w:leader="dot" w:pos="9627"/>
        </w:tabs>
        <w:rPr>
          <w:rFonts w:asciiTheme="minorHAnsi" w:eastAsiaTheme="minorEastAsia" w:hAnsiTheme="minorHAnsi" w:cstheme="minorBidi"/>
          <w:bCs w:val="0"/>
          <w:noProof/>
          <w:kern w:val="0"/>
          <w:sz w:val="22"/>
          <w:szCs w:val="22"/>
          <w:lang w:eastAsia="it-IT" w:bidi="ar-SA"/>
        </w:rPr>
      </w:pPr>
      <w:r>
        <w:rPr>
          <w:noProof/>
        </w:rPr>
        <w:t>4.1 Utenze gestite da ParER</w:t>
      </w:r>
      <w:r>
        <w:rPr>
          <w:noProof/>
        </w:rPr>
        <w:tab/>
      </w:r>
      <w:r>
        <w:rPr>
          <w:noProof/>
        </w:rPr>
        <w:fldChar w:fldCharType="begin"/>
      </w:r>
      <w:r>
        <w:rPr>
          <w:noProof/>
        </w:rPr>
        <w:instrText xml:space="preserve"> PAGEREF _Toc496090713 \h </w:instrText>
      </w:r>
      <w:r>
        <w:rPr>
          <w:noProof/>
        </w:rPr>
      </w:r>
      <w:r>
        <w:rPr>
          <w:noProof/>
        </w:rPr>
        <w:fldChar w:fldCharType="separate"/>
      </w:r>
      <w:r w:rsidR="00553A97">
        <w:rPr>
          <w:noProof/>
        </w:rPr>
        <w:t>6</w:t>
      </w:r>
      <w:r>
        <w:rPr>
          <w:noProof/>
        </w:rPr>
        <w:fldChar w:fldCharType="end"/>
      </w:r>
    </w:p>
    <w:p w14:paraId="60960FF3" w14:textId="10950FCB" w:rsidR="002023BF" w:rsidRDefault="002023BF">
      <w:pPr>
        <w:pStyle w:val="Sommario2"/>
        <w:tabs>
          <w:tab w:val="right" w:leader="dot" w:pos="9627"/>
        </w:tabs>
        <w:rPr>
          <w:rFonts w:asciiTheme="minorHAnsi" w:eastAsiaTheme="minorEastAsia" w:hAnsiTheme="minorHAnsi" w:cstheme="minorBidi"/>
          <w:bCs w:val="0"/>
          <w:noProof/>
          <w:kern w:val="0"/>
          <w:sz w:val="22"/>
          <w:szCs w:val="22"/>
          <w:lang w:eastAsia="it-IT" w:bidi="ar-SA"/>
        </w:rPr>
      </w:pPr>
      <w:r>
        <w:rPr>
          <w:noProof/>
        </w:rPr>
        <w:t>4.2 Utenze gestite da enti capofila</w:t>
      </w:r>
      <w:r>
        <w:rPr>
          <w:noProof/>
        </w:rPr>
        <w:tab/>
      </w:r>
      <w:r>
        <w:rPr>
          <w:noProof/>
        </w:rPr>
        <w:fldChar w:fldCharType="begin"/>
      </w:r>
      <w:r>
        <w:rPr>
          <w:noProof/>
        </w:rPr>
        <w:instrText xml:space="preserve"> PAGEREF _Toc496090714 \h </w:instrText>
      </w:r>
      <w:r>
        <w:rPr>
          <w:noProof/>
        </w:rPr>
      </w:r>
      <w:r>
        <w:rPr>
          <w:noProof/>
        </w:rPr>
        <w:fldChar w:fldCharType="separate"/>
      </w:r>
      <w:r w:rsidR="00553A97">
        <w:rPr>
          <w:noProof/>
        </w:rPr>
        <w:t>7</w:t>
      </w:r>
      <w:r>
        <w:rPr>
          <w:noProof/>
        </w:rPr>
        <w:fldChar w:fldCharType="end"/>
      </w:r>
    </w:p>
    <w:p w14:paraId="59AABD59" w14:textId="259AABB0" w:rsidR="00110519" w:rsidRDefault="00110519" w:rsidP="00110519">
      <w:r>
        <w:rPr>
          <w:rFonts w:eastAsia="Arial Unicode MS"/>
          <w:lang w:eastAsia="hi-IN" w:bidi="hi-IN"/>
        </w:rPr>
        <w:fldChar w:fldCharType="end"/>
      </w:r>
      <w:bookmarkEnd w:id="2"/>
    </w:p>
    <w:p w14:paraId="062EECBB" w14:textId="77777777" w:rsidR="00660EEE" w:rsidRPr="00272A1C" w:rsidRDefault="00110519" w:rsidP="00110519">
      <w:pPr>
        <w:pStyle w:val="Titolo1"/>
      </w:pPr>
      <w:r>
        <w:br w:type="page"/>
      </w:r>
      <w:bookmarkStart w:id="3" w:name="_Toc496090708"/>
      <w:bookmarkStart w:id="4" w:name="_Toc334188901"/>
      <w:bookmarkStart w:id="5" w:name="_Toc334192067"/>
      <w:bookmarkStart w:id="6" w:name="_Toc351455138"/>
      <w:r w:rsidR="00660EEE" w:rsidRPr="00272A1C">
        <w:lastRenderedPageBreak/>
        <w:t xml:space="preserve">Storia delle modifiche apportate al </w:t>
      </w:r>
      <w:r w:rsidR="000A2B6D">
        <w:t>documento</w:t>
      </w:r>
      <w:bookmarkEnd w:id="3"/>
    </w:p>
    <w:p w14:paraId="513C7CE7" w14:textId="77777777" w:rsidR="00660EEE" w:rsidRDefault="00660EEE" w:rsidP="00660EEE"/>
    <w:tbl>
      <w:tblPr>
        <w:tblW w:w="7883" w:type="dxa"/>
        <w:tblInd w:w="551" w:type="dxa"/>
        <w:tblLayout w:type="fixed"/>
        <w:tblCellMar>
          <w:left w:w="70" w:type="dxa"/>
          <w:right w:w="70" w:type="dxa"/>
        </w:tblCellMar>
        <w:tblLook w:val="0000" w:firstRow="0" w:lastRow="0" w:firstColumn="0" w:lastColumn="0" w:noHBand="0" w:noVBand="0"/>
      </w:tblPr>
      <w:tblGrid>
        <w:gridCol w:w="1220"/>
        <w:gridCol w:w="5387"/>
        <w:gridCol w:w="1276"/>
      </w:tblGrid>
      <w:tr w:rsidR="00562F81" w14:paraId="16618953" w14:textId="77777777" w:rsidTr="008D00F0">
        <w:tc>
          <w:tcPr>
            <w:tcW w:w="1220" w:type="dxa"/>
            <w:tcBorders>
              <w:top w:val="single" w:sz="4" w:space="0" w:color="808080"/>
              <w:left w:val="single" w:sz="4" w:space="0" w:color="808080"/>
              <w:bottom w:val="single" w:sz="4" w:space="0" w:color="808080"/>
            </w:tcBorders>
            <w:shd w:val="clear" w:color="auto" w:fill="auto"/>
          </w:tcPr>
          <w:p w14:paraId="189081E3" w14:textId="77777777" w:rsidR="00562F81" w:rsidRPr="00B43D38" w:rsidRDefault="00562F81" w:rsidP="00453F6B">
            <w:pPr>
              <w:spacing w:before="40" w:after="40"/>
              <w:jc w:val="center"/>
              <w:rPr>
                <w:i/>
              </w:rPr>
            </w:pPr>
            <w:r w:rsidRPr="00B43D38">
              <w:rPr>
                <w:i/>
              </w:rPr>
              <w:t>VERS</w:t>
            </w:r>
            <w:r>
              <w:rPr>
                <w:i/>
              </w:rPr>
              <w:t>IONE</w:t>
            </w:r>
          </w:p>
        </w:tc>
        <w:tc>
          <w:tcPr>
            <w:tcW w:w="5387" w:type="dxa"/>
            <w:tcBorders>
              <w:top w:val="single" w:sz="4" w:space="0" w:color="808080"/>
              <w:left w:val="single" w:sz="4" w:space="0" w:color="808080"/>
              <w:bottom w:val="single" w:sz="4" w:space="0" w:color="808080"/>
              <w:right w:val="single" w:sz="4" w:space="0" w:color="auto"/>
            </w:tcBorders>
            <w:shd w:val="clear" w:color="auto" w:fill="auto"/>
          </w:tcPr>
          <w:p w14:paraId="7AD39E61" w14:textId="77777777" w:rsidR="00562F81" w:rsidRPr="00B43D38" w:rsidRDefault="00562F81" w:rsidP="00562F81">
            <w:pPr>
              <w:spacing w:before="40" w:after="40"/>
              <w:jc w:val="left"/>
              <w:rPr>
                <w:i/>
              </w:rPr>
            </w:pPr>
            <w:r w:rsidRPr="00B43D38">
              <w:rPr>
                <w:i/>
              </w:rPr>
              <w:t>Variazioni</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236FE2EE" w14:textId="77777777" w:rsidR="00562F81" w:rsidRPr="00B43D38" w:rsidRDefault="00562F81" w:rsidP="00B43D38">
            <w:pPr>
              <w:spacing w:before="40" w:after="40"/>
              <w:jc w:val="center"/>
              <w:rPr>
                <w:i/>
              </w:rPr>
            </w:pPr>
            <w:r w:rsidRPr="00B43D38">
              <w:rPr>
                <w:i/>
              </w:rPr>
              <w:t>Data</w:t>
            </w:r>
          </w:p>
        </w:tc>
      </w:tr>
      <w:tr w:rsidR="00562F81" w14:paraId="14EBF73F" w14:textId="77777777" w:rsidTr="008D00F0">
        <w:tc>
          <w:tcPr>
            <w:tcW w:w="1220" w:type="dxa"/>
            <w:tcBorders>
              <w:top w:val="single" w:sz="4" w:space="0" w:color="808080"/>
              <w:left w:val="single" w:sz="4" w:space="0" w:color="808080"/>
              <w:bottom w:val="single" w:sz="4" w:space="0" w:color="808080"/>
            </w:tcBorders>
            <w:shd w:val="clear" w:color="auto" w:fill="auto"/>
          </w:tcPr>
          <w:p w14:paraId="36DDE5DB" w14:textId="4570AFEB" w:rsidR="00562F81" w:rsidRPr="00562F81" w:rsidRDefault="00534254" w:rsidP="00562F81">
            <w:pPr>
              <w:snapToGrid w:val="0"/>
              <w:jc w:val="center"/>
              <w:rPr>
                <w:sz w:val="18"/>
              </w:rPr>
            </w:pPr>
            <w:r>
              <w:rPr>
                <w:sz w:val="18"/>
                <w:szCs w:val="18"/>
              </w:rPr>
              <w:t>1.0</w:t>
            </w:r>
          </w:p>
        </w:tc>
        <w:tc>
          <w:tcPr>
            <w:tcW w:w="5387" w:type="dxa"/>
            <w:tcBorders>
              <w:top w:val="single" w:sz="4" w:space="0" w:color="808080"/>
              <w:left w:val="single" w:sz="4" w:space="0" w:color="808080"/>
              <w:bottom w:val="single" w:sz="4" w:space="0" w:color="808080"/>
              <w:right w:val="single" w:sz="4" w:space="0" w:color="auto"/>
            </w:tcBorders>
            <w:shd w:val="clear" w:color="auto" w:fill="auto"/>
          </w:tcPr>
          <w:p w14:paraId="79C7DEF1" w14:textId="77777777" w:rsidR="00562F81" w:rsidRPr="00562F81" w:rsidRDefault="00562F81" w:rsidP="00562F81">
            <w:pPr>
              <w:snapToGrid w:val="0"/>
              <w:jc w:val="left"/>
              <w:rPr>
                <w:sz w:val="18"/>
              </w:rPr>
            </w:pPr>
            <w:r>
              <w:rPr>
                <w:sz w:val="18"/>
                <w:szCs w:val="18"/>
              </w:rPr>
              <w:t>Prima emissione</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3C0C255" w14:textId="3A002420" w:rsidR="00562F81" w:rsidRPr="00562F81" w:rsidRDefault="00E416B2" w:rsidP="00562F81">
            <w:pPr>
              <w:snapToGrid w:val="0"/>
              <w:jc w:val="center"/>
              <w:rPr>
                <w:sz w:val="18"/>
              </w:rPr>
            </w:pPr>
            <w:r w:rsidRPr="00E416B2">
              <w:rPr>
                <w:sz w:val="18"/>
                <w:szCs w:val="18"/>
              </w:rPr>
              <w:t>20-10-2017</w:t>
            </w:r>
          </w:p>
        </w:tc>
      </w:tr>
    </w:tbl>
    <w:p w14:paraId="29D1F56A" w14:textId="77777777" w:rsidR="007D3007" w:rsidRDefault="007D3007" w:rsidP="00660EEE"/>
    <w:p w14:paraId="76C0B4F4" w14:textId="77777777" w:rsidR="005F0450" w:rsidRDefault="005F0450" w:rsidP="00660EEE">
      <w:pPr>
        <w:rPr>
          <w:b/>
          <w:i/>
        </w:rPr>
      </w:pPr>
      <w:r>
        <w:t xml:space="preserve">Livello di riservatezza e rilevanza: </w:t>
      </w:r>
      <w:r>
        <w:rPr>
          <w:b/>
          <w:i/>
        </w:rPr>
        <w:t>non critico</w:t>
      </w:r>
    </w:p>
    <w:p w14:paraId="59EADF7D" w14:textId="67F9E1FB" w:rsidR="00E742E8" w:rsidRPr="00E742E8" w:rsidRDefault="00E742E8" w:rsidP="00660EEE">
      <w:pPr>
        <w:rPr>
          <w:b/>
          <w:i/>
        </w:rPr>
      </w:pPr>
      <w:r w:rsidRPr="00E742E8">
        <w:t>Classificazione</w:t>
      </w:r>
      <w:r>
        <w:t xml:space="preserve"> e ordinamento</w:t>
      </w:r>
      <w:r>
        <w:rPr>
          <w:b/>
          <w:i/>
        </w:rPr>
        <w:t xml:space="preserve">: </w:t>
      </w:r>
      <w:proofErr w:type="spellStart"/>
      <w:r w:rsidRPr="00E742E8">
        <w:rPr>
          <w:b/>
        </w:rPr>
        <w:t>PaRERDoc</w:t>
      </w:r>
      <w:proofErr w:type="spellEnd"/>
      <w:r w:rsidRPr="00E742E8">
        <w:rPr>
          <w:b/>
          <w:i/>
        </w:rPr>
        <w:t xml:space="preserve"> </w:t>
      </w:r>
      <w:r w:rsidR="00ED4B61">
        <w:rPr>
          <w:b/>
          <w:i/>
        </w:rPr>
        <w:t>2</w:t>
      </w:r>
      <w:r w:rsidRPr="00E742E8">
        <w:rPr>
          <w:b/>
          <w:i/>
        </w:rPr>
        <w:t>.1 Procedure/</w:t>
      </w:r>
    </w:p>
    <w:p w14:paraId="228C9927" w14:textId="77777777" w:rsidR="00E742E8" w:rsidRPr="00E742E8" w:rsidRDefault="00E742E8" w:rsidP="003C7F0C"/>
    <w:p w14:paraId="06DC1F60" w14:textId="77777777" w:rsidR="00660EEE" w:rsidRDefault="00272A1C" w:rsidP="00272A1C">
      <w:pPr>
        <w:pStyle w:val="Titolo1"/>
      </w:pPr>
      <w:r>
        <w:br w:type="page"/>
      </w:r>
      <w:bookmarkStart w:id="7" w:name="_Toc496090709"/>
      <w:r w:rsidR="00660EEE">
        <w:lastRenderedPageBreak/>
        <w:t>Introduzione</w:t>
      </w:r>
      <w:bookmarkEnd w:id="7"/>
    </w:p>
    <w:p w14:paraId="45AC4DD0" w14:textId="77777777" w:rsidR="00660EEE" w:rsidRPr="00B16A76" w:rsidRDefault="00660EEE" w:rsidP="00660EEE">
      <w:pPr>
        <w:pStyle w:val="Titolo2"/>
      </w:pPr>
      <w:bookmarkStart w:id="8" w:name="_Toc496090710"/>
      <w:r w:rsidRPr="00B16A76">
        <w:t>Scopo e ambito del documento</w:t>
      </w:r>
      <w:bookmarkEnd w:id="8"/>
    </w:p>
    <w:p w14:paraId="307EB7F0" w14:textId="623E391A" w:rsidR="00A35417" w:rsidRPr="00B16A76" w:rsidRDefault="00397AB1" w:rsidP="004245E7">
      <w:r w:rsidRPr="00B16A76">
        <w:t>La Procedura descrive</w:t>
      </w:r>
      <w:r w:rsidR="00C80937">
        <w:t xml:space="preserve"> in dettaglio</w:t>
      </w:r>
      <w:r w:rsidRPr="00B16A76">
        <w:t xml:space="preserve"> </w:t>
      </w:r>
      <w:r w:rsidR="00C80937">
        <w:t>la maniera</w:t>
      </w:r>
      <w:r w:rsidRPr="00B16A76">
        <w:t xml:space="preserve"> in cui </w:t>
      </w:r>
      <w:r w:rsidR="0000709A" w:rsidRPr="00B16A76">
        <w:t xml:space="preserve">il Polo Archivistico Regionale </w:t>
      </w:r>
      <w:r w:rsidR="00534254">
        <w:t xml:space="preserve">dell’Emilia-Romagna </w:t>
      </w:r>
      <w:r w:rsidR="0000709A" w:rsidRPr="00B16A76">
        <w:t>(</w:t>
      </w:r>
      <w:proofErr w:type="spellStart"/>
      <w:r w:rsidRPr="00B16A76">
        <w:t>ParER</w:t>
      </w:r>
      <w:proofErr w:type="spellEnd"/>
      <w:r w:rsidR="0000709A" w:rsidRPr="00B16A76">
        <w:t>)</w:t>
      </w:r>
      <w:r w:rsidRPr="00B16A76">
        <w:t xml:space="preserve"> </w:t>
      </w:r>
      <w:r w:rsidR="00C80937">
        <w:t>effettua il monitoraggio periodico delle utenze</w:t>
      </w:r>
      <w:r w:rsidR="003901D4">
        <w:t xml:space="preserve"> che possono accedere al Sistema di Conservazione, come</w:t>
      </w:r>
      <w:r w:rsidR="00C80937">
        <w:t xml:space="preserve"> descritto nel documento “</w:t>
      </w:r>
      <w:r w:rsidR="00C80937" w:rsidRPr="00C80937">
        <w:rPr>
          <w:i/>
        </w:rPr>
        <w:t xml:space="preserve">PR09 </w:t>
      </w:r>
      <w:r w:rsidR="00C80937">
        <w:rPr>
          <w:i/>
        </w:rPr>
        <w:t xml:space="preserve">Processo </w:t>
      </w:r>
      <w:r w:rsidR="00C80937" w:rsidRPr="00C80937">
        <w:rPr>
          <w:i/>
        </w:rPr>
        <w:t>Gestione Utenze</w:t>
      </w:r>
      <w:r w:rsidR="00C80937">
        <w:t>”</w:t>
      </w:r>
      <w:r w:rsidR="003901D4">
        <w:t>, allo scopo di verificare il numero e lo stato di attività</w:t>
      </w:r>
      <w:r w:rsidR="00A35417" w:rsidRPr="00B16A76">
        <w:t>.</w:t>
      </w:r>
    </w:p>
    <w:p w14:paraId="41A0EC11" w14:textId="77777777" w:rsidR="00505ABC" w:rsidRPr="00B16A76" w:rsidRDefault="00505ABC" w:rsidP="001F169B">
      <w:pPr>
        <w:pStyle w:val="Titolo2"/>
      </w:pPr>
      <w:bookmarkStart w:id="9" w:name="_Toc496090711"/>
      <w:r w:rsidRPr="00B16A76">
        <w:t>Campo di applicazione</w:t>
      </w:r>
      <w:bookmarkEnd w:id="9"/>
    </w:p>
    <w:p w14:paraId="15083F7C" w14:textId="12FE8A60" w:rsidR="000E2D84" w:rsidRPr="000E2D84" w:rsidRDefault="00367E30" w:rsidP="00002EBA">
      <w:pPr>
        <w:rPr>
          <w:highlight w:val="yellow"/>
        </w:rPr>
      </w:pPr>
      <w:r w:rsidRPr="00B16A76">
        <w:t xml:space="preserve">La Procedura si </w:t>
      </w:r>
      <w:r w:rsidR="00647075" w:rsidRPr="00B16A76">
        <w:t xml:space="preserve">applica </w:t>
      </w:r>
      <w:r w:rsidR="009A6098">
        <w:t xml:space="preserve">a tutte le utenze del sistema di conservazione esterna a </w:t>
      </w:r>
      <w:proofErr w:type="spellStart"/>
      <w:r w:rsidR="009A6098">
        <w:t>ParER</w:t>
      </w:r>
      <w:proofErr w:type="spellEnd"/>
      <w:r w:rsidR="009A6098">
        <w:t xml:space="preserve">, sia che si tratti di enti gestiti direttamente da </w:t>
      </w:r>
      <w:proofErr w:type="spellStart"/>
      <w:r w:rsidR="009A6098">
        <w:t>ParER</w:t>
      </w:r>
      <w:proofErr w:type="spellEnd"/>
      <w:r w:rsidR="009A6098">
        <w:t>, sia che si tratti di enti a loro volta gestiti da enti capofila, come definito all’interno del documento di processo sopra citato</w:t>
      </w:r>
      <w:r w:rsidR="00002EBA">
        <w:t>.</w:t>
      </w:r>
    </w:p>
    <w:p w14:paraId="7B320BCE" w14:textId="5F5F6922" w:rsidR="00B16A76" w:rsidRDefault="00B16A76" w:rsidP="00647075"/>
    <w:p w14:paraId="5D02D521" w14:textId="1F651775" w:rsidR="003901D4" w:rsidRDefault="003901D4" w:rsidP="003901D4">
      <w:r>
        <w:t>La procedura viene effettuata con cadenza annuale e si applica sia all’ambiente di produzione che a quello di pre-produzione.</w:t>
      </w:r>
    </w:p>
    <w:p w14:paraId="6A512F51" w14:textId="77777777" w:rsidR="003901D4" w:rsidRDefault="003901D4" w:rsidP="00647075"/>
    <w:p w14:paraId="2931E24D" w14:textId="0D206A69" w:rsidR="005A660B" w:rsidRDefault="00647075" w:rsidP="00647075">
      <w:r w:rsidRPr="00B16A76">
        <w:br w:type="page"/>
      </w:r>
    </w:p>
    <w:p w14:paraId="7C8F12A5" w14:textId="119A5C33" w:rsidR="00B31625" w:rsidRPr="008B16C5" w:rsidRDefault="00002EBA" w:rsidP="008B16C5">
      <w:pPr>
        <w:pStyle w:val="Titolo1"/>
      </w:pPr>
      <w:bookmarkStart w:id="10" w:name="_Toc496090712"/>
      <w:bookmarkEnd w:id="4"/>
      <w:bookmarkEnd w:id="5"/>
      <w:bookmarkEnd w:id="6"/>
      <w:r>
        <w:lastRenderedPageBreak/>
        <w:t>Sez. 1</w:t>
      </w:r>
      <w:r w:rsidR="00B31625" w:rsidRPr="00F977CC">
        <w:t>.</w:t>
      </w:r>
      <w:r w:rsidR="00B31625" w:rsidRPr="00F977CC">
        <w:tab/>
      </w:r>
      <w:r w:rsidR="003C1C5F">
        <w:t>Verifica delle Utenze Esterne</w:t>
      </w:r>
      <w:bookmarkEnd w:id="10"/>
    </w:p>
    <w:p w14:paraId="17CB4FAF" w14:textId="6D23E6F6" w:rsidR="00B31625" w:rsidRDefault="00B31625" w:rsidP="00A47DED">
      <w:pPr>
        <w:pStyle w:val="Titolo2"/>
      </w:pPr>
      <w:bookmarkStart w:id="11" w:name="_Toc496090713"/>
      <w:r>
        <w:t>4.1</w:t>
      </w:r>
      <w:r w:rsidRPr="00510EBC">
        <w:t xml:space="preserve"> </w:t>
      </w:r>
      <w:r w:rsidR="00B91BCE">
        <w:t>Utenze ges</w:t>
      </w:r>
      <w:r w:rsidR="003901D4">
        <w:t>t</w:t>
      </w:r>
      <w:r w:rsidR="00B91BCE">
        <w:t xml:space="preserve">ite da </w:t>
      </w:r>
      <w:proofErr w:type="spellStart"/>
      <w:r w:rsidR="00B91BCE">
        <w:t>ParER</w:t>
      </w:r>
      <w:bookmarkEnd w:id="11"/>
      <w:proofErr w:type="spellEnd"/>
    </w:p>
    <w:p w14:paraId="784EEE91" w14:textId="14D1E0D4" w:rsidR="003901D4" w:rsidRDefault="003901D4" w:rsidP="003901D4">
      <w:r>
        <w:t>Al momento dell’attivazione della procedura il Responsabile dell’Esercizio del Servizio di Conservazione inserisce nel sistema di supporto un ticket nel quale chiede un’estrazione delle seguenti informazioni per ciascun Ente convenzionato e per ogni utenza associata all’ente:</w:t>
      </w:r>
    </w:p>
    <w:p w14:paraId="3A426DF4" w14:textId="77777777" w:rsidR="003901D4" w:rsidRDefault="003901D4" w:rsidP="003901D4">
      <w:pPr>
        <w:numPr>
          <w:ilvl w:val="0"/>
          <w:numId w:val="24"/>
        </w:numPr>
      </w:pPr>
      <w:r>
        <w:t>nome e cognome</w:t>
      </w:r>
    </w:p>
    <w:p w14:paraId="69D2F53E" w14:textId="77777777" w:rsidR="003901D4" w:rsidRDefault="003901D4" w:rsidP="003901D4">
      <w:pPr>
        <w:numPr>
          <w:ilvl w:val="0"/>
          <w:numId w:val="24"/>
        </w:numPr>
      </w:pPr>
      <w:r>
        <w:t>username</w:t>
      </w:r>
    </w:p>
    <w:p w14:paraId="1C33A214" w14:textId="77777777" w:rsidR="003901D4" w:rsidRDefault="003901D4" w:rsidP="003901D4">
      <w:pPr>
        <w:numPr>
          <w:ilvl w:val="0"/>
          <w:numId w:val="24"/>
        </w:numPr>
      </w:pPr>
      <w:r>
        <w:t>mail di riferimento</w:t>
      </w:r>
    </w:p>
    <w:p w14:paraId="5FFBDA7C" w14:textId="4969BED5" w:rsidR="003901D4" w:rsidRDefault="003901D4" w:rsidP="003901D4">
      <w:pPr>
        <w:numPr>
          <w:ilvl w:val="0"/>
          <w:numId w:val="24"/>
        </w:numPr>
      </w:pPr>
      <w:r>
        <w:t>stato dell’utenza (attivo</w:t>
      </w:r>
      <w:r w:rsidR="0043078B">
        <w:t xml:space="preserve"> </w:t>
      </w:r>
      <w:r>
        <w:t>/</w:t>
      </w:r>
      <w:r w:rsidR="0043078B">
        <w:t xml:space="preserve"> </w:t>
      </w:r>
      <w:r>
        <w:t>disattivo)</w:t>
      </w:r>
    </w:p>
    <w:p w14:paraId="5D7D2B11" w14:textId="7599919B" w:rsidR="003901D4" w:rsidRDefault="003901D4" w:rsidP="003901D4">
      <w:pPr>
        <w:numPr>
          <w:ilvl w:val="0"/>
          <w:numId w:val="24"/>
        </w:numPr>
      </w:pPr>
      <w:r>
        <w:t>qualifica dell’utenza (persona fisica</w:t>
      </w:r>
      <w:r w:rsidR="0043078B">
        <w:t xml:space="preserve"> </w:t>
      </w:r>
      <w:r>
        <w:t>/</w:t>
      </w:r>
      <w:r w:rsidR="0043078B">
        <w:t xml:space="preserve"> </w:t>
      </w:r>
      <w:r>
        <w:t>automa)</w:t>
      </w:r>
    </w:p>
    <w:p w14:paraId="4F7994EB" w14:textId="5D50B48C" w:rsidR="003901D4" w:rsidRDefault="003901D4" w:rsidP="003901D4">
      <w:pPr>
        <w:numPr>
          <w:ilvl w:val="0"/>
          <w:numId w:val="24"/>
        </w:numPr>
      </w:pPr>
      <w:r>
        <w:t>ruolo dell’utente (operatore</w:t>
      </w:r>
      <w:r w:rsidR="0043078B">
        <w:t xml:space="preserve"> </w:t>
      </w:r>
      <w:r>
        <w:t>/</w:t>
      </w:r>
      <w:r w:rsidR="0043078B">
        <w:t xml:space="preserve"> </w:t>
      </w:r>
      <w:r>
        <w:t>supervisore)</w:t>
      </w:r>
    </w:p>
    <w:p w14:paraId="30D9EB57" w14:textId="40A13ED0" w:rsidR="003901D4" w:rsidRDefault="003901D4" w:rsidP="003901D4">
      <w:pPr>
        <w:numPr>
          <w:ilvl w:val="0"/>
          <w:numId w:val="24"/>
        </w:numPr>
      </w:pPr>
      <w:r>
        <w:t>eventuali limitazioni di visibilità su registri o UD dell’utente (queste limitazioni valgono solo per gli utenti con ruolo di operatore).</w:t>
      </w:r>
    </w:p>
    <w:p w14:paraId="04F37A19" w14:textId="77777777" w:rsidR="003901D4" w:rsidRPr="003901D4" w:rsidRDefault="003901D4" w:rsidP="003901D4">
      <w:pPr>
        <w:rPr>
          <w:rFonts w:ascii="Calibri" w:hAnsi="Calibri"/>
        </w:rPr>
      </w:pPr>
    </w:p>
    <w:p w14:paraId="33263E8D" w14:textId="280A2275" w:rsidR="0043078B" w:rsidRDefault="003901D4" w:rsidP="0043078B">
      <w:r>
        <w:t xml:space="preserve">L’Area Tecnologie e Sviluppo del Sistema di Conservazione provvede a inviare all’Help Desk il risultato dell’estrazione, L’Help Desk produce </w:t>
      </w:r>
      <w:r w:rsidR="0043078B">
        <w:t xml:space="preserve">per ogni ente estratto </w:t>
      </w:r>
      <w:r>
        <w:t>una tabella</w:t>
      </w:r>
      <w:r w:rsidR="0043078B">
        <w:t xml:space="preserve"> contenente le informazioni riguardanti le utenze che risultano associate all’ente; ogni tabella così ottenuta viene allegata ad una e-mail a firma del responsabile del servizio</w:t>
      </w:r>
      <w:r w:rsidR="00DE596C">
        <w:t xml:space="preserve">, avente per oggetto </w:t>
      </w:r>
      <w:r w:rsidR="00DE596C" w:rsidRPr="00DE596C">
        <w:rPr>
          <w:i/>
        </w:rPr>
        <w:t>”Regole di sicurezza e prospetto degli utenti registrati nel sistema di conservazione del Polo Archivistico”</w:t>
      </w:r>
      <w:r w:rsidR="0043078B">
        <w:t>, che viene inviata per vie formali al gestore degli utenti all’ente convenzionato.</w:t>
      </w:r>
    </w:p>
    <w:p w14:paraId="22FE1F48" w14:textId="61611D68" w:rsidR="0043078B" w:rsidRDefault="0043078B" w:rsidP="0043078B"/>
    <w:p w14:paraId="65B216E4" w14:textId="679E4CB2" w:rsidR="0043078B" w:rsidRDefault="00DE596C" w:rsidP="0043078B">
      <w:r>
        <w:t xml:space="preserve">Per quanto riguarda il significato dell’attività in atto, </w:t>
      </w:r>
      <w:r w:rsidR="0043078B">
        <w:t xml:space="preserve">la mail </w:t>
      </w:r>
      <w:r>
        <w:t>contiene la</w:t>
      </w:r>
      <w:r w:rsidR="0043078B">
        <w:t xml:space="preserve"> seguente</w:t>
      </w:r>
      <w:r>
        <w:t xml:space="preserve"> spiegazione</w:t>
      </w:r>
      <w:r w:rsidR="0043078B">
        <w:t>:</w:t>
      </w:r>
    </w:p>
    <w:p w14:paraId="7FFE835C" w14:textId="05230989" w:rsidR="0043078B" w:rsidRDefault="0043078B" w:rsidP="0043078B"/>
    <w:p w14:paraId="70C4C209" w14:textId="5F95547D" w:rsidR="0043078B" w:rsidRDefault="0043078B" w:rsidP="0043078B">
      <w:pPr>
        <w:rPr>
          <w:rFonts w:ascii="Arial" w:hAnsi="Arial" w:cs="Arial"/>
          <w:i/>
          <w:color w:val="000000"/>
          <w:sz w:val="16"/>
          <w:szCs w:val="16"/>
        </w:rPr>
      </w:pPr>
      <w:r>
        <w:t>“</w:t>
      </w:r>
      <w:r>
        <w:rPr>
          <w:rFonts w:ascii="Arial" w:hAnsi="Arial" w:cs="Arial"/>
          <w:i/>
          <w:color w:val="000000"/>
          <w:sz w:val="16"/>
          <w:szCs w:val="16"/>
        </w:rPr>
        <w:t>il vostro Ente ha in essere una Convenzione con il nostro Istituto, nella quale il Polo Archivistico della Regione Emilia-Romagna viene da voi individuato come struttura incaricata per la conservazione dei vostri documenti digitali.</w:t>
      </w:r>
    </w:p>
    <w:p w14:paraId="4754B6ED" w14:textId="77777777" w:rsidR="0043078B" w:rsidRDefault="0043078B" w:rsidP="0043078B">
      <w:pPr>
        <w:rPr>
          <w:rFonts w:ascii="Arial" w:hAnsi="Arial" w:cs="Arial"/>
          <w:i/>
          <w:color w:val="000000"/>
          <w:sz w:val="16"/>
          <w:szCs w:val="16"/>
        </w:rPr>
      </w:pPr>
      <w:r>
        <w:rPr>
          <w:rFonts w:ascii="Arial" w:hAnsi="Arial" w:cs="Arial"/>
          <w:i/>
          <w:color w:val="000000"/>
          <w:sz w:val="16"/>
          <w:szCs w:val="16"/>
        </w:rPr>
        <w:t>Il nostro sistema di conservazione ha reso disponibile una applicazione on line, tramite la quale ogni utente registrato – sulla base delle abilitazioni assegnate - può versare manualmente, ricercare, visualizzare e recuperare i documenti versati nell’archivio dell’Ente.</w:t>
      </w:r>
    </w:p>
    <w:p w14:paraId="17FA6C0E" w14:textId="77777777" w:rsidR="0043078B" w:rsidRDefault="0043078B" w:rsidP="0043078B">
      <w:pPr>
        <w:rPr>
          <w:rFonts w:ascii="Arial" w:hAnsi="Arial" w:cs="Arial"/>
          <w:i/>
          <w:color w:val="000000"/>
          <w:sz w:val="16"/>
          <w:szCs w:val="16"/>
        </w:rPr>
      </w:pPr>
      <w:r>
        <w:rPr>
          <w:rFonts w:ascii="Arial" w:hAnsi="Arial" w:cs="Arial"/>
          <w:i/>
          <w:color w:val="000000"/>
          <w:sz w:val="16"/>
          <w:szCs w:val="16"/>
        </w:rPr>
        <w:t>In ossequio ai requisiti di sicurezza dei sistemi informatici previsti dalla certificazione ISO 27001 attribuita al Polo Archivistico, l’assegnazione delle credenziali a ciascun utente è effettuata da personale del Polo Archivistico medesimo, sulla base di specifiche richieste da parte dell’Ente, inviate tramite PEC.</w:t>
      </w:r>
    </w:p>
    <w:p w14:paraId="7D101346" w14:textId="77777777" w:rsidR="0043078B" w:rsidRDefault="0043078B" w:rsidP="0043078B">
      <w:pPr>
        <w:rPr>
          <w:rFonts w:ascii="Arial" w:hAnsi="Arial" w:cs="Arial"/>
          <w:i/>
          <w:color w:val="000000"/>
          <w:sz w:val="16"/>
          <w:szCs w:val="16"/>
        </w:rPr>
      </w:pPr>
      <w:r>
        <w:rPr>
          <w:rFonts w:ascii="Arial" w:hAnsi="Arial" w:cs="Arial"/>
          <w:i/>
          <w:color w:val="000000"/>
          <w:sz w:val="16"/>
          <w:szCs w:val="16"/>
        </w:rPr>
        <w:t>Agli utenti del sistema di conservazione possono essere assegnati due distinti ruoli:</w:t>
      </w:r>
    </w:p>
    <w:p w14:paraId="6CC05B7D" w14:textId="77777777" w:rsidR="0043078B" w:rsidRDefault="0043078B" w:rsidP="0043078B">
      <w:pPr>
        <w:widowControl w:val="0"/>
        <w:numPr>
          <w:ilvl w:val="0"/>
          <w:numId w:val="25"/>
        </w:numPr>
        <w:suppressAutoHyphens/>
        <w:spacing w:after="200" w:line="240" w:lineRule="auto"/>
        <w:rPr>
          <w:rFonts w:ascii="Arial" w:hAnsi="Arial" w:cs="Arial"/>
          <w:i/>
          <w:color w:val="000000"/>
          <w:sz w:val="16"/>
          <w:szCs w:val="16"/>
        </w:rPr>
      </w:pPr>
      <w:r>
        <w:rPr>
          <w:rFonts w:ascii="Arial" w:hAnsi="Arial" w:cs="Arial"/>
          <w:i/>
          <w:color w:val="000000"/>
          <w:sz w:val="16"/>
          <w:szCs w:val="16"/>
        </w:rPr>
        <w:t>OPERATORE – può avere limitazioni di operatività su specifiche tipologie di documenti</w:t>
      </w:r>
    </w:p>
    <w:p w14:paraId="2A82BC61" w14:textId="77777777" w:rsidR="0043078B" w:rsidRDefault="0043078B" w:rsidP="0043078B">
      <w:pPr>
        <w:widowControl w:val="0"/>
        <w:numPr>
          <w:ilvl w:val="0"/>
          <w:numId w:val="25"/>
        </w:numPr>
        <w:suppressAutoHyphens/>
        <w:spacing w:after="200" w:line="240" w:lineRule="auto"/>
        <w:rPr>
          <w:rFonts w:ascii="Arial" w:hAnsi="Arial" w:cs="Arial"/>
          <w:i/>
          <w:color w:val="000000"/>
          <w:sz w:val="16"/>
          <w:szCs w:val="16"/>
        </w:rPr>
      </w:pPr>
      <w:r>
        <w:rPr>
          <w:rFonts w:ascii="Arial" w:hAnsi="Arial" w:cs="Arial"/>
          <w:i/>
          <w:color w:val="000000"/>
          <w:sz w:val="16"/>
          <w:szCs w:val="16"/>
        </w:rPr>
        <w:t xml:space="preserve">SUPERVISORE – opera su tutte le tipologie di documenti versati in conservazione e può effettuare attività di monitoraggio diretto sui documenti versati </w:t>
      </w:r>
    </w:p>
    <w:p w14:paraId="7481935A" w14:textId="77777777" w:rsidR="0043078B" w:rsidRDefault="0043078B" w:rsidP="0043078B">
      <w:pPr>
        <w:rPr>
          <w:rFonts w:ascii="Arial" w:hAnsi="Arial" w:cs="Arial"/>
          <w:i/>
          <w:color w:val="000000"/>
          <w:sz w:val="16"/>
          <w:szCs w:val="16"/>
        </w:rPr>
      </w:pPr>
      <w:r>
        <w:rPr>
          <w:rFonts w:ascii="Arial" w:hAnsi="Arial" w:cs="Arial"/>
          <w:i/>
          <w:color w:val="000000"/>
          <w:sz w:val="16"/>
          <w:szCs w:val="16"/>
        </w:rPr>
        <w:t>Il ruolo da assegnare a ciascun utente viene espressamente definito dall’Ente che richiede le credenziali, oppure desunto dal personale del Parer in base alle richieste di operatività pervenute.</w:t>
      </w:r>
    </w:p>
    <w:p w14:paraId="29FED3CA" w14:textId="2921C619" w:rsidR="0043078B" w:rsidRDefault="0043078B" w:rsidP="0043078B">
      <w:pPr>
        <w:rPr>
          <w:rFonts w:ascii="Arial" w:hAnsi="Arial" w:cs="Arial"/>
          <w:i/>
          <w:color w:val="000000"/>
          <w:sz w:val="16"/>
          <w:szCs w:val="16"/>
        </w:rPr>
      </w:pPr>
      <w:r>
        <w:rPr>
          <w:rFonts w:ascii="Arial" w:hAnsi="Arial" w:cs="Arial"/>
          <w:i/>
          <w:color w:val="000000"/>
          <w:sz w:val="16"/>
          <w:szCs w:val="16"/>
        </w:rPr>
        <w:t>Le credenziali assegnate dal personale del Parer sono nominative e vengono trasmesse direttamente all’utente tramite mail. L’utente che opera con una certa frequenza sul sistema di conservazione assume e mantiene lo stato “ATTIVO”. Per ragioni di sicurezza, l’utente che non accede al sistema di conservazione per un periodo superiore a 180 giorni consecutivi viene automaticamente posto in stato “DISATTIVO”.</w:t>
      </w:r>
    </w:p>
    <w:p w14:paraId="300FBC08" w14:textId="77777777" w:rsidR="0043078B" w:rsidRDefault="0043078B" w:rsidP="0043078B">
      <w:pPr>
        <w:rPr>
          <w:rFonts w:ascii="Arial" w:hAnsi="Arial" w:cs="Arial"/>
          <w:i/>
          <w:color w:val="000000"/>
          <w:sz w:val="16"/>
          <w:szCs w:val="16"/>
        </w:rPr>
      </w:pPr>
    </w:p>
    <w:p w14:paraId="66AD5BF7" w14:textId="77777777" w:rsidR="0043078B" w:rsidRDefault="0043078B" w:rsidP="0043078B">
      <w:pPr>
        <w:rPr>
          <w:rFonts w:ascii="Arial" w:hAnsi="Arial" w:cs="Arial"/>
          <w:i/>
          <w:color w:val="000000"/>
          <w:sz w:val="16"/>
          <w:szCs w:val="16"/>
        </w:rPr>
      </w:pPr>
      <w:r>
        <w:rPr>
          <w:rFonts w:ascii="Arial" w:hAnsi="Arial" w:cs="Arial"/>
          <w:i/>
          <w:color w:val="000000"/>
          <w:sz w:val="16"/>
          <w:szCs w:val="16"/>
        </w:rPr>
        <w:t>L’utente registrato in questo stato non può più accedere direttamente al sistema di conservazione, e deve richiedere al personale di Parer di essere riportato in stato “attivo”. In questo caso, viene assegnata all’utente una nuova password.</w:t>
      </w:r>
    </w:p>
    <w:p w14:paraId="23AE0380" w14:textId="73921FB9" w:rsidR="0043078B" w:rsidRDefault="0043078B" w:rsidP="0043078B">
      <w:pPr>
        <w:rPr>
          <w:rFonts w:ascii="Arial" w:hAnsi="Arial" w:cs="Arial"/>
          <w:i/>
          <w:color w:val="000000"/>
          <w:sz w:val="16"/>
          <w:szCs w:val="16"/>
        </w:rPr>
      </w:pPr>
      <w:r>
        <w:rPr>
          <w:rFonts w:ascii="Arial" w:hAnsi="Arial" w:cs="Arial"/>
          <w:i/>
          <w:color w:val="000000"/>
          <w:sz w:val="16"/>
          <w:szCs w:val="16"/>
        </w:rPr>
        <w:t>Gli utenti in stato “DISATTIVO” da oltre sei mesi, per ragioni di sicurezza del sistema, vengono automaticamente cancellati. Per accedere, è necessario richiedere al personale di Parer nuove credenziali.</w:t>
      </w:r>
    </w:p>
    <w:p w14:paraId="47D7E8EE" w14:textId="77777777" w:rsidR="0043078B" w:rsidRDefault="0043078B" w:rsidP="0043078B">
      <w:pPr>
        <w:rPr>
          <w:rFonts w:ascii="Arial" w:hAnsi="Arial" w:cs="Arial"/>
          <w:i/>
          <w:color w:val="000000"/>
          <w:sz w:val="16"/>
          <w:szCs w:val="16"/>
        </w:rPr>
      </w:pPr>
    </w:p>
    <w:p w14:paraId="65C90723" w14:textId="77777777" w:rsidR="0043078B" w:rsidRDefault="0043078B" w:rsidP="0043078B">
      <w:pPr>
        <w:rPr>
          <w:rFonts w:ascii="Arial" w:hAnsi="Arial" w:cs="Arial"/>
          <w:i/>
          <w:color w:val="000000"/>
          <w:sz w:val="16"/>
          <w:szCs w:val="16"/>
        </w:rPr>
      </w:pPr>
      <w:r>
        <w:rPr>
          <w:rFonts w:ascii="Arial" w:hAnsi="Arial" w:cs="Arial"/>
          <w:i/>
          <w:color w:val="000000"/>
          <w:sz w:val="16"/>
          <w:szCs w:val="16"/>
        </w:rPr>
        <w:t>Sono registrati come utenti di tipo “AUTOMA” le interconnessioni automatiche tra il sistema di conservazione e i vari sistemi applicativi o di gestione documentale dell’Ente (es: sistema di protocollo, gestione atti, contabile, ecc.). A queste utenze, di tipo automatico, viene associato nel nostro sistema l’indirizzo mail di un referente dell’Ente. Le credenziali vengono trasmesse solo all’avvio dell’integrazione automatica che provvede ai versamenti.</w:t>
      </w:r>
    </w:p>
    <w:p w14:paraId="6C23A80C" w14:textId="77777777" w:rsidR="0043078B" w:rsidRDefault="0043078B" w:rsidP="0043078B">
      <w:pPr>
        <w:rPr>
          <w:rFonts w:ascii="Arial" w:hAnsi="Arial" w:cs="Arial"/>
          <w:i/>
          <w:color w:val="000000"/>
          <w:sz w:val="16"/>
          <w:szCs w:val="16"/>
        </w:rPr>
      </w:pPr>
    </w:p>
    <w:p w14:paraId="2EF2C880" w14:textId="1073978A" w:rsidR="0043078B" w:rsidRDefault="0043078B" w:rsidP="0043078B">
      <w:pPr>
        <w:rPr>
          <w:rFonts w:ascii="Arial" w:hAnsi="Arial" w:cs="Arial"/>
          <w:i/>
          <w:color w:val="000000"/>
          <w:sz w:val="16"/>
          <w:szCs w:val="16"/>
        </w:rPr>
      </w:pPr>
      <w:r>
        <w:rPr>
          <w:rFonts w:ascii="Arial" w:hAnsi="Arial" w:cs="Arial"/>
          <w:i/>
          <w:color w:val="000000"/>
          <w:sz w:val="16"/>
          <w:szCs w:val="16"/>
        </w:rPr>
        <w:t>In allegato alla presente, vi presentiamo nel dettaglio il quadro, aggiornato alla data di &lt;DATA DI ESTRAZIONE DELL’ELENCO DEGLI UTENTI&gt;, relativo agli utenti, sia di tipo “PERSONE FISICHE” sia di tipo “AUTOMA”, sia in stato “ATTIVO” che “DISATTIVO”, registrati all’interno del nostro sistema di conservazione. Nel caso fossero state richieste restrizioni di visibilità solo su specifiche categorie di documenti, questa informazione è riportata nell’ultima colonna. Le utenze riportate sono valide anche per l’ambiente di pre-produzione, utilizzato nelle fasi di test.</w:t>
      </w:r>
    </w:p>
    <w:p w14:paraId="33029EF5" w14:textId="77777777" w:rsidR="0043078B" w:rsidRDefault="0043078B" w:rsidP="0043078B">
      <w:pPr>
        <w:rPr>
          <w:rFonts w:ascii="Arial" w:hAnsi="Arial" w:cs="Arial"/>
          <w:i/>
          <w:color w:val="000000"/>
          <w:sz w:val="16"/>
          <w:szCs w:val="16"/>
        </w:rPr>
      </w:pPr>
    </w:p>
    <w:p w14:paraId="0698E949" w14:textId="77777777" w:rsidR="0043078B" w:rsidRDefault="0043078B" w:rsidP="0043078B">
      <w:pPr>
        <w:rPr>
          <w:rFonts w:ascii="Arial" w:hAnsi="Arial" w:cs="Arial"/>
          <w:i/>
          <w:color w:val="000000"/>
          <w:sz w:val="16"/>
          <w:szCs w:val="16"/>
        </w:rPr>
      </w:pPr>
      <w:r>
        <w:rPr>
          <w:rFonts w:ascii="Arial" w:hAnsi="Arial" w:cs="Arial"/>
          <w:i/>
          <w:color w:val="000000"/>
          <w:sz w:val="16"/>
          <w:szCs w:val="16"/>
        </w:rPr>
        <w:t xml:space="preserve">Non è necessario che voi rispondiate a questa nostra comunicazione, se ritenete confermato l’elenco e caratteristiche degli utenti elencati. Potete segnalarci eventuali modifiche scrivendo al seguente nostro indirizzo mail: </w:t>
      </w:r>
      <w:hyperlink r:id="rId18" w:history="1">
        <w:r>
          <w:rPr>
            <w:rStyle w:val="Collegamentoipertestuale"/>
            <w:rFonts w:ascii="Arial" w:hAnsi="Arial" w:cs="Arial"/>
            <w:i/>
            <w:sz w:val="16"/>
            <w:szCs w:val="16"/>
          </w:rPr>
          <w:t>helpdeskparer@regione.emilia-romagna.it</w:t>
        </w:r>
      </w:hyperlink>
    </w:p>
    <w:p w14:paraId="333A458D" w14:textId="77777777" w:rsidR="0043078B" w:rsidRDefault="0043078B" w:rsidP="0043078B">
      <w:pPr>
        <w:rPr>
          <w:rFonts w:ascii="Arial" w:hAnsi="Arial" w:cs="Arial"/>
          <w:i/>
          <w:color w:val="000000"/>
          <w:sz w:val="16"/>
          <w:szCs w:val="16"/>
        </w:rPr>
      </w:pPr>
    </w:p>
    <w:p w14:paraId="2C319108" w14:textId="5D2B578A" w:rsidR="0043078B" w:rsidRDefault="0043078B" w:rsidP="0043078B">
      <w:r>
        <w:rPr>
          <w:rFonts w:ascii="Arial" w:hAnsi="Arial" w:cs="Arial"/>
          <w:i/>
          <w:color w:val="000000"/>
          <w:sz w:val="16"/>
          <w:szCs w:val="16"/>
        </w:rPr>
        <w:t>Restiamo a disposizione per qualsiasi chiarimento o approfondimento vi fosse necessario, e vi porgiamo i nostri più cordiali saluti.</w:t>
      </w:r>
      <w:r>
        <w:t>”</w:t>
      </w:r>
    </w:p>
    <w:p w14:paraId="5D3A67CF" w14:textId="4D5C7185" w:rsidR="003901D4" w:rsidRDefault="003901D4" w:rsidP="003901D4"/>
    <w:p w14:paraId="6E7BE111" w14:textId="075C47FB" w:rsidR="00DE596C" w:rsidRDefault="00DE596C" w:rsidP="003901D4">
      <w:r>
        <w:t>Inoltre la mail chiarisce che si adotta il principio del silenzio-assenso: in mancanza di specifiche richieste da parte dell’Ente il sistema procederà ad applicare i processi automatici di cessazione delle utenze</w:t>
      </w:r>
      <w:r w:rsidR="00A47DED">
        <w:t xml:space="preserve"> in base a quanto descritto nella tabella allegata all’e-mail</w:t>
      </w:r>
      <w:r>
        <w:t>.</w:t>
      </w:r>
    </w:p>
    <w:p w14:paraId="24284E7E" w14:textId="12E2A05A" w:rsidR="00DE596C" w:rsidRDefault="00DE596C" w:rsidP="003901D4"/>
    <w:p w14:paraId="1B2E46BC" w14:textId="289DF396" w:rsidR="00DE596C" w:rsidRDefault="00DE596C" w:rsidP="003901D4">
      <w:r>
        <w:t>Qualora invece giungano dall’Ente per le vie formali richieste a modifica di quanto proposto dalla tabella inviata, l’Help Desk provvede a evaderle. In base a quanto previsto dal documento “</w:t>
      </w:r>
      <w:r w:rsidRPr="00C80937">
        <w:rPr>
          <w:i/>
        </w:rPr>
        <w:t xml:space="preserve">PR09 </w:t>
      </w:r>
      <w:r>
        <w:rPr>
          <w:i/>
        </w:rPr>
        <w:t xml:space="preserve">Processo </w:t>
      </w:r>
      <w:r w:rsidRPr="00C80937">
        <w:rPr>
          <w:i/>
        </w:rPr>
        <w:t>Gestione Utenze</w:t>
      </w:r>
      <w:r>
        <w:t>” il gestore degli</w:t>
      </w:r>
      <w:r w:rsidR="00A47DED">
        <w:t xml:space="preserve"> utenti dell’Ente può caricar</w:t>
      </w:r>
      <w:r>
        <w:t xml:space="preserve">e direttamente </w:t>
      </w:r>
      <w:r w:rsidR="00A47DED">
        <w:t>la richiesta di ri</w:t>
      </w:r>
      <w:r>
        <w:t xml:space="preserve">attivazione o </w:t>
      </w:r>
      <w:r w:rsidR="00A47DED">
        <w:t>di</w:t>
      </w:r>
      <w:r>
        <w:t xml:space="preserve"> cessazione de</w:t>
      </w:r>
      <w:r w:rsidR="00A47DED">
        <w:t>lle utenze di sua pertinenza.</w:t>
      </w:r>
    </w:p>
    <w:p w14:paraId="5C35387A" w14:textId="77777777" w:rsidR="00DD586C" w:rsidRDefault="00DD586C" w:rsidP="00B35970"/>
    <w:p w14:paraId="59FB76A6" w14:textId="77777777" w:rsidR="008A577C" w:rsidRDefault="008A577C" w:rsidP="00B35970"/>
    <w:p w14:paraId="4E380179" w14:textId="000635EF" w:rsidR="00B31625" w:rsidRDefault="00B31625" w:rsidP="00A47DED">
      <w:pPr>
        <w:pStyle w:val="Titolo2"/>
      </w:pPr>
      <w:bookmarkStart w:id="12" w:name="_Toc496090714"/>
      <w:r>
        <w:t>4.2</w:t>
      </w:r>
      <w:r w:rsidRPr="00510EBC">
        <w:t xml:space="preserve"> </w:t>
      </w:r>
      <w:r w:rsidR="00B91BCE">
        <w:t>Utenze gestite da enti capofila</w:t>
      </w:r>
      <w:bookmarkEnd w:id="12"/>
    </w:p>
    <w:p w14:paraId="4420063E" w14:textId="77777777" w:rsidR="002023BF" w:rsidRDefault="00A47DED" w:rsidP="00A47DED">
      <w:r>
        <w:t>Al momento dell’attivazione della procedura il Responsabile dell’Esercizio del Servizio di Conservazione inserisce nel sistema di supporto un ticket nel quale chiede un’estrazione analoga a quella descritta nel capitolo precedente per tutti gli Enti convenzionati gestiti da un Ente capofila.</w:t>
      </w:r>
    </w:p>
    <w:p w14:paraId="4D2E4738" w14:textId="77777777" w:rsidR="002023BF" w:rsidRDefault="002023BF" w:rsidP="00A47DED"/>
    <w:p w14:paraId="6B780219" w14:textId="77777777" w:rsidR="002023BF" w:rsidRDefault="00A47DED" w:rsidP="00A47DED">
      <w:r>
        <w:t xml:space="preserve">Il risultato dell’estrazione, ordinato per ente convenzionato, viene inviato dall’Help Desk </w:t>
      </w:r>
      <w:r w:rsidR="002023BF">
        <w:t>al gestore degli utenti dell’ente capofila.</w:t>
      </w:r>
    </w:p>
    <w:p w14:paraId="4FD8EEBD" w14:textId="77777777" w:rsidR="002023BF" w:rsidRDefault="002023BF" w:rsidP="00A47DED"/>
    <w:p w14:paraId="5DAB097A" w14:textId="255C050B" w:rsidR="00A47DED" w:rsidRDefault="002023BF" w:rsidP="00A47DED">
      <w:r>
        <w:t>L’ente capofila provvede alla produzione delle tabelle e delle lettere cui allegarle, che provvede poi a inviare per via formale agli enti di sua pertinenza. Il testo della lettera riporta le informazioni viste in precedenza in merito al significato dell’attività in corso e alla procedura che verrà seguita.</w:t>
      </w:r>
    </w:p>
    <w:p w14:paraId="563A3B68" w14:textId="6F914939" w:rsidR="002023BF" w:rsidRDefault="002023BF" w:rsidP="00A47DED"/>
    <w:p w14:paraId="33B30C2A" w14:textId="4F65FFB5" w:rsidR="002023BF" w:rsidRDefault="002023BF" w:rsidP="00A47DED">
      <w:r>
        <w:t>L’ente capofila provvederà poi a gestire eventuali richieste di intervento che gli perverranno per le vie formali.</w:t>
      </w:r>
    </w:p>
    <w:p w14:paraId="7DB1C25A" w14:textId="77777777" w:rsidR="002023BF" w:rsidRDefault="002023BF" w:rsidP="00A47DED"/>
    <w:sectPr w:rsidR="002023BF" w:rsidSect="00C6403D">
      <w:footnotePr>
        <w:pos w:val="beneathText"/>
      </w:footnotePr>
      <w:pgSz w:w="11905" w:h="16837" w:code="9"/>
      <w:pgMar w:top="1644" w:right="1134" w:bottom="1134" w:left="1134" w:header="851"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CDF41F" w14:textId="77777777" w:rsidR="007F0405" w:rsidRDefault="007F0405" w:rsidP="00972ACD">
      <w:pPr>
        <w:spacing w:line="240" w:lineRule="auto"/>
      </w:pPr>
      <w:r>
        <w:separator/>
      </w:r>
    </w:p>
  </w:endnote>
  <w:endnote w:type="continuationSeparator" w:id="0">
    <w:p w14:paraId="6FE162CA" w14:textId="77777777" w:rsidR="007F0405" w:rsidRDefault="007F0405" w:rsidP="00972ACD">
      <w:pPr>
        <w:spacing w:line="240" w:lineRule="auto"/>
      </w:pPr>
      <w:r>
        <w:continuationSeparator/>
      </w:r>
    </w:p>
  </w:endnote>
  <w:endnote w:type="continuationNotice" w:id="1">
    <w:p w14:paraId="416C2F09" w14:textId="77777777" w:rsidR="007F0405" w:rsidRDefault="007F040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ronet">
    <w:charset w:val="00"/>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25F45" w14:textId="404E88EF" w:rsidR="00DE596C" w:rsidRPr="008114E4" w:rsidRDefault="00DE596C" w:rsidP="00291455">
    <w:pPr>
      <w:pStyle w:val="Pidipagina"/>
      <w:tabs>
        <w:tab w:val="left" w:pos="851"/>
      </w:tabs>
      <w:rPr>
        <w:rFonts w:ascii="Verdana" w:hAnsi="Verdana"/>
        <w:sz w:val="18"/>
        <w:szCs w:val="18"/>
      </w:rPr>
    </w:pPr>
    <w:r w:rsidRPr="008114E4">
      <w:rPr>
        <w:rFonts w:ascii="Verdana" w:hAnsi="Verdana"/>
        <w:sz w:val="18"/>
        <w:szCs w:val="18"/>
      </w:rPr>
      <w:t xml:space="preserve">[ </w:t>
    </w:r>
    <w:r w:rsidRPr="008114E4">
      <w:rPr>
        <w:rFonts w:ascii="Verdana" w:hAnsi="Verdana"/>
        <w:sz w:val="18"/>
        <w:szCs w:val="18"/>
      </w:rPr>
      <w:fldChar w:fldCharType="begin"/>
    </w:r>
    <w:r w:rsidRPr="008114E4">
      <w:rPr>
        <w:rFonts w:ascii="Verdana" w:hAnsi="Verdana"/>
        <w:sz w:val="18"/>
        <w:szCs w:val="18"/>
      </w:rPr>
      <w:instrText>PAGE   \* MERGEFORMAT</w:instrText>
    </w:r>
    <w:r w:rsidRPr="008114E4">
      <w:rPr>
        <w:rFonts w:ascii="Verdana" w:hAnsi="Verdana"/>
        <w:sz w:val="18"/>
        <w:szCs w:val="18"/>
      </w:rPr>
      <w:fldChar w:fldCharType="separate"/>
    </w:r>
    <w:r w:rsidR="00553A97">
      <w:rPr>
        <w:rFonts w:ascii="Verdana" w:hAnsi="Verdana"/>
        <w:noProof/>
        <w:sz w:val="18"/>
        <w:szCs w:val="18"/>
      </w:rPr>
      <w:t>6</w:t>
    </w:r>
    <w:r w:rsidRPr="008114E4">
      <w:rPr>
        <w:rFonts w:ascii="Verdana" w:hAnsi="Verdana"/>
        <w:sz w:val="18"/>
        <w:szCs w:val="18"/>
      </w:rPr>
      <w:fldChar w:fldCharType="end"/>
    </w:r>
    <w:r w:rsidRPr="008114E4">
      <w:rPr>
        <w:rFonts w:ascii="Verdana" w:hAnsi="Verdana"/>
        <w:sz w:val="18"/>
        <w:szCs w:val="18"/>
      </w:rPr>
      <w:t xml:space="preserve"> ]</w:t>
    </w:r>
    <w:r w:rsidRPr="008114E4">
      <w:rPr>
        <w:rFonts w:ascii="Verdana" w:hAnsi="Verdana"/>
        <w:sz w:val="18"/>
        <w:szCs w:val="18"/>
      </w:rPr>
      <w:tab/>
    </w:r>
    <w:r>
      <w:rPr>
        <w:rFonts w:ascii="Verdana" w:hAnsi="Verdana"/>
        <w:sz w:val="18"/>
        <w:szCs w:val="18"/>
      </w:rPr>
      <w:t>PG04_</w:t>
    </w:r>
    <w:r>
      <w:rPr>
        <w:rFonts w:ascii="Verdana" w:hAnsi="Verdana"/>
        <w:sz w:val="18"/>
      </w:rPr>
      <w:t>VerificaUtenze v.1.0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B3575" w14:textId="23B98599" w:rsidR="00DE596C" w:rsidRPr="008114E4" w:rsidRDefault="00DE596C" w:rsidP="00D33477">
    <w:pPr>
      <w:pStyle w:val="Pidipagina"/>
      <w:tabs>
        <w:tab w:val="clear" w:pos="4819"/>
        <w:tab w:val="right" w:pos="8789"/>
      </w:tabs>
      <w:rPr>
        <w:rFonts w:ascii="Verdana" w:hAnsi="Verdana"/>
      </w:rPr>
    </w:pPr>
    <w:r w:rsidRPr="008114E4">
      <w:rPr>
        <w:rFonts w:ascii="Verdana" w:hAnsi="Verdana"/>
        <w:sz w:val="18"/>
      </w:rPr>
      <w:tab/>
    </w:r>
    <w:r>
      <w:rPr>
        <w:rFonts w:ascii="Verdana" w:hAnsi="Verdana"/>
        <w:sz w:val="18"/>
        <w:szCs w:val="18"/>
      </w:rPr>
      <w:t>PG04_</w:t>
    </w:r>
    <w:r>
      <w:rPr>
        <w:rFonts w:ascii="Verdana" w:hAnsi="Verdana"/>
        <w:sz w:val="18"/>
      </w:rPr>
      <w:t>VerificaUtenze v.1.0</w:t>
    </w:r>
    <w:r w:rsidRPr="008114E4">
      <w:rPr>
        <w:rFonts w:ascii="Verdana" w:hAnsi="Verdana"/>
        <w:sz w:val="18"/>
      </w:rPr>
      <w:tab/>
      <w:t xml:space="preserve">[ </w:t>
    </w:r>
    <w:r w:rsidRPr="008114E4">
      <w:rPr>
        <w:rFonts w:ascii="Verdana" w:hAnsi="Verdana"/>
        <w:sz w:val="18"/>
      </w:rPr>
      <w:fldChar w:fldCharType="begin"/>
    </w:r>
    <w:r w:rsidRPr="008114E4">
      <w:rPr>
        <w:rFonts w:ascii="Verdana" w:hAnsi="Verdana"/>
        <w:sz w:val="18"/>
      </w:rPr>
      <w:instrText>PAGE   \* MERGEFORMAT</w:instrText>
    </w:r>
    <w:r w:rsidRPr="008114E4">
      <w:rPr>
        <w:rFonts w:ascii="Verdana" w:hAnsi="Verdana"/>
        <w:sz w:val="18"/>
      </w:rPr>
      <w:fldChar w:fldCharType="separate"/>
    </w:r>
    <w:r w:rsidR="00553A97">
      <w:rPr>
        <w:rFonts w:ascii="Verdana" w:hAnsi="Verdana"/>
        <w:noProof/>
        <w:sz w:val="18"/>
      </w:rPr>
      <w:t>7</w:t>
    </w:r>
    <w:r w:rsidRPr="008114E4">
      <w:rPr>
        <w:rFonts w:ascii="Verdana" w:hAnsi="Verdana"/>
        <w:sz w:val="18"/>
      </w:rPr>
      <w:fldChar w:fldCharType="end"/>
    </w:r>
    <w:r w:rsidRPr="008114E4">
      <w:rPr>
        <w:rFonts w:ascii="Verdana" w:hAnsi="Verdana"/>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7F2026" w14:textId="77777777" w:rsidR="007F0405" w:rsidRDefault="007F0405" w:rsidP="00972ACD">
      <w:pPr>
        <w:spacing w:line="240" w:lineRule="auto"/>
      </w:pPr>
      <w:r>
        <w:separator/>
      </w:r>
    </w:p>
  </w:footnote>
  <w:footnote w:type="continuationSeparator" w:id="0">
    <w:p w14:paraId="1DEB3422" w14:textId="77777777" w:rsidR="007F0405" w:rsidRDefault="007F0405" w:rsidP="00972ACD">
      <w:pPr>
        <w:spacing w:line="240" w:lineRule="auto"/>
      </w:pPr>
      <w:r>
        <w:continuationSeparator/>
      </w:r>
    </w:p>
  </w:footnote>
  <w:footnote w:type="continuationNotice" w:id="1">
    <w:p w14:paraId="0702A518" w14:textId="77777777" w:rsidR="007F0405" w:rsidRDefault="007F040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7E463" w14:textId="58AEC18A" w:rsidR="00DE596C" w:rsidRPr="00117F0E" w:rsidRDefault="004A5A75" w:rsidP="00DA578D">
    <w:pPr>
      <w:pStyle w:val="Intestazione"/>
      <w:jc w:val="center"/>
      <w:rPr>
        <w:rFonts w:ascii="Verdana" w:hAnsi="Verdana"/>
      </w:rPr>
    </w:pPr>
    <w:r>
      <w:rPr>
        <w:rFonts w:ascii="Verdana" w:hAnsi="Verdana"/>
        <w:noProof/>
        <w:lang w:eastAsia="it-IT" w:bidi="ar-SA"/>
      </w:rPr>
      <w:drawing>
        <wp:inline distT="0" distB="0" distL="0" distR="0" wp14:anchorId="37444638" wp14:editId="128A24B4">
          <wp:extent cx="1209675" cy="419100"/>
          <wp:effectExtent l="0" t="0" r="0" b="0"/>
          <wp:docPr id="6" name="Immagine 3" descr="LogoPa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LogoPar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9675" cy="419100"/>
                  </a:xfrm>
                  <a:prstGeom prst="rect">
                    <a:avLst/>
                  </a:prstGeom>
                  <a:noFill/>
                  <a:ln>
                    <a:noFill/>
                  </a:ln>
                </pic:spPr>
              </pic:pic>
            </a:graphicData>
          </a:graphic>
        </wp:inline>
      </w:drawing>
    </w:r>
  </w:p>
  <w:p w14:paraId="3E21950A" w14:textId="77777777" w:rsidR="00DE596C" w:rsidRPr="00117F0E" w:rsidRDefault="00DE596C" w:rsidP="00DA578D">
    <w:pPr>
      <w:pStyle w:val="Intestazione"/>
      <w:jc w:val="center"/>
      <w:rPr>
        <w:rFonts w:ascii="Verdana" w:hAnsi="Verdan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94278" w14:textId="206637C4" w:rsidR="00DE596C" w:rsidRPr="00B90245" w:rsidRDefault="004A5A75" w:rsidP="00DA578D">
    <w:pPr>
      <w:pStyle w:val="Intestazione"/>
      <w:jc w:val="center"/>
      <w:rPr>
        <w:rFonts w:ascii="Verdana" w:hAnsi="Verdana"/>
      </w:rPr>
    </w:pPr>
    <w:r>
      <w:rPr>
        <w:rFonts w:ascii="Verdana" w:hAnsi="Verdana"/>
        <w:noProof/>
        <w:lang w:eastAsia="it-IT" w:bidi="ar-SA"/>
      </w:rPr>
      <w:drawing>
        <wp:inline distT="0" distB="0" distL="0" distR="0" wp14:anchorId="5146B3AD" wp14:editId="2A8A8D94">
          <wp:extent cx="1209675" cy="419100"/>
          <wp:effectExtent l="0" t="0" r="0" b="0"/>
          <wp:docPr id="7" name="Immagine 1" descr="LogoPa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descr="LogoPar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9675" cy="419100"/>
                  </a:xfrm>
                  <a:prstGeom prst="rect">
                    <a:avLst/>
                  </a:prstGeom>
                  <a:noFill/>
                  <a:ln>
                    <a:noFill/>
                  </a:ln>
                </pic:spPr>
              </pic:pic>
            </a:graphicData>
          </a:graphic>
        </wp:inline>
      </w:drawing>
    </w:r>
  </w:p>
  <w:p w14:paraId="7D27CD42" w14:textId="77777777" w:rsidR="00DE596C" w:rsidRPr="00B90245" w:rsidRDefault="00DE596C" w:rsidP="00DA578D">
    <w:pPr>
      <w:pStyle w:val="Intestazione"/>
      <w:jc w:val="center"/>
      <w:rPr>
        <w:rFonts w:ascii="Verdana" w:hAnsi="Verdan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Arial" w:hAnsi="Arial" w:cs="Symbol"/>
      </w:rPr>
    </w:lvl>
  </w:abstractNum>
  <w:abstractNum w:abstractNumId="1"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Arial" w:hAnsi="Arial" w:cs="Symbol"/>
      </w:rPr>
    </w:lvl>
  </w:abstractNum>
  <w:abstractNum w:abstractNumId="2"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Aria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Aria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Aria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5"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6"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Arial"/>
      </w:rPr>
    </w:lvl>
    <w:lvl w:ilvl="1">
      <w:start w:val="1"/>
      <w:numFmt w:val="bullet"/>
      <w:lvlText w:val=""/>
      <w:lvlJc w:val="left"/>
      <w:pPr>
        <w:tabs>
          <w:tab w:val="num" w:pos="1080"/>
        </w:tabs>
        <w:ind w:left="1080" w:hanging="360"/>
      </w:pPr>
      <w:rPr>
        <w:rFonts w:ascii="Symbol" w:hAnsi="Symbol" w:cs="Arial"/>
      </w:rPr>
    </w:lvl>
    <w:lvl w:ilvl="2">
      <w:start w:val="1"/>
      <w:numFmt w:val="bullet"/>
      <w:lvlText w:val=""/>
      <w:lvlJc w:val="left"/>
      <w:pPr>
        <w:tabs>
          <w:tab w:val="num" w:pos="1440"/>
        </w:tabs>
        <w:ind w:left="1440" w:hanging="360"/>
      </w:pPr>
      <w:rPr>
        <w:rFonts w:ascii="Symbol" w:hAnsi="Symbol" w:cs="Arial"/>
      </w:rPr>
    </w:lvl>
    <w:lvl w:ilvl="3">
      <w:start w:val="1"/>
      <w:numFmt w:val="bullet"/>
      <w:lvlText w:val=""/>
      <w:lvlJc w:val="left"/>
      <w:pPr>
        <w:tabs>
          <w:tab w:val="num" w:pos="1800"/>
        </w:tabs>
        <w:ind w:left="1800" w:hanging="360"/>
      </w:pPr>
      <w:rPr>
        <w:rFonts w:ascii="Symbol" w:hAnsi="Symbol" w:cs="Arial"/>
      </w:rPr>
    </w:lvl>
    <w:lvl w:ilvl="4">
      <w:start w:val="1"/>
      <w:numFmt w:val="bullet"/>
      <w:lvlText w:val=""/>
      <w:lvlJc w:val="left"/>
      <w:pPr>
        <w:tabs>
          <w:tab w:val="num" w:pos="2160"/>
        </w:tabs>
        <w:ind w:left="2160" w:hanging="360"/>
      </w:pPr>
      <w:rPr>
        <w:rFonts w:ascii="Symbol" w:hAnsi="Symbol" w:cs="Arial"/>
      </w:rPr>
    </w:lvl>
    <w:lvl w:ilvl="5">
      <w:start w:val="1"/>
      <w:numFmt w:val="bullet"/>
      <w:lvlText w:val=""/>
      <w:lvlJc w:val="left"/>
      <w:pPr>
        <w:tabs>
          <w:tab w:val="num" w:pos="2520"/>
        </w:tabs>
        <w:ind w:left="2520" w:hanging="360"/>
      </w:pPr>
      <w:rPr>
        <w:rFonts w:ascii="Symbol" w:hAnsi="Symbol" w:cs="Arial"/>
      </w:rPr>
    </w:lvl>
    <w:lvl w:ilvl="6">
      <w:start w:val="1"/>
      <w:numFmt w:val="bullet"/>
      <w:lvlText w:val=""/>
      <w:lvlJc w:val="left"/>
      <w:pPr>
        <w:tabs>
          <w:tab w:val="num" w:pos="2880"/>
        </w:tabs>
        <w:ind w:left="2880" w:hanging="360"/>
      </w:pPr>
      <w:rPr>
        <w:rFonts w:ascii="Symbol" w:hAnsi="Symbol" w:cs="Arial"/>
      </w:rPr>
    </w:lvl>
    <w:lvl w:ilvl="7">
      <w:start w:val="1"/>
      <w:numFmt w:val="bullet"/>
      <w:lvlText w:val=""/>
      <w:lvlJc w:val="left"/>
      <w:pPr>
        <w:tabs>
          <w:tab w:val="num" w:pos="3240"/>
        </w:tabs>
        <w:ind w:left="3240" w:hanging="360"/>
      </w:pPr>
      <w:rPr>
        <w:rFonts w:ascii="Symbol" w:hAnsi="Symbol" w:cs="Arial"/>
      </w:rPr>
    </w:lvl>
    <w:lvl w:ilvl="8">
      <w:start w:val="1"/>
      <w:numFmt w:val="bullet"/>
      <w:lvlText w:val=""/>
      <w:lvlJc w:val="left"/>
      <w:pPr>
        <w:tabs>
          <w:tab w:val="num" w:pos="3600"/>
        </w:tabs>
        <w:ind w:left="3600" w:hanging="360"/>
      </w:pPr>
      <w:rPr>
        <w:rFonts w:ascii="Symbol" w:hAnsi="Symbol" w:cs="Arial"/>
      </w:rPr>
    </w:lvl>
  </w:abstractNum>
  <w:abstractNum w:abstractNumId="7"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Aria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Aria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Aria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8" w15:restartNumberingAfterBreak="0">
    <w:nsid w:val="07B307D0"/>
    <w:multiLevelType w:val="hybridMultilevel"/>
    <w:tmpl w:val="A7804476"/>
    <w:lvl w:ilvl="0" w:tplc="A1D26E30">
      <w:numFmt w:val="bullet"/>
      <w:lvlText w:val="-"/>
      <w:lvlJc w:val="left"/>
      <w:pPr>
        <w:ind w:left="720" w:hanging="360"/>
      </w:pPr>
      <w:rPr>
        <w:rFonts w:ascii="Arial" w:eastAsia="Times New Roman" w:hAnsi="Arial" w:cs="Aria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15:restartNumberingAfterBreak="0">
    <w:nsid w:val="13060EE0"/>
    <w:multiLevelType w:val="hybridMultilevel"/>
    <w:tmpl w:val="9F703DE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EEE5AE3"/>
    <w:multiLevelType w:val="hybridMultilevel"/>
    <w:tmpl w:val="FA4257D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1" w15:restartNumberingAfterBreak="0">
    <w:nsid w:val="1F775F4C"/>
    <w:multiLevelType w:val="hybridMultilevel"/>
    <w:tmpl w:val="850C91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0033E46"/>
    <w:multiLevelType w:val="hybridMultilevel"/>
    <w:tmpl w:val="90F228FA"/>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15:restartNumberingAfterBreak="0">
    <w:nsid w:val="25AE34F8"/>
    <w:multiLevelType w:val="hybridMultilevel"/>
    <w:tmpl w:val="935A60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5BA7CE0"/>
    <w:multiLevelType w:val="hybridMultilevel"/>
    <w:tmpl w:val="F2204A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C5E58D2"/>
    <w:multiLevelType w:val="hybridMultilevel"/>
    <w:tmpl w:val="7BF840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8B2510F"/>
    <w:multiLevelType w:val="hybridMultilevel"/>
    <w:tmpl w:val="D326F32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7" w15:restartNumberingAfterBreak="0">
    <w:nsid w:val="3DDC7011"/>
    <w:multiLevelType w:val="hybridMultilevel"/>
    <w:tmpl w:val="3B6CF6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DE83289"/>
    <w:multiLevelType w:val="hybridMultilevel"/>
    <w:tmpl w:val="EA14C9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2F33987"/>
    <w:multiLevelType w:val="hybridMultilevel"/>
    <w:tmpl w:val="39968AFE"/>
    <w:lvl w:ilvl="0" w:tplc="BD7236A2">
      <w:start w:val="3"/>
      <w:numFmt w:val="bullet"/>
      <w:lvlText w:val="-"/>
      <w:lvlJc w:val="left"/>
      <w:pPr>
        <w:ind w:left="720" w:hanging="360"/>
      </w:pPr>
      <w:rPr>
        <w:rFonts w:ascii="Verdana" w:eastAsia="Times New Roman" w:hAnsi="Verdana"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6FC7C50"/>
    <w:multiLevelType w:val="hybridMultilevel"/>
    <w:tmpl w:val="CBAAEE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84E18B4"/>
    <w:multiLevelType w:val="hybridMultilevel"/>
    <w:tmpl w:val="E5CC7B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8DE3DCF"/>
    <w:multiLevelType w:val="hybridMultilevel"/>
    <w:tmpl w:val="E386519E"/>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start w:val="1"/>
      <w:numFmt w:val="bullet"/>
      <w:lvlText w:val=""/>
      <w:lvlJc w:val="left"/>
      <w:pPr>
        <w:ind w:left="2520" w:hanging="360"/>
      </w:pPr>
      <w:rPr>
        <w:rFonts w:ascii="Symbol" w:hAnsi="Symbol" w:hint="default"/>
      </w:rPr>
    </w:lvl>
    <w:lvl w:ilvl="4" w:tplc="04100003">
      <w:start w:val="1"/>
      <w:numFmt w:val="bullet"/>
      <w:lvlText w:val="o"/>
      <w:lvlJc w:val="left"/>
      <w:pPr>
        <w:ind w:left="3240" w:hanging="360"/>
      </w:pPr>
      <w:rPr>
        <w:rFonts w:ascii="Courier New" w:hAnsi="Courier New" w:cs="Courier New" w:hint="default"/>
      </w:rPr>
    </w:lvl>
    <w:lvl w:ilvl="5" w:tplc="04100005">
      <w:start w:val="1"/>
      <w:numFmt w:val="bullet"/>
      <w:lvlText w:val=""/>
      <w:lvlJc w:val="left"/>
      <w:pPr>
        <w:ind w:left="3960" w:hanging="360"/>
      </w:pPr>
      <w:rPr>
        <w:rFonts w:ascii="Wingdings" w:hAnsi="Wingdings" w:hint="default"/>
      </w:rPr>
    </w:lvl>
    <w:lvl w:ilvl="6" w:tplc="04100001">
      <w:start w:val="1"/>
      <w:numFmt w:val="bullet"/>
      <w:lvlText w:val=""/>
      <w:lvlJc w:val="left"/>
      <w:pPr>
        <w:ind w:left="4680" w:hanging="360"/>
      </w:pPr>
      <w:rPr>
        <w:rFonts w:ascii="Symbol" w:hAnsi="Symbol" w:hint="default"/>
      </w:rPr>
    </w:lvl>
    <w:lvl w:ilvl="7" w:tplc="04100003">
      <w:start w:val="1"/>
      <w:numFmt w:val="bullet"/>
      <w:lvlText w:val="o"/>
      <w:lvlJc w:val="left"/>
      <w:pPr>
        <w:ind w:left="5400" w:hanging="360"/>
      </w:pPr>
      <w:rPr>
        <w:rFonts w:ascii="Courier New" w:hAnsi="Courier New" w:cs="Courier New" w:hint="default"/>
      </w:rPr>
    </w:lvl>
    <w:lvl w:ilvl="8" w:tplc="04100005">
      <w:start w:val="1"/>
      <w:numFmt w:val="bullet"/>
      <w:lvlText w:val=""/>
      <w:lvlJc w:val="left"/>
      <w:pPr>
        <w:ind w:left="6120" w:hanging="360"/>
      </w:pPr>
      <w:rPr>
        <w:rFonts w:ascii="Wingdings" w:hAnsi="Wingdings" w:hint="default"/>
      </w:rPr>
    </w:lvl>
  </w:abstractNum>
  <w:abstractNum w:abstractNumId="23" w15:restartNumberingAfterBreak="0">
    <w:nsid w:val="531D46CA"/>
    <w:multiLevelType w:val="multilevel"/>
    <w:tmpl w:val="0A3A94FA"/>
    <w:lvl w:ilvl="0">
      <w:start w:val="2"/>
      <w:numFmt w:val="decimal"/>
      <w:lvlText w:val="%1"/>
      <w:lvlJc w:val="left"/>
      <w:pPr>
        <w:ind w:left="420" w:hanging="420"/>
      </w:pPr>
      <w:rPr>
        <w:rFonts w:hint="default"/>
      </w:rPr>
    </w:lvl>
    <w:lvl w:ilvl="1">
      <w:start w:val="1"/>
      <w:numFmt w:val="decimal"/>
      <w:lvlRestart w:val="0"/>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3D42AE4"/>
    <w:multiLevelType w:val="hybridMultilevel"/>
    <w:tmpl w:val="F2508F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C4C09C0"/>
    <w:multiLevelType w:val="hybridMultilevel"/>
    <w:tmpl w:val="4FE4387A"/>
    <w:lvl w:ilvl="0" w:tplc="05C0068A">
      <w:numFmt w:val="bullet"/>
      <w:lvlText w:val="-"/>
      <w:lvlJc w:val="left"/>
      <w:pPr>
        <w:ind w:left="720" w:hanging="360"/>
      </w:pPr>
      <w:rPr>
        <w:rFonts w:ascii="Verdana" w:eastAsia="Times New Roman" w:hAnsi="Verdana"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D507E9D"/>
    <w:multiLevelType w:val="hybridMultilevel"/>
    <w:tmpl w:val="3DE4A1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E2862E0"/>
    <w:multiLevelType w:val="hybridMultilevel"/>
    <w:tmpl w:val="FAA42D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99A177D"/>
    <w:multiLevelType w:val="multilevel"/>
    <w:tmpl w:val="C3F6527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D2D1E29"/>
    <w:multiLevelType w:val="hybridMultilevel"/>
    <w:tmpl w:val="81B6AB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779223B"/>
    <w:multiLevelType w:val="hybridMultilevel"/>
    <w:tmpl w:val="D68C542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1" w15:restartNumberingAfterBreak="0">
    <w:nsid w:val="7C4113C9"/>
    <w:multiLevelType w:val="hybridMultilevel"/>
    <w:tmpl w:val="DBB69646"/>
    <w:lvl w:ilvl="0" w:tplc="EDDA49C8">
      <w:numFmt w:val="bullet"/>
      <w:lvlText w:val="-"/>
      <w:lvlJc w:val="left"/>
      <w:pPr>
        <w:ind w:left="720" w:hanging="360"/>
      </w:pPr>
      <w:rPr>
        <w:rFonts w:ascii="Verdana" w:eastAsia="Times New Roman" w:hAnsi="Verdana"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CED747D"/>
    <w:multiLevelType w:val="hybridMultilevel"/>
    <w:tmpl w:val="4072A6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2"/>
  </w:num>
  <w:num w:numId="2">
    <w:abstractNumId w:val="21"/>
  </w:num>
  <w:num w:numId="3">
    <w:abstractNumId w:val="32"/>
  </w:num>
  <w:num w:numId="4">
    <w:abstractNumId w:val="28"/>
  </w:num>
  <w:num w:numId="5">
    <w:abstractNumId w:val="19"/>
  </w:num>
  <w:num w:numId="6">
    <w:abstractNumId w:val="11"/>
  </w:num>
  <w:num w:numId="7">
    <w:abstractNumId w:val="24"/>
  </w:num>
  <w:num w:numId="8">
    <w:abstractNumId w:val="27"/>
  </w:num>
  <w:num w:numId="9">
    <w:abstractNumId w:val="13"/>
  </w:num>
  <w:num w:numId="10">
    <w:abstractNumId w:val="16"/>
  </w:num>
  <w:num w:numId="11">
    <w:abstractNumId w:val="30"/>
  </w:num>
  <w:num w:numId="12">
    <w:abstractNumId w:val="10"/>
  </w:num>
  <w:num w:numId="13">
    <w:abstractNumId w:val="23"/>
  </w:num>
  <w:num w:numId="14">
    <w:abstractNumId w:val="12"/>
  </w:num>
  <w:num w:numId="15">
    <w:abstractNumId w:val="26"/>
  </w:num>
  <w:num w:numId="16">
    <w:abstractNumId w:val="15"/>
  </w:num>
  <w:num w:numId="17">
    <w:abstractNumId w:val="9"/>
  </w:num>
  <w:num w:numId="18">
    <w:abstractNumId w:val="31"/>
  </w:num>
  <w:num w:numId="19">
    <w:abstractNumId w:val="20"/>
  </w:num>
  <w:num w:numId="20">
    <w:abstractNumId w:val="25"/>
  </w:num>
  <w:num w:numId="21">
    <w:abstractNumId w:val="18"/>
  </w:num>
  <w:num w:numId="22">
    <w:abstractNumId w:val="29"/>
  </w:num>
  <w:num w:numId="23">
    <w:abstractNumId w:val="14"/>
  </w:num>
  <w:num w:numId="24">
    <w:abstractNumId w:val="17"/>
  </w:num>
  <w:num w:numId="25">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evenAndOddHeaders/>
  <w:characterSpacingControl w:val="doNotCompress"/>
  <w:hdrShapeDefaults>
    <o:shapedefaults v:ext="edit" spidmax="2049">
      <o:colormru v:ext="edit" colors="#fc0,#5f5f5f,gray,#393"/>
    </o:shapedefaults>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D03"/>
    <w:rsid w:val="00000225"/>
    <w:rsid w:val="000010E7"/>
    <w:rsid w:val="00002EBA"/>
    <w:rsid w:val="00004306"/>
    <w:rsid w:val="00004A92"/>
    <w:rsid w:val="0000545A"/>
    <w:rsid w:val="000064E0"/>
    <w:rsid w:val="0000709A"/>
    <w:rsid w:val="00015890"/>
    <w:rsid w:val="0002122A"/>
    <w:rsid w:val="00024BE1"/>
    <w:rsid w:val="00026977"/>
    <w:rsid w:val="00032AED"/>
    <w:rsid w:val="00032BE5"/>
    <w:rsid w:val="00032E7B"/>
    <w:rsid w:val="000359F1"/>
    <w:rsid w:val="000400A5"/>
    <w:rsid w:val="00041939"/>
    <w:rsid w:val="00045899"/>
    <w:rsid w:val="000469D4"/>
    <w:rsid w:val="00046E8B"/>
    <w:rsid w:val="000511B5"/>
    <w:rsid w:val="0005194F"/>
    <w:rsid w:val="00052292"/>
    <w:rsid w:val="000526C1"/>
    <w:rsid w:val="00052AB9"/>
    <w:rsid w:val="000545E6"/>
    <w:rsid w:val="000559E5"/>
    <w:rsid w:val="00055D60"/>
    <w:rsid w:val="000714CC"/>
    <w:rsid w:val="000728FA"/>
    <w:rsid w:val="00074E98"/>
    <w:rsid w:val="0007659E"/>
    <w:rsid w:val="00077CCC"/>
    <w:rsid w:val="00080338"/>
    <w:rsid w:val="00080446"/>
    <w:rsid w:val="00080B7F"/>
    <w:rsid w:val="00083003"/>
    <w:rsid w:val="00083831"/>
    <w:rsid w:val="000839D8"/>
    <w:rsid w:val="00086928"/>
    <w:rsid w:val="00086B57"/>
    <w:rsid w:val="00086DA2"/>
    <w:rsid w:val="00090772"/>
    <w:rsid w:val="00090A36"/>
    <w:rsid w:val="000914E9"/>
    <w:rsid w:val="000920A4"/>
    <w:rsid w:val="000947DE"/>
    <w:rsid w:val="00094B9B"/>
    <w:rsid w:val="00094CF4"/>
    <w:rsid w:val="000961CD"/>
    <w:rsid w:val="00097462"/>
    <w:rsid w:val="000A2B6D"/>
    <w:rsid w:val="000A54FC"/>
    <w:rsid w:val="000A6111"/>
    <w:rsid w:val="000A69B2"/>
    <w:rsid w:val="000B0563"/>
    <w:rsid w:val="000B0D21"/>
    <w:rsid w:val="000B19F2"/>
    <w:rsid w:val="000B2ADC"/>
    <w:rsid w:val="000B4265"/>
    <w:rsid w:val="000B7CDE"/>
    <w:rsid w:val="000C0A5B"/>
    <w:rsid w:val="000C13C3"/>
    <w:rsid w:val="000C1C7F"/>
    <w:rsid w:val="000C42DE"/>
    <w:rsid w:val="000C5E48"/>
    <w:rsid w:val="000D0ACD"/>
    <w:rsid w:val="000D20E1"/>
    <w:rsid w:val="000D3526"/>
    <w:rsid w:val="000D58C3"/>
    <w:rsid w:val="000D695A"/>
    <w:rsid w:val="000D7C31"/>
    <w:rsid w:val="000E1353"/>
    <w:rsid w:val="000E2D84"/>
    <w:rsid w:val="000E4E51"/>
    <w:rsid w:val="000E63F4"/>
    <w:rsid w:val="000E68F5"/>
    <w:rsid w:val="000F0790"/>
    <w:rsid w:val="000F3BD6"/>
    <w:rsid w:val="000F4943"/>
    <w:rsid w:val="000F5033"/>
    <w:rsid w:val="0010378C"/>
    <w:rsid w:val="001040DF"/>
    <w:rsid w:val="001074EB"/>
    <w:rsid w:val="00110519"/>
    <w:rsid w:val="001110C5"/>
    <w:rsid w:val="0011468E"/>
    <w:rsid w:val="001147DB"/>
    <w:rsid w:val="001158B8"/>
    <w:rsid w:val="00115C04"/>
    <w:rsid w:val="0011675C"/>
    <w:rsid w:val="00116EA8"/>
    <w:rsid w:val="00117F0E"/>
    <w:rsid w:val="00120A10"/>
    <w:rsid w:val="00121049"/>
    <w:rsid w:val="00123B1D"/>
    <w:rsid w:val="001244CF"/>
    <w:rsid w:val="001250D8"/>
    <w:rsid w:val="00126F97"/>
    <w:rsid w:val="00127493"/>
    <w:rsid w:val="00127AD3"/>
    <w:rsid w:val="00131018"/>
    <w:rsid w:val="00131090"/>
    <w:rsid w:val="00131AF3"/>
    <w:rsid w:val="001327C6"/>
    <w:rsid w:val="00132B46"/>
    <w:rsid w:val="00132ECE"/>
    <w:rsid w:val="00133FEB"/>
    <w:rsid w:val="00134600"/>
    <w:rsid w:val="00134616"/>
    <w:rsid w:val="00141228"/>
    <w:rsid w:val="00141D47"/>
    <w:rsid w:val="001424C6"/>
    <w:rsid w:val="00142C44"/>
    <w:rsid w:val="00143BCC"/>
    <w:rsid w:val="00144F13"/>
    <w:rsid w:val="00145ED2"/>
    <w:rsid w:val="00146387"/>
    <w:rsid w:val="00146899"/>
    <w:rsid w:val="00147FDC"/>
    <w:rsid w:val="001502C0"/>
    <w:rsid w:val="00151842"/>
    <w:rsid w:val="001607F1"/>
    <w:rsid w:val="001639FD"/>
    <w:rsid w:val="001654C6"/>
    <w:rsid w:val="00166B48"/>
    <w:rsid w:val="00166DDD"/>
    <w:rsid w:val="001675FF"/>
    <w:rsid w:val="00167647"/>
    <w:rsid w:val="00173D35"/>
    <w:rsid w:val="001744EE"/>
    <w:rsid w:val="00176144"/>
    <w:rsid w:val="00176FCF"/>
    <w:rsid w:val="0017766A"/>
    <w:rsid w:val="00180C1B"/>
    <w:rsid w:val="00181407"/>
    <w:rsid w:val="00181CC1"/>
    <w:rsid w:val="00181D93"/>
    <w:rsid w:val="001821E6"/>
    <w:rsid w:val="00183DBA"/>
    <w:rsid w:val="0018418B"/>
    <w:rsid w:val="00184791"/>
    <w:rsid w:val="001855B6"/>
    <w:rsid w:val="001904D6"/>
    <w:rsid w:val="00191B68"/>
    <w:rsid w:val="00194124"/>
    <w:rsid w:val="00194621"/>
    <w:rsid w:val="001A00B4"/>
    <w:rsid w:val="001A33ED"/>
    <w:rsid w:val="001A6527"/>
    <w:rsid w:val="001B2991"/>
    <w:rsid w:val="001B4C26"/>
    <w:rsid w:val="001B642E"/>
    <w:rsid w:val="001C177E"/>
    <w:rsid w:val="001C1BF9"/>
    <w:rsid w:val="001C26AF"/>
    <w:rsid w:val="001C4E23"/>
    <w:rsid w:val="001C5B1D"/>
    <w:rsid w:val="001D0BD3"/>
    <w:rsid w:val="001D1B48"/>
    <w:rsid w:val="001D2787"/>
    <w:rsid w:val="001D7CBE"/>
    <w:rsid w:val="001D7DD2"/>
    <w:rsid w:val="001E1086"/>
    <w:rsid w:val="001E1DD2"/>
    <w:rsid w:val="001E35B6"/>
    <w:rsid w:val="001E36A8"/>
    <w:rsid w:val="001E7957"/>
    <w:rsid w:val="001F0406"/>
    <w:rsid w:val="001F169B"/>
    <w:rsid w:val="001F61B7"/>
    <w:rsid w:val="001F7B80"/>
    <w:rsid w:val="001F7C0D"/>
    <w:rsid w:val="002009DD"/>
    <w:rsid w:val="002023BF"/>
    <w:rsid w:val="0020302A"/>
    <w:rsid w:val="00205476"/>
    <w:rsid w:val="002211E8"/>
    <w:rsid w:val="00223220"/>
    <w:rsid w:val="00225981"/>
    <w:rsid w:val="00225FD8"/>
    <w:rsid w:val="00226DE3"/>
    <w:rsid w:val="00233BF8"/>
    <w:rsid w:val="0023442E"/>
    <w:rsid w:val="002353C7"/>
    <w:rsid w:val="00235ED1"/>
    <w:rsid w:val="0024237A"/>
    <w:rsid w:val="00247BE5"/>
    <w:rsid w:val="0025048D"/>
    <w:rsid w:val="002526A7"/>
    <w:rsid w:val="00252C8E"/>
    <w:rsid w:val="00253F30"/>
    <w:rsid w:val="002556D4"/>
    <w:rsid w:val="002608E2"/>
    <w:rsid w:val="002656BD"/>
    <w:rsid w:val="0026636E"/>
    <w:rsid w:val="0027045C"/>
    <w:rsid w:val="00270FD9"/>
    <w:rsid w:val="00271036"/>
    <w:rsid w:val="002728F4"/>
    <w:rsid w:val="00272A1C"/>
    <w:rsid w:val="00274075"/>
    <w:rsid w:val="0027433E"/>
    <w:rsid w:val="00274639"/>
    <w:rsid w:val="00274DA2"/>
    <w:rsid w:val="002774A2"/>
    <w:rsid w:val="002776D5"/>
    <w:rsid w:val="00282419"/>
    <w:rsid w:val="0028279E"/>
    <w:rsid w:val="002846BB"/>
    <w:rsid w:val="00285534"/>
    <w:rsid w:val="002857BE"/>
    <w:rsid w:val="00287469"/>
    <w:rsid w:val="0028798C"/>
    <w:rsid w:val="00291455"/>
    <w:rsid w:val="002927CD"/>
    <w:rsid w:val="00292F6E"/>
    <w:rsid w:val="00293884"/>
    <w:rsid w:val="002945D1"/>
    <w:rsid w:val="0029467E"/>
    <w:rsid w:val="002A10C0"/>
    <w:rsid w:val="002A676D"/>
    <w:rsid w:val="002A741A"/>
    <w:rsid w:val="002B13AF"/>
    <w:rsid w:val="002B1A34"/>
    <w:rsid w:val="002C0212"/>
    <w:rsid w:val="002C0232"/>
    <w:rsid w:val="002C097B"/>
    <w:rsid w:val="002C2670"/>
    <w:rsid w:val="002C35BF"/>
    <w:rsid w:val="002C4BA7"/>
    <w:rsid w:val="002C6A08"/>
    <w:rsid w:val="002D0EC4"/>
    <w:rsid w:val="002D1334"/>
    <w:rsid w:val="002D1CDB"/>
    <w:rsid w:val="002D26FD"/>
    <w:rsid w:val="002D2C69"/>
    <w:rsid w:val="002D35ED"/>
    <w:rsid w:val="002D40A9"/>
    <w:rsid w:val="002D5AFB"/>
    <w:rsid w:val="002D73A4"/>
    <w:rsid w:val="002E0FB9"/>
    <w:rsid w:val="002E17DC"/>
    <w:rsid w:val="002E1A26"/>
    <w:rsid w:val="002E3461"/>
    <w:rsid w:val="002E35A9"/>
    <w:rsid w:val="002E3911"/>
    <w:rsid w:val="002E464C"/>
    <w:rsid w:val="002E478E"/>
    <w:rsid w:val="002E6160"/>
    <w:rsid w:val="002F2C11"/>
    <w:rsid w:val="002F3601"/>
    <w:rsid w:val="002F5020"/>
    <w:rsid w:val="002F7DA1"/>
    <w:rsid w:val="00300D6D"/>
    <w:rsid w:val="00302058"/>
    <w:rsid w:val="003028F7"/>
    <w:rsid w:val="00303C6B"/>
    <w:rsid w:val="0030490A"/>
    <w:rsid w:val="003058E9"/>
    <w:rsid w:val="003065CB"/>
    <w:rsid w:val="003066A3"/>
    <w:rsid w:val="00306ECA"/>
    <w:rsid w:val="003134E0"/>
    <w:rsid w:val="003147A3"/>
    <w:rsid w:val="0031723F"/>
    <w:rsid w:val="00321D9E"/>
    <w:rsid w:val="003224BF"/>
    <w:rsid w:val="00322D5C"/>
    <w:rsid w:val="00324A4B"/>
    <w:rsid w:val="003272A2"/>
    <w:rsid w:val="0032745D"/>
    <w:rsid w:val="00327E4F"/>
    <w:rsid w:val="00327FDB"/>
    <w:rsid w:val="003304D8"/>
    <w:rsid w:val="00331A3F"/>
    <w:rsid w:val="00332594"/>
    <w:rsid w:val="00336890"/>
    <w:rsid w:val="00336B7B"/>
    <w:rsid w:val="00336CA5"/>
    <w:rsid w:val="003409DD"/>
    <w:rsid w:val="00341D9E"/>
    <w:rsid w:val="00346204"/>
    <w:rsid w:val="00350C04"/>
    <w:rsid w:val="00351C1E"/>
    <w:rsid w:val="00353FC6"/>
    <w:rsid w:val="003546AF"/>
    <w:rsid w:val="00355451"/>
    <w:rsid w:val="00356E12"/>
    <w:rsid w:val="003575C3"/>
    <w:rsid w:val="00363F27"/>
    <w:rsid w:val="003654FA"/>
    <w:rsid w:val="00367E30"/>
    <w:rsid w:val="0037000C"/>
    <w:rsid w:val="00371909"/>
    <w:rsid w:val="003726AA"/>
    <w:rsid w:val="003740BF"/>
    <w:rsid w:val="00374EAE"/>
    <w:rsid w:val="00375D40"/>
    <w:rsid w:val="003773B9"/>
    <w:rsid w:val="003828DB"/>
    <w:rsid w:val="00384FEC"/>
    <w:rsid w:val="00386465"/>
    <w:rsid w:val="00386942"/>
    <w:rsid w:val="003901D4"/>
    <w:rsid w:val="00397AB1"/>
    <w:rsid w:val="003A2438"/>
    <w:rsid w:val="003A3C17"/>
    <w:rsid w:val="003A55DD"/>
    <w:rsid w:val="003B061C"/>
    <w:rsid w:val="003B3227"/>
    <w:rsid w:val="003B403F"/>
    <w:rsid w:val="003B428F"/>
    <w:rsid w:val="003B4369"/>
    <w:rsid w:val="003B6BA4"/>
    <w:rsid w:val="003C0AC8"/>
    <w:rsid w:val="003C1031"/>
    <w:rsid w:val="003C1C5F"/>
    <w:rsid w:val="003C27D8"/>
    <w:rsid w:val="003C2C79"/>
    <w:rsid w:val="003C40CB"/>
    <w:rsid w:val="003C4CC5"/>
    <w:rsid w:val="003C5507"/>
    <w:rsid w:val="003C55E0"/>
    <w:rsid w:val="003C607C"/>
    <w:rsid w:val="003C6E4A"/>
    <w:rsid w:val="003C7F0C"/>
    <w:rsid w:val="003D0215"/>
    <w:rsid w:val="003D0A44"/>
    <w:rsid w:val="003D13AE"/>
    <w:rsid w:val="003D158F"/>
    <w:rsid w:val="003D1C71"/>
    <w:rsid w:val="003D495A"/>
    <w:rsid w:val="003D7022"/>
    <w:rsid w:val="003D7B95"/>
    <w:rsid w:val="003E0590"/>
    <w:rsid w:val="003E1670"/>
    <w:rsid w:val="003E369B"/>
    <w:rsid w:val="003E541B"/>
    <w:rsid w:val="003E6292"/>
    <w:rsid w:val="003E650B"/>
    <w:rsid w:val="003E6C55"/>
    <w:rsid w:val="003E73CB"/>
    <w:rsid w:val="003F17EB"/>
    <w:rsid w:val="003F1EFB"/>
    <w:rsid w:val="003F3B4A"/>
    <w:rsid w:val="003F3CB6"/>
    <w:rsid w:val="003F401A"/>
    <w:rsid w:val="003F4031"/>
    <w:rsid w:val="003F602A"/>
    <w:rsid w:val="003F606A"/>
    <w:rsid w:val="003F60BB"/>
    <w:rsid w:val="0040095C"/>
    <w:rsid w:val="00402CAB"/>
    <w:rsid w:val="00403D65"/>
    <w:rsid w:val="00404345"/>
    <w:rsid w:val="00404527"/>
    <w:rsid w:val="0040466F"/>
    <w:rsid w:val="00405CB9"/>
    <w:rsid w:val="004065B7"/>
    <w:rsid w:val="004100CE"/>
    <w:rsid w:val="0041013B"/>
    <w:rsid w:val="004137A1"/>
    <w:rsid w:val="00414644"/>
    <w:rsid w:val="004171A8"/>
    <w:rsid w:val="00421CBF"/>
    <w:rsid w:val="00423D22"/>
    <w:rsid w:val="00423DC8"/>
    <w:rsid w:val="004245E7"/>
    <w:rsid w:val="00425C54"/>
    <w:rsid w:val="00426CF8"/>
    <w:rsid w:val="00427807"/>
    <w:rsid w:val="0043078B"/>
    <w:rsid w:val="00430B43"/>
    <w:rsid w:val="00432963"/>
    <w:rsid w:val="00433155"/>
    <w:rsid w:val="00436C00"/>
    <w:rsid w:val="00436CC2"/>
    <w:rsid w:val="00437358"/>
    <w:rsid w:val="00437447"/>
    <w:rsid w:val="004420D5"/>
    <w:rsid w:val="00443454"/>
    <w:rsid w:val="00446982"/>
    <w:rsid w:val="00451F38"/>
    <w:rsid w:val="00453F6B"/>
    <w:rsid w:val="00454248"/>
    <w:rsid w:val="00454D89"/>
    <w:rsid w:val="00454FA6"/>
    <w:rsid w:val="004577CC"/>
    <w:rsid w:val="0046208E"/>
    <w:rsid w:val="00462E04"/>
    <w:rsid w:val="0046451A"/>
    <w:rsid w:val="00465FE8"/>
    <w:rsid w:val="004662D6"/>
    <w:rsid w:val="0046719E"/>
    <w:rsid w:val="004722B2"/>
    <w:rsid w:val="004732F3"/>
    <w:rsid w:val="0047460C"/>
    <w:rsid w:val="00475B8A"/>
    <w:rsid w:val="004774B1"/>
    <w:rsid w:val="00481B9C"/>
    <w:rsid w:val="00482C1A"/>
    <w:rsid w:val="0048396E"/>
    <w:rsid w:val="004853D4"/>
    <w:rsid w:val="0048553F"/>
    <w:rsid w:val="00490B97"/>
    <w:rsid w:val="004911DA"/>
    <w:rsid w:val="004915B0"/>
    <w:rsid w:val="0049266C"/>
    <w:rsid w:val="0049354A"/>
    <w:rsid w:val="004943DE"/>
    <w:rsid w:val="004959F3"/>
    <w:rsid w:val="00497B2A"/>
    <w:rsid w:val="004A23F7"/>
    <w:rsid w:val="004A423E"/>
    <w:rsid w:val="004A5A75"/>
    <w:rsid w:val="004B054E"/>
    <w:rsid w:val="004B05AA"/>
    <w:rsid w:val="004B75DB"/>
    <w:rsid w:val="004C0CEA"/>
    <w:rsid w:val="004C0E05"/>
    <w:rsid w:val="004C1F0B"/>
    <w:rsid w:val="004C2846"/>
    <w:rsid w:val="004C30CB"/>
    <w:rsid w:val="004C322B"/>
    <w:rsid w:val="004C3819"/>
    <w:rsid w:val="004C4B45"/>
    <w:rsid w:val="004C556D"/>
    <w:rsid w:val="004C5CE4"/>
    <w:rsid w:val="004D0F20"/>
    <w:rsid w:val="004D718A"/>
    <w:rsid w:val="004E1E67"/>
    <w:rsid w:val="004E5383"/>
    <w:rsid w:val="004E7103"/>
    <w:rsid w:val="004E76E6"/>
    <w:rsid w:val="004E7E33"/>
    <w:rsid w:val="004F2E9F"/>
    <w:rsid w:val="004F3A12"/>
    <w:rsid w:val="004F444A"/>
    <w:rsid w:val="004F5204"/>
    <w:rsid w:val="004F58AD"/>
    <w:rsid w:val="004F5E23"/>
    <w:rsid w:val="00502F14"/>
    <w:rsid w:val="00503654"/>
    <w:rsid w:val="00504FD3"/>
    <w:rsid w:val="00505ABC"/>
    <w:rsid w:val="00507063"/>
    <w:rsid w:val="00507CC2"/>
    <w:rsid w:val="00510EBC"/>
    <w:rsid w:val="00513735"/>
    <w:rsid w:val="0051545C"/>
    <w:rsid w:val="005155B9"/>
    <w:rsid w:val="00517349"/>
    <w:rsid w:val="0052186E"/>
    <w:rsid w:val="00521F03"/>
    <w:rsid w:val="00522F8D"/>
    <w:rsid w:val="0052512E"/>
    <w:rsid w:val="00530110"/>
    <w:rsid w:val="00532C5A"/>
    <w:rsid w:val="005335F6"/>
    <w:rsid w:val="00534254"/>
    <w:rsid w:val="00534F13"/>
    <w:rsid w:val="0053563F"/>
    <w:rsid w:val="00541BBF"/>
    <w:rsid w:val="00541E33"/>
    <w:rsid w:val="00542D54"/>
    <w:rsid w:val="00544B5B"/>
    <w:rsid w:val="00546C6A"/>
    <w:rsid w:val="005506A9"/>
    <w:rsid w:val="00551814"/>
    <w:rsid w:val="005521EC"/>
    <w:rsid w:val="0055235B"/>
    <w:rsid w:val="00553386"/>
    <w:rsid w:val="00553A97"/>
    <w:rsid w:val="00554460"/>
    <w:rsid w:val="00555C47"/>
    <w:rsid w:val="0055784A"/>
    <w:rsid w:val="005617F7"/>
    <w:rsid w:val="00562F81"/>
    <w:rsid w:val="005638E3"/>
    <w:rsid w:val="00563FFC"/>
    <w:rsid w:val="0056474C"/>
    <w:rsid w:val="00565023"/>
    <w:rsid w:val="005656CC"/>
    <w:rsid w:val="00565F47"/>
    <w:rsid w:val="00570714"/>
    <w:rsid w:val="00570EAA"/>
    <w:rsid w:val="005716E1"/>
    <w:rsid w:val="005736C3"/>
    <w:rsid w:val="00573DA6"/>
    <w:rsid w:val="00576289"/>
    <w:rsid w:val="005779C1"/>
    <w:rsid w:val="0058105E"/>
    <w:rsid w:val="00581155"/>
    <w:rsid w:val="005859B2"/>
    <w:rsid w:val="00585B5F"/>
    <w:rsid w:val="0059121F"/>
    <w:rsid w:val="00591F80"/>
    <w:rsid w:val="00592F49"/>
    <w:rsid w:val="00593AA0"/>
    <w:rsid w:val="00593D73"/>
    <w:rsid w:val="00595673"/>
    <w:rsid w:val="005972A9"/>
    <w:rsid w:val="005A3E23"/>
    <w:rsid w:val="005A660B"/>
    <w:rsid w:val="005C0249"/>
    <w:rsid w:val="005C1FC6"/>
    <w:rsid w:val="005C2699"/>
    <w:rsid w:val="005C4408"/>
    <w:rsid w:val="005C444E"/>
    <w:rsid w:val="005C48E2"/>
    <w:rsid w:val="005C574B"/>
    <w:rsid w:val="005C6A80"/>
    <w:rsid w:val="005D047D"/>
    <w:rsid w:val="005D0C58"/>
    <w:rsid w:val="005D1943"/>
    <w:rsid w:val="005D38F0"/>
    <w:rsid w:val="005D3D9E"/>
    <w:rsid w:val="005D6251"/>
    <w:rsid w:val="005D6469"/>
    <w:rsid w:val="005D7887"/>
    <w:rsid w:val="005E10C4"/>
    <w:rsid w:val="005E19B1"/>
    <w:rsid w:val="005E460D"/>
    <w:rsid w:val="005F0450"/>
    <w:rsid w:val="00600535"/>
    <w:rsid w:val="00602A8D"/>
    <w:rsid w:val="006058F8"/>
    <w:rsid w:val="00606619"/>
    <w:rsid w:val="00611092"/>
    <w:rsid w:val="00611511"/>
    <w:rsid w:val="0061170A"/>
    <w:rsid w:val="006119DB"/>
    <w:rsid w:val="00611BC4"/>
    <w:rsid w:val="00612B1D"/>
    <w:rsid w:val="00614784"/>
    <w:rsid w:val="00616526"/>
    <w:rsid w:val="00616FF4"/>
    <w:rsid w:val="00624A3E"/>
    <w:rsid w:val="00626011"/>
    <w:rsid w:val="00626AF1"/>
    <w:rsid w:val="006273F1"/>
    <w:rsid w:val="0063267E"/>
    <w:rsid w:val="00632736"/>
    <w:rsid w:val="0063538F"/>
    <w:rsid w:val="00635C93"/>
    <w:rsid w:val="006437BE"/>
    <w:rsid w:val="0064593E"/>
    <w:rsid w:val="00647075"/>
    <w:rsid w:val="00647D4A"/>
    <w:rsid w:val="00647F54"/>
    <w:rsid w:val="00650BA3"/>
    <w:rsid w:val="00651D0A"/>
    <w:rsid w:val="00652556"/>
    <w:rsid w:val="0065532D"/>
    <w:rsid w:val="0065588E"/>
    <w:rsid w:val="006565C3"/>
    <w:rsid w:val="00660418"/>
    <w:rsid w:val="00660C8C"/>
    <w:rsid w:val="00660EEE"/>
    <w:rsid w:val="006658CD"/>
    <w:rsid w:val="0066695D"/>
    <w:rsid w:val="00666F91"/>
    <w:rsid w:val="0066799B"/>
    <w:rsid w:val="00671D20"/>
    <w:rsid w:val="006721AF"/>
    <w:rsid w:val="00674059"/>
    <w:rsid w:val="00676EEA"/>
    <w:rsid w:val="0068217F"/>
    <w:rsid w:val="00682698"/>
    <w:rsid w:val="0068433F"/>
    <w:rsid w:val="00687C08"/>
    <w:rsid w:val="00690E37"/>
    <w:rsid w:val="00691A70"/>
    <w:rsid w:val="00692676"/>
    <w:rsid w:val="006940E0"/>
    <w:rsid w:val="006950B8"/>
    <w:rsid w:val="006954D1"/>
    <w:rsid w:val="00696606"/>
    <w:rsid w:val="00696958"/>
    <w:rsid w:val="006976E1"/>
    <w:rsid w:val="006A0004"/>
    <w:rsid w:val="006A0E6C"/>
    <w:rsid w:val="006A0EA2"/>
    <w:rsid w:val="006A113C"/>
    <w:rsid w:val="006A1404"/>
    <w:rsid w:val="006A3B66"/>
    <w:rsid w:val="006A3D3D"/>
    <w:rsid w:val="006A580D"/>
    <w:rsid w:val="006A6356"/>
    <w:rsid w:val="006B319A"/>
    <w:rsid w:val="006B5958"/>
    <w:rsid w:val="006B5A9C"/>
    <w:rsid w:val="006B61F5"/>
    <w:rsid w:val="006C1F21"/>
    <w:rsid w:val="006C331F"/>
    <w:rsid w:val="006C3BC9"/>
    <w:rsid w:val="006C5336"/>
    <w:rsid w:val="006C61B0"/>
    <w:rsid w:val="006C71B9"/>
    <w:rsid w:val="006D0123"/>
    <w:rsid w:val="006D0501"/>
    <w:rsid w:val="006D4179"/>
    <w:rsid w:val="006D5243"/>
    <w:rsid w:val="006D678E"/>
    <w:rsid w:val="006D6AE8"/>
    <w:rsid w:val="006D7178"/>
    <w:rsid w:val="006E0744"/>
    <w:rsid w:val="006E1992"/>
    <w:rsid w:val="006E33CE"/>
    <w:rsid w:val="006E359C"/>
    <w:rsid w:val="006E38FA"/>
    <w:rsid w:val="006E4FD3"/>
    <w:rsid w:val="006E5032"/>
    <w:rsid w:val="006E7716"/>
    <w:rsid w:val="006F3B32"/>
    <w:rsid w:val="006F44EA"/>
    <w:rsid w:val="006F52F7"/>
    <w:rsid w:val="006F73BC"/>
    <w:rsid w:val="007000A0"/>
    <w:rsid w:val="00700BFD"/>
    <w:rsid w:val="00700FF3"/>
    <w:rsid w:val="00701A71"/>
    <w:rsid w:val="00703FE7"/>
    <w:rsid w:val="0071105C"/>
    <w:rsid w:val="00712592"/>
    <w:rsid w:val="007129C6"/>
    <w:rsid w:val="00712D8F"/>
    <w:rsid w:val="00714FF1"/>
    <w:rsid w:val="00715040"/>
    <w:rsid w:val="007151CB"/>
    <w:rsid w:val="0071693B"/>
    <w:rsid w:val="00717288"/>
    <w:rsid w:val="00720D39"/>
    <w:rsid w:val="00721810"/>
    <w:rsid w:val="00724749"/>
    <w:rsid w:val="00725C54"/>
    <w:rsid w:val="00727314"/>
    <w:rsid w:val="00727957"/>
    <w:rsid w:val="00732FDD"/>
    <w:rsid w:val="00736D80"/>
    <w:rsid w:val="00737B0A"/>
    <w:rsid w:val="00740D79"/>
    <w:rsid w:val="0074178E"/>
    <w:rsid w:val="00742E8B"/>
    <w:rsid w:val="00743034"/>
    <w:rsid w:val="007440AE"/>
    <w:rsid w:val="007477A9"/>
    <w:rsid w:val="00747DD1"/>
    <w:rsid w:val="00752A96"/>
    <w:rsid w:val="007605E0"/>
    <w:rsid w:val="0076138F"/>
    <w:rsid w:val="00762FBE"/>
    <w:rsid w:val="00764FF2"/>
    <w:rsid w:val="007722D5"/>
    <w:rsid w:val="0077278C"/>
    <w:rsid w:val="007733FC"/>
    <w:rsid w:val="007734CF"/>
    <w:rsid w:val="007742EB"/>
    <w:rsid w:val="007755CC"/>
    <w:rsid w:val="00780433"/>
    <w:rsid w:val="00780C91"/>
    <w:rsid w:val="00780DF7"/>
    <w:rsid w:val="0078117B"/>
    <w:rsid w:val="007831EE"/>
    <w:rsid w:val="00790977"/>
    <w:rsid w:val="007928E4"/>
    <w:rsid w:val="00794A86"/>
    <w:rsid w:val="007959E3"/>
    <w:rsid w:val="007A0844"/>
    <w:rsid w:val="007A1226"/>
    <w:rsid w:val="007A2A81"/>
    <w:rsid w:val="007A2F15"/>
    <w:rsid w:val="007A6BA3"/>
    <w:rsid w:val="007B0020"/>
    <w:rsid w:val="007B193C"/>
    <w:rsid w:val="007B2AFB"/>
    <w:rsid w:val="007B2C8E"/>
    <w:rsid w:val="007B3BB0"/>
    <w:rsid w:val="007B4B66"/>
    <w:rsid w:val="007B7548"/>
    <w:rsid w:val="007C1F18"/>
    <w:rsid w:val="007C2E4B"/>
    <w:rsid w:val="007C41A8"/>
    <w:rsid w:val="007C47E9"/>
    <w:rsid w:val="007C5986"/>
    <w:rsid w:val="007C6AA2"/>
    <w:rsid w:val="007C71DA"/>
    <w:rsid w:val="007D001F"/>
    <w:rsid w:val="007D1E79"/>
    <w:rsid w:val="007D3007"/>
    <w:rsid w:val="007D33BA"/>
    <w:rsid w:val="007D4125"/>
    <w:rsid w:val="007D4C16"/>
    <w:rsid w:val="007D4CE8"/>
    <w:rsid w:val="007D7876"/>
    <w:rsid w:val="007E0646"/>
    <w:rsid w:val="007E12FF"/>
    <w:rsid w:val="007E1F6D"/>
    <w:rsid w:val="007E3C09"/>
    <w:rsid w:val="007E496B"/>
    <w:rsid w:val="007E4B6A"/>
    <w:rsid w:val="007E553E"/>
    <w:rsid w:val="007E6150"/>
    <w:rsid w:val="007E66A7"/>
    <w:rsid w:val="007F0405"/>
    <w:rsid w:val="007F1015"/>
    <w:rsid w:val="007F136E"/>
    <w:rsid w:val="007F13A9"/>
    <w:rsid w:val="007F167C"/>
    <w:rsid w:val="007F427A"/>
    <w:rsid w:val="007F4A3F"/>
    <w:rsid w:val="007F6554"/>
    <w:rsid w:val="00800003"/>
    <w:rsid w:val="00800224"/>
    <w:rsid w:val="00804D03"/>
    <w:rsid w:val="00806475"/>
    <w:rsid w:val="00806E52"/>
    <w:rsid w:val="00810EC6"/>
    <w:rsid w:val="008112C8"/>
    <w:rsid w:val="008114E4"/>
    <w:rsid w:val="00811B7D"/>
    <w:rsid w:val="008131BF"/>
    <w:rsid w:val="00813706"/>
    <w:rsid w:val="008160B6"/>
    <w:rsid w:val="00820441"/>
    <w:rsid w:val="00820AFD"/>
    <w:rsid w:val="00820BA8"/>
    <w:rsid w:val="00823343"/>
    <w:rsid w:val="0082426A"/>
    <w:rsid w:val="00830C00"/>
    <w:rsid w:val="00833038"/>
    <w:rsid w:val="008335AF"/>
    <w:rsid w:val="00835710"/>
    <w:rsid w:val="00835E12"/>
    <w:rsid w:val="00842474"/>
    <w:rsid w:val="00842F50"/>
    <w:rsid w:val="00843F75"/>
    <w:rsid w:val="00844A9F"/>
    <w:rsid w:val="0085003D"/>
    <w:rsid w:val="00851CBD"/>
    <w:rsid w:val="008521F9"/>
    <w:rsid w:val="00853B48"/>
    <w:rsid w:val="00853BF0"/>
    <w:rsid w:val="008541A4"/>
    <w:rsid w:val="00857724"/>
    <w:rsid w:val="00857B17"/>
    <w:rsid w:val="00860226"/>
    <w:rsid w:val="00862B27"/>
    <w:rsid w:val="00864008"/>
    <w:rsid w:val="0086589C"/>
    <w:rsid w:val="00867165"/>
    <w:rsid w:val="00870812"/>
    <w:rsid w:val="00872A0F"/>
    <w:rsid w:val="00872E9E"/>
    <w:rsid w:val="008742E9"/>
    <w:rsid w:val="008801A6"/>
    <w:rsid w:val="00880A27"/>
    <w:rsid w:val="0088146A"/>
    <w:rsid w:val="00883F3D"/>
    <w:rsid w:val="00884464"/>
    <w:rsid w:val="00884DD8"/>
    <w:rsid w:val="00890D38"/>
    <w:rsid w:val="008940D8"/>
    <w:rsid w:val="00894C48"/>
    <w:rsid w:val="0089687D"/>
    <w:rsid w:val="008A1C0C"/>
    <w:rsid w:val="008A577C"/>
    <w:rsid w:val="008B0732"/>
    <w:rsid w:val="008B16C5"/>
    <w:rsid w:val="008B1E6F"/>
    <w:rsid w:val="008B26BB"/>
    <w:rsid w:val="008B2E2A"/>
    <w:rsid w:val="008B30D0"/>
    <w:rsid w:val="008B694E"/>
    <w:rsid w:val="008B7497"/>
    <w:rsid w:val="008C1F1C"/>
    <w:rsid w:val="008C3D34"/>
    <w:rsid w:val="008D00F0"/>
    <w:rsid w:val="008D0288"/>
    <w:rsid w:val="008D0CA9"/>
    <w:rsid w:val="008D1778"/>
    <w:rsid w:val="008D4787"/>
    <w:rsid w:val="008E0016"/>
    <w:rsid w:val="008E071D"/>
    <w:rsid w:val="008E08E6"/>
    <w:rsid w:val="008E2705"/>
    <w:rsid w:val="008E2942"/>
    <w:rsid w:val="008E3CD8"/>
    <w:rsid w:val="008E3EC8"/>
    <w:rsid w:val="008E4E53"/>
    <w:rsid w:val="008E74EE"/>
    <w:rsid w:val="008F1A6B"/>
    <w:rsid w:val="008F351D"/>
    <w:rsid w:val="008F3AA1"/>
    <w:rsid w:val="008F41B1"/>
    <w:rsid w:val="008F575E"/>
    <w:rsid w:val="008F5915"/>
    <w:rsid w:val="008F625B"/>
    <w:rsid w:val="008F7869"/>
    <w:rsid w:val="009020F2"/>
    <w:rsid w:val="009043A4"/>
    <w:rsid w:val="00906107"/>
    <w:rsid w:val="0090729A"/>
    <w:rsid w:val="00907ADB"/>
    <w:rsid w:val="00907AF4"/>
    <w:rsid w:val="009100C8"/>
    <w:rsid w:val="00910CCD"/>
    <w:rsid w:val="00911297"/>
    <w:rsid w:val="009133CE"/>
    <w:rsid w:val="00916919"/>
    <w:rsid w:val="00917FEA"/>
    <w:rsid w:val="009204E9"/>
    <w:rsid w:val="009225EC"/>
    <w:rsid w:val="00922B93"/>
    <w:rsid w:val="00923383"/>
    <w:rsid w:val="009245AC"/>
    <w:rsid w:val="009258E6"/>
    <w:rsid w:val="009261D7"/>
    <w:rsid w:val="00927C96"/>
    <w:rsid w:val="00930997"/>
    <w:rsid w:val="00931850"/>
    <w:rsid w:val="0093222C"/>
    <w:rsid w:val="00935BD5"/>
    <w:rsid w:val="00935F04"/>
    <w:rsid w:val="00936FF7"/>
    <w:rsid w:val="00940615"/>
    <w:rsid w:val="00942080"/>
    <w:rsid w:val="00943134"/>
    <w:rsid w:val="009432A1"/>
    <w:rsid w:val="009455CB"/>
    <w:rsid w:val="009479CD"/>
    <w:rsid w:val="00951DDE"/>
    <w:rsid w:val="009527BB"/>
    <w:rsid w:val="00953507"/>
    <w:rsid w:val="009556B3"/>
    <w:rsid w:val="00957882"/>
    <w:rsid w:val="0095793B"/>
    <w:rsid w:val="009603F3"/>
    <w:rsid w:val="00960598"/>
    <w:rsid w:val="009622B0"/>
    <w:rsid w:val="00962791"/>
    <w:rsid w:val="00962C66"/>
    <w:rsid w:val="00967106"/>
    <w:rsid w:val="00967FA6"/>
    <w:rsid w:val="00972ACD"/>
    <w:rsid w:val="009730C2"/>
    <w:rsid w:val="00973DE7"/>
    <w:rsid w:val="009765A6"/>
    <w:rsid w:val="00977C59"/>
    <w:rsid w:val="009802C4"/>
    <w:rsid w:val="009818A8"/>
    <w:rsid w:val="00981FAA"/>
    <w:rsid w:val="00982344"/>
    <w:rsid w:val="009833E2"/>
    <w:rsid w:val="00983D57"/>
    <w:rsid w:val="009845F6"/>
    <w:rsid w:val="00986751"/>
    <w:rsid w:val="00990C31"/>
    <w:rsid w:val="00990D55"/>
    <w:rsid w:val="00991221"/>
    <w:rsid w:val="00991B25"/>
    <w:rsid w:val="009947D5"/>
    <w:rsid w:val="00996717"/>
    <w:rsid w:val="00996AFD"/>
    <w:rsid w:val="009A05C3"/>
    <w:rsid w:val="009A15E1"/>
    <w:rsid w:val="009A47B0"/>
    <w:rsid w:val="009A4EC2"/>
    <w:rsid w:val="009A5464"/>
    <w:rsid w:val="009A6098"/>
    <w:rsid w:val="009A72F2"/>
    <w:rsid w:val="009B41AB"/>
    <w:rsid w:val="009B4234"/>
    <w:rsid w:val="009B5CEA"/>
    <w:rsid w:val="009B712B"/>
    <w:rsid w:val="009B78EB"/>
    <w:rsid w:val="009C0F8B"/>
    <w:rsid w:val="009C3587"/>
    <w:rsid w:val="009C6826"/>
    <w:rsid w:val="009C69C3"/>
    <w:rsid w:val="009D0028"/>
    <w:rsid w:val="009D00D7"/>
    <w:rsid w:val="009D0F38"/>
    <w:rsid w:val="009D2A84"/>
    <w:rsid w:val="009D378E"/>
    <w:rsid w:val="009D3C0C"/>
    <w:rsid w:val="009D5B6D"/>
    <w:rsid w:val="009D6302"/>
    <w:rsid w:val="009D73CA"/>
    <w:rsid w:val="009D7DA9"/>
    <w:rsid w:val="009E0039"/>
    <w:rsid w:val="009E056A"/>
    <w:rsid w:val="009E0C45"/>
    <w:rsid w:val="009E325C"/>
    <w:rsid w:val="009E3261"/>
    <w:rsid w:val="009E667E"/>
    <w:rsid w:val="009F01AD"/>
    <w:rsid w:val="009F4D0A"/>
    <w:rsid w:val="009F5B56"/>
    <w:rsid w:val="009F77EB"/>
    <w:rsid w:val="00A00907"/>
    <w:rsid w:val="00A013B6"/>
    <w:rsid w:val="00A0196D"/>
    <w:rsid w:val="00A01CE9"/>
    <w:rsid w:val="00A0538A"/>
    <w:rsid w:val="00A05E55"/>
    <w:rsid w:val="00A06A2F"/>
    <w:rsid w:val="00A07000"/>
    <w:rsid w:val="00A10CCC"/>
    <w:rsid w:val="00A12EA0"/>
    <w:rsid w:val="00A13FEA"/>
    <w:rsid w:val="00A16F67"/>
    <w:rsid w:val="00A20B9F"/>
    <w:rsid w:val="00A24646"/>
    <w:rsid w:val="00A248EF"/>
    <w:rsid w:val="00A2537F"/>
    <w:rsid w:val="00A279DF"/>
    <w:rsid w:val="00A31BC8"/>
    <w:rsid w:val="00A3298F"/>
    <w:rsid w:val="00A33901"/>
    <w:rsid w:val="00A33B91"/>
    <w:rsid w:val="00A34BB4"/>
    <w:rsid w:val="00A35417"/>
    <w:rsid w:val="00A36D3E"/>
    <w:rsid w:val="00A37E4A"/>
    <w:rsid w:val="00A41CA9"/>
    <w:rsid w:val="00A43176"/>
    <w:rsid w:val="00A43E1E"/>
    <w:rsid w:val="00A45159"/>
    <w:rsid w:val="00A47A08"/>
    <w:rsid w:val="00A47DED"/>
    <w:rsid w:val="00A51D2C"/>
    <w:rsid w:val="00A5288E"/>
    <w:rsid w:val="00A530F7"/>
    <w:rsid w:val="00A5337A"/>
    <w:rsid w:val="00A569E7"/>
    <w:rsid w:val="00A56CC2"/>
    <w:rsid w:val="00A6057C"/>
    <w:rsid w:val="00A60D1F"/>
    <w:rsid w:val="00A61C66"/>
    <w:rsid w:val="00A621BD"/>
    <w:rsid w:val="00A6315E"/>
    <w:rsid w:val="00A63214"/>
    <w:rsid w:val="00A64FA2"/>
    <w:rsid w:val="00A65E89"/>
    <w:rsid w:val="00A741A4"/>
    <w:rsid w:val="00A74D78"/>
    <w:rsid w:val="00A74E62"/>
    <w:rsid w:val="00A7538E"/>
    <w:rsid w:val="00A75399"/>
    <w:rsid w:val="00A818B3"/>
    <w:rsid w:val="00A83650"/>
    <w:rsid w:val="00A87AFE"/>
    <w:rsid w:val="00A908B2"/>
    <w:rsid w:val="00A90ADD"/>
    <w:rsid w:val="00A90FC2"/>
    <w:rsid w:val="00A95C40"/>
    <w:rsid w:val="00AA4D10"/>
    <w:rsid w:val="00AA618A"/>
    <w:rsid w:val="00AA630B"/>
    <w:rsid w:val="00AA772F"/>
    <w:rsid w:val="00AB38F7"/>
    <w:rsid w:val="00AB3B67"/>
    <w:rsid w:val="00AB4B0E"/>
    <w:rsid w:val="00AB4B90"/>
    <w:rsid w:val="00AB55D4"/>
    <w:rsid w:val="00AB665E"/>
    <w:rsid w:val="00AC2AB2"/>
    <w:rsid w:val="00AC3BDC"/>
    <w:rsid w:val="00AC64D9"/>
    <w:rsid w:val="00AC6E95"/>
    <w:rsid w:val="00AC765F"/>
    <w:rsid w:val="00AC79F4"/>
    <w:rsid w:val="00AD1D94"/>
    <w:rsid w:val="00AD2942"/>
    <w:rsid w:val="00AD5B64"/>
    <w:rsid w:val="00AD5D49"/>
    <w:rsid w:val="00AE0233"/>
    <w:rsid w:val="00AE2B52"/>
    <w:rsid w:val="00AE41DD"/>
    <w:rsid w:val="00AE4915"/>
    <w:rsid w:val="00AE601E"/>
    <w:rsid w:val="00AF4DFD"/>
    <w:rsid w:val="00AF5328"/>
    <w:rsid w:val="00AF7185"/>
    <w:rsid w:val="00B01698"/>
    <w:rsid w:val="00B05D01"/>
    <w:rsid w:val="00B07069"/>
    <w:rsid w:val="00B0750E"/>
    <w:rsid w:val="00B11B43"/>
    <w:rsid w:val="00B11E5C"/>
    <w:rsid w:val="00B13396"/>
    <w:rsid w:val="00B13CF6"/>
    <w:rsid w:val="00B16A76"/>
    <w:rsid w:val="00B21E26"/>
    <w:rsid w:val="00B24EE6"/>
    <w:rsid w:val="00B2616F"/>
    <w:rsid w:val="00B3074F"/>
    <w:rsid w:val="00B31492"/>
    <w:rsid w:val="00B3160A"/>
    <w:rsid w:val="00B31625"/>
    <w:rsid w:val="00B326E9"/>
    <w:rsid w:val="00B32FA2"/>
    <w:rsid w:val="00B330A7"/>
    <w:rsid w:val="00B3525A"/>
    <w:rsid w:val="00B354D7"/>
    <w:rsid w:val="00B35970"/>
    <w:rsid w:val="00B43D38"/>
    <w:rsid w:val="00B459A3"/>
    <w:rsid w:val="00B50199"/>
    <w:rsid w:val="00B504FA"/>
    <w:rsid w:val="00B5226D"/>
    <w:rsid w:val="00B53E46"/>
    <w:rsid w:val="00B56184"/>
    <w:rsid w:val="00B57638"/>
    <w:rsid w:val="00B658FC"/>
    <w:rsid w:val="00B66203"/>
    <w:rsid w:val="00B67FA6"/>
    <w:rsid w:val="00B72091"/>
    <w:rsid w:val="00B73AB3"/>
    <w:rsid w:val="00B745EC"/>
    <w:rsid w:val="00B74D13"/>
    <w:rsid w:val="00B7690F"/>
    <w:rsid w:val="00B82ED8"/>
    <w:rsid w:val="00B83DD1"/>
    <w:rsid w:val="00B83F51"/>
    <w:rsid w:val="00B862CB"/>
    <w:rsid w:val="00B87065"/>
    <w:rsid w:val="00B90245"/>
    <w:rsid w:val="00B916C2"/>
    <w:rsid w:val="00B91BCE"/>
    <w:rsid w:val="00B91D42"/>
    <w:rsid w:val="00B92899"/>
    <w:rsid w:val="00B93795"/>
    <w:rsid w:val="00B959F9"/>
    <w:rsid w:val="00B9629F"/>
    <w:rsid w:val="00B975DC"/>
    <w:rsid w:val="00BA3C09"/>
    <w:rsid w:val="00BA5906"/>
    <w:rsid w:val="00BA7884"/>
    <w:rsid w:val="00BB0D11"/>
    <w:rsid w:val="00BB206F"/>
    <w:rsid w:val="00BB413E"/>
    <w:rsid w:val="00BB6D65"/>
    <w:rsid w:val="00BC49B0"/>
    <w:rsid w:val="00BD15DE"/>
    <w:rsid w:val="00BD1EF8"/>
    <w:rsid w:val="00BD2443"/>
    <w:rsid w:val="00BE064C"/>
    <w:rsid w:val="00BE0843"/>
    <w:rsid w:val="00BE1CED"/>
    <w:rsid w:val="00BE1DDC"/>
    <w:rsid w:val="00BE2A35"/>
    <w:rsid w:val="00BE3AE0"/>
    <w:rsid w:val="00BE3D73"/>
    <w:rsid w:val="00BE45AD"/>
    <w:rsid w:val="00BE47D4"/>
    <w:rsid w:val="00BE60AC"/>
    <w:rsid w:val="00BE7499"/>
    <w:rsid w:val="00BE7990"/>
    <w:rsid w:val="00BE7B19"/>
    <w:rsid w:val="00BF26B6"/>
    <w:rsid w:val="00BF2B05"/>
    <w:rsid w:val="00BF38EE"/>
    <w:rsid w:val="00BF5131"/>
    <w:rsid w:val="00BF6F12"/>
    <w:rsid w:val="00C03E88"/>
    <w:rsid w:val="00C04F77"/>
    <w:rsid w:val="00C06A3D"/>
    <w:rsid w:val="00C16741"/>
    <w:rsid w:val="00C2357E"/>
    <w:rsid w:val="00C2731A"/>
    <w:rsid w:val="00C32DA1"/>
    <w:rsid w:val="00C33C38"/>
    <w:rsid w:val="00C351A3"/>
    <w:rsid w:val="00C35616"/>
    <w:rsid w:val="00C40910"/>
    <w:rsid w:val="00C41C4F"/>
    <w:rsid w:val="00C43095"/>
    <w:rsid w:val="00C435AC"/>
    <w:rsid w:val="00C452FC"/>
    <w:rsid w:val="00C4536A"/>
    <w:rsid w:val="00C474F8"/>
    <w:rsid w:val="00C4771D"/>
    <w:rsid w:val="00C47BF4"/>
    <w:rsid w:val="00C53589"/>
    <w:rsid w:val="00C5461E"/>
    <w:rsid w:val="00C56171"/>
    <w:rsid w:val="00C60B95"/>
    <w:rsid w:val="00C60B96"/>
    <w:rsid w:val="00C61A2C"/>
    <w:rsid w:val="00C634D0"/>
    <w:rsid w:val="00C63BC1"/>
    <w:rsid w:val="00C6403D"/>
    <w:rsid w:val="00C664F3"/>
    <w:rsid w:val="00C67671"/>
    <w:rsid w:val="00C70B8C"/>
    <w:rsid w:val="00C7114B"/>
    <w:rsid w:val="00C72CEA"/>
    <w:rsid w:val="00C743C1"/>
    <w:rsid w:val="00C74D66"/>
    <w:rsid w:val="00C75CB0"/>
    <w:rsid w:val="00C76858"/>
    <w:rsid w:val="00C772DB"/>
    <w:rsid w:val="00C77F40"/>
    <w:rsid w:val="00C80937"/>
    <w:rsid w:val="00C82B72"/>
    <w:rsid w:val="00C85C34"/>
    <w:rsid w:val="00C8661F"/>
    <w:rsid w:val="00C942BA"/>
    <w:rsid w:val="00C94434"/>
    <w:rsid w:val="00C95027"/>
    <w:rsid w:val="00C95655"/>
    <w:rsid w:val="00C96E14"/>
    <w:rsid w:val="00C97C19"/>
    <w:rsid w:val="00CA0D03"/>
    <w:rsid w:val="00CA1153"/>
    <w:rsid w:val="00CA1254"/>
    <w:rsid w:val="00CA2CCD"/>
    <w:rsid w:val="00CA4D7F"/>
    <w:rsid w:val="00CA4FC7"/>
    <w:rsid w:val="00CA5EEA"/>
    <w:rsid w:val="00CA703D"/>
    <w:rsid w:val="00CA7C23"/>
    <w:rsid w:val="00CA7F2F"/>
    <w:rsid w:val="00CB17B4"/>
    <w:rsid w:val="00CB3E8E"/>
    <w:rsid w:val="00CB4609"/>
    <w:rsid w:val="00CB6338"/>
    <w:rsid w:val="00CC3672"/>
    <w:rsid w:val="00CC406D"/>
    <w:rsid w:val="00CC5351"/>
    <w:rsid w:val="00CD2C7D"/>
    <w:rsid w:val="00CD6D01"/>
    <w:rsid w:val="00CD6F7F"/>
    <w:rsid w:val="00CE042E"/>
    <w:rsid w:val="00CE564B"/>
    <w:rsid w:val="00CE62DC"/>
    <w:rsid w:val="00CF0961"/>
    <w:rsid w:val="00CF3D5A"/>
    <w:rsid w:val="00CF7368"/>
    <w:rsid w:val="00D00810"/>
    <w:rsid w:val="00D0114F"/>
    <w:rsid w:val="00D01721"/>
    <w:rsid w:val="00D04C17"/>
    <w:rsid w:val="00D0552C"/>
    <w:rsid w:val="00D05951"/>
    <w:rsid w:val="00D0730A"/>
    <w:rsid w:val="00D10E9D"/>
    <w:rsid w:val="00D11B7B"/>
    <w:rsid w:val="00D12161"/>
    <w:rsid w:val="00D14D11"/>
    <w:rsid w:val="00D152D6"/>
    <w:rsid w:val="00D15731"/>
    <w:rsid w:val="00D21653"/>
    <w:rsid w:val="00D236BB"/>
    <w:rsid w:val="00D2507C"/>
    <w:rsid w:val="00D25A76"/>
    <w:rsid w:val="00D271B2"/>
    <w:rsid w:val="00D30CFA"/>
    <w:rsid w:val="00D31E9C"/>
    <w:rsid w:val="00D3314B"/>
    <w:rsid w:val="00D33477"/>
    <w:rsid w:val="00D343AA"/>
    <w:rsid w:val="00D365E0"/>
    <w:rsid w:val="00D40D30"/>
    <w:rsid w:val="00D41385"/>
    <w:rsid w:val="00D428B1"/>
    <w:rsid w:val="00D477B1"/>
    <w:rsid w:val="00D47894"/>
    <w:rsid w:val="00D478EF"/>
    <w:rsid w:val="00D501EF"/>
    <w:rsid w:val="00D50C81"/>
    <w:rsid w:val="00D5274A"/>
    <w:rsid w:val="00D527CB"/>
    <w:rsid w:val="00D52AAA"/>
    <w:rsid w:val="00D57FEC"/>
    <w:rsid w:val="00D60732"/>
    <w:rsid w:val="00D60CA2"/>
    <w:rsid w:val="00D615C8"/>
    <w:rsid w:val="00D6432D"/>
    <w:rsid w:val="00D6744B"/>
    <w:rsid w:val="00D71FFC"/>
    <w:rsid w:val="00D752BF"/>
    <w:rsid w:val="00D7665F"/>
    <w:rsid w:val="00D8236C"/>
    <w:rsid w:val="00D83246"/>
    <w:rsid w:val="00D91BFC"/>
    <w:rsid w:val="00D92B7C"/>
    <w:rsid w:val="00D93964"/>
    <w:rsid w:val="00D93FE4"/>
    <w:rsid w:val="00D96E29"/>
    <w:rsid w:val="00DA1D50"/>
    <w:rsid w:val="00DA3012"/>
    <w:rsid w:val="00DA3623"/>
    <w:rsid w:val="00DA3ADF"/>
    <w:rsid w:val="00DA578D"/>
    <w:rsid w:val="00DB0F59"/>
    <w:rsid w:val="00DB1228"/>
    <w:rsid w:val="00DB1CDA"/>
    <w:rsid w:val="00DB2D70"/>
    <w:rsid w:val="00DB2ED7"/>
    <w:rsid w:val="00DB7FB8"/>
    <w:rsid w:val="00DC1B96"/>
    <w:rsid w:val="00DC2792"/>
    <w:rsid w:val="00DC42EF"/>
    <w:rsid w:val="00DC4ADC"/>
    <w:rsid w:val="00DC4E13"/>
    <w:rsid w:val="00DC5F1C"/>
    <w:rsid w:val="00DD0BAB"/>
    <w:rsid w:val="00DD3DA5"/>
    <w:rsid w:val="00DD447B"/>
    <w:rsid w:val="00DD480D"/>
    <w:rsid w:val="00DD586C"/>
    <w:rsid w:val="00DE1F8E"/>
    <w:rsid w:val="00DE2B53"/>
    <w:rsid w:val="00DE2F32"/>
    <w:rsid w:val="00DE3A46"/>
    <w:rsid w:val="00DE3E08"/>
    <w:rsid w:val="00DE3F02"/>
    <w:rsid w:val="00DE4808"/>
    <w:rsid w:val="00DE4BE1"/>
    <w:rsid w:val="00DE5216"/>
    <w:rsid w:val="00DE542F"/>
    <w:rsid w:val="00DE596C"/>
    <w:rsid w:val="00DE7368"/>
    <w:rsid w:val="00DE7449"/>
    <w:rsid w:val="00DE7D53"/>
    <w:rsid w:val="00DE7ED9"/>
    <w:rsid w:val="00DF0DEE"/>
    <w:rsid w:val="00DF2433"/>
    <w:rsid w:val="00DF4590"/>
    <w:rsid w:val="00DF5AD8"/>
    <w:rsid w:val="00E00226"/>
    <w:rsid w:val="00E009B4"/>
    <w:rsid w:val="00E016D4"/>
    <w:rsid w:val="00E02198"/>
    <w:rsid w:val="00E02DE6"/>
    <w:rsid w:val="00E10B0D"/>
    <w:rsid w:val="00E11C04"/>
    <w:rsid w:val="00E13F41"/>
    <w:rsid w:val="00E150C4"/>
    <w:rsid w:val="00E20EA2"/>
    <w:rsid w:val="00E24CAA"/>
    <w:rsid w:val="00E2754F"/>
    <w:rsid w:val="00E3225D"/>
    <w:rsid w:val="00E34A0B"/>
    <w:rsid w:val="00E376EF"/>
    <w:rsid w:val="00E37981"/>
    <w:rsid w:val="00E4022F"/>
    <w:rsid w:val="00E40466"/>
    <w:rsid w:val="00E4152D"/>
    <w:rsid w:val="00E416B2"/>
    <w:rsid w:val="00E424B2"/>
    <w:rsid w:val="00E42E92"/>
    <w:rsid w:val="00E43A2F"/>
    <w:rsid w:val="00E43F31"/>
    <w:rsid w:val="00E50C05"/>
    <w:rsid w:val="00E50EC1"/>
    <w:rsid w:val="00E51016"/>
    <w:rsid w:val="00E5111D"/>
    <w:rsid w:val="00E526C4"/>
    <w:rsid w:val="00E529DA"/>
    <w:rsid w:val="00E55144"/>
    <w:rsid w:val="00E567DE"/>
    <w:rsid w:val="00E56F2C"/>
    <w:rsid w:val="00E62E5A"/>
    <w:rsid w:val="00E63628"/>
    <w:rsid w:val="00E64631"/>
    <w:rsid w:val="00E66387"/>
    <w:rsid w:val="00E742E8"/>
    <w:rsid w:val="00E80266"/>
    <w:rsid w:val="00E8115B"/>
    <w:rsid w:val="00E81FA4"/>
    <w:rsid w:val="00E8216D"/>
    <w:rsid w:val="00E82E0C"/>
    <w:rsid w:val="00E8457B"/>
    <w:rsid w:val="00E84C3D"/>
    <w:rsid w:val="00E85949"/>
    <w:rsid w:val="00E85A5F"/>
    <w:rsid w:val="00E93F6A"/>
    <w:rsid w:val="00E9429B"/>
    <w:rsid w:val="00E9450E"/>
    <w:rsid w:val="00E94C2C"/>
    <w:rsid w:val="00E95ECE"/>
    <w:rsid w:val="00E979F8"/>
    <w:rsid w:val="00EA3D6C"/>
    <w:rsid w:val="00EA4BBF"/>
    <w:rsid w:val="00EA50F0"/>
    <w:rsid w:val="00EA54E1"/>
    <w:rsid w:val="00EA6B28"/>
    <w:rsid w:val="00EA6E01"/>
    <w:rsid w:val="00EB3EA6"/>
    <w:rsid w:val="00EB492F"/>
    <w:rsid w:val="00EC2769"/>
    <w:rsid w:val="00EC5383"/>
    <w:rsid w:val="00EC5CFB"/>
    <w:rsid w:val="00EC6E9C"/>
    <w:rsid w:val="00EC7A50"/>
    <w:rsid w:val="00ED2D07"/>
    <w:rsid w:val="00ED334D"/>
    <w:rsid w:val="00ED41C0"/>
    <w:rsid w:val="00ED4B61"/>
    <w:rsid w:val="00ED7B6B"/>
    <w:rsid w:val="00EE0EDB"/>
    <w:rsid w:val="00EE588D"/>
    <w:rsid w:val="00EE6D90"/>
    <w:rsid w:val="00EE784C"/>
    <w:rsid w:val="00EE7B51"/>
    <w:rsid w:val="00EF13B2"/>
    <w:rsid w:val="00EF2732"/>
    <w:rsid w:val="00EF2FE0"/>
    <w:rsid w:val="00EF614D"/>
    <w:rsid w:val="00EF6458"/>
    <w:rsid w:val="00EF68E1"/>
    <w:rsid w:val="00EF69C9"/>
    <w:rsid w:val="00F00BF1"/>
    <w:rsid w:val="00F01B1E"/>
    <w:rsid w:val="00F02947"/>
    <w:rsid w:val="00F02B41"/>
    <w:rsid w:val="00F036B4"/>
    <w:rsid w:val="00F0375E"/>
    <w:rsid w:val="00F04514"/>
    <w:rsid w:val="00F045B5"/>
    <w:rsid w:val="00F0498D"/>
    <w:rsid w:val="00F052F7"/>
    <w:rsid w:val="00F05D40"/>
    <w:rsid w:val="00F069D2"/>
    <w:rsid w:val="00F072F8"/>
    <w:rsid w:val="00F07B60"/>
    <w:rsid w:val="00F10C4B"/>
    <w:rsid w:val="00F11846"/>
    <w:rsid w:val="00F138EF"/>
    <w:rsid w:val="00F139CB"/>
    <w:rsid w:val="00F1405A"/>
    <w:rsid w:val="00F142C9"/>
    <w:rsid w:val="00F150A2"/>
    <w:rsid w:val="00F15315"/>
    <w:rsid w:val="00F17B77"/>
    <w:rsid w:val="00F2581E"/>
    <w:rsid w:val="00F263D5"/>
    <w:rsid w:val="00F27795"/>
    <w:rsid w:val="00F27874"/>
    <w:rsid w:val="00F33606"/>
    <w:rsid w:val="00F33DDE"/>
    <w:rsid w:val="00F34638"/>
    <w:rsid w:val="00F3643C"/>
    <w:rsid w:val="00F377BE"/>
    <w:rsid w:val="00F42846"/>
    <w:rsid w:val="00F43548"/>
    <w:rsid w:val="00F50662"/>
    <w:rsid w:val="00F50A86"/>
    <w:rsid w:val="00F51929"/>
    <w:rsid w:val="00F63CA8"/>
    <w:rsid w:val="00F63FAA"/>
    <w:rsid w:val="00F65FF6"/>
    <w:rsid w:val="00F7062A"/>
    <w:rsid w:val="00F71DB7"/>
    <w:rsid w:val="00F71E86"/>
    <w:rsid w:val="00F72279"/>
    <w:rsid w:val="00F72D09"/>
    <w:rsid w:val="00F75846"/>
    <w:rsid w:val="00F75FE4"/>
    <w:rsid w:val="00F801C8"/>
    <w:rsid w:val="00F81459"/>
    <w:rsid w:val="00F81880"/>
    <w:rsid w:val="00F8233D"/>
    <w:rsid w:val="00F825F3"/>
    <w:rsid w:val="00F83F9E"/>
    <w:rsid w:val="00F860E6"/>
    <w:rsid w:val="00F91CE5"/>
    <w:rsid w:val="00F932F9"/>
    <w:rsid w:val="00F96EE2"/>
    <w:rsid w:val="00F977CC"/>
    <w:rsid w:val="00FA127C"/>
    <w:rsid w:val="00FA1519"/>
    <w:rsid w:val="00FA1685"/>
    <w:rsid w:val="00FA59A1"/>
    <w:rsid w:val="00FB3BF2"/>
    <w:rsid w:val="00FB6DCD"/>
    <w:rsid w:val="00FB6E85"/>
    <w:rsid w:val="00FC334B"/>
    <w:rsid w:val="00FC3DA5"/>
    <w:rsid w:val="00FC519B"/>
    <w:rsid w:val="00FC732D"/>
    <w:rsid w:val="00FD023E"/>
    <w:rsid w:val="00FD414E"/>
    <w:rsid w:val="00FD5D86"/>
    <w:rsid w:val="00FD6247"/>
    <w:rsid w:val="00FD6A0E"/>
    <w:rsid w:val="00FE0520"/>
    <w:rsid w:val="00FE62E5"/>
    <w:rsid w:val="00FE6FF2"/>
    <w:rsid w:val="00FE78FA"/>
    <w:rsid w:val="00FF1A6F"/>
    <w:rsid w:val="00FF1F0C"/>
    <w:rsid w:val="00FF343F"/>
    <w:rsid w:val="00FF4C0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c0,#5f5f5f,gray,#393"/>
    </o:shapedefaults>
    <o:shapelayout v:ext="edit">
      <o:idmap v:ext="edit" data="1"/>
    </o:shapelayout>
  </w:shapeDefaults>
  <w:decimalSymbol w:val=","/>
  <w:listSeparator w:val=";"/>
  <w14:docId w14:val="6D2120FB"/>
  <w15:chartTrackingRefBased/>
  <w15:docId w15:val="{A57A5A39-E5C1-4075-A3A3-81D3D7668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032E7B"/>
    <w:pPr>
      <w:spacing w:line="276" w:lineRule="auto"/>
      <w:jc w:val="both"/>
    </w:pPr>
    <w:rPr>
      <w:rFonts w:ascii="Verdana" w:hAnsi="Verdana"/>
      <w:szCs w:val="22"/>
      <w:lang w:eastAsia="en-US"/>
    </w:rPr>
  </w:style>
  <w:style w:type="paragraph" w:styleId="Titolo1">
    <w:name w:val="heading 1"/>
    <w:basedOn w:val="Normale"/>
    <w:next w:val="Normale"/>
    <w:link w:val="Titolo1Carattere"/>
    <w:uiPriority w:val="9"/>
    <w:qFormat/>
    <w:rsid w:val="00436C00"/>
    <w:pPr>
      <w:spacing w:after="480"/>
      <w:contextualSpacing/>
      <w:jc w:val="left"/>
      <w:outlineLvl w:val="0"/>
    </w:pPr>
    <w:rPr>
      <w:b/>
      <w:spacing w:val="5"/>
      <w:sz w:val="32"/>
      <w:szCs w:val="36"/>
    </w:rPr>
  </w:style>
  <w:style w:type="paragraph" w:styleId="Titolo2">
    <w:name w:val="heading 2"/>
    <w:basedOn w:val="Normale"/>
    <w:next w:val="Normale"/>
    <w:link w:val="Titolo2Carattere"/>
    <w:uiPriority w:val="99"/>
    <w:unhideWhenUsed/>
    <w:qFormat/>
    <w:rsid w:val="004F5204"/>
    <w:pPr>
      <w:spacing w:before="480" w:after="480" w:line="271" w:lineRule="auto"/>
      <w:jc w:val="left"/>
      <w:outlineLvl w:val="1"/>
    </w:pPr>
    <w:rPr>
      <w:sz w:val="28"/>
      <w:szCs w:val="28"/>
    </w:rPr>
  </w:style>
  <w:style w:type="paragraph" w:styleId="Titolo3">
    <w:name w:val="heading 3"/>
    <w:basedOn w:val="Normale"/>
    <w:next w:val="Normale"/>
    <w:link w:val="Titolo3Carattere"/>
    <w:uiPriority w:val="9"/>
    <w:unhideWhenUsed/>
    <w:qFormat/>
    <w:rsid w:val="004F5204"/>
    <w:pPr>
      <w:spacing w:before="360" w:after="360" w:line="271" w:lineRule="auto"/>
      <w:jc w:val="left"/>
      <w:outlineLvl w:val="2"/>
    </w:pPr>
    <w:rPr>
      <w:i/>
      <w:iCs/>
      <w:spacing w:val="5"/>
      <w:sz w:val="24"/>
      <w:szCs w:val="26"/>
    </w:rPr>
  </w:style>
  <w:style w:type="paragraph" w:styleId="Titolo4">
    <w:name w:val="heading 4"/>
    <w:basedOn w:val="Normale"/>
    <w:next w:val="Normale"/>
    <w:link w:val="Titolo4Carattere"/>
    <w:uiPriority w:val="9"/>
    <w:unhideWhenUsed/>
    <w:qFormat/>
    <w:rsid w:val="004F5204"/>
    <w:pPr>
      <w:spacing w:before="120" w:after="120" w:line="271" w:lineRule="auto"/>
      <w:jc w:val="left"/>
      <w:outlineLvl w:val="3"/>
    </w:pPr>
    <w:rPr>
      <w:b/>
      <w:bCs/>
      <w:spacing w:val="5"/>
      <w:szCs w:val="24"/>
    </w:rPr>
  </w:style>
  <w:style w:type="paragraph" w:styleId="Titolo5">
    <w:name w:val="heading 5"/>
    <w:basedOn w:val="Normale"/>
    <w:next w:val="Normale"/>
    <w:link w:val="Titolo5Carattere"/>
    <w:uiPriority w:val="9"/>
    <w:unhideWhenUsed/>
    <w:qFormat/>
    <w:rsid w:val="006565C3"/>
    <w:pPr>
      <w:spacing w:line="271" w:lineRule="auto"/>
      <w:outlineLvl w:val="4"/>
    </w:pPr>
    <w:rPr>
      <w:i/>
      <w:iCs/>
      <w:sz w:val="24"/>
      <w:szCs w:val="24"/>
    </w:rPr>
  </w:style>
  <w:style w:type="paragraph" w:styleId="Titolo6">
    <w:name w:val="heading 6"/>
    <w:basedOn w:val="Normale"/>
    <w:next w:val="Normale"/>
    <w:link w:val="Titolo6Carattere"/>
    <w:uiPriority w:val="9"/>
    <w:unhideWhenUsed/>
    <w:qFormat/>
    <w:rsid w:val="006565C3"/>
    <w:pPr>
      <w:shd w:val="clear" w:color="auto" w:fill="FFFFFF"/>
      <w:spacing w:line="271" w:lineRule="auto"/>
      <w:outlineLvl w:val="5"/>
    </w:pPr>
    <w:rPr>
      <w:b/>
      <w:bCs/>
      <w:color w:val="595959"/>
      <w:spacing w:val="5"/>
    </w:rPr>
  </w:style>
  <w:style w:type="paragraph" w:styleId="Titolo7">
    <w:name w:val="heading 7"/>
    <w:basedOn w:val="Normale"/>
    <w:next w:val="Normale"/>
    <w:link w:val="Titolo7Carattere"/>
    <w:uiPriority w:val="9"/>
    <w:semiHidden/>
    <w:unhideWhenUsed/>
    <w:qFormat/>
    <w:rsid w:val="006565C3"/>
    <w:pPr>
      <w:outlineLvl w:val="6"/>
    </w:pPr>
    <w:rPr>
      <w:b/>
      <w:bCs/>
      <w:i/>
      <w:iCs/>
      <w:color w:val="5A5A5A"/>
      <w:szCs w:val="20"/>
    </w:rPr>
  </w:style>
  <w:style w:type="paragraph" w:styleId="Titolo8">
    <w:name w:val="heading 8"/>
    <w:basedOn w:val="Normale"/>
    <w:next w:val="Normale"/>
    <w:link w:val="Titolo8Carattere"/>
    <w:uiPriority w:val="9"/>
    <w:semiHidden/>
    <w:unhideWhenUsed/>
    <w:qFormat/>
    <w:rsid w:val="006565C3"/>
    <w:pPr>
      <w:outlineLvl w:val="7"/>
    </w:pPr>
    <w:rPr>
      <w:b/>
      <w:bCs/>
      <w:color w:val="7F7F7F"/>
      <w:szCs w:val="20"/>
    </w:rPr>
  </w:style>
  <w:style w:type="paragraph" w:styleId="Titolo9">
    <w:name w:val="heading 9"/>
    <w:basedOn w:val="Normale"/>
    <w:next w:val="Normale"/>
    <w:link w:val="Titolo9Carattere"/>
    <w:uiPriority w:val="9"/>
    <w:semiHidden/>
    <w:unhideWhenUsed/>
    <w:qFormat/>
    <w:rsid w:val="006565C3"/>
    <w:pPr>
      <w:spacing w:line="271" w:lineRule="auto"/>
      <w:outlineLvl w:val="8"/>
    </w:pPr>
    <w:rPr>
      <w:b/>
      <w:bCs/>
      <w:i/>
      <w:iCs/>
      <w:color w:val="7F7F7F"/>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436C00"/>
    <w:rPr>
      <w:rFonts w:ascii="Verdana" w:hAnsi="Verdana"/>
      <w:b/>
      <w:spacing w:val="5"/>
      <w:sz w:val="32"/>
      <w:szCs w:val="36"/>
      <w:lang w:eastAsia="en-US"/>
    </w:rPr>
  </w:style>
  <w:style w:type="character" w:customStyle="1" w:styleId="Titolo2Carattere">
    <w:name w:val="Titolo 2 Carattere"/>
    <w:link w:val="Titolo2"/>
    <w:uiPriority w:val="99"/>
    <w:rsid w:val="004F5204"/>
    <w:rPr>
      <w:rFonts w:ascii="Verdana" w:hAnsi="Verdana"/>
      <w:sz w:val="28"/>
      <w:szCs w:val="28"/>
      <w:lang w:eastAsia="en-US"/>
    </w:rPr>
  </w:style>
  <w:style w:type="character" w:customStyle="1" w:styleId="Titolo3Carattere">
    <w:name w:val="Titolo 3 Carattere"/>
    <w:link w:val="Titolo3"/>
    <w:uiPriority w:val="9"/>
    <w:rsid w:val="004F5204"/>
    <w:rPr>
      <w:rFonts w:ascii="Verdana" w:hAnsi="Verdana"/>
      <w:i/>
      <w:iCs/>
      <w:spacing w:val="5"/>
      <w:sz w:val="24"/>
      <w:szCs w:val="26"/>
      <w:lang w:eastAsia="en-US"/>
    </w:rPr>
  </w:style>
  <w:style w:type="character" w:styleId="Enfasigrassetto">
    <w:name w:val="Strong"/>
    <w:uiPriority w:val="22"/>
    <w:qFormat/>
    <w:rsid w:val="006565C3"/>
    <w:rPr>
      <w:b/>
      <w:bCs/>
    </w:rPr>
  </w:style>
  <w:style w:type="character" w:styleId="Enfasicorsivo">
    <w:name w:val="Emphasis"/>
    <w:uiPriority w:val="20"/>
    <w:qFormat/>
    <w:rsid w:val="006565C3"/>
    <w:rPr>
      <w:b/>
      <w:bCs/>
      <w:i/>
      <w:iCs/>
      <w:spacing w:val="10"/>
    </w:rPr>
  </w:style>
  <w:style w:type="paragraph" w:styleId="Nessunaspaziatura">
    <w:name w:val="No Spacing"/>
    <w:basedOn w:val="Normale"/>
    <w:link w:val="NessunaspaziaturaCarattere"/>
    <w:uiPriority w:val="1"/>
    <w:qFormat/>
    <w:rsid w:val="006565C3"/>
    <w:pPr>
      <w:spacing w:line="240" w:lineRule="auto"/>
    </w:pPr>
  </w:style>
  <w:style w:type="paragraph" w:styleId="Paragrafoelenco">
    <w:name w:val="List Paragraph"/>
    <w:basedOn w:val="Normale"/>
    <w:uiPriority w:val="34"/>
    <w:qFormat/>
    <w:rsid w:val="006565C3"/>
    <w:pPr>
      <w:ind w:left="720"/>
      <w:contextualSpacing/>
    </w:pPr>
  </w:style>
  <w:style w:type="character" w:customStyle="1" w:styleId="WW8Num2z0">
    <w:name w:val="WW8Num2z0"/>
    <w:rsid w:val="00804D03"/>
    <w:rPr>
      <w:rFonts w:ascii="Symbol" w:hAnsi="Symbol" w:cs="Symbol"/>
    </w:rPr>
  </w:style>
  <w:style w:type="character" w:customStyle="1" w:styleId="WW8Num3z0">
    <w:name w:val="WW8Num3z0"/>
    <w:rsid w:val="00804D03"/>
    <w:rPr>
      <w:rFonts w:ascii="Symbol" w:hAnsi="Symbol" w:cs="Symbol"/>
    </w:rPr>
  </w:style>
  <w:style w:type="character" w:customStyle="1" w:styleId="WW8Num4z0">
    <w:name w:val="WW8Num4z0"/>
    <w:rsid w:val="00804D03"/>
    <w:rPr>
      <w:rFonts w:ascii="Symbol" w:hAnsi="Symbol" w:cs="Symbol"/>
    </w:rPr>
  </w:style>
  <w:style w:type="character" w:customStyle="1" w:styleId="WW8Num4z1">
    <w:name w:val="WW8Num4z1"/>
    <w:rsid w:val="00804D03"/>
    <w:rPr>
      <w:rFonts w:ascii="Courier New" w:hAnsi="Courier New" w:cs="OpenSymbol"/>
    </w:rPr>
  </w:style>
  <w:style w:type="character" w:customStyle="1" w:styleId="WW8Num5z0">
    <w:name w:val="WW8Num5z0"/>
    <w:rsid w:val="00804D03"/>
    <w:rPr>
      <w:rFonts w:ascii="Symbol" w:hAnsi="Symbol" w:cs="Symbol"/>
    </w:rPr>
  </w:style>
  <w:style w:type="character" w:customStyle="1" w:styleId="WW8Num5z1">
    <w:name w:val="WW8Num5z1"/>
    <w:rsid w:val="00804D03"/>
    <w:rPr>
      <w:rFonts w:ascii="OpenSymbol" w:hAnsi="OpenSymbol" w:cs="OpenSymbol"/>
    </w:rPr>
  </w:style>
  <w:style w:type="character" w:customStyle="1" w:styleId="WW8Num6z0">
    <w:name w:val="WW8Num6z0"/>
    <w:rsid w:val="00804D03"/>
    <w:rPr>
      <w:rFonts w:ascii="Arial" w:eastAsia="Coronet" w:hAnsi="Arial" w:cs="Arial"/>
    </w:rPr>
  </w:style>
  <w:style w:type="character" w:customStyle="1" w:styleId="WW8Num6z1">
    <w:name w:val="WW8Num6z1"/>
    <w:rsid w:val="00804D03"/>
    <w:rPr>
      <w:rFonts w:ascii="Courier New" w:hAnsi="Courier New" w:cs="Courier New"/>
    </w:rPr>
  </w:style>
  <w:style w:type="character" w:customStyle="1" w:styleId="WW8Num7z0">
    <w:name w:val="WW8Num7z0"/>
    <w:rsid w:val="00804D03"/>
    <w:rPr>
      <w:rFonts w:ascii="Wingdings" w:hAnsi="Wingdings"/>
    </w:rPr>
  </w:style>
  <w:style w:type="character" w:customStyle="1" w:styleId="WW8Num7z1">
    <w:name w:val="WW8Num7z1"/>
    <w:rsid w:val="00804D03"/>
    <w:rPr>
      <w:rFonts w:ascii="Courier New" w:hAnsi="Courier New" w:cs="Courier New"/>
    </w:rPr>
  </w:style>
  <w:style w:type="character" w:customStyle="1" w:styleId="WW8Num8z0">
    <w:name w:val="WW8Num8z0"/>
    <w:rsid w:val="00804D03"/>
    <w:rPr>
      <w:rFonts w:ascii="Arial" w:eastAsia="Coronet" w:hAnsi="Arial" w:cs="Arial"/>
    </w:rPr>
  </w:style>
  <w:style w:type="character" w:customStyle="1" w:styleId="WW8Num9z0">
    <w:name w:val="WW8Num9z0"/>
    <w:rsid w:val="00804D03"/>
    <w:rPr>
      <w:rFonts w:ascii="Arial" w:eastAsia="Coronet" w:hAnsi="Arial" w:cs="Arial"/>
    </w:rPr>
  </w:style>
  <w:style w:type="character" w:customStyle="1" w:styleId="WW8Num9z1">
    <w:name w:val="WW8Num9z1"/>
    <w:rsid w:val="00804D03"/>
    <w:rPr>
      <w:rFonts w:ascii="Courier New" w:hAnsi="Courier New" w:cs="Courier New"/>
    </w:rPr>
  </w:style>
  <w:style w:type="character" w:customStyle="1" w:styleId="Absatz-Standardschriftart">
    <w:name w:val="Absatz-Standardschriftart"/>
    <w:rsid w:val="00804D03"/>
  </w:style>
  <w:style w:type="character" w:customStyle="1" w:styleId="WW8Num10z0">
    <w:name w:val="WW8Num10z0"/>
    <w:rsid w:val="00804D03"/>
    <w:rPr>
      <w:rFonts w:ascii="Arial" w:eastAsia="Coronet" w:hAnsi="Arial" w:cs="Arial"/>
    </w:rPr>
  </w:style>
  <w:style w:type="character" w:customStyle="1" w:styleId="WW8Num12z0">
    <w:name w:val="WW8Num12z0"/>
    <w:rsid w:val="00804D03"/>
    <w:rPr>
      <w:rFonts w:ascii="Symbol" w:hAnsi="Symbol" w:cs="OpenSymbol"/>
    </w:rPr>
  </w:style>
  <w:style w:type="character" w:customStyle="1" w:styleId="WW8Num12z1">
    <w:name w:val="WW8Num12z1"/>
    <w:rsid w:val="00804D03"/>
    <w:rPr>
      <w:rFonts w:ascii="OpenSymbol" w:hAnsi="OpenSymbol" w:cs="OpenSymbol"/>
    </w:rPr>
  </w:style>
  <w:style w:type="character" w:customStyle="1" w:styleId="WW8Num13z0">
    <w:name w:val="WW8Num13z0"/>
    <w:rsid w:val="00804D03"/>
    <w:rPr>
      <w:rFonts w:ascii="Times New Roman" w:hAnsi="Times New Roman"/>
    </w:rPr>
  </w:style>
  <w:style w:type="character" w:customStyle="1" w:styleId="WW8Num13z1">
    <w:name w:val="WW8Num13z1"/>
    <w:rsid w:val="00804D03"/>
    <w:rPr>
      <w:rFonts w:ascii="OpenSymbol" w:hAnsi="OpenSymbol" w:cs="OpenSymbol"/>
    </w:rPr>
  </w:style>
  <w:style w:type="character" w:customStyle="1" w:styleId="WW8Num14z0">
    <w:name w:val="WW8Num14z0"/>
    <w:rsid w:val="00804D03"/>
    <w:rPr>
      <w:rFonts w:ascii="Arial" w:eastAsia="Coronet" w:hAnsi="Arial" w:cs="Arial"/>
    </w:rPr>
  </w:style>
  <w:style w:type="character" w:customStyle="1" w:styleId="WW8Num14z1">
    <w:name w:val="WW8Num14z1"/>
    <w:rsid w:val="00804D03"/>
    <w:rPr>
      <w:rFonts w:ascii="Courier New" w:hAnsi="Courier New" w:cs="Courier New"/>
    </w:rPr>
  </w:style>
  <w:style w:type="character" w:customStyle="1" w:styleId="WW8Num15z0">
    <w:name w:val="WW8Num15z0"/>
    <w:rsid w:val="00804D03"/>
    <w:rPr>
      <w:rFonts w:ascii="Arial" w:eastAsia="Coronet" w:hAnsi="Arial" w:cs="Arial"/>
    </w:rPr>
  </w:style>
  <w:style w:type="character" w:customStyle="1" w:styleId="WW8Num15z1">
    <w:name w:val="WW8Num15z1"/>
    <w:rsid w:val="00804D03"/>
    <w:rPr>
      <w:rFonts w:ascii="Courier New" w:hAnsi="Courier New" w:cs="Courier New"/>
    </w:rPr>
  </w:style>
  <w:style w:type="character" w:customStyle="1" w:styleId="WW8Num16z0">
    <w:name w:val="WW8Num16z0"/>
    <w:rsid w:val="00804D03"/>
    <w:rPr>
      <w:rFonts w:ascii="Arial" w:eastAsia="Coronet" w:hAnsi="Arial" w:cs="Arial"/>
    </w:rPr>
  </w:style>
  <w:style w:type="character" w:customStyle="1" w:styleId="WW8Num17z0">
    <w:name w:val="WW8Num17z0"/>
    <w:rsid w:val="00804D03"/>
    <w:rPr>
      <w:rFonts w:ascii="Symbol" w:hAnsi="Symbol"/>
    </w:rPr>
  </w:style>
  <w:style w:type="character" w:customStyle="1" w:styleId="WW8Num17z1">
    <w:name w:val="WW8Num17z1"/>
    <w:rsid w:val="00804D03"/>
    <w:rPr>
      <w:rFonts w:ascii="Courier New" w:hAnsi="Courier New" w:cs="Courier New"/>
    </w:rPr>
  </w:style>
  <w:style w:type="character" w:customStyle="1" w:styleId="Carpredefinitoparagrafo3">
    <w:name w:val="Car. predefinito paragrafo3"/>
    <w:rsid w:val="00804D03"/>
  </w:style>
  <w:style w:type="character" w:customStyle="1" w:styleId="WW-Absatz-Standardschriftart">
    <w:name w:val="WW-Absatz-Standardschriftart"/>
    <w:rsid w:val="00804D03"/>
  </w:style>
  <w:style w:type="character" w:customStyle="1" w:styleId="WW-Absatz-Standardschriftart1">
    <w:name w:val="WW-Absatz-Standardschriftart1"/>
    <w:rsid w:val="00804D03"/>
  </w:style>
  <w:style w:type="character" w:customStyle="1" w:styleId="WW8Num2z1">
    <w:name w:val="WW8Num2z1"/>
    <w:rsid w:val="00804D03"/>
    <w:rPr>
      <w:rFonts w:ascii="OpenSymbol" w:hAnsi="OpenSymbol" w:cs="OpenSymbol"/>
    </w:rPr>
  </w:style>
  <w:style w:type="character" w:customStyle="1" w:styleId="WW8Num6z2">
    <w:name w:val="WW8Num6z2"/>
    <w:rsid w:val="00804D03"/>
    <w:rPr>
      <w:rFonts w:ascii="Wingdings" w:hAnsi="Wingdings"/>
    </w:rPr>
  </w:style>
  <w:style w:type="character" w:customStyle="1" w:styleId="WW8Num6z3">
    <w:name w:val="WW8Num6z3"/>
    <w:rsid w:val="00804D03"/>
    <w:rPr>
      <w:rFonts w:ascii="Symbol" w:hAnsi="Symbol"/>
    </w:rPr>
  </w:style>
  <w:style w:type="character" w:customStyle="1" w:styleId="WW8Num7z3">
    <w:name w:val="WW8Num7z3"/>
    <w:rsid w:val="00804D03"/>
    <w:rPr>
      <w:rFonts w:ascii="Symbol" w:hAnsi="Symbol"/>
    </w:rPr>
  </w:style>
  <w:style w:type="character" w:customStyle="1" w:styleId="WW8Num8z1">
    <w:name w:val="WW8Num8z1"/>
    <w:rsid w:val="00804D03"/>
    <w:rPr>
      <w:rFonts w:ascii="Courier New" w:hAnsi="Courier New" w:cs="Courier New"/>
    </w:rPr>
  </w:style>
  <w:style w:type="character" w:customStyle="1" w:styleId="WW8Num8z2">
    <w:name w:val="WW8Num8z2"/>
    <w:rsid w:val="00804D03"/>
    <w:rPr>
      <w:rFonts w:ascii="Wingdings" w:hAnsi="Wingdings"/>
    </w:rPr>
  </w:style>
  <w:style w:type="character" w:customStyle="1" w:styleId="WW8Num8z3">
    <w:name w:val="WW8Num8z3"/>
    <w:rsid w:val="00804D03"/>
    <w:rPr>
      <w:rFonts w:ascii="Symbol" w:hAnsi="Symbol"/>
    </w:rPr>
  </w:style>
  <w:style w:type="character" w:customStyle="1" w:styleId="WW8Num9z2">
    <w:name w:val="WW8Num9z2"/>
    <w:rsid w:val="00804D03"/>
    <w:rPr>
      <w:rFonts w:ascii="Wingdings" w:hAnsi="Wingdings"/>
    </w:rPr>
  </w:style>
  <w:style w:type="character" w:customStyle="1" w:styleId="WW8Num9z3">
    <w:name w:val="WW8Num9z3"/>
    <w:rsid w:val="00804D03"/>
    <w:rPr>
      <w:rFonts w:ascii="Symbol" w:hAnsi="Symbol"/>
    </w:rPr>
  </w:style>
  <w:style w:type="character" w:customStyle="1" w:styleId="WW8Num10z1">
    <w:name w:val="WW8Num10z1"/>
    <w:rsid w:val="00804D03"/>
    <w:rPr>
      <w:rFonts w:ascii="Courier New" w:hAnsi="Courier New" w:cs="Courier New"/>
    </w:rPr>
  </w:style>
  <w:style w:type="character" w:customStyle="1" w:styleId="WW8Num10z2">
    <w:name w:val="WW8Num10z2"/>
    <w:rsid w:val="00804D03"/>
    <w:rPr>
      <w:rFonts w:ascii="Wingdings" w:hAnsi="Wingdings"/>
    </w:rPr>
  </w:style>
  <w:style w:type="character" w:customStyle="1" w:styleId="WW8Num10z3">
    <w:name w:val="WW8Num10z3"/>
    <w:rsid w:val="00804D03"/>
    <w:rPr>
      <w:rFonts w:ascii="Symbol" w:hAnsi="Symbol"/>
    </w:rPr>
  </w:style>
  <w:style w:type="character" w:customStyle="1" w:styleId="WW8Num11z0">
    <w:name w:val="WW8Num11z0"/>
    <w:rsid w:val="00804D03"/>
    <w:rPr>
      <w:rFonts w:ascii="Times New Roman" w:hAnsi="Times New Roman"/>
    </w:rPr>
  </w:style>
  <w:style w:type="character" w:customStyle="1" w:styleId="WW8Num11z1">
    <w:name w:val="WW8Num11z1"/>
    <w:rsid w:val="00804D03"/>
    <w:rPr>
      <w:rFonts w:ascii="Courier New" w:hAnsi="Courier New" w:cs="Courier New"/>
    </w:rPr>
  </w:style>
  <w:style w:type="character" w:customStyle="1" w:styleId="WW8Num11z2">
    <w:name w:val="WW8Num11z2"/>
    <w:rsid w:val="00804D03"/>
    <w:rPr>
      <w:rFonts w:ascii="Wingdings" w:hAnsi="Wingdings"/>
    </w:rPr>
  </w:style>
  <w:style w:type="character" w:customStyle="1" w:styleId="WW8Num11z3">
    <w:name w:val="WW8Num11z3"/>
    <w:rsid w:val="00804D03"/>
    <w:rPr>
      <w:rFonts w:ascii="Symbol" w:hAnsi="Symbol"/>
    </w:rPr>
  </w:style>
  <w:style w:type="character" w:customStyle="1" w:styleId="WW8Num14z2">
    <w:name w:val="WW8Num14z2"/>
    <w:rsid w:val="00804D03"/>
    <w:rPr>
      <w:rFonts w:ascii="Wingdings" w:hAnsi="Wingdings"/>
    </w:rPr>
  </w:style>
  <w:style w:type="character" w:customStyle="1" w:styleId="WW8Num14z3">
    <w:name w:val="WW8Num14z3"/>
    <w:rsid w:val="00804D03"/>
    <w:rPr>
      <w:rFonts w:ascii="Symbol" w:hAnsi="Symbol"/>
    </w:rPr>
  </w:style>
  <w:style w:type="character" w:customStyle="1" w:styleId="WW8Num15z2">
    <w:name w:val="WW8Num15z2"/>
    <w:rsid w:val="00804D03"/>
    <w:rPr>
      <w:rFonts w:ascii="Wingdings" w:hAnsi="Wingdings"/>
    </w:rPr>
  </w:style>
  <w:style w:type="character" w:customStyle="1" w:styleId="WW8Num15z3">
    <w:name w:val="WW8Num15z3"/>
    <w:rsid w:val="00804D03"/>
    <w:rPr>
      <w:rFonts w:ascii="Symbol" w:hAnsi="Symbol"/>
    </w:rPr>
  </w:style>
  <w:style w:type="character" w:customStyle="1" w:styleId="WW8Num16z1">
    <w:name w:val="WW8Num16z1"/>
    <w:rsid w:val="00804D03"/>
    <w:rPr>
      <w:rFonts w:ascii="Courier New" w:hAnsi="Courier New" w:cs="Courier New"/>
    </w:rPr>
  </w:style>
  <w:style w:type="character" w:customStyle="1" w:styleId="WW8Num16z2">
    <w:name w:val="WW8Num16z2"/>
    <w:rsid w:val="00804D03"/>
    <w:rPr>
      <w:rFonts w:ascii="Wingdings" w:hAnsi="Wingdings"/>
    </w:rPr>
  </w:style>
  <w:style w:type="character" w:customStyle="1" w:styleId="WW8Num16z3">
    <w:name w:val="WW8Num16z3"/>
    <w:rsid w:val="00804D03"/>
    <w:rPr>
      <w:rFonts w:ascii="Symbol" w:hAnsi="Symbol"/>
    </w:rPr>
  </w:style>
  <w:style w:type="character" w:customStyle="1" w:styleId="WW8Num17z2">
    <w:name w:val="WW8Num17z2"/>
    <w:rsid w:val="00804D03"/>
    <w:rPr>
      <w:rFonts w:ascii="Wingdings" w:hAnsi="Wingdings"/>
    </w:rPr>
  </w:style>
  <w:style w:type="character" w:customStyle="1" w:styleId="Carpredefinitoparagrafo2">
    <w:name w:val="Car. predefinito paragrafo2"/>
    <w:rsid w:val="00804D03"/>
  </w:style>
  <w:style w:type="character" w:customStyle="1" w:styleId="Carpredefinitoparagrafo1">
    <w:name w:val="Car. predefinito paragrafo1"/>
    <w:rsid w:val="00804D03"/>
  </w:style>
  <w:style w:type="character" w:customStyle="1" w:styleId="FootnoteCharacters">
    <w:name w:val="Footnote Characters"/>
    <w:rsid w:val="00804D03"/>
    <w:rPr>
      <w:vertAlign w:val="superscript"/>
    </w:rPr>
  </w:style>
  <w:style w:type="character" w:customStyle="1" w:styleId="Caratteredellanota">
    <w:name w:val="Carattere della nota"/>
    <w:rsid w:val="00804D03"/>
    <w:rPr>
      <w:vertAlign w:val="superscript"/>
    </w:rPr>
  </w:style>
  <w:style w:type="character" w:customStyle="1" w:styleId="Caratterenotadichiusura">
    <w:name w:val="Carattere nota di chiusura"/>
    <w:rsid w:val="00804D03"/>
    <w:rPr>
      <w:vertAlign w:val="superscript"/>
    </w:rPr>
  </w:style>
  <w:style w:type="character" w:customStyle="1" w:styleId="EndnoteCharacters">
    <w:name w:val="Endnote Characters"/>
    <w:rsid w:val="00804D03"/>
  </w:style>
  <w:style w:type="character" w:customStyle="1" w:styleId="apple-converted-space">
    <w:name w:val="apple-converted-space"/>
    <w:basedOn w:val="Carpredefinitoparagrafo2"/>
    <w:rsid w:val="00804D03"/>
  </w:style>
  <w:style w:type="character" w:styleId="Collegamentoipertestuale">
    <w:name w:val="Hyperlink"/>
    <w:rsid w:val="00804D03"/>
    <w:rPr>
      <w:color w:val="0000FF"/>
      <w:u w:val="single"/>
    </w:rPr>
  </w:style>
  <w:style w:type="character" w:styleId="Numeropagina">
    <w:name w:val="page number"/>
    <w:basedOn w:val="Carpredefinitoparagrafo2"/>
    <w:rsid w:val="00804D03"/>
  </w:style>
  <w:style w:type="character" w:customStyle="1" w:styleId="Rimandocommento1">
    <w:name w:val="Rimando commento1"/>
    <w:rsid w:val="00804D03"/>
    <w:rPr>
      <w:sz w:val="16"/>
      <w:szCs w:val="16"/>
    </w:rPr>
  </w:style>
  <w:style w:type="character" w:customStyle="1" w:styleId="Rimandonotaapidipagina1">
    <w:name w:val="Rimando nota a piè di pagina1"/>
    <w:rsid w:val="00804D03"/>
    <w:rPr>
      <w:vertAlign w:val="superscript"/>
    </w:rPr>
  </w:style>
  <w:style w:type="character" w:customStyle="1" w:styleId="Rimandonotadichiusura1">
    <w:name w:val="Rimando nota di chiusura1"/>
    <w:rsid w:val="00804D03"/>
    <w:rPr>
      <w:vertAlign w:val="superscript"/>
    </w:rPr>
  </w:style>
  <w:style w:type="character" w:customStyle="1" w:styleId="Punti">
    <w:name w:val="Punti"/>
    <w:rsid w:val="00804D03"/>
    <w:rPr>
      <w:rFonts w:ascii="OpenSymbol" w:eastAsia="OpenSymbol" w:hAnsi="OpenSymbol" w:cs="OpenSymbol"/>
    </w:rPr>
  </w:style>
  <w:style w:type="paragraph" w:customStyle="1" w:styleId="Intestazione2">
    <w:name w:val="Intestazione2"/>
    <w:basedOn w:val="Normale"/>
    <w:next w:val="Corpotesto"/>
    <w:rsid w:val="00804D03"/>
    <w:pPr>
      <w:keepNext/>
      <w:widowControl w:val="0"/>
      <w:suppressAutoHyphens/>
      <w:spacing w:before="240" w:after="120" w:line="240" w:lineRule="auto"/>
    </w:pPr>
    <w:rPr>
      <w:rFonts w:ascii="Arial" w:eastAsia="MS Mincho" w:hAnsi="Arial" w:cs="Tahoma"/>
      <w:kern w:val="1"/>
      <w:sz w:val="28"/>
      <w:szCs w:val="28"/>
      <w:lang w:eastAsia="hi-IN" w:bidi="hi-IN"/>
    </w:rPr>
  </w:style>
  <w:style w:type="paragraph" w:styleId="Corpotesto">
    <w:name w:val="Body Text"/>
    <w:basedOn w:val="Normale"/>
    <w:link w:val="CorpotestoCarattere"/>
    <w:rsid w:val="00804D03"/>
    <w:pPr>
      <w:widowControl w:val="0"/>
      <w:suppressAutoHyphens/>
      <w:spacing w:after="120" w:line="240" w:lineRule="auto"/>
    </w:pPr>
    <w:rPr>
      <w:rFonts w:ascii="Times New Roman" w:eastAsia="Arial Unicode MS" w:hAnsi="Times New Roman" w:cs="Wingdings 2"/>
      <w:kern w:val="1"/>
      <w:sz w:val="24"/>
      <w:szCs w:val="24"/>
      <w:lang w:eastAsia="hi-IN" w:bidi="hi-IN"/>
    </w:rPr>
  </w:style>
  <w:style w:type="character" w:customStyle="1" w:styleId="CorpotestoCarattere">
    <w:name w:val="Corpo testo Carattere"/>
    <w:link w:val="Corpotesto"/>
    <w:rsid w:val="00804D03"/>
    <w:rPr>
      <w:rFonts w:ascii="Times New Roman" w:eastAsia="Arial Unicode MS" w:hAnsi="Times New Roman" w:cs="Wingdings 2"/>
      <w:kern w:val="1"/>
      <w:sz w:val="24"/>
      <w:szCs w:val="24"/>
      <w:lang w:eastAsia="hi-IN" w:bidi="hi-IN"/>
    </w:rPr>
  </w:style>
  <w:style w:type="paragraph" w:styleId="Elenco">
    <w:name w:val="List"/>
    <w:basedOn w:val="Corpotesto"/>
    <w:rsid w:val="00804D03"/>
  </w:style>
  <w:style w:type="paragraph" w:customStyle="1" w:styleId="Didascalia2">
    <w:name w:val="Didascalia2"/>
    <w:basedOn w:val="Normale"/>
    <w:rsid w:val="00804D03"/>
    <w:pPr>
      <w:widowControl w:val="0"/>
      <w:suppressLineNumbers/>
      <w:suppressAutoHyphens/>
      <w:spacing w:before="120" w:after="120" w:line="240" w:lineRule="auto"/>
    </w:pPr>
    <w:rPr>
      <w:rFonts w:ascii="Times New Roman" w:eastAsia="Arial Unicode MS" w:hAnsi="Times New Roman" w:cs="Tahoma"/>
      <w:i/>
      <w:iCs/>
      <w:kern w:val="1"/>
      <w:sz w:val="24"/>
      <w:szCs w:val="24"/>
      <w:lang w:eastAsia="hi-IN" w:bidi="hi-IN"/>
    </w:rPr>
  </w:style>
  <w:style w:type="paragraph" w:customStyle="1" w:styleId="Indice">
    <w:name w:val="Indice"/>
    <w:basedOn w:val="Normale"/>
    <w:rsid w:val="00804D03"/>
    <w:pPr>
      <w:widowControl w:val="0"/>
      <w:suppressLineNumbers/>
      <w:suppressAutoHyphens/>
      <w:spacing w:line="240" w:lineRule="auto"/>
    </w:pPr>
    <w:rPr>
      <w:rFonts w:ascii="Times New Roman" w:eastAsia="Arial Unicode MS" w:hAnsi="Times New Roman" w:cs="Tahoma"/>
      <w:kern w:val="1"/>
      <w:sz w:val="24"/>
      <w:szCs w:val="24"/>
      <w:lang w:eastAsia="hi-IN" w:bidi="hi-IN"/>
    </w:rPr>
  </w:style>
  <w:style w:type="paragraph" w:customStyle="1" w:styleId="Intestazione1">
    <w:name w:val="Intestazione1"/>
    <w:basedOn w:val="Normale"/>
    <w:next w:val="Corpotesto"/>
    <w:rsid w:val="00804D03"/>
    <w:pPr>
      <w:keepNext/>
      <w:widowControl w:val="0"/>
      <w:suppressAutoHyphens/>
      <w:spacing w:before="240" w:after="120" w:line="240" w:lineRule="auto"/>
    </w:pPr>
    <w:rPr>
      <w:rFonts w:ascii="Arial" w:eastAsia="MS Mincho" w:hAnsi="Arial" w:cs="Tahoma"/>
      <w:kern w:val="1"/>
      <w:sz w:val="28"/>
      <w:szCs w:val="28"/>
      <w:lang w:eastAsia="hi-IN" w:bidi="hi-IN"/>
    </w:rPr>
  </w:style>
  <w:style w:type="paragraph" w:customStyle="1" w:styleId="Didascalia1">
    <w:name w:val="Didascalia1"/>
    <w:basedOn w:val="Normale"/>
    <w:rsid w:val="00804D03"/>
    <w:pPr>
      <w:widowControl w:val="0"/>
      <w:suppressLineNumbers/>
      <w:suppressAutoHyphens/>
      <w:spacing w:before="120" w:after="120" w:line="240" w:lineRule="auto"/>
    </w:pPr>
    <w:rPr>
      <w:rFonts w:ascii="Times New Roman" w:eastAsia="Arial Unicode MS" w:hAnsi="Times New Roman" w:cs="Tahoma"/>
      <w:i/>
      <w:iCs/>
      <w:kern w:val="1"/>
      <w:sz w:val="24"/>
      <w:szCs w:val="24"/>
      <w:lang w:eastAsia="hi-IN" w:bidi="hi-IN"/>
    </w:rPr>
  </w:style>
  <w:style w:type="paragraph" w:customStyle="1" w:styleId="Heading">
    <w:name w:val="Heading"/>
    <w:basedOn w:val="Normale"/>
    <w:next w:val="Corpotesto"/>
    <w:rsid w:val="00804D03"/>
    <w:pPr>
      <w:keepNext/>
      <w:widowControl w:val="0"/>
      <w:suppressAutoHyphens/>
      <w:spacing w:before="240" w:after="120" w:line="240" w:lineRule="auto"/>
    </w:pPr>
    <w:rPr>
      <w:rFonts w:ascii="Arial" w:eastAsia="Arial Unicode MS" w:hAnsi="Arial" w:cs="Wingdings 2"/>
      <w:kern w:val="1"/>
      <w:sz w:val="28"/>
      <w:szCs w:val="28"/>
      <w:lang w:eastAsia="hi-IN" w:bidi="hi-IN"/>
    </w:rPr>
  </w:style>
  <w:style w:type="paragraph" w:customStyle="1" w:styleId="Didascalia3">
    <w:name w:val="Didascalia3"/>
    <w:basedOn w:val="Normale"/>
    <w:rsid w:val="00804D03"/>
    <w:pPr>
      <w:widowControl w:val="0"/>
      <w:suppressLineNumbers/>
      <w:suppressAutoHyphens/>
      <w:spacing w:before="120" w:after="120" w:line="240" w:lineRule="auto"/>
    </w:pPr>
    <w:rPr>
      <w:rFonts w:ascii="Times New Roman" w:eastAsia="Arial Unicode MS" w:hAnsi="Times New Roman" w:cs="Wingdings 2"/>
      <w:i/>
      <w:iCs/>
      <w:kern w:val="1"/>
      <w:sz w:val="24"/>
      <w:szCs w:val="24"/>
      <w:lang w:eastAsia="hi-IN" w:bidi="hi-IN"/>
    </w:rPr>
  </w:style>
  <w:style w:type="paragraph" w:customStyle="1" w:styleId="Index">
    <w:name w:val="Index"/>
    <w:basedOn w:val="Normale"/>
    <w:rsid w:val="00804D03"/>
    <w:pPr>
      <w:widowControl w:val="0"/>
      <w:suppressLineNumbers/>
      <w:suppressAutoHyphens/>
      <w:spacing w:line="240" w:lineRule="auto"/>
    </w:pPr>
    <w:rPr>
      <w:rFonts w:ascii="Times New Roman" w:eastAsia="Arial Unicode MS" w:hAnsi="Times New Roman" w:cs="Wingdings 2"/>
      <w:kern w:val="1"/>
      <w:sz w:val="24"/>
      <w:szCs w:val="24"/>
      <w:lang w:eastAsia="hi-IN" w:bidi="hi-IN"/>
    </w:rPr>
  </w:style>
  <w:style w:type="paragraph" w:customStyle="1" w:styleId="Normale1">
    <w:name w:val="Normale1"/>
    <w:rsid w:val="00804D03"/>
    <w:pPr>
      <w:suppressAutoHyphens/>
      <w:spacing w:line="100" w:lineRule="atLeast"/>
      <w:ind w:left="284" w:hanging="284"/>
      <w:jc w:val="both"/>
    </w:pPr>
    <w:rPr>
      <w:rFonts w:ascii="Verdana" w:eastAsia="Arial" w:hAnsi="Verdana" w:cs="Verdana"/>
      <w:kern w:val="1"/>
      <w:szCs w:val="24"/>
      <w:lang w:eastAsia="ar-SA"/>
    </w:rPr>
  </w:style>
  <w:style w:type="paragraph" w:styleId="NormaleWeb">
    <w:name w:val="Normal (Web)"/>
    <w:basedOn w:val="Normale"/>
    <w:rsid w:val="00804D03"/>
    <w:pPr>
      <w:widowControl w:val="0"/>
      <w:suppressAutoHyphens/>
      <w:spacing w:line="240" w:lineRule="auto"/>
    </w:pPr>
    <w:rPr>
      <w:rFonts w:ascii="Times New Roman" w:eastAsia="Arial Unicode MS" w:hAnsi="Times New Roman" w:cs="Wingdings 2"/>
      <w:kern w:val="1"/>
      <w:sz w:val="24"/>
      <w:szCs w:val="24"/>
      <w:lang w:eastAsia="hi-IN" w:bidi="hi-IN"/>
    </w:rPr>
  </w:style>
  <w:style w:type="paragraph" w:styleId="Testonotaapidipagina">
    <w:name w:val="footnote text"/>
    <w:basedOn w:val="Normale"/>
    <w:link w:val="TestonotaapidipaginaCarattere"/>
    <w:semiHidden/>
    <w:rsid w:val="00EA50F0"/>
    <w:pPr>
      <w:widowControl w:val="0"/>
      <w:suppressLineNumbers/>
      <w:suppressAutoHyphens/>
      <w:spacing w:before="60" w:line="240" w:lineRule="auto"/>
    </w:pPr>
    <w:rPr>
      <w:rFonts w:eastAsia="Arial Unicode MS" w:cs="Wingdings 2"/>
      <w:kern w:val="1"/>
      <w:sz w:val="17"/>
      <w:szCs w:val="20"/>
      <w:lang w:eastAsia="hi-IN" w:bidi="hi-IN"/>
    </w:rPr>
  </w:style>
  <w:style w:type="character" w:customStyle="1" w:styleId="TestonotaapidipaginaCarattere">
    <w:name w:val="Testo nota a piè di pagina Carattere"/>
    <w:link w:val="Testonotaapidipagina"/>
    <w:semiHidden/>
    <w:rsid w:val="00EA50F0"/>
    <w:rPr>
      <w:rFonts w:ascii="Verdana" w:eastAsia="Arial Unicode MS" w:hAnsi="Verdana" w:cs="Wingdings 2"/>
      <w:kern w:val="1"/>
      <w:sz w:val="17"/>
      <w:lang w:eastAsia="hi-IN" w:bidi="hi-IN"/>
    </w:rPr>
  </w:style>
  <w:style w:type="paragraph" w:customStyle="1" w:styleId="Corpodeltesto21">
    <w:name w:val="Corpo del testo 21"/>
    <w:basedOn w:val="Normale"/>
    <w:rsid w:val="00804D03"/>
    <w:pPr>
      <w:widowControl w:val="0"/>
      <w:suppressAutoHyphens/>
      <w:spacing w:line="240" w:lineRule="auto"/>
    </w:pPr>
    <w:rPr>
      <w:rFonts w:eastAsia="Arial Unicode MS" w:cs="Verdana"/>
      <w:kern w:val="1"/>
      <w:sz w:val="18"/>
      <w:szCs w:val="24"/>
      <w:lang w:eastAsia="hi-IN" w:bidi="hi-IN"/>
    </w:rPr>
  </w:style>
  <w:style w:type="paragraph" w:customStyle="1" w:styleId="Corpodeltesto22">
    <w:name w:val="Corpo del testo 22"/>
    <w:basedOn w:val="Normale"/>
    <w:rsid w:val="00804D03"/>
    <w:pPr>
      <w:widowControl w:val="0"/>
      <w:suppressAutoHyphens/>
      <w:spacing w:after="120" w:line="360" w:lineRule="auto"/>
    </w:pPr>
    <w:rPr>
      <w:rFonts w:ascii="Arial" w:eastAsia="Arial Unicode MS" w:hAnsi="Arial" w:cs="Wingdings 2"/>
      <w:color w:val="000000"/>
      <w:kern w:val="1"/>
      <w:sz w:val="24"/>
      <w:szCs w:val="24"/>
      <w:lang w:eastAsia="hi-IN" w:bidi="hi-IN"/>
    </w:rPr>
  </w:style>
  <w:style w:type="paragraph" w:styleId="Pidipagina">
    <w:name w:val="footer"/>
    <w:basedOn w:val="Normale"/>
    <w:link w:val="PidipaginaCarattere"/>
    <w:uiPriority w:val="99"/>
    <w:rsid w:val="00804D03"/>
    <w:pPr>
      <w:widowControl w:val="0"/>
      <w:tabs>
        <w:tab w:val="center" w:pos="4819"/>
        <w:tab w:val="right" w:pos="9638"/>
      </w:tabs>
      <w:suppressAutoHyphens/>
      <w:spacing w:line="240" w:lineRule="auto"/>
    </w:pPr>
    <w:rPr>
      <w:rFonts w:ascii="Times New Roman" w:eastAsia="Arial Unicode MS" w:hAnsi="Times New Roman" w:cs="Wingdings 2"/>
      <w:kern w:val="1"/>
      <w:sz w:val="24"/>
      <w:szCs w:val="24"/>
      <w:lang w:eastAsia="hi-IN" w:bidi="hi-IN"/>
    </w:rPr>
  </w:style>
  <w:style w:type="character" w:customStyle="1" w:styleId="PidipaginaCarattere">
    <w:name w:val="Piè di pagina Carattere"/>
    <w:link w:val="Pidipagina"/>
    <w:uiPriority w:val="99"/>
    <w:rsid w:val="00804D03"/>
    <w:rPr>
      <w:rFonts w:ascii="Times New Roman" w:eastAsia="Arial Unicode MS" w:hAnsi="Times New Roman" w:cs="Wingdings 2"/>
      <w:kern w:val="1"/>
      <w:sz w:val="24"/>
      <w:szCs w:val="24"/>
      <w:lang w:eastAsia="hi-IN" w:bidi="hi-IN"/>
    </w:rPr>
  </w:style>
  <w:style w:type="paragraph" w:styleId="Intestazione">
    <w:name w:val="header"/>
    <w:basedOn w:val="Normale"/>
    <w:link w:val="IntestazioneCarattere"/>
    <w:rsid w:val="00804D03"/>
    <w:pPr>
      <w:widowControl w:val="0"/>
      <w:tabs>
        <w:tab w:val="center" w:pos="4819"/>
        <w:tab w:val="right" w:pos="9638"/>
      </w:tabs>
      <w:suppressAutoHyphens/>
      <w:spacing w:line="240" w:lineRule="auto"/>
    </w:pPr>
    <w:rPr>
      <w:rFonts w:ascii="Times New Roman" w:eastAsia="Arial Unicode MS" w:hAnsi="Times New Roman" w:cs="Wingdings 2"/>
      <w:kern w:val="1"/>
      <w:sz w:val="24"/>
      <w:szCs w:val="24"/>
      <w:lang w:eastAsia="hi-IN" w:bidi="hi-IN"/>
    </w:rPr>
  </w:style>
  <w:style w:type="character" w:customStyle="1" w:styleId="IntestazioneCarattere">
    <w:name w:val="Intestazione Carattere"/>
    <w:link w:val="Intestazione"/>
    <w:rsid w:val="00804D03"/>
    <w:rPr>
      <w:rFonts w:ascii="Times New Roman" w:eastAsia="Arial Unicode MS" w:hAnsi="Times New Roman" w:cs="Wingdings 2"/>
      <w:kern w:val="1"/>
      <w:sz w:val="24"/>
      <w:szCs w:val="24"/>
      <w:lang w:eastAsia="hi-IN" w:bidi="hi-IN"/>
    </w:rPr>
  </w:style>
  <w:style w:type="paragraph" w:customStyle="1" w:styleId="Testocommento1">
    <w:name w:val="Testo commento1"/>
    <w:basedOn w:val="Normale"/>
    <w:rsid w:val="00804D03"/>
    <w:pPr>
      <w:widowControl w:val="0"/>
      <w:suppressAutoHyphens/>
      <w:spacing w:line="240" w:lineRule="auto"/>
    </w:pPr>
    <w:rPr>
      <w:rFonts w:ascii="Times New Roman" w:eastAsia="Arial Unicode MS" w:hAnsi="Times New Roman" w:cs="Wingdings 2"/>
      <w:kern w:val="1"/>
      <w:szCs w:val="20"/>
      <w:lang w:eastAsia="hi-IN" w:bidi="hi-IN"/>
    </w:rPr>
  </w:style>
  <w:style w:type="paragraph" w:styleId="Testocommento">
    <w:name w:val="annotation text"/>
    <w:basedOn w:val="Normale"/>
    <w:link w:val="TestocommentoCarattere"/>
    <w:uiPriority w:val="99"/>
    <w:unhideWhenUsed/>
    <w:rsid w:val="00804D03"/>
    <w:pPr>
      <w:spacing w:line="240" w:lineRule="auto"/>
    </w:pPr>
    <w:rPr>
      <w:szCs w:val="20"/>
    </w:rPr>
  </w:style>
  <w:style w:type="character" w:customStyle="1" w:styleId="TestocommentoCarattere">
    <w:name w:val="Testo commento Carattere"/>
    <w:link w:val="Testocommento"/>
    <w:uiPriority w:val="99"/>
    <w:rsid w:val="00804D03"/>
    <w:rPr>
      <w:sz w:val="20"/>
      <w:szCs w:val="20"/>
    </w:rPr>
  </w:style>
  <w:style w:type="paragraph" w:styleId="Soggettocommento">
    <w:name w:val="annotation subject"/>
    <w:basedOn w:val="Testocommento1"/>
    <w:next w:val="Testocommento1"/>
    <w:link w:val="SoggettocommentoCarattere"/>
    <w:rsid w:val="00804D03"/>
    <w:rPr>
      <w:b/>
      <w:bCs/>
    </w:rPr>
  </w:style>
  <w:style w:type="character" w:customStyle="1" w:styleId="SoggettocommentoCarattere">
    <w:name w:val="Soggetto commento Carattere"/>
    <w:link w:val="Soggettocommento"/>
    <w:rsid w:val="00804D03"/>
    <w:rPr>
      <w:rFonts w:ascii="Times New Roman" w:eastAsia="Arial Unicode MS" w:hAnsi="Times New Roman" w:cs="Wingdings 2"/>
      <w:b/>
      <w:bCs/>
      <w:kern w:val="1"/>
      <w:sz w:val="20"/>
      <w:szCs w:val="20"/>
      <w:lang w:eastAsia="hi-IN" w:bidi="hi-IN"/>
    </w:rPr>
  </w:style>
  <w:style w:type="paragraph" w:styleId="Testofumetto">
    <w:name w:val="Balloon Text"/>
    <w:basedOn w:val="Normale"/>
    <w:link w:val="TestofumettoCarattere"/>
    <w:rsid w:val="00804D03"/>
    <w:pPr>
      <w:widowControl w:val="0"/>
      <w:suppressAutoHyphens/>
      <w:spacing w:line="240" w:lineRule="auto"/>
    </w:pPr>
    <w:rPr>
      <w:rFonts w:ascii="Tahoma" w:eastAsia="Arial Unicode MS" w:hAnsi="Tahoma" w:cs="Tahoma"/>
      <w:kern w:val="1"/>
      <w:sz w:val="16"/>
      <w:szCs w:val="16"/>
      <w:lang w:eastAsia="hi-IN" w:bidi="hi-IN"/>
    </w:rPr>
  </w:style>
  <w:style w:type="character" w:customStyle="1" w:styleId="TestofumettoCarattere">
    <w:name w:val="Testo fumetto Carattere"/>
    <w:link w:val="Testofumetto"/>
    <w:rsid w:val="00804D03"/>
    <w:rPr>
      <w:rFonts w:ascii="Tahoma" w:eastAsia="Arial Unicode MS" w:hAnsi="Tahoma" w:cs="Tahoma"/>
      <w:kern w:val="1"/>
      <w:sz w:val="16"/>
      <w:szCs w:val="16"/>
      <w:lang w:eastAsia="hi-IN" w:bidi="hi-IN"/>
    </w:rPr>
  </w:style>
  <w:style w:type="paragraph" w:customStyle="1" w:styleId="Contenutotabella">
    <w:name w:val="Contenuto tabella"/>
    <w:basedOn w:val="Normale"/>
    <w:rsid w:val="009E056A"/>
    <w:pPr>
      <w:widowControl w:val="0"/>
      <w:suppressLineNumbers/>
      <w:suppressAutoHyphens/>
      <w:spacing w:line="240" w:lineRule="auto"/>
      <w:jc w:val="left"/>
    </w:pPr>
    <w:rPr>
      <w:rFonts w:ascii="Times New Roman" w:eastAsia="Arial Unicode MS" w:hAnsi="Times New Roman" w:cs="Wingdings 2"/>
      <w:kern w:val="1"/>
      <w:szCs w:val="24"/>
      <w:lang w:eastAsia="hi-IN" w:bidi="hi-IN"/>
    </w:rPr>
  </w:style>
  <w:style w:type="paragraph" w:customStyle="1" w:styleId="Intestazionetabella">
    <w:name w:val="Intestazione tabella"/>
    <w:basedOn w:val="Contenutotabella"/>
    <w:rsid w:val="009E056A"/>
    <w:pPr>
      <w:jc w:val="center"/>
    </w:pPr>
    <w:rPr>
      <w:b/>
      <w:bCs/>
    </w:rPr>
  </w:style>
  <w:style w:type="paragraph" w:customStyle="1" w:styleId="Contenutocornice">
    <w:name w:val="Contenuto cornice"/>
    <w:basedOn w:val="Corpotesto"/>
    <w:rsid w:val="00804D03"/>
  </w:style>
  <w:style w:type="paragraph" w:styleId="Sommario1">
    <w:name w:val="toc 1"/>
    <w:basedOn w:val="Normale"/>
    <w:next w:val="Normale"/>
    <w:uiPriority w:val="39"/>
    <w:rsid w:val="00A2537F"/>
    <w:pPr>
      <w:widowControl w:val="0"/>
      <w:suppressAutoHyphens/>
      <w:spacing w:before="500" w:line="240" w:lineRule="auto"/>
      <w:jc w:val="left"/>
    </w:pPr>
    <w:rPr>
      <w:rFonts w:eastAsia="Arial Unicode MS" w:cs="Arial"/>
      <w:b/>
      <w:bCs/>
      <w:caps/>
      <w:kern w:val="1"/>
      <w:sz w:val="18"/>
      <w:szCs w:val="24"/>
      <w:lang w:eastAsia="hi-IN" w:bidi="hi-IN"/>
    </w:rPr>
  </w:style>
  <w:style w:type="paragraph" w:styleId="Sommario2">
    <w:name w:val="toc 2"/>
    <w:basedOn w:val="Normale"/>
    <w:next w:val="Normale"/>
    <w:uiPriority w:val="39"/>
    <w:rsid w:val="00EA50F0"/>
    <w:pPr>
      <w:widowControl w:val="0"/>
      <w:suppressAutoHyphens/>
      <w:spacing w:before="60" w:line="240" w:lineRule="auto"/>
      <w:ind w:left="284"/>
    </w:pPr>
    <w:rPr>
      <w:rFonts w:eastAsia="Arial Unicode MS"/>
      <w:bCs/>
      <w:kern w:val="1"/>
      <w:sz w:val="18"/>
      <w:szCs w:val="20"/>
      <w:lang w:eastAsia="hi-IN" w:bidi="hi-IN"/>
    </w:rPr>
  </w:style>
  <w:style w:type="table" w:styleId="Grigliatabella">
    <w:name w:val="Table Grid"/>
    <w:basedOn w:val="Tabellanormale"/>
    <w:rsid w:val="00A16F67"/>
    <w:pPr>
      <w:widowControl w:val="0"/>
      <w:suppressAutoHyphens/>
    </w:pPr>
    <w:rPr>
      <w:rFonts w:ascii="Times New Roman" w:hAnsi="Times New Roman"/>
    </w:rPr>
    <w:tblPr>
      <w:tblStyleRowBandSize w:val="1"/>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40" w:type="dxa"/>
        <w:bottom w:w="40" w:type="dxa"/>
      </w:tblCellMar>
    </w:tblPr>
    <w:tcPr>
      <w:shd w:val="clear" w:color="auto" w:fill="auto"/>
    </w:tcPr>
    <w:tblStylePr w:type="band2Horz">
      <w:tblPr/>
      <w:tcPr>
        <w:shd w:val="clear" w:color="auto" w:fill="F3F3F3"/>
      </w:tcPr>
    </w:tblStylePr>
  </w:style>
  <w:style w:type="paragraph" w:styleId="Sommario3">
    <w:name w:val="toc 3"/>
    <w:basedOn w:val="Normale"/>
    <w:next w:val="Normale"/>
    <w:autoRedefine/>
    <w:uiPriority w:val="39"/>
    <w:rsid w:val="007959E3"/>
    <w:pPr>
      <w:widowControl w:val="0"/>
      <w:tabs>
        <w:tab w:val="right" w:leader="dot" w:pos="9627"/>
      </w:tabs>
      <w:suppressAutoHyphens/>
      <w:spacing w:line="240" w:lineRule="auto"/>
      <w:ind w:left="284"/>
      <w:jc w:val="left"/>
    </w:pPr>
    <w:rPr>
      <w:rFonts w:eastAsia="Arial Unicode MS"/>
      <w:kern w:val="1"/>
      <w:szCs w:val="20"/>
      <w:lang w:eastAsia="hi-IN" w:bidi="hi-IN"/>
    </w:rPr>
  </w:style>
  <w:style w:type="paragraph" w:styleId="Sommario4">
    <w:name w:val="toc 4"/>
    <w:basedOn w:val="Normale"/>
    <w:next w:val="Normale"/>
    <w:autoRedefine/>
    <w:semiHidden/>
    <w:rsid w:val="00804D03"/>
    <w:pPr>
      <w:widowControl w:val="0"/>
      <w:suppressAutoHyphens/>
      <w:spacing w:line="240" w:lineRule="auto"/>
      <w:ind w:left="480"/>
    </w:pPr>
    <w:rPr>
      <w:rFonts w:ascii="Times New Roman" w:eastAsia="Arial Unicode MS" w:hAnsi="Times New Roman"/>
      <w:kern w:val="1"/>
      <w:szCs w:val="20"/>
      <w:lang w:eastAsia="hi-IN" w:bidi="hi-IN"/>
    </w:rPr>
  </w:style>
  <w:style w:type="paragraph" w:styleId="Sommario5">
    <w:name w:val="toc 5"/>
    <w:basedOn w:val="Normale"/>
    <w:next w:val="Normale"/>
    <w:autoRedefine/>
    <w:semiHidden/>
    <w:rsid w:val="00804D03"/>
    <w:pPr>
      <w:widowControl w:val="0"/>
      <w:suppressAutoHyphens/>
      <w:spacing w:line="240" w:lineRule="auto"/>
      <w:ind w:left="720"/>
    </w:pPr>
    <w:rPr>
      <w:rFonts w:ascii="Times New Roman" w:eastAsia="Arial Unicode MS" w:hAnsi="Times New Roman"/>
      <w:kern w:val="1"/>
      <w:szCs w:val="20"/>
      <w:lang w:eastAsia="hi-IN" w:bidi="hi-IN"/>
    </w:rPr>
  </w:style>
  <w:style w:type="paragraph" w:styleId="Sommario6">
    <w:name w:val="toc 6"/>
    <w:basedOn w:val="Normale"/>
    <w:next w:val="Normale"/>
    <w:autoRedefine/>
    <w:semiHidden/>
    <w:rsid w:val="00804D03"/>
    <w:pPr>
      <w:widowControl w:val="0"/>
      <w:suppressAutoHyphens/>
      <w:spacing w:line="240" w:lineRule="auto"/>
      <w:ind w:left="960"/>
    </w:pPr>
    <w:rPr>
      <w:rFonts w:ascii="Times New Roman" w:eastAsia="Arial Unicode MS" w:hAnsi="Times New Roman"/>
      <w:kern w:val="1"/>
      <w:szCs w:val="20"/>
      <w:lang w:eastAsia="hi-IN" w:bidi="hi-IN"/>
    </w:rPr>
  </w:style>
  <w:style w:type="paragraph" w:styleId="Sommario7">
    <w:name w:val="toc 7"/>
    <w:basedOn w:val="Normale"/>
    <w:next w:val="Normale"/>
    <w:autoRedefine/>
    <w:semiHidden/>
    <w:rsid w:val="00804D03"/>
    <w:pPr>
      <w:widowControl w:val="0"/>
      <w:suppressAutoHyphens/>
      <w:spacing w:line="240" w:lineRule="auto"/>
      <w:ind w:left="1200"/>
    </w:pPr>
    <w:rPr>
      <w:rFonts w:ascii="Times New Roman" w:eastAsia="Arial Unicode MS" w:hAnsi="Times New Roman"/>
      <w:kern w:val="1"/>
      <w:szCs w:val="20"/>
      <w:lang w:eastAsia="hi-IN" w:bidi="hi-IN"/>
    </w:rPr>
  </w:style>
  <w:style w:type="paragraph" w:styleId="Sommario8">
    <w:name w:val="toc 8"/>
    <w:basedOn w:val="Normale"/>
    <w:next w:val="Normale"/>
    <w:autoRedefine/>
    <w:semiHidden/>
    <w:rsid w:val="00804D03"/>
    <w:pPr>
      <w:widowControl w:val="0"/>
      <w:suppressAutoHyphens/>
      <w:spacing w:line="240" w:lineRule="auto"/>
      <w:ind w:left="1440"/>
    </w:pPr>
    <w:rPr>
      <w:rFonts w:ascii="Times New Roman" w:eastAsia="Arial Unicode MS" w:hAnsi="Times New Roman"/>
      <w:kern w:val="1"/>
      <w:szCs w:val="20"/>
      <w:lang w:eastAsia="hi-IN" w:bidi="hi-IN"/>
    </w:rPr>
  </w:style>
  <w:style w:type="paragraph" w:styleId="Sommario9">
    <w:name w:val="toc 9"/>
    <w:basedOn w:val="Normale"/>
    <w:next w:val="Normale"/>
    <w:autoRedefine/>
    <w:semiHidden/>
    <w:rsid w:val="00804D03"/>
    <w:pPr>
      <w:widowControl w:val="0"/>
      <w:suppressAutoHyphens/>
      <w:spacing w:line="240" w:lineRule="auto"/>
      <w:ind w:left="1680"/>
    </w:pPr>
    <w:rPr>
      <w:rFonts w:ascii="Times New Roman" w:eastAsia="Arial Unicode MS" w:hAnsi="Times New Roman"/>
      <w:kern w:val="1"/>
      <w:szCs w:val="20"/>
      <w:lang w:eastAsia="hi-IN" w:bidi="hi-IN"/>
    </w:rPr>
  </w:style>
  <w:style w:type="character" w:customStyle="1" w:styleId="Titolo4Carattere">
    <w:name w:val="Titolo 4 Carattere"/>
    <w:link w:val="Titolo4"/>
    <w:uiPriority w:val="9"/>
    <w:rsid w:val="004F5204"/>
    <w:rPr>
      <w:rFonts w:ascii="Verdana" w:hAnsi="Verdana"/>
      <w:b/>
      <w:bCs/>
      <w:spacing w:val="5"/>
      <w:szCs w:val="24"/>
      <w:lang w:eastAsia="en-US"/>
    </w:rPr>
  </w:style>
  <w:style w:type="character" w:customStyle="1" w:styleId="Titolo5Carattere">
    <w:name w:val="Titolo 5 Carattere"/>
    <w:link w:val="Titolo5"/>
    <w:uiPriority w:val="9"/>
    <w:rsid w:val="006565C3"/>
    <w:rPr>
      <w:i/>
      <w:iCs/>
      <w:sz w:val="24"/>
      <w:szCs w:val="24"/>
    </w:rPr>
  </w:style>
  <w:style w:type="character" w:customStyle="1" w:styleId="Titolo6Carattere">
    <w:name w:val="Titolo 6 Carattere"/>
    <w:link w:val="Titolo6"/>
    <w:uiPriority w:val="9"/>
    <w:rsid w:val="006565C3"/>
    <w:rPr>
      <w:b/>
      <w:bCs/>
      <w:color w:val="595959"/>
      <w:spacing w:val="5"/>
      <w:shd w:val="clear" w:color="auto" w:fill="FFFFFF"/>
    </w:rPr>
  </w:style>
  <w:style w:type="character" w:customStyle="1" w:styleId="Titolo7Carattere">
    <w:name w:val="Titolo 7 Carattere"/>
    <w:link w:val="Titolo7"/>
    <w:uiPriority w:val="9"/>
    <w:semiHidden/>
    <w:rsid w:val="006565C3"/>
    <w:rPr>
      <w:b/>
      <w:bCs/>
      <w:i/>
      <w:iCs/>
      <w:color w:val="5A5A5A"/>
      <w:sz w:val="20"/>
      <w:szCs w:val="20"/>
    </w:rPr>
  </w:style>
  <w:style w:type="character" w:customStyle="1" w:styleId="Titolo8Carattere">
    <w:name w:val="Titolo 8 Carattere"/>
    <w:link w:val="Titolo8"/>
    <w:uiPriority w:val="9"/>
    <w:semiHidden/>
    <w:rsid w:val="006565C3"/>
    <w:rPr>
      <w:b/>
      <w:bCs/>
      <w:color w:val="7F7F7F"/>
      <w:sz w:val="20"/>
      <w:szCs w:val="20"/>
    </w:rPr>
  </w:style>
  <w:style w:type="character" w:customStyle="1" w:styleId="Titolo9Carattere">
    <w:name w:val="Titolo 9 Carattere"/>
    <w:link w:val="Titolo9"/>
    <w:uiPriority w:val="9"/>
    <w:semiHidden/>
    <w:rsid w:val="006565C3"/>
    <w:rPr>
      <w:b/>
      <w:bCs/>
      <w:i/>
      <w:iCs/>
      <w:color w:val="7F7F7F"/>
      <w:sz w:val="18"/>
      <w:szCs w:val="18"/>
    </w:rPr>
  </w:style>
  <w:style w:type="paragraph" w:styleId="Titolo">
    <w:name w:val="Title"/>
    <w:basedOn w:val="Normale"/>
    <w:next w:val="Normale"/>
    <w:link w:val="TitoloCarattere"/>
    <w:uiPriority w:val="10"/>
    <w:qFormat/>
    <w:rsid w:val="009C0F8B"/>
    <w:pPr>
      <w:spacing w:after="300" w:line="240" w:lineRule="auto"/>
      <w:contextualSpacing/>
      <w:jc w:val="center"/>
    </w:pPr>
    <w:rPr>
      <w:rFonts w:ascii="Arial" w:hAnsi="Arial"/>
      <w:b/>
      <w:sz w:val="58"/>
      <w:szCs w:val="52"/>
    </w:rPr>
  </w:style>
  <w:style w:type="character" w:customStyle="1" w:styleId="TitoloCarattere">
    <w:name w:val="Titolo Carattere"/>
    <w:link w:val="Titolo"/>
    <w:uiPriority w:val="10"/>
    <w:rsid w:val="009C0F8B"/>
    <w:rPr>
      <w:b/>
      <w:sz w:val="58"/>
      <w:szCs w:val="52"/>
    </w:rPr>
  </w:style>
  <w:style w:type="paragraph" w:styleId="Sottotitolo">
    <w:name w:val="Subtitle"/>
    <w:basedOn w:val="Normale"/>
    <w:next w:val="Normale"/>
    <w:link w:val="SottotitoloCarattere"/>
    <w:uiPriority w:val="11"/>
    <w:qFormat/>
    <w:rsid w:val="009C0F8B"/>
    <w:pPr>
      <w:spacing w:line="240" w:lineRule="auto"/>
      <w:jc w:val="center"/>
    </w:pPr>
    <w:rPr>
      <w:rFonts w:ascii="Arial" w:hAnsi="Arial"/>
      <w:iCs/>
      <w:spacing w:val="10"/>
      <w:sz w:val="50"/>
      <w:szCs w:val="28"/>
    </w:rPr>
  </w:style>
  <w:style w:type="character" w:customStyle="1" w:styleId="SottotitoloCarattere">
    <w:name w:val="Sottotitolo Carattere"/>
    <w:link w:val="Sottotitolo"/>
    <w:uiPriority w:val="11"/>
    <w:rsid w:val="009C0F8B"/>
    <w:rPr>
      <w:iCs/>
      <w:spacing w:val="10"/>
      <w:sz w:val="50"/>
      <w:szCs w:val="28"/>
    </w:rPr>
  </w:style>
  <w:style w:type="paragraph" w:styleId="Citazione">
    <w:name w:val="Quote"/>
    <w:basedOn w:val="Normale"/>
    <w:next w:val="Normale"/>
    <w:link w:val="CitazioneCarattere"/>
    <w:uiPriority w:val="29"/>
    <w:qFormat/>
    <w:rsid w:val="006565C3"/>
    <w:rPr>
      <w:i/>
      <w:iCs/>
    </w:rPr>
  </w:style>
  <w:style w:type="character" w:customStyle="1" w:styleId="CitazioneCarattere">
    <w:name w:val="Citazione Carattere"/>
    <w:link w:val="Citazione"/>
    <w:uiPriority w:val="29"/>
    <w:rsid w:val="006565C3"/>
    <w:rPr>
      <w:i/>
      <w:iCs/>
    </w:rPr>
  </w:style>
  <w:style w:type="paragraph" w:styleId="Citazioneintensa">
    <w:name w:val="Intense Quote"/>
    <w:basedOn w:val="Normale"/>
    <w:next w:val="Normale"/>
    <w:link w:val="CitazioneintensaCarattere"/>
    <w:uiPriority w:val="30"/>
    <w:qFormat/>
    <w:rsid w:val="006565C3"/>
    <w:pPr>
      <w:pBdr>
        <w:top w:val="single" w:sz="4" w:space="10" w:color="auto"/>
        <w:bottom w:val="single" w:sz="4" w:space="10" w:color="auto"/>
      </w:pBdr>
      <w:spacing w:before="240" w:after="240" w:line="300" w:lineRule="auto"/>
      <w:ind w:left="1152" w:right="1152"/>
    </w:pPr>
    <w:rPr>
      <w:i/>
      <w:iCs/>
    </w:rPr>
  </w:style>
  <w:style w:type="character" w:customStyle="1" w:styleId="CitazioneintensaCarattere">
    <w:name w:val="Citazione intensa Carattere"/>
    <w:link w:val="Citazioneintensa"/>
    <w:uiPriority w:val="30"/>
    <w:rsid w:val="006565C3"/>
    <w:rPr>
      <w:i/>
      <w:iCs/>
    </w:rPr>
  </w:style>
  <w:style w:type="character" w:styleId="Enfasidelicata">
    <w:name w:val="Subtle Emphasis"/>
    <w:uiPriority w:val="19"/>
    <w:qFormat/>
    <w:rsid w:val="006565C3"/>
    <w:rPr>
      <w:i/>
      <w:iCs/>
    </w:rPr>
  </w:style>
  <w:style w:type="character" w:styleId="Enfasiintensa">
    <w:name w:val="Intense Emphasis"/>
    <w:uiPriority w:val="21"/>
    <w:qFormat/>
    <w:rsid w:val="006565C3"/>
    <w:rPr>
      <w:b/>
      <w:bCs/>
      <w:i/>
      <w:iCs/>
    </w:rPr>
  </w:style>
  <w:style w:type="character" w:styleId="Riferimentodelicato">
    <w:name w:val="Subtle Reference"/>
    <w:uiPriority w:val="31"/>
    <w:qFormat/>
    <w:rsid w:val="006565C3"/>
    <w:rPr>
      <w:smallCaps/>
    </w:rPr>
  </w:style>
  <w:style w:type="character" w:styleId="Riferimentointenso">
    <w:name w:val="Intense Reference"/>
    <w:uiPriority w:val="32"/>
    <w:qFormat/>
    <w:rsid w:val="006565C3"/>
    <w:rPr>
      <w:b/>
      <w:bCs/>
      <w:smallCaps/>
    </w:rPr>
  </w:style>
  <w:style w:type="character" w:styleId="Titolodellibro">
    <w:name w:val="Book Title"/>
    <w:uiPriority w:val="33"/>
    <w:qFormat/>
    <w:rsid w:val="006565C3"/>
    <w:rPr>
      <w:i/>
      <w:iCs/>
      <w:smallCaps/>
      <w:spacing w:val="5"/>
    </w:rPr>
  </w:style>
  <w:style w:type="paragraph" w:styleId="Titolosommario">
    <w:name w:val="TOC Heading"/>
    <w:basedOn w:val="Titolo1"/>
    <w:next w:val="Normale"/>
    <w:uiPriority w:val="39"/>
    <w:semiHidden/>
    <w:unhideWhenUsed/>
    <w:qFormat/>
    <w:rsid w:val="006565C3"/>
    <w:pPr>
      <w:outlineLvl w:val="9"/>
    </w:pPr>
    <w:rPr>
      <w:lang w:bidi="en-US"/>
    </w:rPr>
  </w:style>
  <w:style w:type="paragraph" w:styleId="Didascalia">
    <w:name w:val="caption"/>
    <w:basedOn w:val="Normale"/>
    <w:next w:val="Normale"/>
    <w:uiPriority w:val="35"/>
    <w:semiHidden/>
    <w:unhideWhenUsed/>
    <w:rsid w:val="00804D03"/>
    <w:rPr>
      <w:b/>
      <w:bCs/>
      <w:caps/>
      <w:sz w:val="16"/>
      <w:szCs w:val="18"/>
    </w:rPr>
  </w:style>
  <w:style w:type="character" w:customStyle="1" w:styleId="NessunaspaziaturaCarattere">
    <w:name w:val="Nessuna spaziatura Carattere"/>
    <w:basedOn w:val="Carpredefinitoparagrafo"/>
    <w:link w:val="Nessunaspaziatura"/>
    <w:uiPriority w:val="1"/>
    <w:rsid w:val="00804D03"/>
  </w:style>
  <w:style w:type="paragraph" w:customStyle="1" w:styleId="BlankpageBasic">
    <w:name w:val="Blank page (Basic)"/>
    <w:basedOn w:val="Normale"/>
    <w:uiPriority w:val="99"/>
    <w:rsid w:val="00F11846"/>
    <w:pPr>
      <w:suppressAutoHyphens/>
      <w:autoSpaceDE w:val="0"/>
      <w:autoSpaceDN w:val="0"/>
      <w:adjustRightInd w:val="0"/>
      <w:spacing w:after="170" w:line="300" w:lineRule="atLeast"/>
      <w:jc w:val="center"/>
      <w:textAlignment w:val="center"/>
    </w:pPr>
    <w:rPr>
      <w:rFonts w:ascii="Arial" w:hAnsi="Arial" w:cs="Arial"/>
      <w:i/>
      <w:iCs/>
      <w:color w:val="000000"/>
    </w:rPr>
  </w:style>
  <w:style w:type="table" w:styleId="Sfondochiaro">
    <w:name w:val="Light Shading"/>
    <w:basedOn w:val="Tabellanormale"/>
    <w:uiPriority w:val="60"/>
    <w:rsid w:val="00EB492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Grigliachiara">
    <w:name w:val="Light Grid"/>
    <w:basedOn w:val="Tabellanormale"/>
    <w:uiPriority w:val="62"/>
    <w:rsid w:val="00EB492F"/>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w:eastAsia="Times New Roman" w:hAnsi="Arial"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w:eastAsia="Times New Roman" w:hAnsi="Arial"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w:eastAsia="Times New Roman" w:hAnsi="Arial" w:cs="Times New Roman"/>
        <w:b/>
        <w:bCs/>
      </w:rPr>
    </w:tblStylePr>
    <w:tblStylePr w:type="lastCol">
      <w:rPr>
        <w:rFonts w:ascii="Arial" w:eastAsia="Times New Roman" w:hAnsi="Arial"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Elencomedio1">
    <w:name w:val="Medium List 1"/>
    <w:basedOn w:val="Tabellanormale"/>
    <w:uiPriority w:val="65"/>
    <w:rsid w:val="00EB492F"/>
    <w:rPr>
      <w:color w:val="000000"/>
    </w:rPr>
    <w:tblPr>
      <w:tblStyleRowBandSize w:val="1"/>
      <w:tblStyleColBandSize w:val="1"/>
      <w:tblBorders>
        <w:top w:val="single" w:sz="8" w:space="0" w:color="000000"/>
        <w:bottom w:val="single" w:sz="8" w:space="0" w:color="000000"/>
      </w:tblBorders>
    </w:tblPr>
    <w:tblStylePr w:type="firstRow">
      <w:rPr>
        <w:rFonts w:ascii="Arial" w:eastAsia="Times New Roman" w:hAnsi="Arial"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Elencomedio1-Colore5">
    <w:name w:val="Medium List 1 Accent 5"/>
    <w:basedOn w:val="Tabellanormale"/>
    <w:uiPriority w:val="65"/>
    <w:rsid w:val="00EB492F"/>
    <w:rPr>
      <w:color w:val="000000"/>
    </w:rPr>
    <w:tblPr>
      <w:tblStyleRowBandSize w:val="1"/>
      <w:tblStyleColBandSize w:val="1"/>
      <w:tblBorders>
        <w:top w:val="single" w:sz="8" w:space="0" w:color="4BACC6"/>
        <w:bottom w:val="single" w:sz="8" w:space="0" w:color="4BACC6"/>
      </w:tblBorders>
    </w:tblPr>
    <w:tblStylePr w:type="firstRow">
      <w:rPr>
        <w:rFonts w:ascii="Arial" w:eastAsia="Times New Roman" w:hAnsi="Arial"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Grigliamedia1">
    <w:name w:val="Medium Grid 1"/>
    <w:basedOn w:val="Tabellanormale"/>
    <w:uiPriority w:val="67"/>
    <w:rsid w:val="00CA5EEA"/>
    <w:pPr>
      <w:spacing w:before="20" w:after="20"/>
    </w:pPr>
    <w:rPr>
      <w:rFonts w:ascii="Times New Roman" w:hAnsi="Times New Roman"/>
    </w:rPr>
    <w:tblPr>
      <w:tblStyleRowBandSize w:val="1"/>
      <w:tblStyleColBandSize w:val="1"/>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tcPr>
      <w:shd w:val="clear" w:color="auto" w:fill="FFFFFF"/>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rPr>
        <w:rFonts w:ascii="Times New Roman" w:hAnsi="Times New Roman"/>
        <w:sz w:val="22"/>
      </w:rPr>
      <w:tblPr/>
      <w:tcPr>
        <w:shd w:val="clear" w:color="auto" w:fill="F3F3F3"/>
      </w:tcPr>
    </w:tblStylePr>
    <w:tblStylePr w:type="band2Horz">
      <w:rPr>
        <w:rFonts w:ascii="Times New Roman" w:hAnsi="Times New Roman"/>
        <w:sz w:val="22"/>
      </w:rPr>
    </w:tblStylePr>
  </w:style>
  <w:style w:type="paragraph" w:customStyle="1" w:styleId="Appendice">
    <w:name w:val="Appendice"/>
    <w:basedOn w:val="Titolo"/>
    <w:link w:val="AppendiceCarattere"/>
    <w:qFormat/>
    <w:rsid w:val="00F51929"/>
  </w:style>
  <w:style w:type="table" w:customStyle="1" w:styleId="Tabellabianca">
    <w:name w:val="Tabella bianca"/>
    <w:basedOn w:val="Tabellanormale"/>
    <w:uiPriority w:val="99"/>
    <w:rsid w:val="00532C5A"/>
    <w:tblPr/>
    <w:tcPr>
      <w:shd w:val="clear" w:color="auto" w:fill="auto"/>
    </w:tcPr>
  </w:style>
  <w:style w:type="table" w:styleId="Sfondochiaro-Colore3">
    <w:name w:val="Light Shading Accent 3"/>
    <w:basedOn w:val="Tabellanormale"/>
    <w:uiPriority w:val="60"/>
    <w:rsid w:val="009E056A"/>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Stiletabellagenerica">
    <w:name w:val="Stile tabella generica"/>
    <w:basedOn w:val="Tabellanormale"/>
    <w:uiPriority w:val="99"/>
    <w:rsid w:val="00120A10"/>
    <w:tblPr>
      <w:tblStyleRowBandSize w:val="1"/>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40" w:type="dxa"/>
        <w:bottom w:w="40" w:type="dxa"/>
      </w:tblCellMar>
    </w:tblPr>
    <w:tblStylePr w:type="firstRow">
      <w:tblPr/>
      <w:tcPr>
        <w:shd w:val="clear" w:color="auto" w:fill="F2F2F2"/>
      </w:tcPr>
    </w:tblStylePr>
  </w:style>
  <w:style w:type="character" w:customStyle="1" w:styleId="AppendiceCarattere">
    <w:name w:val="Appendice Carattere"/>
    <w:link w:val="Appendice"/>
    <w:rsid w:val="00F51929"/>
    <w:rPr>
      <w:rFonts w:ascii="Arial" w:hAnsi="Arial"/>
      <w:b/>
      <w:sz w:val="58"/>
      <w:szCs w:val="52"/>
    </w:rPr>
  </w:style>
  <w:style w:type="table" w:customStyle="1" w:styleId="Stiletabellapersonalizzato">
    <w:name w:val="Stile tabella personalizzato"/>
    <w:basedOn w:val="Tabellanormale"/>
    <w:uiPriority w:val="99"/>
    <w:rsid w:val="00DE7D53"/>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3" w:type="dxa"/>
        <w:left w:w="113" w:type="dxa"/>
        <w:bottom w:w="113" w:type="dxa"/>
        <w:right w:w="113" w:type="dxa"/>
      </w:tblCellMar>
    </w:tblPr>
    <w:tblStylePr w:type="firstRow">
      <w:pPr>
        <w:wordWrap/>
        <w:jc w:val="left"/>
      </w:pPr>
      <w:rPr>
        <w:b/>
      </w:rPr>
      <w:tblPr/>
      <w:tcPr>
        <w:shd w:val="clear" w:color="auto" w:fill="F2F2F2"/>
      </w:tcPr>
    </w:tblStylePr>
  </w:style>
  <w:style w:type="table" w:customStyle="1" w:styleId="Stiletabellacopertina">
    <w:name w:val="Stile tabella copertina"/>
    <w:basedOn w:val="Tabellanormale"/>
    <w:uiPriority w:val="99"/>
    <w:rsid w:val="00A61C66"/>
    <w:pPr>
      <w:spacing w:before="40" w:after="40"/>
    </w:p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Pr>
  </w:style>
  <w:style w:type="paragraph" w:customStyle="1" w:styleId="Daverificare">
    <w:name w:val="Da verificare"/>
    <w:basedOn w:val="Normale"/>
    <w:link w:val="DaverificareCarattere"/>
    <w:qFormat/>
    <w:rsid w:val="00041939"/>
    <w:pPr>
      <w:spacing w:after="120"/>
      <w:jc w:val="center"/>
    </w:pPr>
    <w:rPr>
      <w:rFonts w:ascii="Times New Roman" w:hAnsi="Times New Roman"/>
      <w:b/>
      <w:i/>
      <w:color w:val="FF0000"/>
      <w:sz w:val="28"/>
    </w:rPr>
  </w:style>
  <w:style w:type="character" w:styleId="Rimandonotaapidipagina">
    <w:name w:val="footnote reference"/>
    <w:uiPriority w:val="99"/>
    <w:semiHidden/>
    <w:unhideWhenUsed/>
    <w:rsid w:val="00660EEE"/>
    <w:rPr>
      <w:vertAlign w:val="superscript"/>
    </w:rPr>
  </w:style>
  <w:style w:type="character" w:customStyle="1" w:styleId="DaverificareCarattere">
    <w:name w:val="Da verificare Carattere"/>
    <w:link w:val="Daverificare"/>
    <w:rsid w:val="00041939"/>
    <w:rPr>
      <w:rFonts w:ascii="Times New Roman" w:hAnsi="Times New Roman"/>
      <w:b/>
      <w:i/>
      <w:color w:val="FF0000"/>
      <w:sz w:val="28"/>
      <w:szCs w:val="22"/>
      <w:lang w:eastAsia="en-US"/>
    </w:rPr>
  </w:style>
  <w:style w:type="paragraph" w:styleId="Testonotadichiusura">
    <w:name w:val="endnote text"/>
    <w:basedOn w:val="Normale"/>
    <w:link w:val="TestonotadichiusuraCarattere"/>
    <w:uiPriority w:val="99"/>
    <w:semiHidden/>
    <w:unhideWhenUsed/>
    <w:rsid w:val="003C0AC8"/>
    <w:rPr>
      <w:szCs w:val="20"/>
    </w:rPr>
  </w:style>
  <w:style w:type="character" w:customStyle="1" w:styleId="TestonotadichiusuraCarattere">
    <w:name w:val="Testo nota di chiusura Carattere"/>
    <w:link w:val="Testonotadichiusura"/>
    <w:uiPriority w:val="99"/>
    <w:semiHidden/>
    <w:rsid w:val="003C0AC8"/>
    <w:rPr>
      <w:rFonts w:ascii="Verdana" w:hAnsi="Verdana"/>
      <w:lang w:eastAsia="en-US"/>
    </w:rPr>
  </w:style>
  <w:style w:type="character" w:styleId="Rimandonotadichiusura">
    <w:name w:val="endnote reference"/>
    <w:uiPriority w:val="99"/>
    <w:semiHidden/>
    <w:unhideWhenUsed/>
    <w:rsid w:val="003C0AC8"/>
    <w:rPr>
      <w:vertAlign w:val="superscript"/>
    </w:rPr>
  </w:style>
  <w:style w:type="paragraph" w:customStyle="1" w:styleId="Titolografico">
    <w:name w:val="Titolo grafico"/>
    <w:basedOn w:val="Normale"/>
    <w:link w:val="TitolograficoCarattere"/>
    <w:qFormat/>
    <w:rsid w:val="007733FC"/>
    <w:pPr>
      <w:spacing w:after="120"/>
      <w:jc w:val="center"/>
    </w:pPr>
    <w:rPr>
      <w:b/>
      <w:color w:val="7F7F7F"/>
      <w:sz w:val="22"/>
    </w:rPr>
  </w:style>
  <w:style w:type="character" w:styleId="Rimandocommento">
    <w:name w:val="annotation reference"/>
    <w:uiPriority w:val="99"/>
    <w:unhideWhenUsed/>
    <w:rsid w:val="00A56CC2"/>
    <w:rPr>
      <w:sz w:val="16"/>
      <w:szCs w:val="16"/>
    </w:rPr>
  </w:style>
  <w:style w:type="character" w:customStyle="1" w:styleId="TitolograficoCarattere">
    <w:name w:val="Titolo grafico Carattere"/>
    <w:link w:val="Titolografico"/>
    <w:rsid w:val="007733FC"/>
    <w:rPr>
      <w:rFonts w:ascii="Verdana" w:hAnsi="Verdana"/>
      <w:b/>
      <w:color w:val="7F7F7F"/>
      <w:sz w:val="22"/>
      <w:szCs w:val="22"/>
      <w:lang w:eastAsia="en-US"/>
    </w:rPr>
  </w:style>
  <w:style w:type="paragraph" w:customStyle="1" w:styleId="ListParagraph1">
    <w:name w:val="List Paragraph1"/>
    <w:basedOn w:val="Normale"/>
    <w:rsid w:val="007D7876"/>
    <w:pPr>
      <w:spacing w:before="120" w:line="264" w:lineRule="auto"/>
      <w:ind w:left="720"/>
      <w:contextualSpacing/>
    </w:pPr>
    <w:rPr>
      <w:rFonts w:ascii="Calibri" w:hAnsi="Calibri"/>
      <w:sz w:val="24"/>
    </w:rPr>
  </w:style>
  <w:style w:type="paragraph" w:customStyle="1" w:styleId="Default">
    <w:name w:val="Default"/>
    <w:rsid w:val="009479CD"/>
    <w:pPr>
      <w:widowControl w:val="0"/>
      <w:autoSpaceDE w:val="0"/>
      <w:autoSpaceDN w:val="0"/>
      <w:adjustRightInd w:val="0"/>
    </w:pPr>
    <w:rPr>
      <w:rFonts w:ascii="Times New Roman" w:eastAsia="Calibri" w:hAnsi="Times New Roman"/>
      <w:color w:val="000000"/>
      <w:sz w:val="24"/>
      <w:szCs w:val="24"/>
      <w:lang w:val="en-US" w:eastAsia="en-US"/>
    </w:rPr>
  </w:style>
  <w:style w:type="character" w:customStyle="1" w:styleId="StandardCarattere">
    <w:name w:val="Standard Carattere"/>
    <w:link w:val="Standard"/>
    <w:locked/>
    <w:rsid w:val="00794A86"/>
    <w:rPr>
      <w:rFonts w:ascii="Verdana" w:hAnsi="Verdana"/>
      <w:sz w:val="22"/>
      <w:szCs w:val="22"/>
      <w:lang w:eastAsia="ar-SA"/>
    </w:rPr>
  </w:style>
  <w:style w:type="paragraph" w:customStyle="1" w:styleId="Standard">
    <w:name w:val="Standard"/>
    <w:link w:val="StandardCarattere"/>
    <w:rsid w:val="00794A86"/>
    <w:pPr>
      <w:suppressAutoHyphens/>
      <w:spacing w:line="283" w:lineRule="atLeast"/>
      <w:jc w:val="both"/>
    </w:pPr>
    <w:rPr>
      <w:rFonts w:ascii="Verdana" w:hAnsi="Verdana"/>
      <w:sz w:val="22"/>
      <w:szCs w:val="22"/>
      <w:lang w:eastAsia="ar-SA"/>
    </w:rPr>
  </w:style>
  <w:style w:type="paragraph" w:styleId="Revisione">
    <w:name w:val="Revision"/>
    <w:hidden/>
    <w:uiPriority w:val="99"/>
    <w:semiHidden/>
    <w:rsid w:val="00DB7FB8"/>
    <w:rPr>
      <w:rFonts w:ascii="Verdana" w:hAnsi="Verdana"/>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76214">
      <w:bodyDiv w:val="1"/>
      <w:marLeft w:val="0"/>
      <w:marRight w:val="0"/>
      <w:marTop w:val="0"/>
      <w:marBottom w:val="0"/>
      <w:divBdr>
        <w:top w:val="none" w:sz="0" w:space="0" w:color="auto"/>
        <w:left w:val="none" w:sz="0" w:space="0" w:color="auto"/>
        <w:bottom w:val="none" w:sz="0" w:space="0" w:color="auto"/>
        <w:right w:val="none" w:sz="0" w:space="0" w:color="auto"/>
      </w:divBdr>
    </w:div>
    <w:div w:id="203106092">
      <w:bodyDiv w:val="1"/>
      <w:marLeft w:val="0"/>
      <w:marRight w:val="0"/>
      <w:marTop w:val="0"/>
      <w:marBottom w:val="0"/>
      <w:divBdr>
        <w:top w:val="none" w:sz="0" w:space="0" w:color="auto"/>
        <w:left w:val="none" w:sz="0" w:space="0" w:color="auto"/>
        <w:bottom w:val="none" w:sz="0" w:space="0" w:color="auto"/>
        <w:right w:val="none" w:sz="0" w:space="0" w:color="auto"/>
      </w:divBdr>
      <w:divsChild>
        <w:div w:id="1905795814">
          <w:marLeft w:val="150"/>
          <w:marRight w:val="0"/>
          <w:marTop w:val="75"/>
          <w:marBottom w:val="0"/>
          <w:divBdr>
            <w:top w:val="none" w:sz="0" w:space="0" w:color="auto"/>
            <w:left w:val="none" w:sz="0" w:space="0" w:color="auto"/>
            <w:bottom w:val="none" w:sz="0" w:space="0" w:color="auto"/>
            <w:right w:val="none" w:sz="0" w:space="0" w:color="auto"/>
          </w:divBdr>
          <w:divsChild>
            <w:div w:id="945118794">
              <w:marLeft w:val="0"/>
              <w:marRight w:val="0"/>
              <w:marTop w:val="0"/>
              <w:marBottom w:val="0"/>
              <w:divBdr>
                <w:top w:val="none" w:sz="0" w:space="0" w:color="auto"/>
                <w:left w:val="none" w:sz="0" w:space="0" w:color="auto"/>
                <w:bottom w:val="none" w:sz="0" w:space="0" w:color="auto"/>
                <w:right w:val="none" w:sz="0" w:space="0" w:color="auto"/>
              </w:divBdr>
              <w:divsChild>
                <w:div w:id="864907206">
                  <w:marLeft w:val="-75"/>
                  <w:marRight w:val="0"/>
                  <w:marTop w:val="0"/>
                  <w:marBottom w:val="0"/>
                  <w:divBdr>
                    <w:top w:val="single" w:sz="12" w:space="2" w:color="DCDCDC"/>
                    <w:left w:val="single" w:sz="12" w:space="2" w:color="DCDCDC"/>
                    <w:bottom w:val="single" w:sz="12" w:space="2" w:color="9D9DA1"/>
                    <w:right w:val="single" w:sz="12" w:space="2" w:color="9D9DA1"/>
                  </w:divBdr>
                  <w:divsChild>
                    <w:div w:id="1416634852">
                      <w:marLeft w:val="0"/>
                      <w:marRight w:val="0"/>
                      <w:marTop w:val="0"/>
                      <w:marBottom w:val="0"/>
                      <w:divBdr>
                        <w:top w:val="none" w:sz="0" w:space="0" w:color="auto"/>
                        <w:left w:val="none" w:sz="0" w:space="0" w:color="auto"/>
                        <w:bottom w:val="none" w:sz="0" w:space="0" w:color="auto"/>
                        <w:right w:val="none" w:sz="0" w:space="0" w:color="auto"/>
                      </w:divBdr>
                      <w:divsChild>
                        <w:div w:id="209076668">
                          <w:marLeft w:val="0"/>
                          <w:marRight w:val="0"/>
                          <w:marTop w:val="0"/>
                          <w:marBottom w:val="0"/>
                          <w:divBdr>
                            <w:top w:val="none" w:sz="0" w:space="0" w:color="auto"/>
                            <w:left w:val="none" w:sz="0" w:space="0" w:color="auto"/>
                            <w:bottom w:val="none" w:sz="0" w:space="0" w:color="auto"/>
                            <w:right w:val="none" w:sz="0" w:space="0" w:color="auto"/>
                          </w:divBdr>
                          <w:divsChild>
                            <w:div w:id="125763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9679354">
      <w:bodyDiv w:val="1"/>
      <w:marLeft w:val="0"/>
      <w:marRight w:val="0"/>
      <w:marTop w:val="0"/>
      <w:marBottom w:val="0"/>
      <w:divBdr>
        <w:top w:val="none" w:sz="0" w:space="0" w:color="auto"/>
        <w:left w:val="none" w:sz="0" w:space="0" w:color="auto"/>
        <w:bottom w:val="none" w:sz="0" w:space="0" w:color="auto"/>
        <w:right w:val="none" w:sz="0" w:space="0" w:color="auto"/>
      </w:divBdr>
    </w:div>
    <w:div w:id="517696131">
      <w:bodyDiv w:val="1"/>
      <w:marLeft w:val="0"/>
      <w:marRight w:val="0"/>
      <w:marTop w:val="0"/>
      <w:marBottom w:val="0"/>
      <w:divBdr>
        <w:top w:val="none" w:sz="0" w:space="0" w:color="auto"/>
        <w:left w:val="none" w:sz="0" w:space="0" w:color="auto"/>
        <w:bottom w:val="none" w:sz="0" w:space="0" w:color="auto"/>
        <w:right w:val="none" w:sz="0" w:space="0" w:color="auto"/>
      </w:divBdr>
    </w:div>
    <w:div w:id="828785423">
      <w:bodyDiv w:val="1"/>
      <w:marLeft w:val="0"/>
      <w:marRight w:val="0"/>
      <w:marTop w:val="0"/>
      <w:marBottom w:val="0"/>
      <w:divBdr>
        <w:top w:val="none" w:sz="0" w:space="0" w:color="auto"/>
        <w:left w:val="none" w:sz="0" w:space="0" w:color="auto"/>
        <w:bottom w:val="none" w:sz="0" w:space="0" w:color="auto"/>
        <w:right w:val="none" w:sz="0" w:space="0" w:color="auto"/>
      </w:divBdr>
    </w:div>
    <w:div w:id="990788550">
      <w:bodyDiv w:val="1"/>
      <w:marLeft w:val="0"/>
      <w:marRight w:val="0"/>
      <w:marTop w:val="0"/>
      <w:marBottom w:val="0"/>
      <w:divBdr>
        <w:top w:val="none" w:sz="0" w:space="0" w:color="auto"/>
        <w:left w:val="none" w:sz="0" w:space="0" w:color="auto"/>
        <w:bottom w:val="none" w:sz="0" w:space="0" w:color="auto"/>
        <w:right w:val="none" w:sz="0" w:space="0" w:color="auto"/>
      </w:divBdr>
    </w:div>
    <w:div w:id="1113208806">
      <w:bodyDiv w:val="1"/>
      <w:marLeft w:val="0"/>
      <w:marRight w:val="0"/>
      <w:marTop w:val="0"/>
      <w:marBottom w:val="0"/>
      <w:divBdr>
        <w:top w:val="none" w:sz="0" w:space="0" w:color="auto"/>
        <w:left w:val="none" w:sz="0" w:space="0" w:color="auto"/>
        <w:bottom w:val="none" w:sz="0" w:space="0" w:color="auto"/>
        <w:right w:val="none" w:sz="0" w:space="0" w:color="auto"/>
      </w:divBdr>
    </w:div>
    <w:div w:id="1121798195">
      <w:bodyDiv w:val="1"/>
      <w:marLeft w:val="0"/>
      <w:marRight w:val="0"/>
      <w:marTop w:val="0"/>
      <w:marBottom w:val="0"/>
      <w:divBdr>
        <w:top w:val="none" w:sz="0" w:space="0" w:color="auto"/>
        <w:left w:val="none" w:sz="0" w:space="0" w:color="auto"/>
        <w:bottom w:val="none" w:sz="0" w:space="0" w:color="auto"/>
        <w:right w:val="none" w:sz="0" w:space="0" w:color="auto"/>
      </w:divBdr>
    </w:div>
    <w:div w:id="1172379730">
      <w:bodyDiv w:val="1"/>
      <w:marLeft w:val="0"/>
      <w:marRight w:val="0"/>
      <w:marTop w:val="0"/>
      <w:marBottom w:val="0"/>
      <w:divBdr>
        <w:top w:val="none" w:sz="0" w:space="0" w:color="auto"/>
        <w:left w:val="none" w:sz="0" w:space="0" w:color="auto"/>
        <w:bottom w:val="none" w:sz="0" w:space="0" w:color="auto"/>
        <w:right w:val="none" w:sz="0" w:space="0" w:color="auto"/>
      </w:divBdr>
    </w:div>
    <w:div w:id="1177384712">
      <w:bodyDiv w:val="1"/>
      <w:marLeft w:val="0"/>
      <w:marRight w:val="0"/>
      <w:marTop w:val="0"/>
      <w:marBottom w:val="0"/>
      <w:divBdr>
        <w:top w:val="none" w:sz="0" w:space="0" w:color="auto"/>
        <w:left w:val="none" w:sz="0" w:space="0" w:color="auto"/>
        <w:bottom w:val="none" w:sz="0" w:space="0" w:color="auto"/>
        <w:right w:val="none" w:sz="0" w:space="0" w:color="auto"/>
      </w:divBdr>
    </w:div>
    <w:div w:id="1229028305">
      <w:bodyDiv w:val="1"/>
      <w:marLeft w:val="0"/>
      <w:marRight w:val="0"/>
      <w:marTop w:val="0"/>
      <w:marBottom w:val="0"/>
      <w:divBdr>
        <w:top w:val="none" w:sz="0" w:space="0" w:color="auto"/>
        <w:left w:val="none" w:sz="0" w:space="0" w:color="auto"/>
        <w:bottom w:val="none" w:sz="0" w:space="0" w:color="auto"/>
        <w:right w:val="none" w:sz="0" w:space="0" w:color="auto"/>
      </w:divBdr>
      <w:divsChild>
        <w:div w:id="1557081317">
          <w:marLeft w:val="150"/>
          <w:marRight w:val="0"/>
          <w:marTop w:val="75"/>
          <w:marBottom w:val="0"/>
          <w:divBdr>
            <w:top w:val="none" w:sz="0" w:space="0" w:color="auto"/>
            <w:left w:val="none" w:sz="0" w:space="0" w:color="auto"/>
            <w:bottom w:val="none" w:sz="0" w:space="0" w:color="auto"/>
            <w:right w:val="none" w:sz="0" w:space="0" w:color="auto"/>
          </w:divBdr>
          <w:divsChild>
            <w:div w:id="618726032">
              <w:marLeft w:val="0"/>
              <w:marRight w:val="0"/>
              <w:marTop w:val="0"/>
              <w:marBottom w:val="0"/>
              <w:divBdr>
                <w:top w:val="none" w:sz="0" w:space="0" w:color="auto"/>
                <w:left w:val="none" w:sz="0" w:space="0" w:color="auto"/>
                <w:bottom w:val="none" w:sz="0" w:space="0" w:color="auto"/>
                <w:right w:val="none" w:sz="0" w:space="0" w:color="auto"/>
              </w:divBdr>
              <w:divsChild>
                <w:div w:id="155416352">
                  <w:marLeft w:val="-75"/>
                  <w:marRight w:val="0"/>
                  <w:marTop w:val="0"/>
                  <w:marBottom w:val="0"/>
                  <w:divBdr>
                    <w:top w:val="single" w:sz="12" w:space="2" w:color="DCDCDC"/>
                    <w:left w:val="single" w:sz="12" w:space="2" w:color="DCDCDC"/>
                    <w:bottom w:val="single" w:sz="12" w:space="2" w:color="9D9DA1"/>
                    <w:right w:val="single" w:sz="12" w:space="2" w:color="9D9DA1"/>
                  </w:divBdr>
                  <w:divsChild>
                    <w:div w:id="213662621">
                      <w:marLeft w:val="0"/>
                      <w:marRight w:val="0"/>
                      <w:marTop w:val="0"/>
                      <w:marBottom w:val="0"/>
                      <w:divBdr>
                        <w:top w:val="none" w:sz="0" w:space="0" w:color="auto"/>
                        <w:left w:val="none" w:sz="0" w:space="0" w:color="auto"/>
                        <w:bottom w:val="none" w:sz="0" w:space="0" w:color="auto"/>
                        <w:right w:val="none" w:sz="0" w:space="0" w:color="auto"/>
                      </w:divBdr>
                      <w:divsChild>
                        <w:div w:id="723797007">
                          <w:marLeft w:val="0"/>
                          <w:marRight w:val="0"/>
                          <w:marTop w:val="0"/>
                          <w:marBottom w:val="0"/>
                          <w:divBdr>
                            <w:top w:val="none" w:sz="0" w:space="0" w:color="auto"/>
                            <w:left w:val="none" w:sz="0" w:space="0" w:color="auto"/>
                            <w:bottom w:val="none" w:sz="0" w:space="0" w:color="auto"/>
                            <w:right w:val="none" w:sz="0" w:space="0" w:color="auto"/>
                          </w:divBdr>
                          <w:divsChild>
                            <w:div w:id="15448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117542">
      <w:bodyDiv w:val="1"/>
      <w:marLeft w:val="0"/>
      <w:marRight w:val="0"/>
      <w:marTop w:val="0"/>
      <w:marBottom w:val="0"/>
      <w:divBdr>
        <w:top w:val="none" w:sz="0" w:space="0" w:color="auto"/>
        <w:left w:val="none" w:sz="0" w:space="0" w:color="auto"/>
        <w:bottom w:val="none" w:sz="0" w:space="0" w:color="auto"/>
        <w:right w:val="none" w:sz="0" w:space="0" w:color="auto"/>
      </w:divBdr>
    </w:div>
    <w:div w:id="1441149424">
      <w:bodyDiv w:val="1"/>
      <w:marLeft w:val="0"/>
      <w:marRight w:val="0"/>
      <w:marTop w:val="0"/>
      <w:marBottom w:val="0"/>
      <w:divBdr>
        <w:top w:val="none" w:sz="0" w:space="0" w:color="auto"/>
        <w:left w:val="none" w:sz="0" w:space="0" w:color="auto"/>
        <w:bottom w:val="none" w:sz="0" w:space="0" w:color="auto"/>
        <w:right w:val="none" w:sz="0" w:space="0" w:color="auto"/>
      </w:divBdr>
    </w:div>
    <w:div w:id="1486166515">
      <w:bodyDiv w:val="1"/>
      <w:marLeft w:val="0"/>
      <w:marRight w:val="0"/>
      <w:marTop w:val="0"/>
      <w:marBottom w:val="0"/>
      <w:divBdr>
        <w:top w:val="none" w:sz="0" w:space="0" w:color="auto"/>
        <w:left w:val="none" w:sz="0" w:space="0" w:color="auto"/>
        <w:bottom w:val="none" w:sz="0" w:space="0" w:color="auto"/>
        <w:right w:val="none" w:sz="0" w:space="0" w:color="auto"/>
      </w:divBdr>
    </w:div>
    <w:div w:id="1554346238">
      <w:bodyDiv w:val="1"/>
      <w:marLeft w:val="0"/>
      <w:marRight w:val="0"/>
      <w:marTop w:val="0"/>
      <w:marBottom w:val="0"/>
      <w:divBdr>
        <w:top w:val="none" w:sz="0" w:space="0" w:color="auto"/>
        <w:left w:val="none" w:sz="0" w:space="0" w:color="auto"/>
        <w:bottom w:val="none" w:sz="0" w:space="0" w:color="auto"/>
        <w:right w:val="none" w:sz="0" w:space="0" w:color="auto"/>
      </w:divBdr>
    </w:div>
    <w:div w:id="1770855226">
      <w:bodyDiv w:val="1"/>
      <w:marLeft w:val="0"/>
      <w:marRight w:val="0"/>
      <w:marTop w:val="0"/>
      <w:marBottom w:val="0"/>
      <w:divBdr>
        <w:top w:val="none" w:sz="0" w:space="0" w:color="auto"/>
        <w:left w:val="none" w:sz="0" w:space="0" w:color="auto"/>
        <w:bottom w:val="none" w:sz="0" w:space="0" w:color="auto"/>
        <w:right w:val="none" w:sz="0" w:space="0" w:color="auto"/>
      </w:divBdr>
    </w:div>
    <w:div w:id="1844778171">
      <w:bodyDiv w:val="1"/>
      <w:marLeft w:val="0"/>
      <w:marRight w:val="0"/>
      <w:marTop w:val="0"/>
      <w:marBottom w:val="0"/>
      <w:divBdr>
        <w:top w:val="none" w:sz="0" w:space="0" w:color="auto"/>
        <w:left w:val="none" w:sz="0" w:space="0" w:color="auto"/>
        <w:bottom w:val="none" w:sz="0" w:space="0" w:color="auto"/>
        <w:right w:val="none" w:sz="0" w:space="0" w:color="auto"/>
      </w:divBdr>
    </w:div>
    <w:div w:id="1866364662">
      <w:bodyDiv w:val="1"/>
      <w:marLeft w:val="0"/>
      <w:marRight w:val="0"/>
      <w:marTop w:val="0"/>
      <w:marBottom w:val="0"/>
      <w:divBdr>
        <w:top w:val="none" w:sz="0" w:space="0" w:color="auto"/>
        <w:left w:val="none" w:sz="0" w:space="0" w:color="auto"/>
        <w:bottom w:val="none" w:sz="0" w:space="0" w:color="auto"/>
        <w:right w:val="none" w:sz="0" w:space="0" w:color="auto"/>
      </w:divBdr>
      <w:divsChild>
        <w:div w:id="66732889">
          <w:marLeft w:val="0"/>
          <w:marRight w:val="0"/>
          <w:marTop w:val="0"/>
          <w:marBottom w:val="0"/>
          <w:divBdr>
            <w:top w:val="none" w:sz="0" w:space="0" w:color="auto"/>
            <w:left w:val="none" w:sz="0" w:space="0" w:color="auto"/>
            <w:bottom w:val="none" w:sz="0" w:space="0" w:color="auto"/>
            <w:right w:val="none" w:sz="0" w:space="0" w:color="auto"/>
          </w:divBdr>
        </w:div>
        <w:div w:id="229463426">
          <w:marLeft w:val="0"/>
          <w:marRight w:val="0"/>
          <w:marTop w:val="0"/>
          <w:marBottom w:val="0"/>
          <w:divBdr>
            <w:top w:val="none" w:sz="0" w:space="0" w:color="auto"/>
            <w:left w:val="none" w:sz="0" w:space="0" w:color="auto"/>
            <w:bottom w:val="none" w:sz="0" w:space="0" w:color="auto"/>
            <w:right w:val="none" w:sz="0" w:space="0" w:color="auto"/>
          </w:divBdr>
        </w:div>
        <w:div w:id="726420962">
          <w:marLeft w:val="0"/>
          <w:marRight w:val="0"/>
          <w:marTop w:val="0"/>
          <w:marBottom w:val="0"/>
          <w:divBdr>
            <w:top w:val="none" w:sz="0" w:space="0" w:color="auto"/>
            <w:left w:val="none" w:sz="0" w:space="0" w:color="auto"/>
            <w:bottom w:val="none" w:sz="0" w:space="0" w:color="auto"/>
            <w:right w:val="none" w:sz="0" w:space="0" w:color="auto"/>
          </w:divBdr>
        </w:div>
        <w:div w:id="1108738469">
          <w:marLeft w:val="0"/>
          <w:marRight w:val="0"/>
          <w:marTop w:val="0"/>
          <w:marBottom w:val="0"/>
          <w:divBdr>
            <w:top w:val="none" w:sz="0" w:space="0" w:color="auto"/>
            <w:left w:val="none" w:sz="0" w:space="0" w:color="auto"/>
            <w:bottom w:val="none" w:sz="0" w:space="0" w:color="auto"/>
            <w:right w:val="none" w:sz="0" w:space="0" w:color="auto"/>
          </w:divBdr>
        </w:div>
        <w:div w:id="1377075076">
          <w:marLeft w:val="0"/>
          <w:marRight w:val="0"/>
          <w:marTop w:val="0"/>
          <w:marBottom w:val="0"/>
          <w:divBdr>
            <w:top w:val="none" w:sz="0" w:space="0" w:color="auto"/>
            <w:left w:val="none" w:sz="0" w:space="0" w:color="auto"/>
            <w:bottom w:val="none" w:sz="0" w:space="0" w:color="auto"/>
            <w:right w:val="none" w:sz="0" w:space="0" w:color="auto"/>
          </w:divBdr>
        </w:div>
      </w:divsChild>
    </w:div>
    <w:div w:id="1891066756">
      <w:bodyDiv w:val="1"/>
      <w:marLeft w:val="0"/>
      <w:marRight w:val="0"/>
      <w:marTop w:val="0"/>
      <w:marBottom w:val="0"/>
      <w:divBdr>
        <w:top w:val="none" w:sz="0" w:space="0" w:color="auto"/>
        <w:left w:val="none" w:sz="0" w:space="0" w:color="auto"/>
        <w:bottom w:val="none" w:sz="0" w:space="0" w:color="auto"/>
        <w:right w:val="none" w:sz="0" w:space="0" w:color="auto"/>
      </w:divBdr>
    </w:div>
    <w:div w:id="2006979789">
      <w:bodyDiv w:val="1"/>
      <w:marLeft w:val="0"/>
      <w:marRight w:val="0"/>
      <w:marTop w:val="0"/>
      <w:marBottom w:val="0"/>
      <w:divBdr>
        <w:top w:val="none" w:sz="0" w:space="0" w:color="auto"/>
        <w:left w:val="none" w:sz="0" w:space="0" w:color="auto"/>
        <w:bottom w:val="none" w:sz="0" w:space="0" w:color="auto"/>
        <w:right w:val="none" w:sz="0" w:space="0" w:color="auto"/>
      </w:divBdr>
    </w:div>
    <w:div w:id="212476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mailto:helpdeskparer@regione.emilia-romagna.i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B7916C82D0C52488E40E5A2C63920E9" ma:contentTypeVersion="2" ma:contentTypeDescription="Creare un nuovo documento." ma:contentTypeScope="" ma:versionID="ade37bc36eb52b2feac49a1830dafdf5">
  <xsd:schema xmlns:xsd="http://www.w3.org/2001/XMLSchema" xmlns:xs="http://www.w3.org/2001/XMLSchema" xmlns:p="http://schemas.microsoft.com/office/2006/metadata/properties" xmlns:ns2="def5ebc7-7799-4f4d-b024-566756c4de05" targetNamespace="http://schemas.microsoft.com/office/2006/metadata/properties" ma:root="true" ma:fieldsID="5feff06596b4279856c7dba9c5a9f6c3" ns2:_="">
    <xsd:import namespace="def5ebc7-7799-4f4d-b024-566756c4de0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f5ebc7-7799-4f4d-b024-566756c4de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0613D2-CBA8-42DE-ACF0-0F296DC05F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5A5F22A-55AB-404C-BC7D-DC7B3EBB8D17}">
  <ds:schemaRefs>
    <ds:schemaRef ds:uri="http://schemas.microsoft.com/sharepoint/v3/contenttype/forms"/>
  </ds:schemaRefs>
</ds:datastoreItem>
</file>

<file path=customXml/itemProps3.xml><?xml version="1.0" encoding="utf-8"?>
<ds:datastoreItem xmlns:ds="http://schemas.openxmlformats.org/officeDocument/2006/customXml" ds:itemID="{32B3B97B-44BE-4BAF-8512-F39F2C0BA6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f5ebc7-7799-4f4d-b024-566756c4de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A17E06D-0BEA-421D-940A-EBB42FBCE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1296</Words>
  <Characters>7388</Characters>
  <Application>Microsoft Office Word</Application>
  <DocSecurity>0</DocSecurity>
  <Lines>61</Lines>
  <Paragraphs>17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PG00_Procedura per la gestione della documentazione di progettazione, gestione e sviluppo del sistema di conservazione</vt:lpstr>
      <vt:lpstr>PG00_Procedura per la gestione della documentazione di progettazione, gestione e sviluppo del sistema di conservazione</vt:lpstr>
    </vt:vector>
  </TitlesOfParts>
  <Company>Regione Emilia-Romagna</Company>
  <LinksUpToDate>false</LinksUpToDate>
  <CharactersWithSpaces>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PG00_Procedura per la gestione della documentazione di progettazione, gestione e sviluppo del sistema di conservazione</dc:title>
  <dc:subject/>
  <dc:creator>Silvia Pedroni</dc:creator>
  <cp:keywords/>
  <cp:lastModifiedBy>Giovanni Galazzini</cp:lastModifiedBy>
  <cp:revision>4</cp:revision>
  <cp:lastPrinted>2017-10-23T07:19:00Z</cp:lastPrinted>
  <dcterms:created xsi:type="dcterms:W3CDTF">2018-06-27T15:08:00Z</dcterms:created>
  <dcterms:modified xsi:type="dcterms:W3CDTF">2018-07-16T13:04:00Z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0x010100CB7916C82D0C52488E40E5A2C63920E9</vt:lpwstr>
  </property>
</Properties>
</file>