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4790"/>
        <w:gridCol w:w="4847"/>
      </w:tblGrid>
      <w:tr w:rsidR="00EA50F0" w:rsidRPr="00321D9E" w14:paraId="124A8F43" w14:textId="77777777" w:rsidTr="008C5E2B">
        <w:tc>
          <w:tcPr>
            <w:tcW w:w="5135" w:type="dxa"/>
            <w:shd w:val="clear" w:color="auto" w:fill="auto"/>
          </w:tcPr>
          <w:p w14:paraId="7E08A939" w14:textId="7AFBE047" w:rsidR="00EA50F0" w:rsidRPr="00321D9E" w:rsidRDefault="000E464D" w:rsidP="00041939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2BD80306" wp14:editId="18F8C124">
                  <wp:extent cx="2160905" cy="670560"/>
                  <wp:effectExtent l="0" t="0" r="0" b="0"/>
                  <wp:docPr id="5" name="Immagin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295D316-5C65-4991-9B6B-5E4803CF7A3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magine 2">
                            <a:extLst>
                              <a:ext uri="{FF2B5EF4-FFF2-40B4-BE49-F238E27FC236}">
                                <a16:creationId xmlns:a16="http://schemas.microsoft.com/office/drawing/2014/main" id="{A295D316-5C65-4991-9B6B-5E4803CF7A3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905" cy="670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2" w:type="dxa"/>
            <w:shd w:val="clear" w:color="auto" w:fill="auto"/>
          </w:tcPr>
          <w:p w14:paraId="2D50DD67" w14:textId="77777777" w:rsidR="00EA50F0" w:rsidRPr="00321D9E" w:rsidRDefault="00092536" w:rsidP="00041939">
            <w:pPr>
              <w:spacing w:line="240" w:lineRule="auto"/>
              <w:jc w:val="right"/>
            </w:pPr>
            <w:r>
              <w:rPr>
                <w:noProof/>
                <w:lang w:eastAsia="it-IT"/>
              </w:rPr>
              <w:drawing>
                <wp:inline distT="0" distB="0" distL="0" distR="0" wp14:anchorId="5069D046" wp14:editId="460935C6">
                  <wp:extent cx="2676525" cy="923925"/>
                  <wp:effectExtent l="0" t="0" r="0" b="0"/>
                  <wp:docPr id="2" name="Immagine 5" descr="LogoPar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5" descr="LogoPar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652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5C3" w:rsidRPr="00321D9E" w14:paraId="6E999111" w14:textId="77777777" w:rsidTr="008C5E2B">
        <w:trPr>
          <w:trHeight w:val="3969"/>
        </w:trPr>
        <w:tc>
          <w:tcPr>
            <w:tcW w:w="9637" w:type="dxa"/>
            <w:gridSpan w:val="2"/>
            <w:shd w:val="clear" w:color="auto" w:fill="auto"/>
          </w:tcPr>
          <w:p w14:paraId="5166C4D2" w14:textId="77777777" w:rsidR="006565C3" w:rsidRPr="00321D9E" w:rsidRDefault="00092536" w:rsidP="00321D9E">
            <w:pPr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A6DDBC1" wp14:editId="1950D1F5">
                      <wp:extent cx="6174105" cy="635"/>
                      <wp:effectExtent l="31115" t="26670" r="33655" b="30480"/>
                      <wp:docPr id="8" name="Connettore 1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74105" cy="0"/>
                              </a:xfrm>
                              <a:prstGeom prst="line">
                                <a:avLst/>
                              </a:prstGeom>
                              <a:noFill/>
                              <a:ln w="50800">
                                <a:solidFill>
                                  <a:srgbClr val="07752C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8664734" id="Connettore 1 10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6.1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" strokecolor="#07752c" strokeweight="4pt">
                      <w10:anchorlock/>
                    </v:line>
                  </w:pict>
                </mc:Fallback>
              </mc:AlternateContent>
            </w:r>
          </w:p>
        </w:tc>
      </w:tr>
      <w:tr w:rsidR="006565C3" w:rsidRPr="00321D9E" w14:paraId="370A09A5" w14:textId="77777777" w:rsidTr="008C5E2B">
        <w:trPr>
          <w:trHeight w:val="6237"/>
        </w:trPr>
        <w:tc>
          <w:tcPr>
            <w:tcW w:w="9637" w:type="dxa"/>
            <w:gridSpan w:val="2"/>
            <w:shd w:val="clear" w:color="auto" w:fill="auto"/>
          </w:tcPr>
          <w:p w14:paraId="145F1EC8" w14:textId="75BE01BC" w:rsidR="000A2B6D" w:rsidRPr="000A2B6D" w:rsidRDefault="003E369B" w:rsidP="000A2B6D">
            <w:pPr>
              <w:pStyle w:val="Titolo"/>
              <w:rPr>
                <w:sz w:val="52"/>
              </w:rPr>
            </w:pPr>
            <w:r>
              <w:rPr>
                <w:sz w:val="52"/>
              </w:rPr>
              <w:t>P</w:t>
            </w:r>
            <w:r w:rsidR="00C2243D">
              <w:rPr>
                <w:sz w:val="52"/>
              </w:rPr>
              <w:t>G</w:t>
            </w:r>
            <w:bookmarkStart w:id="0" w:name="_GoBack"/>
            <w:bookmarkEnd w:id="0"/>
            <w:r w:rsidR="00192080">
              <w:rPr>
                <w:sz w:val="52"/>
              </w:rPr>
              <w:t>39</w:t>
            </w:r>
          </w:p>
          <w:tbl>
            <w:tblPr>
              <w:tblpPr w:leftFromText="141" w:rightFromText="141" w:vertAnchor="text" w:horzAnchor="margin" w:tblpY="4759"/>
              <w:tblOverlap w:val="never"/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ook w:val="04A0" w:firstRow="1" w:lastRow="0" w:firstColumn="1" w:lastColumn="0" w:noHBand="0" w:noVBand="1"/>
            </w:tblPr>
            <w:tblGrid>
              <w:gridCol w:w="1541"/>
              <w:gridCol w:w="1239"/>
              <w:gridCol w:w="1796"/>
              <w:gridCol w:w="4840"/>
            </w:tblGrid>
            <w:tr w:rsidR="00A12EA0" w:rsidRPr="007375F3" w14:paraId="62C68804" w14:textId="77777777" w:rsidTr="00534254"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202C9DD3" w14:textId="77777777" w:rsidR="00A12EA0" w:rsidRPr="007375F3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</w:p>
              </w:tc>
              <w:tc>
                <w:tcPr>
                  <w:tcW w:w="1129" w:type="dxa"/>
                  <w:tcBorders>
                    <w:left w:val="single" w:sz="4" w:space="0" w:color="808080"/>
                  </w:tcBorders>
                  <w:shd w:val="clear" w:color="auto" w:fill="auto"/>
                  <w:vAlign w:val="center"/>
                </w:tcPr>
                <w:p w14:paraId="6AAF5FD9" w14:textId="77777777" w:rsidR="00A12EA0" w:rsidRPr="007375F3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375F3">
                    <w:rPr>
                      <w:i/>
                      <w:sz w:val="16"/>
                    </w:rPr>
                    <w:t>Data</w:t>
                  </w:r>
                </w:p>
              </w:tc>
              <w:tc>
                <w:tcPr>
                  <w:tcW w:w="1847" w:type="dxa"/>
                  <w:shd w:val="clear" w:color="auto" w:fill="auto"/>
                  <w:vAlign w:val="center"/>
                </w:tcPr>
                <w:p w14:paraId="64FCEA83" w14:textId="77777777" w:rsidR="00A12EA0" w:rsidRPr="007375F3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375F3">
                    <w:rPr>
                      <w:i/>
                      <w:sz w:val="16"/>
                    </w:rPr>
                    <w:t>Nominativo</w:t>
                  </w:r>
                </w:p>
              </w:tc>
              <w:tc>
                <w:tcPr>
                  <w:tcW w:w="5086" w:type="dxa"/>
                  <w:shd w:val="clear" w:color="auto" w:fill="auto"/>
                  <w:vAlign w:val="center"/>
                </w:tcPr>
                <w:p w14:paraId="55BD85E5" w14:textId="77777777" w:rsidR="00A12EA0" w:rsidRPr="007375F3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375F3">
                    <w:rPr>
                      <w:i/>
                      <w:sz w:val="16"/>
                    </w:rPr>
                    <w:t>Funzione</w:t>
                  </w:r>
                </w:p>
              </w:tc>
            </w:tr>
            <w:tr w:rsidR="00A12EA0" w:rsidRPr="007375F3" w14:paraId="70EBBD20" w14:textId="77777777" w:rsidTr="00534254">
              <w:tc>
                <w:tcPr>
                  <w:tcW w:w="1560" w:type="dxa"/>
                  <w:tcBorders>
                    <w:top w:val="single" w:sz="4" w:space="0" w:color="808080"/>
                  </w:tcBorders>
                  <w:shd w:val="clear" w:color="auto" w:fill="auto"/>
                  <w:vAlign w:val="center"/>
                </w:tcPr>
                <w:p w14:paraId="755CFBE2" w14:textId="77777777" w:rsidR="00A12EA0" w:rsidRPr="007375F3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375F3">
                    <w:rPr>
                      <w:i/>
                      <w:sz w:val="16"/>
                    </w:rPr>
                    <w:t>Redazione</w:t>
                  </w:r>
                </w:p>
              </w:tc>
              <w:tc>
                <w:tcPr>
                  <w:tcW w:w="1129" w:type="dxa"/>
                  <w:shd w:val="clear" w:color="auto" w:fill="auto"/>
                  <w:vAlign w:val="center"/>
                </w:tcPr>
                <w:p w14:paraId="0B3805AA" w14:textId="4EBF8D54" w:rsidR="00A12EA0" w:rsidRPr="000E56EA" w:rsidRDefault="000E56EA" w:rsidP="001654C6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 w:rsidRPr="000E56EA">
                    <w:rPr>
                      <w:sz w:val="16"/>
                    </w:rPr>
                    <w:t>11</w:t>
                  </w:r>
                  <w:r w:rsidR="00995221" w:rsidRPr="000E56EA">
                    <w:rPr>
                      <w:sz w:val="16"/>
                    </w:rPr>
                    <w:t>/</w:t>
                  </w:r>
                  <w:r w:rsidRPr="000E56EA">
                    <w:rPr>
                      <w:sz w:val="16"/>
                    </w:rPr>
                    <w:t>06</w:t>
                  </w:r>
                  <w:r w:rsidR="00995221" w:rsidRPr="000E56EA">
                    <w:rPr>
                      <w:sz w:val="16"/>
                    </w:rPr>
                    <w:t>/</w:t>
                  </w:r>
                  <w:r w:rsidRPr="000E56EA">
                    <w:rPr>
                      <w:sz w:val="16"/>
                    </w:rPr>
                    <w:t>2018</w:t>
                  </w:r>
                </w:p>
              </w:tc>
              <w:tc>
                <w:tcPr>
                  <w:tcW w:w="1847" w:type="dxa"/>
                  <w:shd w:val="clear" w:color="auto" w:fill="auto"/>
                  <w:vAlign w:val="center"/>
                </w:tcPr>
                <w:p w14:paraId="09D04425" w14:textId="0D812619" w:rsidR="00B578A4" w:rsidRPr="000E56EA" w:rsidRDefault="00192BA7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HSPI</w:t>
                  </w:r>
                </w:p>
              </w:tc>
              <w:tc>
                <w:tcPr>
                  <w:tcW w:w="5086" w:type="dxa"/>
                  <w:shd w:val="clear" w:color="auto" w:fill="auto"/>
                  <w:vAlign w:val="center"/>
                </w:tcPr>
                <w:p w14:paraId="56680DF1" w14:textId="30960770" w:rsidR="00B578A4" w:rsidRPr="000E56EA" w:rsidRDefault="000E56EA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 w:rsidRPr="000E56EA">
                    <w:rPr>
                      <w:sz w:val="16"/>
                    </w:rPr>
                    <w:t>Consulent</w:t>
                  </w:r>
                  <w:r w:rsidR="00192BA7">
                    <w:rPr>
                      <w:sz w:val="16"/>
                    </w:rPr>
                    <w:t>i</w:t>
                  </w:r>
                </w:p>
              </w:tc>
            </w:tr>
            <w:tr w:rsidR="00A12EA0" w:rsidRPr="007375F3" w14:paraId="58F81FC0" w14:textId="77777777" w:rsidTr="00534254">
              <w:tc>
                <w:tcPr>
                  <w:tcW w:w="1560" w:type="dxa"/>
                  <w:shd w:val="clear" w:color="auto" w:fill="auto"/>
                  <w:vAlign w:val="center"/>
                </w:tcPr>
                <w:p w14:paraId="1EC36804" w14:textId="77777777" w:rsidR="00A12EA0" w:rsidRPr="007375F3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375F3">
                    <w:rPr>
                      <w:i/>
                      <w:sz w:val="16"/>
                    </w:rPr>
                    <w:t>Verifica</w:t>
                  </w:r>
                </w:p>
              </w:tc>
              <w:tc>
                <w:tcPr>
                  <w:tcW w:w="1129" w:type="dxa"/>
                  <w:shd w:val="clear" w:color="auto" w:fill="auto"/>
                  <w:vAlign w:val="center"/>
                </w:tcPr>
                <w:p w14:paraId="497A30CD" w14:textId="77777777" w:rsidR="00A12EA0" w:rsidRPr="00612B1D" w:rsidRDefault="00612B1D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  <w:highlight w:val="yellow"/>
                    </w:rPr>
                  </w:pPr>
                  <w:r w:rsidRPr="00612B1D">
                    <w:rPr>
                      <w:sz w:val="16"/>
                      <w:highlight w:val="yellow"/>
                    </w:rPr>
                    <w:t>XX/XX/XXXX</w:t>
                  </w:r>
                </w:p>
              </w:tc>
              <w:tc>
                <w:tcPr>
                  <w:tcW w:w="1847" w:type="dxa"/>
                  <w:shd w:val="clear" w:color="auto" w:fill="auto"/>
                  <w:vAlign w:val="center"/>
                </w:tcPr>
                <w:p w14:paraId="6FAF1005" w14:textId="690EFBDE" w:rsidR="00A12EA0" w:rsidRPr="000E56EA" w:rsidRDefault="00192BA7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Mario Musiani</w:t>
                  </w:r>
                </w:p>
              </w:tc>
              <w:tc>
                <w:tcPr>
                  <w:tcW w:w="5086" w:type="dxa"/>
                  <w:shd w:val="clear" w:color="auto" w:fill="auto"/>
                  <w:vAlign w:val="center"/>
                </w:tcPr>
                <w:p w14:paraId="2A069112" w14:textId="3B50E4B3" w:rsidR="00A12EA0" w:rsidRPr="000E56EA" w:rsidRDefault="000E56EA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 w:rsidRPr="000E56EA">
                    <w:rPr>
                      <w:sz w:val="16"/>
                    </w:rPr>
                    <w:t>Responsabile dell’</w:t>
                  </w:r>
                  <w:r w:rsidR="00192BA7">
                    <w:rPr>
                      <w:sz w:val="16"/>
                    </w:rPr>
                    <w:t>Infrastruttura</w:t>
                  </w:r>
                </w:p>
              </w:tc>
            </w:tr>
            <w:tr w:rsidR="00A12EA0" w:rsidRPr="007375F3" w14:paraId="6D9CEDE0" w14:textId="77777777" w:rsidTr="00534254">
              <w:tc>
                <w:tcPr>
                  <w:tcW w:w="1560" w:type="dxa"/>
                  <w:shd w:val="clear" w:color="auto" w:fill="auto"/>
                  <w:vAlign w:val="center"/>
                </w:tcPr>
                <w:p w14:paraId="41E6FC24" w14:textId="77777777" w:rsidR="00A12EA0" w:rsidRPr="007375F3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375F3">
                    <w:rPr>
                      <w:i/>
                      <w:sz w:val="16"/>
                    </w:rPr>
                    <w:t>Approvazione</w:t>
                  </w:r>
                </w:p>
              </w:tc>
              <w:tc>
                <w:tcPr>
                  <w:tcW w:w="1129" w:type="dxa"/>
                  <w:shd w:val="clear" w:color="auto" w:fill="auto"/>
                  <w:vAlign w:val="center"/>
                </w:tcPr>
                <w:p w14:paraId="5563C06D" w14:textId="77777777" w:rsidR="00A12EA0" w:rsidRPr="00612B1D" w:rsidRDefault="00612B1D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  <w:highlight w:val="yellow"/>
                    </w:rPr>
                  </w:pPr>
                  <w:r w:rsidRPr="00612B1D">
                    <w:rPr>
                      <w:sz w:val="16"/>
                      <w:highlight w:val="yellow"/>
                    </w:rPr>
                    <w:t>XX/XX/XXXX</w:t>
                  </w:r>
                </w:p>
              </w:tc>
              <w:tc>
                <w:tcPr>
                  <w:tcW w:w="1847" w:type="dxa"/>
                  <w:shd w:val="clear" w:color="auto" w:fill="auto"/>
                  <w:vAlign w:val="center"/>
                </w:tcPr>
                <w:p w14:paraId="6ED9FD25" w14:textId="77777777" w:rsidR="00A12EA0" w:rsidRPr="007375F3" w:rsidRDefault="00324A4B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Marco Calzolari</w:t>
                  </w:r>
                </w:p>
              </w:tc>
              <w:tc>
                <w:tcPr>
                  <w:tcW w:w="5086" w:type="dxa"/>
                  <w:shd w:val="clear" w:color="auto" w:fill="auto"/>
                  <w:vAlign w:val="center"/>
                </w:tcPr>
                <w:p w14:paraId="3BD175B1" w14:textId="77777777" w:rsidR="00A12EA0" w:rsidRPr="007375F3" w:rsidRDefault="00324A4B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Responsabile del Servizio</w:t>
                  </w:r>
                </w:p>
              </w:tc>
            </w:tr>
          </w:tbl>
          <w:p w14:paraId="385E9DC4" w14:textId="542D9CD6" w:rsidR="00FA1519" w:rsidRDefault="0035312B" w:rsidP="00FA1519">
            <w:pPr>
              <w:pStyle w:val="Titolo"/>
              <w:rPr>
                <w:sz w:val="52"/>
              </w:rPr>
            </w:pPr>
            <w:r w:rsidRPr="009E18D2">
              <w:rPr>
                <w:sz w:val="52"/>
              </w:rPr>
              <w:fldChar w:fldCharType="begin"/>
            </w:r>
            <w:r w:rsidRPr="009E18D2">
              <w:rPr>
                <w:sz w:val="52"/>
              </w:rPr>
              <w:instrText xml:space="preserve"> TITLE   \* MERGEFORMAT </w:instrText>
            </w:r>
            <w:r w:rsidRPr="009E18D2">
              <w:rPr>
                <w:sz w:val="52"/>
              </w:rPr>
              <w:fldChar w:fldCharType="separate"/>
            </w:r>
            <w:r w:rsidR="00B66B02">
              <w:rPr>
                <w:sz w:val="52"/>
              </w:rPr>
              <w:t>Monitoraggio degli Applicativi</w:t>
            </w:r>
            <w:r w:rsidRPr="009E18D2">
              <w:rPr>
                <w:sz w:val="52"/>
              </w:rPr>
              <w:fldChar w:fldCharType="end"/>
            </w:r>
          </w:p>
          <w:p w14:paraId="20D7378E" w14:textId="3AB5FA02" w:rsidR="004C556D" w:rsidRPr="004C556D" w:rsidRDefault="004C556D" w:rsidP="004C556D">
            <w:pPr>
              <w:rPr>
                <w:vanish/>
              </w:rPr>
            </w:pPr>
          </w:p>
          <w:tbl>
            <w:tblPr>
              <w:tblpPr w:leftFromText="141" w:rightFromText="141" w:vertAnchor="text" w:horzAnchor="margin" w:tblpXSpec="right" w:tblpY="777"/>
              <w:tblOverlap w:val="never"/>
              <w:tblW w:w="4957" w:type="dxa"/>
              <w:tblLook w:val="0000" w:firstRow="0" w:lastRow="0" w:firstColumn="0" w:lastColumn="0" w:noHBand="0" w:noVBand="0"/>
            </w:tblPr>
            <w:tblGrid>
              <w:gridCol w:w="2122"/>
              <w:gridCol w:w="2835"/>
            </w:tblGrid>
            <w:tr w:rsidR="00923383" w14:paraId="4B4F4181" w14:textId="77777777" w:rsidTr="00923383">
              <w:tc>
                <w:tcPr>
                  <w:tcW w:w="212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7B7B03C5" w14:textId="77777777" w:rsidR="00923383" w:rsidRDefault="00923383" w:rsidP="00923383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Codice documento</w:t>
                  </w:r>
                </w:p>
              </w:tc>
              <w:tc>
                <w:tcPr>
                  <w:tcW w:w="283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394C9DD2" w14:textId="56F12FE2" w:rsidR="00923383" w:rsidRPr="00995221" w:rsidRDefault="00E31067" w:rsidP="00923383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  <w:szCs w:val="16"/>
                      <w:highlight w:val="yellow"/>
                    </w:rPr>
                  </w:pPr>
                  <w:r w:rsidRPr="00995221">
                    <w:rPr>
                      <w:sz w:val="16"/>
                      <w:szCs w:val="16"/>
                      <w:highlight w:val="yellow"/>
                    </w:rPr>
                    <w:fldChar w:fldCharType="begin"/>
                  </w:r>
                  <w:r w:rsidRPr="00995221">
                    <w:rPr>
                      <w:sz w:val="16"/>
                      <w:szCs w:val="16"/>
                      <w:highlight w:val="yellow"/>
                    </w:rPr>
                    <w:instrText xml:space="preserve"> FILENAME   \* MERGEFORMAT </w:instrText>
                  </w:r>
                  <w:r w:rsidRPr="00995221">
                    <w:rPr>
                      <w:sz w:val="16"/>
                      <w:szCs w:val="16"/>
                      <w:highlight w:val="yellow"/>
                    </w:rPr>
                    <w:fldChar w:fldCharType="separate"/>
                  </w:r>
                  <w:r w:rsidR="00920BCB">
                    <w:rPr>
                      <w:noProof/>
                      <w:sz w:val="16"/>
                      <w:szCs w:val="16"/>
                      <w:highlight w:val="yellow"/>
                    </w:rPr>
                    <w:t>PG39_MonitApplic_v0.4.docx</w:t>
                  </w:r>
                  <w:r w:rsidRPr="00995221">
                    <w:rPr>
                      <w:sz w:val="16"/>
                      <w:szCs w:val="16"/>
                      <w:highlight w:val="yellow"/>
                    </w:rPr>
                    <w:fldChar w:fldCharType="end"/>
                  </w:r>
                </w:p>
              </w:tc>
            </w:tr>
            <w:tr w:rsidR="00923383" w14:paraId="0E2BA5E7" w14:textId="77777777" w:rsidTr="00923383">
              <w:tc>
                <w:tcPr>
                  <w:tcW w:w="212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3A90BEE4" w14:textId="77777777" w:rsidR="00923383" w:rsidRDefault="00923383" w:rsidP="00923383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Versione</w:t>
                  </w:r>
                </w:p>
              </w:tc>
              <w:tc>
                <w:tcPr>
                  <w:tcW w:w="283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5DF8002D" w14:textId="64DE5570" w:rsidR="00923383" w:rsidRPr="00995221" w:rsidRDefault="009E18D2" w:rsidP="00923383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  <w:highlight w:val="yellow"/>
                    </w:rPr>
                  </w:pPr>
                  <w:r>
                    <w:rPr>
                      <w:sz w:val="16"/>
                      <w:highlight w:val="yellow"/>
                    </w:rPr>
                    <w:t>1.0</w:t>
                  </w:r>
                </w:p>
              </w:tc>
            </w:tr>
          </w:tbl>
          <w:p w14:paraId="3B884371" w14:textId="77777777" w:rsidR="00A12EA0" w:rsidRDefault="00092536" w:rsidP="00C664F3">
            <w:pPr>
              <w:pStyle w:val="Titolo"/>
              <w:rPr>
                <w:sz w:val="52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0463B61" wp14:editId="65AE023E">
                      <wp:extent cx="6174105" cy="635"/>
                      <wp:effectExtent l="31115" t="25400" r="33655" b="31750"/>
                      <wp:docPr id="4" name="Connettore 1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74105" cy="0"/>
                              </a:xfrm>
                              <a:prstGeom prst="line">
                                <a:avLst/>
                              </a:prstGeom>
                              <a:noFill/>
                              <a:ln w="50800">
                                <a:solidFill>
                                  <a:srgbClr val="07752C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6C17698" id="Connettore 1 10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6.1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" strokecolor="#07752c" strokeweight="4pt">
                      <w10:anchorlock/>
                    </v:line>
                  </w:pict>
                </mc:Fallback>
              </mc:AlternateContent>
            </w:r>
          </w:p>
          <w:p w14:paraId="75902C8D" w14:textId="77777777" w:rsidR="006565C3" w:rsidRPr="00660EEE" w:rsidRDefault="006565C3" w:rsidP="00A12EA0">
            <w:pPr>
              <w:pStyle w:val="Titolo"/>
              <w:jc w:val="both"/>
              <w:rPr>
                <w:sz w:val="52"/>
              </w:rPr>
            </w:pPr>
          </w:p>
        </w:tc>
      </w:tr>
      <w:tr w:rsidR="006565C3" w:rsidRPr="00321D9E" w14:paraId="6137CD31" w14:textId="77777777" w:rsidTr="008C5E2B">
        <w:tc>
          <w:tcPr>
            <w:tcW w:w="9637" w:type="dxa"/>
            <w:gridSpan w:val="2"/>
            <w:shd w:val="clear" w:color="auto" w:fill="auto"/>
          </w:tcPr>
          <w:p w14:paraId="1720D27D" w14:textId="4326ED62" w:rsidR="00707073" w:rsidRDefault="00707073" w:rsidP="00321D9E">
            <w:pPr>
              <w:spacing w:line="240" w:lineRule="auto"/>
            </w:pPr>
          </w:p>
          <w:p w14:paraId="6A283EBA" w14:textId="77777777" w:rsidR="00707073" w:rsidRPr="00707073" w:rsidRDefault="00707073" w:rsidP="00707073"/>
          <w:p w14:paraId="5979A5C0" w14:textId="77777777" w:rsidR="00707073" w:rsidRPr="00707073" w:rsidRDefault="00707073" w:rsidP="00707073"/>
          <w:p w14:paraId="526ED42C" w14:textId="77777777" w:rsidR="00707073" w:rsidRPr="00707073" w:rsidRDefault="00707073" w:rsidP="00707073"/>
          <w:p w14:paraId="0BE9CD0F" w14:textId="77777777" w:rsidR="00707073" w:rsidRPr="00707073" w:rsidRDefault="00707073" w:rsidP="00707073"/>
          <w:p w14:paraId="476DB16D" w14:textId="236C7CF0" w:rsidR="009C0F8B" w:rsidRPr="00707073" w:rsidRDefault="00707073" w:rsidP="00707073">
            <w:pPr>
              <w:tabs>
                <w:tab w:val="left" w:pos="2150"/>
              </w:tabs>
            </w:pPr>
            <w:r>
              <w:tab/>
            </w:r>
          </w:p>
        </w:tc>
      </w:tr>
      <w:tr w:rsidR="00F11846" w:rsidRPr="00321D9E" w14:paraId="6AFB6679" w14:textId="77777777" w:rsidTr="008C5E2B">
        <w:trPr>
          <w:trHeight w:val="11622"/>
        </w:trPr>
        <w:tc>
          <w:tcPr>
            <w:tcW w:w="9637" w:type="dxa"/>
            <w:gridSpan w:val="2"/>
            <w:shd w:val="clear" w:color="auto" w:fill="auto"/>
            <w:vAlign w:val="bottom"/>
          </w:tcPr>
          <w:p w14:paraId="7FB8F0AE" w14:textId="77777777" w:rsidR="002C7233" w:rsidRDefault="002C7233" w:rsidP="002C7233">
            <w:pPr>
              <w:pStyle w:val="BlankpageBasic"/>
              <w:snapToGrid w:val="0"/>
              <w:rPr>
                <w:rFonts w:ascii="Verdana" w:hAnsi="Verdana"/>
                <w:i w:val="0"/>
                <w:sz w:val="16"/>
              </w:rPr>
            </w:pPr>
            <w:r>
              <w:rPr>
                <w:rFonts w:ascii="Verdana" w:hAnsi="Verdana"/>
                <w:i w:val="0"/>
                <w:sz w:val="16"/>
              </w:rPr>
              <w:lastRenderedPageBreak/>
              <w:t xml:space="preserve">Il presente documento è rilasciato sotto la licenza </w:t>
            </w:r>
            <w:r>
              <w:rPr>
                <w:rFonts w:ascii="Verdana" w:hAnsi="Verdana"/>
                <w:i w:val="0"/>
                <w:sz w:val="16"/>
              </w:rPr>
              <w:br/>
            </w:r>
            <w:r>
              <w:rPr>
                <w:rFonts w:ascii="Verdana" w:hAnsi="Verdana"/>
                <w:b/>
                <w:i w:val="0"/>
                <w:sz w:val="16"/>
              </w:rPr>
              <w:t>Attribuzione-Non commerciale</w:t>
            </w:r>
            <w:r>
              <w:rPr>
                <w:rFonts w:ascii="Verdana" w:hAnsi="Verdana"/>
                <w:b/>
                <w:i w:val="0"/>
                <w:sz w:val="16"/>
              </w:rPr>
              <w:br/>
            </w:r>
            <w:r>
              <w:rPr>
                <w:rFonts w:ascii="Verdana" w:hAnsi="Verdana"/>
                <w:i w:val="0"/>
                <w:sz w:val="16"/>
              </w:rPr>
              <w:t xml:space="preserve">delle Creative </w:t>
            </w:r>
            <w:proofErr w:type="spellStart"/>
            <w:r>
              <w:rPr>
                <w:rFonts w:ascii="Verdana" w:hAnsi="Verdana"/>
                <w:i w:val="0"/>
                <w:sz w:val="16"/>
              </w:rPr>
              <w:t>Commons</w:t>
            </w:r>
            <w:proofErr w:type="spellEnd"/>
          </w:p>
          <w:p w14:paraId="34C7AB17" w14:textId="74D6CF73" w:rsidR="00F11846" w:rsidRPr="00321D9E" w:rsidRDefault="002C7233" w:rsidP="002C7233">
            <w:pPr>
              <w:spacing w:line="240" w:lineRule="auto"/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6FE166A9" wp14:editId="352C5336">
                  <wp:extent cx="840105" cy="297815"/>
                  <wp:effectExtent l="0" t="0" r="0" b="6985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0105" cy="297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3678F9" w14:textId="6C5EBA09" w:rsidR="00EF1D03" w:rsidRDefault="00EF1D03" w:rsidP="00272A1C"/>
    <w:p w14:paraId="0913EB8D" w14:textId="77777777" w:rsidR="00EF1D03" w:rsidRDefault="00EF1D03">
      <w:pPr>
        <w:spacing w:line="240" w:lineRule="auto"/>
        <w:jc w:val="left"/>
      </w:pPr>
      <w:r>
        <w:br w:type="page"/>
      </w:r>
    </w:p>
    <w:p w14:paraId="33C01E7F" w14:textId="77777777" w:rsidR="00272A1C" w:rsidRDefault="00272A1C" w:rsidP="00272A1C"/>
    <w:p w14:paraId="7E8F2FDD" w14:textId="23F156C2" w:rsidR="00804D03" w:rsidRPr="00240FFE" w:rsidRDefault="00972ACD" w:rsidP="00240FFE">
      <w:pPr>
        <w:rPr>
          <w:b/>
        </w:rPr>
      </w:pPr>
      <w:r w:rsidRPr="00240FFE">
        <w:rPr>
          <w:b/>
        </w:rPr>
        <w:t>I</w:t>
      </w:r>
      <w:r w:rsidR="00240FFE">
        <w:rPr>
          <w:b/>
        </w:rPr>
        <w:t>NDICE</w:t>
      </w:r>
    </w:p>
    <w:bookmarkStart w:id="1" w:name="_Toc351454764"/>
    <w:p w14:paraId="07F5E25D" w14:textId="23A77664" w:rsidR="00FE551F" w:rsidRDefault="00110519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 w:rsidRPr="00044B99">
        <w:rPr>
          <w:b w:val="0"/>
          <w:sz w:val="24"/>
          <w:highlight w:val="yellow"/>
        </w:rPr>
        <w:fldChar w:fldCharType="begin"/>
      </w:r>
      <w:r w:rsidRPr="00044B99">
        <w:rPr>
          <w:b w:val="0"/>
          <w:sz w:val="24"/>
          <w:highlight w:val="yellow"/>
        </w:rPr>
        <w:instrText xml:space="preserve"> TOC \o "1-2" \t "Appendice;1" </w:instrText>
      </w:r>
      <w:r w:rsidRPr="00044B99">
        <w:rPr>
          <w:b w:val="0"/>
          <w:sz w:val="24"/>
          <w:highlight w:val="yellow"/>
        </w:rPr>
        <w:fldChar w:fldCharType="separate"/>
      </w:r>
      <w:r w:rsidR="00FE551F">
        <w:rPr>
          <w:noProof/>
        </w:rPr>
        <w:t>STORIA DELLE MODIFICHE DEL DOCUMENTO</w:t>
      </w:r>
      <w:r w:rsidR="00FE551F">
        <w:rPr>
          <w:noProof/>
        </w:rPr>
        <w:tab/>
      </w:r>
      <w:r w:rsidR="00FE551F">
        <w:rPr>
          <w:noProof/>
        </w:rPr>
        <w:fldChar w:fldCharType="begin"/>
      </w:r>
      <w:r w:rsidR="00FE551F">
        <w:rPr>
          <w:noProof/>
        </w:rPr>
        <w:instrText xml:space="preserve"> PAGEREF _Toc519264870 \h </w:instrText>
      </w:r>
      <w:r w:rsidR="00FE551F">
        <w:rPr>
          <w:noProof/>
        </w:rPr>
      </w:r>
      <w:r w:rsidR="00FE551F">
        <w:rPr>
          <w:noProof/>
        </w:rPr>
        <w:fldChar w:fldCharType="separate"/>
      </w:r>
      <w:r w:rsidR="00FE551F">
        <w:rPr>
          <w:noProof/>
        </w:rPr>
        <w:t>4</w:t>
      </w:r>
      <w:r w:rsidR="00FE551F">
        <w:rPr>
          <w:noProof/>
        </w:rPr>
        <w:fldChar w:fldCharType="end"/>
      </w:r>
    </w:p>
    <w:p w14:paraId="7EF9C1C1" w14:textId="07AA2DDF" w:rsidR="00FE551F" w:rsidRDefault="00FE551F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CLASSIFICAZIONE DEL DOCUMENTO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_Toc519264871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8AFD40" w14:textId="1E186F26" w:rsidR="00FE551F" w:rsidRDefault="00FE551F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LISTA DI DISTRIBUZIONE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_Toc519264872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226F12" w14:textId="1D5930FE" w:rsidR="00FE551F" w:rsidRDefault="00FE551F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Introduzione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_Toc519264873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50BD1D1" w14:textId="7E2B037B" w:rsidR="00FE551F" w:rsidRDefault="00FE551F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Scopo e ambito del documento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_Toc519264874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17D1551" w14:textId="61C74A90" w:rsidR="00FE551F" w:rsidRDefault="00FE551F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Campo di applicazione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_Toc519264875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6A7AED2" w14:textId="701ABF71" w:rsidR="00FE551F" w:rsidRDefault="00FE551F">
      <w:pPr>
        <w:pStyle w:val="Sommario1"/>
        <w:tabs>
          <w:tab w:val="left" w:pos="48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  <w:tab/>
      </w:r>
      <w:r>
        <w:rPr>
          <w:noProof/>
        </w:rPr>
        <w:t>Definire le attività di Monitoraggio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_Toc519264876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9EAABCC" w14:textId="46AB068A" w:rsidR="00FE551F" w:rsidRDefault="00FE551F">
      <w:pPr>
        <w:pStyle w:val="Sommario1"/>
        <w:tabs>
          <w:tab w:val="left" w:pos="48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  <w:tab/>
      </w:r>
      <w:r>
        <w:rPr>
          <w:noProof/>
        </w:rPr>
        <w:t>Effettuare il monitoraggio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_Toc519264877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ACD6E2D" w14:textId="57800389" w:rsidR="00FE551F" w:rsidRDefault="00FE551F">
      <w:pPr>
        <w:pStyle w:val="Sommario1"/>
        <w:tabs>
          <w:tab w:val="left" w:pos="48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  <w:tab/>
      </w:r>
      <w:r>
        <w:rPr>
          <w:noProof/>
        </w:rPr>
        <w:t>Effettuare gli interventi correttivi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_Toc519264878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6088F9D" w14:textId="13761418" w:rsidR="00FE551F" w:rsidRDefault="00FE551F">
      <w:pPr>
        <w:pStyle w:val="Sommario1"/>
        <w:tabs>
          <w:tab w:val="left" w:pos="48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  <w:tab/>
      </w:r>
      <w:r>
        <w:rPr>
          <w:noProof/>
        </w:rPr>
        <w:t>Matrice delle responsabilità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_Toc519264879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6B46C7A" w14:textId="73A1242E" w:rsidR="00110519" w:rsidRDefault="00110519" w:rsidP="00110519">
      <w:r w:rsidRPr="00044B99">
        <w:rPr>
          <w:rFonts w:eastAsia="Arial Unicode MS"/>
          <w:highlight w:val="yellow"/>
          <w:lang w:eastAsia="hi-IN" w:bidi="hi-IN"/>
        </w:rPr>
        <w:fldChar w:fldCharType="end"/>
      </w:r>
      <w:bookmarkEnd w:id="1"/>
    </w:p>
    <w:p w14:paraId="12B26701" w14:textId="404895FE" w:rsidR="00660EEE" w:rsidRPr="00272A1C" w:rsidRDefault="00110519" w:rsidP="00110519">
      <w:pPr>
        <w:pStyle w:val="Titolo1"/>
      </w:pPr>
      <w:r>
        <w:br w:type="page"/>
      </w:r>
      <w:bookmarkStart w:id="2" w:name="_Toc519264870"/>
      <w:bookmarkStart w:id="3" w:name="_Toc334188901"/>
      <w:bookmarkStart w:id="4" w:name="_Toc334192067"/>
      <w:bookmarkStart w:id="5" w:name="_Toc351455138"/>
      <w:r w:rsidR="005D5E2D" w:rsidRPr="00272A1C">
        <w:lastRenderedPageBreak/>
        <w:t xml:space="preserve">STORIA DELLE MODIFICHE </w:t>
      </w:r>
      <w:r w:rsidR="005D5E2D">
        <w:t>DE</w:t>
      </w:r>
      <w:r w:rsidR="005D5E2D" w:rsidRPr="00272A1C">
        <w:t xml:space="preserve">L </w:t>
      </w:r>
      <w:r w:rsidR="005D5E2D">
        <w:t>DOCUMENTO</w:t>
      </w:r>
      <w:bookmarkEnd w:id="2"/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5367"/>
        <w:gridCol w:w="1316"/>
      </w:tblGrid>
      <w:tr w:rsidR="00BD0A5F" w:rsidRPr="00C35247" w14:paraId="699C9E1D" w14:textId="77777777" w:rsidTr="008B64CE">
        <w:trPr>
          <w:cantSplit/>
          <w:trHeight w:val="417"/>
          <w:tblHeader/>
        </w:trPr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2F2F2"/>
            <w:vAlign w:val="center"/>
          </w:tcPr>
          <w:p w14:paraId="3574210B" w14:textId="77777777" w:rsidR="00BD0A5F" w:rsidRPr="00C35247" w:rsidRDefault="00BD0A5F" w:rsidP="008C012A">
            <w:pPr>
              <w:rPr>
                <w:rFonts w:eastAsia="Calibri"/>
                <w:b/>
              </w:rPr>
            </w:pPr>
            <w:r w:rsidRPr="00C35247">
              <w:rPr>
                <w:rFonts w:eastAsia="Calibri"/>
                <w:b/>
              </w:rPr>
              <w:t>V</w:t>
            </w:r>
            <w:r>
              <w:rPr>
                <w:rFonts w:eastAsia="Calibri"/>
                <w:b/>
              </w:rPr>
              <w:t>ersione</w:t>
            </w:r>
          </w:p>
        </w:tc>
        <w:tc>
          <w:tcPr>
            <w:tcW w:w="5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2F2F2"/>
            <w:vAlign w:val="center"/>
          </w:tcPr>
          <w:p w14:paraId="43246096" w14:textId="77777777" w:rsidR="00BD0A5F" w:rsidRPr="00C35247" w:rsidRDefault="00BD0A5F" w:rsidP="008B64CE">
            <w:pPr>
              <w:jc w:val="left"/>
              <w:rPr>
                <w:rFonts w:eastAsia="Calibri"/>
                <w:b/>
              </w:rPr>
            </w:pPr>
            <w:r w:rsidRPr="00C35247">
              <w:rPr>
                <w:rFonts w:eastAsia="Calibri"/>
                <w:b/>
              </w:rPr>
              <w:t>Variazioni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59A402B" w14:textId="77777777" w:rsidR="00BD0A5F" w:rsidRPr="00C35247" w:rsidRDefault="00BD0A5F" w:rsidP="008B64CE">
            <w:pPr>
              <w:jc w:val="left"/>
              <w:rPr>
                <w:rFonts w:eastAsia="Calibri"/>
                <w:b/>
              </w:rPr>
            </w:pPr>
            <w:r w:rsidRPr="00C35247">
              <w:rPr>
                <w:rFonts w:eastAsia="Calibri"/>
                <w:b/>
              </w:rPr>
              <w:t>Data</w:t>
            </w:r>
          </w:p>
        </w:tc>
      </w:tr>
      <w:tr w:rsidR="00BD0A5F" w14:paraId="01701EFE" w14:textId="77777777" w:rsidTr="008B64CE">
        <w:trPr>
          <w:trHeight w:val="393"/>
        </w:trPr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386ABF56" w14:textId="0B305704" w:rsidR="00BD0A5F" w:rsidRPr="00425F8C" w:rsidRDefault="00B0551F" w:rsidP="008B64CE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yellow"/>
              </w:rPr>
              <w:t>1.0</w:t>
            </w:r>
          </w:p>
        </w:tc>
        <w:tc>
          <w:tcPr>
            <w:tcW w:w="5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723B294B" w14:textId="77777777" w:rsidR="00BD0A5F" w:rsidRPr="00425F8C" w:rsidRDefault="00BD0A5F" w:rsidP="008B64CE">
            <w:pPr>
              <w:snapToGrid w:val="0"/>
              <w:jc w:val="left"/>
              <w:rPr>
                <w:sz w:val="18"/>
                <w:szCs w:val="18"/>
              </w:rPr>
            </w:pPr>
            <w:r w:rsidRPr="00425F8C">
              <w:rPr>
                <w:sz w:val="18"/>
                <w:szCs w:val="18"/>
              </w:rPr>
              <w:t>Prima emissione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AC2764" w14:textId="34F7FFB4" w:rsidR="00BD0A5F" w:rsidRPr="00BB5517" w:rsidRDefault="00CD2B06" w:rsidP="008B64CE">
            <w:pPr>
              <w:snapToGrid w:val="0"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XX/XX/XXXX</w:t>
            </w:r>
          </w:p>
        </w:tc>
      </w:tr>
      <w:tr w:rsidR="0056549D" w14:paraId="34E226BE" w14:textId="77777777" w:rsidTr="008B64CE">
        <w:trPr>
          <w:trHeight w:val="393"/>
        </w:trPr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72A0A121" w14:textId="44722EDE" w:rsidR="0056549D" w:rsidRPr="00CD2B06" w:rsidRDefault="0056549D" w:rsidP="0056549D">
            <w:pPr>
              <w:snapToGrid w:val="0"/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5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17527676" w14:textId="158C5A55" w:rsidR="0056549D" w:rsidRPr="00425F8C" w:rsidRDefault="0056549D" w:rsidP="0056549D">
            <w:pPr>
              <w:snapToGrid w:val="0"/>
              <w:jc w:val="left"/>
              <w:rPr>
                <w:sz w:val="18"/>
                <w:szCs w:val="18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974FED" w14:textId="2C06A247" w:rsidR="0056549D" w:rsidRDefault="0056549D" w:rsidP="0056549D">
            <w:pPr>
              <w:snapToGrid w:val="0"/>
              <w:jc w:val="left"/>
              <w:rPr>
                <w:sz w:val="18"/>
                <w:szCs w:val="18"/>
                <w:highlight w:val="yellow"/>
              </w:rPr>
            </w:pPr>
          </w:p>
        </w:tc>
      </w:tr>
    </w:tbl>
    <w:p w14:paraId="2033EC00" w14:textId="77777777" w:rsidR="00BD0A5F" w:rsidRDefault="00BD0A5F" w:rsidP="00BD0A5F"/>
    <w:p w14:paraId="02F181C3" w14:textId="77777777" w:rsidR="00BD0A5F" w:rsidRDefault="00BD0A5F" w:rsidP="00BD0A5F"/>
    <w:p w14:paraId="060BCD71" w14:textId="77777777" w:rsidR="00BD0A5F" w:rsidRDefault="00BD0A5F" w:rsidP="00BD0A5F"/>
    <w:p w14:paraId="0DD512FE" w14:textId="77777777" w:rsidR="00BD0A5F" w:rsidRDefault="00BD0A5F" w:rsidP="00BD0A5F"/>
    <w:p w14:paraId="42464174" w14:textId="77777777" w:rsidR="00BD0A5F" w:rsidRDefault="00BD0A5F" w:rsidP="00BD0A5F">
      <w:pPr>
        <w:pStyle w:val="Titolo1"/>
      </w:pPr>
      <w:bookmarkStart w:id="6" w:name="_Toc514948857"/>
      <w:bookmarkStart w:id="7" w:name="_Toc519264871"/>
      <w:r>
        <w:t>CLASSIFICAZIONE DEL DOCUMENTO</w:t>
      </w:r>
      <w:bookmarkEnd w:id="6"/>
      <w:bookmarkEnd w:id="7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5670"/>
      </w:tblGrid>
      <w:tr w:rsidR="00BD0A5F" w:rsidRPr="00F05BBA" w14:paraId="4408123E" w14:textId="77777777" w:rsidTr="00971182">
        <w:tc>
          <w:tcPr>
            <w:tcW w:w="2830" w:type="dxa"/>
          </w:tcPr>
          <w:p w14:paraId="1C49C9A9" w14:textId="2D00DF69" w:rsidR="00BD0A5F" w:rsidRPr="00F05BBA" w:rsidRDefault="00BD0A5F" w:rsidP="008B64CE">
            <w:pPr>
              <w:rPr>
                <w:b/>
              </w:rPr>
            </w:pPr>
            <w:r w:rsidRPr="00F05BBA">
              <w:rPr>
                <w:b/>
              </w:rPr>
              <w:t>Livello di Riservatezza</w:t>
            </w:r>
          </w:p>
        </w:tc>
        <w:tc>
          <w:tcPr>
            <w:tcW w:w="5670" w:type="dxa"/>
          </w:tcPr>
          <w:p w14:paraId="55CA1157" w14:textId="2D94EAD1" w:rsidR="00BD0A5F" w:rsidRPr="00F05BBA" w:rsidRDefault="002A0218" w:rsidP="008B64CE">
            <w:r w:rsidRPr="00F05BBA">
              <w:t>Pubblico</w:t>
            </w:r>
          </w:p>
        </w:tc>
      </w:tr>
      <w:tr w:rsidR="00BD0A5F" w:rsidRPr="00F05BBA" w14:paraId="2C4C22B2" w14:textId="77777777" w:rsidTr="009711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30" w:type="dxa"/>
          </w:tcPr>
          <w:p w14:paraId="04B0B3FC" w14:textId="1587849B" w:rsidR="00BD0A5F" w:rsidRPr="00F05BBA" w:rsidRDefault="00BD0A5F" w:rsidP="008B64CE">
            <w:pPr>
              <w:rPr>
                <w:b/>
              </w:rPr>
            </w:pPr>
            <w:r w:rsidRPr="00F05BBA">
              <w:rPr>
                <w:b/>
              </w:rPr>
              <w:t>Rilevanza</w:t>
            </w:r>
          </w:p>
        </w:tc>
        <w:tc>
          <w:tcPr>
            <w:tcW w:w="5670" w:type="dxa"/>
          </w:tcPr>
          <w:p w14:paraId="09F58DC3" w14:textId="2FA2C911" w:rsidR="00BD0A5F" w:rsidRPr="00F05BBA" w:rsidRDefault="00B06ABB" w:rsidP="008B64CE">
            <w:r w:rsidRPr="00F05BBA">
              <w:t>Critico</w:t>
            </w:r>
          </w:p>
        </w:tc>
      </w:tr>
      <w:tr w:rsidR="00BD0A5F" w:rsidRPr="00690195" w14:paraId="4B25473C" w14:textId="77777777" w:rsidTr="00971182">
        <w:tc>
          <w:tcPr>
            <w:tcW w:w="2830" w:type="dxa"/>
          </w:tcPr>
          <w:p w14:paraId="7FDBCA9F" w14:textId="0AF6F066" w:rsidR="00BD0A5F" w:rsidRPr="00F05BBA" w:rsidRDefault="00BD0A5F" w:rsidP="008B64CE">
            <w:pPr>
              <w:rPr>
                <w:b/>
              </w:rPr>
            </w:pPr>
            <w:r w:rsidRPr="00F05BBA">
              <w:rPr>
                <w:b/>
              </w:rPr>
              <w:t>Classificazione</w:t>
            </w:r>
          </w:p>
        </w:tc>
        <w:tc>
          <w:tcPr>
            <w:tcW w:w="5670" w:type="dxa"/>
          </w:tcPr>
          <w:p w14:paraId="2DF92C4D" w14:textId="342C5624" w:rsidR="00BD0A5F" w:rsidRPr="00F05BBA" w:rsidRDefault="00396112" w:rsidP="008B64CE">
            <w:r w:rsidRPr="00F05BBA">
              <w:t>Repository / Procedure</w:t>
            </w:r>
          </w:p>
        </w:tc>
      </w:tr>
    </w:tbl>
    <w:p w14:paraId="702AAAA7" w14:textId="77777777" w:rsidR="00BD0A5F" w:rsidRDefault="00BD0A5F" w:rsidP="00BD0A5F"/>
    <w:p w14:paraId="2FE1AB0D" w14:textId="77777777" w:rsidR="00BD0A5F" w:rsidRDefault="00BD0A5F" w:rsidP="00BD0A5F"/>
    <w:p w14:paraId="7F6BD83A" w14:textId="77777777" w:rsidR="00BD0A5F" w:rsidRDefault="00BD0A5F" w:rsidP="00BD0A5F"/>
    <w:p w14:paraId="67532659" w14:textId="77777777" w:rsidR="00BD0A5F" w:rsidRDefault="00BD0A5F" w:rsidP="00BD0A5F"/>
    <w:p w14:paraId="7BF31924" w14:textId="77777777" w:rsidR="00BD0A5F" w:rsidRDefault="00BD0A5F" w:rsidP="00BD0A5F">
      <w:pPr>
        <w:pStyle w:val="Titolo1"/>
      </w:pPr>
      <w:bookmarkStart w:id="8" w:name="_Toc514948858"/>
      <w:bookmarkStart w:id="9" w:name="_Toc519264872"/>
      <w:r>
        <w:t>LISTA DI DISTRIBUZIONE</w:t>
      </w:r>
      <w:bookmarkEnd w:id="8"/>
      <w:bookmarkEnd w:id="9"/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34"/>
        <w:gridCol w:w="4755"/>
      </w:tblGrid>
      <w:tr w:rsidR="00BD0A5F" w:rsidRPr="00C35247" w14:paraId="1F1D8236" w14:textId="77777777" w:rsidTr="008B64CE">
        <w:trPr>
          <w:cantSplit/>
          <w:trHeight w:val="417"/>
          <w:tblHeader/>
        </w:trPr>
        <w:tc>
          <w:tcPr>
            <w:tcW w:w="828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2F2F2"/>
            <w:vAlign w:val="center"/>
          </w:tcPr>
          <w:p w14:paraId="3818811A" w14:textId="77777777" w:rsidR="00BD0A5F" w:rsidRPr="00C35247" w:rsidRDefault="00BD0A5F" w:rsidP="008B64CE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Soggetti da Notificare</w:t>
            </w:r>
          </w:p>
        </w:tc>
      </w:tr>
      <w:tr w:rsidR="00BD0A5F" w:rsidRPr="00A558AA" w14:paraId="54484A76" w14:textId="77777777" w:rsidTr="008B64CE">
        <w:trPr>
          <w:trHeight w:val="393"/>
        </w:trPr>
        <w:tc>
          <w:tcPr>
            <w:tcW w:w="3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4A191B32" w14:textId="77777777" w:rsidR="00BD0A5F" w:rsidRPr="00971182" w:rsidRDefault="00BD0A5F" w:rsidP="008B64CE">
            <w:pPr>
              <w:snapToGrid w:val="0"/>
              <w:jc w:val="center"/>
              <w:rPr>
                <w:b/>
                <w:i/>
                <w:sz w:val="18"/>
                <w:szCs w:val="18"/>
              </w:rPr>
            </w:pPr>
            <w:r w:rsidRPr="00971182">
              <w:rPr>
                <w:b/>
                <w:i/>
                <w:sz w:val="18"/>
                <w:szCs w:val="18"/>
              </w:rPr>
              <w:t>Nominativi</w:t>
            </w:r>
          </w:p>
        </w:tc>
        <w:tc>
          <w:tcPr>
            <w:tcW w:w="47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4035353D" w14:textId="77777777" w:rsidR="00BD0A5F" w:rsidRPr="00971182" w:rsidRDefault="00BD0A5F" w:rsidP="008B64CE">
            <w:pPr>
              <w:snapToGrid w:val="0"/>
              <w:jc w:val="left"/>
              <w:rPr>
                <w:b/>
                <w:i/>
                <w:sz w:val="18"/>
                <w:szCs w:val="18"/>
              </w:rPr>
            </w:pPr>
            <w:r w:rsidRPr="00971182">
              <w:rPr>
                <w:b/>
                <w:i/>
                <w:sz w:val="18"/>
                <w:szCs w:val="18"/>
              </w:rPr>
              <w:t>Ruoli Organizzativi</w:t>
            </w:r>
          </w:p>
        </w:tc>
      </w:tr>
      <w:tr w:rsidR="00BD0A5F" w14:paraId="526A65C6" w14:textId="77777777" w:rsidTr="008B64CE">
        <w:trPr>
          <w:trHeight w:val="393"/>
        </w:trPr>
        <w:tc>
          <w:tcPr>
            <w:tcW w:w="3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745D80E2" w14:textId="1308513E" w:rsidR="00BD0A5F" w:rsidRPr="00224646" w:rsidRDefault="00BD0A5F" w:rsidP="008B64CE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7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42264D25" w14:textId="1005D188" w:rsidR="00BD0A5F" w:rsidRPr="00224646" w:rsidRDefault="00224646" w:rsidP="008B64CE">
            <w:pPr>
              <w:snapToGrid w:val="0"/>
              <w:jc w:val="left"/>
              <w:rPr>
                <w:sz w:val="18"/>
                <w:szCs w:val="18"/>
              </w:rPr>
            </w:pPr>
            <w:r w:rsidRPr="00224646">
              <w:rPr>
                <w:sz w:val="18"/>
                <w:szCs w:val="18"/>
              </w:rPr>
              <w:t>Archivisti</w:t>
            </w:r>
          </w:p>
        </w:tc>
      </w:tr>
    </w:tbl>
    <w:p w14:paraId="56CF34E5" w14:textId="77777777" w:rsidR="00BD0A5F" w:rsidRDefault="00BD0A5F" w:rsidP="00BD0A5F"/>
    <w:p w14:paraId="662D1878" w14:textId="77777777" w:rsidR="00BD0A5F" w:rsidRDefault="00BD0A5F" w:rsidP="00BD0A5F"/>
    <w:p w14:paraId="1456ACAC" w14:textId="77777777" w:rsidR="00BD0A5F" w:rsidRDefault="00BD0A5F" w:rsidP="00BD0A5F"/>
    <w:p w14:paraId="5C2AF775" w14:textId="77777777" w:rsidR="00BD0A5F" w:rsidRDefault="00BD0A5F" w:rsidP="00BD0A5F"/>
    <w:p w14:paraId="6FAE5132" w14:textId="77777777" w:rsidR="00B578A4" w:rsidRDefault="00272A1C" w:rsidP="00B578A4">
      <w:pPr>
        <w:pStyle w:val="Titolo1"/>
      </w:pPr>
      <w:r>
        <w:br w:type="page"/>
      </w:r>
      <w:bookmarkStart w:id="10" w:name="_Toc505612468"/>
      <w:bookmarkStart w:id="11" w:name="_Toc519264873"/>
      <w:bookmarkEnd w:id="3"/>
      <w:bookmarkEnd w:id="4"/>
      <w:bookmarkEnd w:id="5"/>
      <w:r w:rsidR="00B578A4">
        <w:lastRenderedPageBreak/>
        <w:t>Introduzione</w:t>
      </w:r>
      <w:bookmarkEnd w:id="10"/>
      <w:bookmarkEnd w:id="11"/>
    </w:p>
    <w:p w14:paraId="5FE753AC" w14:textId="77777777" w:rsidR="00F528A3" w:rsidRDefault="00F528A3" w:rsidP="00F528A3">
      <w:pPr>
        <w:pStyle w:val="Titolo2"/>
      </w:pPr>
      <w:bookmarkStart w:id="12" w:name="_Toc494984943"/>
      <w:bookmarkStart w:id="13" w:name="_Toc519264874"/>
      <w:r>
        <w:t>Scopo e ambito del documento</w:t>
      </w:r>
      <w:bookmarkEnd w:id="12"/>
      <w:bookmarkEnd w:id="13"/>
    </w:p>
    <w:p w14:paraId="4DFBD902" w14:textId="677B1A7D" w:rsidR="00F528A3" w:rsidRDefault="00F528A3" w:rsidP="00F528A3">
      <w:r>
        <w:t xml:space="preserve">Il </w:t>
      </w:r>
      <w:r w:rsidRPr="009939E0">
        <w:t>processo di Monitoraggio</w:t>
      </w:r>
      <w:r>
        <w:t xml:space="preserve"> </w:t>
      </w:r>
      <w:r w:rsidR="001A7BEF">
        <w:t>de</w:t>
      </w:r>
      <w:r w:rsidR="00B66B02">
        <w:t xml:space="preserve">gli </w:t>
      </w:r>
      <w:r w:rsidR="001A7BEF">
        <w:t>A</w:t>
      </w:r>
      <w:r w:rsidR="007C7F4A">
        <w:t>pplicativ</w:t>
      </w:r>
      <w:r w:rsidR="0009265A">
        <w:t>i</w:t>
      </w:r>
      <w:r w:rsidRPr="009939E0">
        <w:t xml:space="preserve"> ha lo scopo di rilevare</w:t>
      </w:r>
      <w:r>
        <w:t xml:space="preserve"> </w:t>
      </w:r>
      <w:r w:rsidR="0009265A">
        <w:t>periodica</w:t>
      </w:r>
      <w:r w:rsidR="00F329DB">
        <w:t>mente</w:t>
      </w:r>
      <w:r w:rsidR="0009265A">
        <w:t xml:space="preserve"> </w:t>
      </w:r>
      <w:r w:rsidR="00F329DB">
        <w:t xml:space="preserve">il comportamento dei diversi applicativi che compongono il sistema di conservazione </w:t>
      </w:r>
      <w:r w:rsidR="0015126A">
        <w:t>negli</w:t>
      </w:r>
      <w:r w:rsidR="00E61E0F">
        <w:t xml:space="preserve"> aspetti</w:t>
      </w:r>
      <w:r w:rsidR="0015126A">
        <w:t xml:space="preserve"> tecnic</w:t>
      </w:r>
      <w:r w:rsidR="00E61E0F">
        <w:t>i, che esulano dal campo di competenza degli archivisti</w:t>
      </w:r>
      <w:r w:rsidR="00BA64C7">
        <w:t>,</w:t>
      </w:r>
      <w:r w:rsidR="00E61E0F">
        <w:t xml:space="preserve"> </w:t>
      </w:r>
      <w:r w:rsidRPr="00BF1649">
        <w:t xml:space="preserve">al fine di definire </w:t>
      </w:r>
      <w:r w:rsidR="00D33106">
        <w:t xml:space="preserve">gli interventi immediati </w:t>
      </w:r>
      <w:r w:rsidR="00D95195">
        <w:t xml:space="preserve">e </w:t>
      </w:r>
      <w:r w:rsidRPr="00BF1649">
        <w:t xml:space="preserve">le </w:t>
      </w:r>
      <w:r w:rsidR="00D95195">
        <w:t xml:space="preserve">evoluzioni </w:t>
      </w:r>
      <w:r w:rsidR="002F762D">
        <w:t>necessarie per il</w:t>
      </w:r>
      <w:r w:rsidRPr="00BF1649">
        <w:t xml:space="preserve"> miglioramento del Servizio.</w:t>
      </w:r>
    </w:p>
    <w:p w14:paraId="51C11018" w14:textId="28AA9449" w:rsidR="00F528A3" w:rsidRPr="00B50D34" w:rsidRDefault="00F528A3" w:rsidP="00F528A3">
      <w:r w:rsidRPr="00B50D34">
        <w:t>Il monitoraggio</w:t>
      </w:r>
      <w:r>
        <w:t xml:space="preserve"> viene effettuato attraverso la valutazione delle informazioni fornite dagli </w:t>
      </w:r>
      <w:r w:rsidR="00DA0DB1">
        <w:t>strumenti tecnici</w:t>
      </w:r>
      <w:r>
        <w:t xml:space="preserve"> disponibili, periodicamente </w:t>
      </w:r>
      <w:r w:rsidR="00DA0DB1">
        <w:t>adeguati</w:t>
      </w:r>
      <w:r>
        <w:t xml:space="preserve"> alla luce degli obiettivi del Servizio di Conservazione</w:t>
      </w:r>
      <w:r w:rsidRPr="00F60C2E">
        <w:t>.</w:t>
      </w:r>
    </w:p>
    <w:p w14:paraId="769357E9" w14:textId="77777777" w:rsidR="00F528A3" w:rsidRDefault="00F528A3" w:rsidP="00F528A3">
      <w:pPr>
        <w:pStyle w:val="Paragrafoelenco"/>
        <w:widowControl w:val="0"/>
        <w:ind w:left="0"/>
      </w:pPr>
    </w:p>
    <w:p w14:paraId="0DA074C4" w14:textId="77777777" w:rsidR="00F528A3" w:rsidRPr="00B50D34" w:rsidRDefault="00F528A3" w:rsidP="00F528A3">
      <w:r w:rsidRPr="00B50D34">
        <w:t xml:space="preserve">L’obiettivo del processo </w:t>
      </w:r>
      <w:r>
        <w:t>in oggetto</w:t>
      </w:r>
      <w:r w:rsidRPr="00B50D34">
        <w:t xml:space="preserve"> viene raggiunto attraverso le seguenti attività:</w:t>
      </w:r>
    </w:p>
    <w:p w14:paraId="5FAC4510" w14:textId="77777777" w:rsidR="00F528A3" w:rsidRPr="00B50D34" w:rsidRDefault="00F528A3" w:rsidP="00F528A3">
      <w:pPr>
        <w:pStyle w:val="Paragrafoelenco"/>
        <w:widowControl w:val="0"/>
        <w:numPr>
          <w:ilvl w:val="0"/>
          <w:numId w:val="37"/>
        </w:numPr>
      </w:pPr>
      <w:r>
        <w:t>definire</w:t>
      </w:r>
      <w:r w:rsidRPr="00B50D34">
        <w:t xml:space="preserve"> </w:t>
      </w:r>
      <w:r>
        <w:t>gli ambiti di il monitoraggio;</w:t>
      </w:r>
    </w:p>
    <w:p w14:paraId="6EE26A0D" w14:textId="77777777" w:rsidR="00F528A3" w:rsidRPr="00B50D34" w:rsidRDefault="00F528A3" w:rsidP="00F528A3">
      <w:pPr>
        <w:pStyle w:val="Paragrafoelenco"/>
        <w:widowControl w:val="0"/>
        <w:numPr>
          <w:ilvl w:val="0"/>
          <w:numId w:val="37"/>
        </w:numPr>
      </w:pPr>
      <w:r>
        <w:t>effettuare i monitoraggi</w:t>
      </w:r>
      <w:r w:rsidRPr="00B50D34">
        <w:t>;</w:t>
      </w:r>
    </w:p>
    <w:p w14:paraId="7F0B5C7F" w14:textId="77777777" w:rsidR="00F528A3" w:rsidRPr="00B50D34" w:rsidRDefault="00F528A3" w:rsidP="00F528A3">
      <w:pPr>
        <w:pStyle w:val="Paragrafoelenco"/>
        <w:widowControl w:val="0"/>
        <w:numPr>
          <w:ilvl w:val="0"/>
          <w:numId w:val="37"/>
        </w:numPr>
      </w:pPr>
      <w:r>
        <w:t xml:space="preserve">analizzare </w:t>
      </w:r>
      <w:r w:rsidRPr="00B50D34">
        <w:t>i risultati ottenuti</w:t>
      </w:r>
      <w:r>
        <w:t xml:space="preserve"> e valutare g</w:t>
      </w:r>
      <w:r w:rsidRPr="00B50D34">
        <w:t>li scostamenti rispetto ai valori target;</w:t>
      </w:r>
    </w:p>
    <w:p w14:paraId="71E86400" w14:textId="77777777" w:rsidR="00F528A3" w:rsidRPr="00B50D34" w:rsidRDefault="00F528A3" w:rsidP="00F528A3">
      <w:pPr>
        <w:pStyle w:val="Paragrafoelenco"/>
        <w:widowControl w:val="0"/>
        <w:numPr>
          <w:ilvl w:val="0"/>
          <w:numId w:val="37"/>
        </w:numPr>
      </w:pPr>
      <w:r w:rsidRPr="00B50D34">
        <w:t>de</w:t>
      </w:r>
      <w:r>
        <w:t>finire</w:t>
      </w:r>
      <w:r w:rsidRPr="00B50D34">
        <w:t xml:space="preserve"> e pianifica</w:t>
      </w:r>
      <w:r>
        <w:t>r</w:t>
      </w:r>
      <w:r w:rsidRPr="00B50D34">
        <w:t>e le attività di miglioramento</w:t>
      </w:r>
      <w:r>
        <w:t xml:space="preserve"> </w:t>
      </w:r>
      <w:r w:rsidRPr="00B50D34">
        <w:t>necessarie per garantire le performance richieste.</w:t>
      </w:r>
    </w:p>
    <w:p w14:paraId="45C66900" w14:textId="04F669DC" w:rsidR="00980419" w:rsidRDefault="00980419" w:rsidP="00F528A3">
      <w:pPr>
        <w:pStyle w:val="Titolo2"/>
      </w:pPr>
      <w:bookmarkStart w:id="14" w:name="_Toc494984944"/>
      <w:bookmarkStart w:id="15" w:name="_Toc519264875"/>
      <w:r w:rsidRPr="00980419">
        <w:rPr>
          <w:noProof/>
        </w:rPr>
        <w:drawing>
          <wp:inline distT="0" distB="0" distL="0" distR="0" wp14:anchorId="7C47D50A" wp14:editId="5239A3C2">
            <wp:extent cx="6095361" cy="2390775"/>
            <wp:effectExtent l="0" t="0" r="127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1806" b="18465"/>
                    <a:stretch/>
                  </pic:blipFill>
                  <pic:spPr bwMode="auto">
                    <a:xfrm>
                      <a:off x="0" y="0"/>
                      <a:ext cx="6096528" cy="2391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515B8B" w14:textId="038FFC15" w:rsidR="00F528A3" w:rsidRPr="00B50D34" w:rsidRDefault="00F528A3" w:rsidP="00F528A3">
      <w:pPr>
        <w:pStyle w:val="Titolo2"/>
      </w:pPr>
      <w:r w:rsidRPr="00B50D34">
        <w:t>Campo di applicazione</w:t>
      </w:r>
      <w:bookmarkEnd w:id="14"/>
      <w:bookmarkEnd w:id="15"/>
    </w:p>
    <w:p w14:paraId="7B31D3F6" w14:textId="77777777" w:rsidR="00F528A3" w:rsidRPr="00B50D34" w:rsidRDefault="00F528A3" w:rsidP="00F528A3">
      <w:r w:rsidRPr="00B50D34">
        <w:t xml:space="preserve">L’ambito di applicabilità del presente processo è </w:t>
      </w:r>
      <w:r>
        <w:t>l’intero</w:t>
      </w:r>
      <w:r w:rsidRPr="00B50D34">
        <w:t xml:space="preserve"> Servizio di Conservazione</w:t>
      </w:r>
      <w:r>
        <w:t xml:space="preserve"> nei suoi aspetti di esercizio</w:t>
      </w:r>
      <w:r w:rsidRPr="00B50D34">
        <w:t>.</w:t>
      </w:r>
    </w:p>
    <w:p w14:paraId="74012941" w14:textId="5C403280" w:rsidR="00B578A4" w:rsidRDefault="00B578A4" w:rsidP="00B578A4">
      <w:pPr>
        <w:pStyle w:val="Titolo2"/>
      </w:pPr>
      <w:r>
        <w:br w:type="page"/>
      </w:r>
    </w:p>
    <w:p w14:paraId="24BB9907" w14:textId="28DC35FE" w:rsidR="00B578A4" w:rsidRDefault="00B578A4" w:rsidP="00B578A4"/>
    <w:p w14:paraId="7927CE79" w14:textId="77777777" w:rsidR="00156D8B" w:rsidRDefault="00156D8B" w:rsidP="00156D8B">
      <w:pPr>
        <w:pStyle w:val="Titolo1"/>
        <w:numPr>
          <w:ilvl w:val="0"/>
          <w:numId w:val="31"/>
        </w:numPr>
      </w:pPr>
      <w:bookmarkStart w:id="16" w:name="_Hlk491849443"/>
      <w:bookmarkStart w:id="17" w:name="_Toc519247861"/>
      <w:bookmarkStart w:id="18" w:name="_Toc519264876"/>
      <w:r>
        <w:t>Definire le attività di Monitoraggio</w:t>
      </w:r>
      <w:bookmarkEnd w:id="16"/>
      <w:bookmarkEnd w:id="17"/>
      <w:bookmarkEnd w:id="18"/>
    </w:p>
    <w:p w14:paraId="31D9A222" w14:textId="77777777" w:rsidR="00BA64C7" w:rsidRDefault="00156D8B" w:rsidP="00156D8B">
      <w:r>
        <w:t xml:space="preserve">Il </w:t>
      </w:r>
      <w:r w:rsidR="004A5300">
        <w:t xml:space="preserve">Responsabile Tecnologie </w:t>
      </w:r>
      <w:r w:rsidR="0030410E">
        <w:t xml:space="preserve">e Sviluppo sei Sistemi di concerto con il </w:t>
      </w:r>
      <w:r>
        <w:t xml:space="preserve">Responsabile Servizi Tecnologici ed Infrastrutture si occupa periodicamente (almeno annualmente) della definizione/aggiornamento delle </w:t>
      </w:r>
      <w:r w:rsidR="00D741A2">
        <w:t>politiche</w:t>
      </w:r>
      <w:r>
        <w:t xml:space="preserve"> di monitoraggio da effettuare </w:t>
      </w:r>
      <w:r w:rsidR="00707B24">
        <w:t xml:space="preserve">nell’ambito dei </w:t>
      </w:r>
      <w:r w:rsidR="004A5300">
        <w:t>componenti applicativi del sistema</w:t>
      </w:r>
      <w:r w:rsidR="004E18F1">
        <w:t>, che non possono essere monitorati dal personale archivistico, in quanto richiedono specifiche competenze tecni</w:t>
      </w:r>
      <w:r w:rsidR="002643D8">
        <w:t>che.</w:t>
      </w:r>
    </w:p>
    <w:p w14:paraId="052DBE1C" w14:textId="50FC9988" w:rsidR="00BA64C7" w:rsidRPr="009F37C5" w:rsidRDefault="00040B72" w:rsidP="00BA64C7">
      <w:r>
        <w:t xml:space="preserve">I fenomeni che vengono monitorati </w:t>
      </w:r>
      <w:r w:rsidR="009263E4">
        <w:t>sono ad esempio</w:t>
      </w:r>
      <w:r w:rsidR="00BA64C7">
        <w:t>:</w:t>
      </w:r>
    </w:p>
    <w:p w14:paraId="46E2DDC9" w14:textId="77777777" w:rsidR="00BA64C7" w:rsidRPr="009F37C5" w:rsidRDefault="00BA64C7" w:rsidP="00BA64C7">
      <w:pPr>
        <w:pStyle w:val="Paragrafoelenco"/>
        <w:widowControl w:val="0"/>
        <w:numPr>
          <w:ilvl w:val="0"/>
          <w:numId w:val="37"/>
        </w:numPr>
      </w:pPr>
      <w:r>
        <w:t>Andamento dei job batch</w:t>
      </w:r>
      <w:r w:rsidRPr="009F37C5">
        <w:t>;</w:t>
      </w:r>
    </w:p>
    <w:p w14:paraId="086348E8" w14:textId="77777777" w:rsidR="00BA64C7" w:rsidRPr="009F37C5" w:rsidRDefault="00BA64C7" w:rsidP="00BA64C7">
      <w:pPr>
        <w:pStyle w:val="Paragrafoelenco"/>
        <w:widowControl w:val="0"/>
        <w:numPr>
          <w:ilvl w:val="0"/>
          <w:numId w:val="37"/>
        </w:numPr>
      </w:pPr>
      <w:r>
        <w:t>Gestione delle code di elaborazione</w:t>
      </w:r>
      <w:r w:rsidRPr="009F37C5">
        <w:t>;</w:t>
      </w:r>
    </w:p>
    <w:p w14:paraId="63F09A6F" w14:textId="77777777" w:rsidR="00BA64C7" w:rsidRDefault="00BA64C7" w:rsidP="00BA64C7">
      <w:pPr>
        <w:pStyle w:val="Paragrafoelenco"/>
        <w:widowControl w:val="0"/>
        <w:numPr>
          <w:ilvl w:val="0"/>
          <w:numId w:val="37"/>
        </w:numPr>
      </w:pPr>
      <w:r>
        <w:t>Picchi di carico dei sistemi;</w:t>
      </w:r>
    </w:p>
    <w:p w14:paraId="20619055" w14:textId="4A3141FC" w:rsidR="00BA64C7" w:rsidRPr="004F1FFC" w:rsidRDefault="00BA64C7" w:rsidP="00BA64C7">
      <w:pPr>
        <w:pStyle w:val="Paragrafoelenco"/>
        <w:widowControl w:val="0"/>
        <w:numPr>
          <w:ilvl w:val="0"/>
          <w:numId w:val="37"/>
        </w:numPr>
      </w:pPr>
      <w:r>
        <w:t xml:space="preserve">Anomalie di comportamento tecnico dei componenti del sito primario e del sito di </w:t>
      </w:r>
      <w:proofErr w:type="spellStart"/>
      <w:r>
        <w:t>Disaster</w:t>
      </w:r>
      <w:proofErr w:type="spellEnd"/>
      <w:r>
        <w:t xml:space="preserve"> Recovery</w:t>
      </w:r>
      <w:r w:rsidR="009263E4">
        <w:t>.</w:t>
      </w:r>
    </w:p>
    <w:p w14:paraId="0728F6E4" w14:textId="1DD80236" w:rsidR="00156D8B" w:rsidRDefault="002643D8" w:rsidP="00156D8B">
      <w:r>
        <w:t xml:space="preserve">Nel caso di </w:t>
      </w:r>
      <w:proofErr w:type="spellStart"/>
      <w:r>
        <w:t>deploy</w:t>
      </w:r>
      <w:proofErr w:type="spellEnd"/>
      <w:r>
        <w:t xml:space="preserve"> particolarmente significativi</w:t>
      </w:r>
      <w:r w:rsidR="000D619B">
        <w:t xml:space="preserve"> </w:t>
      </w:r>
      <w:r w:rsidR="00D741A2">
        <w:t xml:space="preserve">di nuove funzionalità </w:t>
      </w:r>
      <w:r w:rsidR="000D619B">
        <w:t>può verificars</w:t>
      </w:r>
      <w:r w:rsidR="00D741A2">
        <w:t>i</w:t>
      </w:r>
      <w:r w:rsidR="000D619B">
        <w:t xml:space="preserve"> la necessità di un aggiornamento straordinario delle politiche di monitoraggio</w:t>
      </w:r>
      <w:r w:rsidR="00D741A2">
        <w:t>.</w:t>
      </w:r>
    </w:p>
    <w:p w14:paraId="6FC8EFCE" w14:textId="77777777" w:rsidR="00156D8B" w:rsidRDefault="00156D8B" w:rsidP="00156D8B"/>
    <w:p w14:paraId="6466E18A" w14:textId="48D7A0A2" w:rsidR="00156D8B" w:rsidRDefault="00480DC0" w:rsidP="00480DC0">
      <w:r>
        <w:t xml:space="preserve">Poiché </w:t>
      </w:r>
      <w:r w:rsidR="001D5035">
        <w:t xml:space="preserve">il </w:t>
      </w:r>
      <w:proofErr w:type="spellStart"/>
      <w:r>
        <w:t>ParER</w:t>
      </w:r>
      <w:proofErr w:type="spellEnd"/>
      <w:r>
        <w:t xml:space="preserve"> non ha un </w:t>
      </w:r>
      <w:r w:rsidR="009A0095">
        <w:t xml:space="preserve">risorse tecniche specificamente dedicate al monitoraggio </w:t>
      </w:r>
      <w:r w:rsidR="00123807">
        <w:t>de</w:t>
      </w:r>
      <w:r w:rsidR="009A0095">
        <w:t xml:space="preserve">ll’esercizio, le </w:t>
      </w:r>
      <w:r w:rsidR="00123807">
        <w:t>attività di monitoraggio degli applicativi è svolta dal personale d</w:t>
      </w:r>
      <w:r w:rsidR="00FA6226">
        <w:t xml:space="preserve">ello sviluppo, per una quota parte del proprio tempo lavorativo, che viene </w:t>
      </w:r>
      <w:proofErr w:type="spellStart"/>
      <w:r w:rsidR="00FA6226">
        <w:t>pre</w:t>
      </w:r>
      <w:proofErr w:type="spellEnd"/>
      <w:r w:rsidR="007B0790">
        <w:t>-</w:t>
      </w:r>
      <w:r w:rsidR="00FA6226">
        <w:t>allocato a tale attività nell’ambito della programmazione dei lavori.</w:t>
      </w:r>
    </w:p>
    <w:p w14:paraId="59E74DD0" w14:textId="421EF2D3" w:rsidR="00156D8B" w:rsidRDefault="00156D8B" w:rsidP="00156D8B">
      <w:pPr>
        <w:spacing w:before="100"/>
      </w:pPr>
    </w:p>
    <w:p w14:paraId="38567214" w14:textId="77777777" w:rsidR="00FD384E" w:rsidRDefault="00FD384E" w:rsidP="00156D8B">
      <w:pPr>
        <w:spacing w:before="100"/>
      </w:pPr>
    </w:p>
    <w:p w14:paraId="19A106DF" w14:textId="77777777" w:rsidR="00156D8B" w:rsidRDefault="00156D8B" w:rsidP="00156D8B">
      <w:pPr>
        <w:pStyle w:val="Titolo1"/>
        <w:numPr>
          <w:ilvl w:val="0"/>
          <w:numId w:val="31"/>
        </w:numPr>
      </w:pPr>
      <w:bookmarkStart w:id="19" w:name="_Toc519247862"/>
      <w:bookmarkStart w:id="20" w:name="_Toc519264877"/>
      <w:r>
        <w:t>Effettuare il monitoraggio</w:t>
      </w:r>
      <w:bookmarkEnd w:id="19"/>
      <w:bookmarkEnd w:id="20"/>
    </w:p>
    <w:p w14:paraId="0225F218" w14:textId="4FC9197C" w:rsidR="00156D8B" w:rsidRDefault="00156D8B" w:rsidP="0016587E">
      <w:bookmarkStart w:id="21" w:name="_Toc505612477"/>
      <w:r>
        <w:t xml:space="preserve">Il monitoraggio </w:t>
      </w:r>
      <w:r w:rsidR="0016587E">
        <w:t xml:space="preserve">degli applicativi </w:t>
      </w:r>
      <w:r w:rsidR="008B21AE">
        <w:t>viene</w:t>
      </w:r>
      <w:r w:rsidR="0016587E">
        <w:t xml:space="preserve"> effettuato con il supporto di diversi strumenti</w:t>
      </w:r>
      <w:r w:rsidR="00161AD2">
        <w:t xml:space="preserve"> </w:t>
      </w:r>
      <w:r w:rsidR="004D2E8A">
        <w:t xml:space="preserve">automatici </w:t>
      </w:r>
      <w:r w:rsidR="00161AD2">
        <w:t xml:space="preserve">installati sui sistemi di </w:t>
      </w:r>
      <w:proofErr w:type="spellStart"/>
      <w:r w:rsidR="00161AD2">
        <w:t>ParER</w:t>
      </w:r>
      <w:proofErr w:type="spellEnd"/>
      <w:r w:rsidR="00161AD2">
        <w:t xml:space="preserve"> e gestiti da</w:t>
      </w:r>
      <w:r w:rsidR="001D5035">
        <w:t xml:space="preserve">i Sistemi Informativi della regione Emilia-Romagna nell’ambito dell’accordo di servizio stipulato con il </w:t>
      </w:r>
      <w:proofErr w:type="spellStart"/>
      <w:r w:rsidR="001D5035">
        <w:t>ParER</w:t>
      </w:r>
      <w:proofErr w:type="spellEnd"/>
      <w:r w:rsidRPr="00E8179E">
        <w:t>.</w:t>
      </w:r>
      <w:bookmarkEnd w:id="21"/>
    </w:p>
    <w:p w14:paraId="3C607D04" w14:textId="5E1FB3EF" w:rsidR="007B0790" w:rsidRDefault="007B0790" w:rsidP="0016587E">
      <w:proofErr w:type="gramStart"/>
      <w:r>
        <w:t>In particolare</w:t>
      </w:r>
      <w:proofErr w:type="gramEnd"/>
      <w:r>
        <w:t xml:space="preserve"> vengono utilizzati gli strumenti:</w:t>
      </w:r>
    </w:p>
    <w:p w14:paraId="0B27A3C0" w14:textId="075F2639" w:rsidR="00AA21EA" w:rsidRDefault="00AA21EA" w:rsidP="00AA21EA">
      <w:pPr>
        <w:pStyle w:val="Paragrafoelenco"/>
        <w:widowControl w:val="0"/>
        <w:numPr>
          <w:ilvl w:val="0"/>
          <w:numId w:val="37"/>
        </w:numPr>
      </w:pPr>
      <w:proofErr w:type="spellStart"/>
      <w:r w:rsidRPr="00361D98">
        <w:t>Zabbix</w:t>
      </w:r>
      <w:proofErr w:type="spellEnd"/>
      <w:r w:rsidRPr="00361D98">
        <w:t>,</w:t>
      </w:r>
      <w:r>
        <w:t xml:space="preserve"> strumento di monitoraggio di tutti i sistemi della regione Emilia-Romagna, per il quale sono state sviluppate opportune “sonde” nei diversi ambiti di applicazione</w:t>
      </w:r>
      <w:r w:rsidR="00024A0E">
        <w:t>;</w:t>
      </w:r>
    </w:p>
    <w:p w14:paraId="684A1E63" w14:textId="605216B6" w:rsidR="002732E4" w:rsidRPr="00361D98" w:rsidRDefault="00024A0E" w:rsidP="002732E4">
      <w:pPr>
        <w:pStyle w:val="Paragrafoelenco"/>
        <w:widowControl w:val="0"/>
        <w:numPr>
          <w:ilvl w:val="0"/>
          <w:numId w:val="37"/>
        </w:numPr>
      </w:pPr>
      <w:proofErr w:type="spellStart"/>
      <w:r>
        <w:t>Graylog</w:t>
      </w:r>
      <w:proofErr w:type="spellEnd"/>
      <w:r w:rsidR="00555582">
        <w:t xml:space="preserve">, strumento che raccoglie per un breve periodo </w:t>
      </w:r>
      <w:r w:rsidR="002732E4">
        <w:t xml:space="preserve">in forma estesa </w:t>
      </w:r>
      <w:r w:rsidR="00555582">
        <w:t>i log di</w:t>
      </w:r>
      <w:r w:rsidR="00016E63">
        <w:t xml:space="preserve"> tutti i</w:t>
      </w:r>
      <w:r w:rsidR="00555582">
        <w:t xml:space="preserve"> sistemi</w:t>
      </w:r>
      <w:r w:rsidR="00016E63">
        <w:t>, in particolare i log applicativi,</w:t>
      </w:r>
      <w:r w:rsidR="00555582">
        <w:t xml:space="preserve"> e ne consente la rapida consultazione tramite </w:t>
      </w:r>
      <w:r w:rsidR="00726606">
        <w:t>fun</w:t>
      </w:r>
      <w:r w:rsidR="00016E63">
        <w:t>z</w:t>
      </w:r>
      <w:r w:rsidR="00726606">
        <w:t xml:space="preserve">ionalità avanzate di text </w:t>
      </w:r>
      <w:proofErr w:type="spellStart"/>
      <w:r w:rsidR="00726606">
        <w:t>se</w:t>
      </w:r>
      <w:r w:rsidR="00927304">
        <w:t>a</w:t>
      </w:r>
      <w:r w:rsidR="00726606">
        <w:t>rch</w:t>
      </w:r>
      <w:proofErr w:type="spellEnd"/>
      <w:r w:rsidR="00016E63">
        <w:t>.</w:t>
      </w:r>
    </w:p>
    <w:p w14:paraId="0AC1BB9E" w14:textId="6C7FB0FD" w:rsidR="00AA21EA" w:rsidRPr="00361D98" w:rsidRDefault="00AA21EA" w:rsidP="00AA21EA">
      <w:pPr>
        <w:pStyle w:val="Paragrafoelenco"/>
        <w:widowControl w:val="0"/>
        <w:numPr>
          <w:ilvl w:val="0"/>
          <w:numId w:val="37"/>
        </w:numPr>
      </w:pPr>
      <w:r w:rsidRPr="00361D98">
        <w:t>.</w:t>
      </w:r>
    </w:p>
    <w:p w14:paraId="468B03DB" w14:textId="6E355B3F" w:rsidR="007B0790" w:rsidRDefault="007B0790" w:rsidP="0016587E"/>
    <w:p w14:paraId="0FFA7C45" w14:textId="6CCB3947" w:rsidR="00514232" w:rsidRDefault="00514232" w:rsidP="0016587E">
      <w:r>
        <w:t>Il monitoraggio viene eseguito con livelli crescenti di profondità in base a quanto rilevato.</w:t>
      </w:r>
    </w:p>
    <w:p w14:paraId="1C263161" w14:textId="77777777" w:rsidR="00FA6599" w:rsidRDefault="00FA6599" w:rsidP="0016587E"/>
    <w:p w14:paraId="4B61527A" w14:textId="5BC127F1" w:rsidR="00514232" w:rsidRDefault="00A30347" w:rsidP="0016587E">
      <w:r>
        <w:t xml:space="preserve">I messaggi inviati da </w:t>
      </w:r>
      <w:proofErr w:type="spellStart"/>
      <w:r>
        <w:t>Zabbix</w:t>
      </w:r>
      <w:proofErr w:type="spellEnd"/>
      <w:r w:rsidR="00C76963">
        <w:t xml:space="preserve">, che opera essenzialmente con logica di rilevazione delle eccezioni e di </w:t>
      </w:r>
      <w:proofErr w:type="spellStart"/>
      <w:r w:rsidR="00C76963">
        <w:t>alert</w:t>
      </w:r>
      <w:proofErr w:type="spellEnd"/>
      <w:r w:rsidR="00C76963">
        <w:t xml:space="preserve"> automatico</w:t>
      </w:r>
      <w:r w:rsidR="00927304">
        <w:t>, vengono immediatamente intercettati dal personale tecnico che è stato abilitato a verificarli</w:t>
      </w:r>
      <w:r w:rsidR="006E3DF5">
        <w:t>; si tratta dei soli messaggi che riguardano le componenti applicative, in quanto quelli riguardanti l’infrastruttura vengono intercettati dai S</w:t>
      </w:r>
      <w:r w:rsidR="003C1994">
        <w:t>istemi Informativi della regione Emilia-Romagna, che gestiscono l’infrastruttura.</w:t>
      </w:r>
    </w:p>
    <w:p w14:paraId="62029BC0" w14:textId="0A41C729" w:rsidR="004D2E8A" w:rsidRDefault="004D2E8A" w:rsidP="0016587E">
      <w:r>
        <w:t>Grazie a sonde sviluppate ad ho</w:t>
      </w:r>
      <w:r w:rsidR="00DE424F">
        <w:t xml:space="preserve">c e </w:t>
      </w:r>
      <w:proofErr w:type="spellStart"/>
      <w:r w:rsidR="00DE424F">
        <w:t>deployate</w:t>
      </w:r>
      <w:proofErr w:type="spellEnd"/>
      <w:r w:rsidR="00DE424F">
        <w:t xml:space="preserve"> su </w:t>
      </w:r>
      <w:proofErr w:type="spellStart"/>
      <w:r w:rsidR="00DE424F">
        <w:t>Zabbix</w:t>
      </w:r>
      <w:proofErr w:type="spellEnd"/>
      <w:r w:rsidR="00DE424F">
        <w:t xml:space="preserve"> è possibile p.e.:</w:t>
      </w:r>
    </w:p>
    <w:p w14:paraId="1C1753A9" w14:textId="06B3320E" w:rsidR="004E18AE" w:rsidRDefault="004E18AE" w:rsidP="004E18AE">
      <w:pPr>
        <w:pStyle w:val="Paragrafoelenco"/>
        <w:numPr>
          <w:ilvl w:val="0"/>
          <w:numId w:val="43"/>
        </w:numPr>
      </w:pPr>
      <w:r>
        <w:t>verificare se le diverse componenti applicative sono attive;</w:t>
      </w:r>
    </w:p>
    <w:p w14:paraId="5D868F6E" w14:textId="2393EB2D" w:rsidR="000F1300" w:rsidRDefault="000F1300" w:rsidP="004E18AE">
      <w:pPr>
        <w:pStyle w:val="Paragrafoelenco"/>
        <w:numPr>
          <w:ilvl w:val="0"/>
          <w:numId w:val="43"/>
        </w:numPr>
      </w:pPr>
      <w:r>
        <w:t>verificare se i job schedulati sono effettivamente andati in esecuzione</w:t>
      </w:r>
      <w:r w:rsidR="004E18AE">
        <w:t>;</w:t>
      </w:r>
    </w:p>
    <w:p w14:paraId="1882391A" w14:textId="61A79556" w:rsidR="00DE424F" w:rsidRDefault="000F1300" w:rsidP="004E18AE">
      <w:pPr>
        <w:pStyle w:val="Paragrafoelenco"/>
        <w:numPr>
          <w:ilvl w:val="0"/>
          <w:numId w:val="43"/>
        </w:numPr>
      </w:pPr>
      <w:r>
        <w:t>verificare se un job sta superando in modo significativo i tempi di elaborazione attesi</w:t>
      </w:r>
      <w:r w:rsidR="004E18AE">
        <w:t>;</w:t>
      </w:r>
    </w:p>
    <w:p w14:paraId="751901AB" w14:textId="7FF974AE" w:rsidR="004E18AE" w:rsidRDefault="004E18AE" w:rsidP="004E18AE">
      <w:pPr>
        <w:pStyle w:val="Paragrafoelenco"/>
        <w:numPr>
          <w:ilvl w:val="0"/>
          <w:numId w:val="43"/>
        </w:numPr>
      </w:pPr>
      <w:r>
        <w:lastRenderedPageBreak/>
        <w:t xml:space="preserve">verificare se </w:t>
      </w:r>
      <w:r w:rsidR="00A92842">
        <w:t xml:space="preserve">i job di allineamento del sito di </w:t>
      </w:r>
      <w:proofErr w:type="spellStart"/>
      <w:r w:rsidR="00A92842">
        <w:t>Disaster</w:t>
      </w:r>
      <w:proofErr w:type="spellEnd"/>
      <w:r w:rsidR="00A92842">
        <w:t xml:space="preserve"> Recovery hanno funzionato normalmente</w:t>
      </w:r>
    </w:p>
    <w:p w14:paraId="170EB7E5" w14:textId="254E1D80" w:rsidR="00A92842" w:rsidRDefault="00A92842" w:rsidP="004E18AE">
      <w:pPr>
        <w:pStyle w:val="Paragrafoelenco"/>
        <w:numPr>
          <w:ilvl w:val="0"/>
          <w:numId w:val="43"/>
        </w:numPr>
      </w:pPr>
      <w:r>
        <w:t>rilevare eventuali anomalie di riempimento delle code</w:t>
      </w:r>
      <w:r w:rsidR="00FA6599">
        <w:t xml:space="preserve"> di elaborazione.</w:t>
      </w:r>
    </w:p>
    <w:p w14:paraId="40CE716B" w14:textId="78022439" w:rsidR="00FA6599" w:rsidRDefault="00F67A0E" w:rsidP="00FA6599">
      <w:r>
        <w:t>In base a quanto rilevato</w:t>
      </w:r>
      <w:r w:rsidR="00CE37E1">
        <w:t>, se necessario, si avviano gli opportuni interventi correttivi.</w:t>
      </w:r>
    </w:p>
    <w:p w14:paraId="39C011F9" w14:textId="41BCB239" w:rsidR="00F67A0E" w:rsidRDefault="00F67A0E" w:rsidP="00FA6599"/>
    <w:p w14:paraId="0130ECC5" w14:textId="2698644C" w:rsidR="000F1300" w:rsidRDefault="00FA6599" w:rsidP="0016587E">
      <w:r>
        <w:t xml:space="preserve">I log raccolti da </w:t>
      </w:r>
      <w:proofErr w:type="spellStart"/>
      <w:r>
        <w:t>Graylog</w:t>
      </w:r>
      <w:proofErr w:type="spellEnd"/>
      <w:r>
        <w:t xml:space="preserve"> vengono valutati </w:t>
      </w:r>
      <w:r w:rsidR="00D21F2B">
        <w:t>ogni mattina “a vista”, in base alla loro dimensione; se si notano log di dimensione anomala, si verifica all’interno del log quale sia stata l’origine della produzione anomala di l</w:t>
      </w:r>
      <w:r w:rsidR="00C7185A">
        <w:t>og, e, se necessario, si avvia</w:t>
      </w:r>
      <w:r w:rsidR="00CE37E1">
        <w:t>no</w:t>
      </w:r>
      <w:r w:rsidR="00C7185A">
        <w:t xml:space="preserve"> </w:t>
      </w:r>
      <w:r w:rsidR="00CE37E1">
        <w:t>gli opportuni</w:t>
      </w:r>
      <w:r w:rsidR="00F67A0E">
        <w:t xml:space="preserve"> intervent</w:t>
      </w:r>
      <w:r w:rsidR="00CE37E1">
        <w:t>i</w:t>
      </w:r>
      <w:r w:rsidR="00F67A0E">
        <w:t xml:space="preserve"> correttiv</w:t>
      </w:r>
      <w:r w:rsidR="00BE1CB6">
        <w:t>i</w:t>
      </w:r>
      <w:r w:rsidR="00F67A0E">
        <w:t>.</w:t>
      </w:r>
    </w:p>
    <w:p w14:paraId="5924C753" w14:textId="77777777" w:rsidR="0032028A" w:rsidRDefault="0032028A" w:rsidP="0032028A">
      <w:pPr>
        <w:spacing w:before="100"/>
      </w:pPr>
    </w:p>
    <w:p w14:paraId="72FF99EF" w14:textId="77777777" w:rsidR="0032028A" w:rsidRDefault="0032028A" w:rsidP="0032028A">
      <w:pPr>
        <w:spacing w:before="100"/>
      </w:pPr>
    </w:p>
    <w:p w14:paraId="52C15D69" w14:textId="2328FB52" w:rsidR="0032028A" w:rsidRDefault="0032028A" w:rsidP="0032028A">
      <w:pPr>
        <w:pStyle w:val="Titolo1"/>
        <w:numPr>
          <w:ilvl w:val="0"/>
          <w:numId w:val="31"/>
        </w:numPr>
      </w:pPr>
      <w:bookmarkStart w:id="22" w:name="_Toc519264878"/>
      <w:r>
        <w:t>Effettuare gli interventi correttivi</w:t>
      </w:r>
      <w:bookmarkEnd w:id="22"/>
    </w:p>
    <w:p w14:paraId="5F295B16" w14:textId="2E75E542" w:rsidR="0032028A" w:rsidRDefault="000E6AE9" w:rsidP="0032028A">
      <w:r>
        <w:t xml:space="preserve">Le attività di monitoraggio eseguite possono sfociare in diversi </w:t>
      </w:r>
      <w:r w:rsidR="00BE1CB6">
        <w:t>tipi di interventi:</w:t>
      </w:r>
    </w:p>
    <w:p w14:paraId="7BE8EFC9" w14:textId="6F4D451B" w:rsidR="00BE1CB6" w:rsidRDefault="00BE1CB6" w:rsidP="00BE1CB6">
      <w:pPr>
        <w:pStyle w:val="Paragrafoelenco"/>
        <w:numPr>
          <w:ilvl w:val="0"/>
          <w:numId w:val="44"/>
        </w:numPr>
      </w:pPr>
      <w:r>
        <w:t>verifiche di maggior dettaglio per scartare i falsi positivi e mantenere in esser solamente i problemi effettivi;</w:t>
      </w:r>
    </w:p>
    <w:p w14:paraId="5E53236A" w14:textId="02611D51" w:rsidR="007717B5" w:rsidRDefault="00BE1CB6" w:rsidP="00BE1CB6">
      <w:pPr>
        <w:pStyle w:val="Paragrafoelenco"/>
        <w:numPr>
          <w:ilvl w:val="0"/>
          <w:numId w:val="44"/>
        </w:numPr>
      </w:pPr>
      <w:r>
        <w:t xml:space="preserve">apertura di un’attività di sopporto, tracciata da una richiesta di tipo SUE su </w:t>
      </w:r>
      <w:proofErr w:type="spellStart"/>
      <w:r>
        <w:t>Redmine</w:t>
      </w:r>
      <w:proofErr w:type="spellEnd"/>
      <w:r>
        <w:t xml:space="preserve">, se interna al gruppo di lavoro di </w:t>
      </w:r>
      <w:proofErr w:type="spellStart"/>
      <w:r>
        <w:t>ParER</w:t>
      </w:r>
      <w:proofErr w:type="spellEnd"/>
      <w:r>
        <w:t xml:space="preserve">, oppure tramite un ticket ai gestori dell’infrastruttura del sito primario e del sito di </w:t>
      </w:r>
      <w:proofErr w:type="spellStart"/>
      <w:r>
        <w:t>Disaster</w:t>
      </w:r>
      <w:proofErr w:type="spellEnd"/>
      <w:r>
        <w:t xml:space="preserve"> Recovery;</w:t>
      </w:r>
    </w:p>
    <w:p w14:paraId="16100DB0" w14:textId="62AE4D51" w:rsidR="00BE1CB6" w:rsidRPr="00E8179E" w:rsidRDefault="00BE1CB6" w:rsidP="00BE1CB6">
      <w:pPr>
        <w:pStyle w:val="Paragrafoelenco"/>
        <w:numPr>
          <w:ilvl w:val="0"/>
          <w:numId w:val="44"/>
        </w:numPr>
      </w:pPr>
      <w:r>
        <w:t xml:space="preserve">apertura di un’attività evolutiva, tracciata da una richiesta di tipo MEV su </w:t>
      </w:r>
      <w:proofErr w:type="spellStart"/>
      <w:r>
        <w:t>Redmine</w:t>
      </w:r>
      <w:proofErr w:type="spellEnd"/>
      <w:r>
        <w:t>, se si tratta di un problema che deve essere risolto in maniera definitiva con un intervento sull’applicativo.</w:t>
      </w:r>
    </w:p>
    <w:p w14:paraId="055E5D72" w14:textId="77777777" w:rsidR="00B578A4" w:rsidRDefault="00B578A4" w:rsidP="00B578A4">
      <w:pPr>
        <w:pStyle w:val="Titolo1"/>
        <w:spacing w:before="100"/>
      </w:pPr>
      <w:r>
        <w:br w:type="page"/>
      </w:r>
    </w:p>
    <w:p w14:paraId="099EC62A" w14:textId="77777777" w:rsidR="006C156C" w:rsidRDefault="006C156C" w:rsidP="006C156C">
      <w:pPr>
        <w:pStyle w:val="Titolo1"/>
        <w:numPr>
          <w:ilvl w:val="0"/>
          <w:numId w:val="31"/>
        </w:numPr>
      </w:pPr>
      <w:bookmarkStart w:id="23" w:name="_Toc519247864"/>
      <w:bookmarkStart w:id="24" w:name="_Toc519264879"/>
      <w:r>
        <w:lastRenderedPageBreak/>
        <w:t>Matrice delle responsabilità</w:t>
      </w:r>
      <w:bookmarkEnd w:id="23"/>
      <w:bookmarkEnd w:id="24"/>
    </w:p>
    <w:tbl>
      <w:tblPr>
        <w:tblW w:w="96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555"/>
        <w:gridCol w:w="1262"/>
        <w:gridCol w:w="1536"/>
        <w:gridCol w:w="1312"/>
        <w:gridCol w:w="1418"/>
        <w:gridCol w:w="1134"/>
        <w:gridCol w:w="1424"/>
      </w:tblGrid>
      <w:tr w:rsidR="003F5501" w14:paraId="57D0E9D5" w14:textId="77777777" w:rsidTr="00704783">
        <w:trPr>
          <w:cantSplit/>
          <w:trHeight w:val="168"/>
          <w:tblHeader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solid" w:color="009900" w:fill="00B050"/>
            <w:vAlign w:val="center"/>
          </w:tcPr>
          <w:p w14:paraId="2B24DF2C" w14:textId="77777777" w:rsidR="003F5501" w:rsidRDefault="003F5501" w:rsidP="003F5501">
            <w:pPr>
              <w:jc w:val="right"/>
              <w:rPr>
                <w:rFonts w:cs="Arial"/>
                <w:b/>
                <w:color w:val="FFFFFF"/>
                <w:sz w:val="14"/>
              </w:rPr>
            </w:pPr>
            <w:r>
              <w:rPr>
                <w:rFonts w:cs="Arial"/>
                <w:b/>
                <w:color w:val="FFFFFF"/>
                <w:sz w:val="14"/>
              </w:rPr>
              <w:t xml:space="preserve">                      RUOLI</w:t>
            </w:r>
          </w:p>
          <w:p w14:paraId="40927161" w14:textId="77777777" w:rsidR="003F5501" w:rsidRDefault="003F5501" w:rsidP="003F5501">
            <w:pPr>
              <w:jc w:val="right"/>
              <w:rPr>
                <w:rFonts w:cs="Arial"/>
                <w:b/>
                <w:color w:val="FFFFFF"/>
                <w:sz w:val="14"/>
              </w:rPr>
            </w:pPr>
          </w:p>
          <w:p w14:paraId="4D145A46" w14:textId="77777777" w:rsidR="003F5501" w:rsidRDefault="003F5501" w:rsidP="003F5501">
            <w:pPr>
              <w:rPr>
                <w:rFonts w:cs="Arial"/>
                <w:b/>
                <w:color w:val="FFFFFF"/>
                <w:sz w:val="14"/>
              </w:rPr>
            </w:pPr>
            <w:r>
              <w:rPr>
                <w:rFonts w:cs="Arial"/>
                <w:b/>
                <w:color w:val="FFFFFF"/>
                <w:sz w:val="14"/>
              </w:rPr>
              <w:t>ATTIVITÀ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9900" w:fill="00B050"/>
            <w:vAlign w:val="center"/>
            <w:hideMark/>
          </w:tcPr>
          <w:p w14:paraId="5FDFE0FC" w14:textId="77777777" w:rsidR="003F5501" w:rsidRDefault="003F5501" w:rsidP="003F5501">
            <w:pPr>
              <w:jc w:val="center"/>
              <w:rPr>
                <w:rFonts w:cs="Arial"/>
                <w:b/>
                <w:color w:val="FFFFFF"/>
                <w:sz w:val="14"/>
              </w:rPr>
            </w:pPr>
            <w:r>
              <w:rPr>
                <w:rFonts w:cs="Arial"/>
                <w:b/>
                <w:color w:val="FFFFFF"/>
                <w:sz w:val="14"/>
              </w:rPr>
              <w:t>Responsabile Tecnologie e sviluppo sistema di conservazione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9900" w:fill="00B050"/>
            <w:vAlign w:val="center"/>
            <w:hideMark/>
          </w:tcPr>
          <w:p w14:paraId="30F059BF" w14:textId="77777777" w:rsidR="003F5501" w:rsidRDefault="003F5501" w:rsidP="003F5501">
            <w:pPr>
              <w:jc w:val="center"/>
              <w:rPr>
                <w:rFonts w:cs="Arial"/>
                <w:b/>
                <w:color w:val="FFFFFF"/>
                <w:sz w:val="14"/>
              </w:rPr>
            </w:pPr>
            <w:bookmarkStart w:id="25" w:name="_Hlk515638027"/>
            <w:r>
              <w:rPr>
                <w:rFonts w:cs="Arial"/>
                <w:b/>
                <w:color w:val="FFFFFF"/>
                <w:sz w:val="14"/>
              </w:rPr>
              <w:t>Responsabile Gestione servizi tecnologici ed infrastrutture</w:t>
            </w:r>
            <w:bookmarkEnd w:id="25"/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9900" w:fill="00B050"/>
          </w:tcPr>
          <w:p w14:paraId="4E824605" w14:textId="698C0056" w:rsidR="003F5501" w:rsidRDefault="00260C90" w:rsidP="003F5501">
            <w:pPr>
              <w:jc w:val="center"/>
              <w:rPr>
                <w:rFonts w:cs="Arial"/>
                <w:b/>
                <w:color w:val="FFFFFF"/>
                <w:sz w:val="14"/>
              </w:rPr>
            </w:pPr>
            <w:r>
              <w:rPr>
                <w:rFonts w:cs="Arial"/>
                <w:b/>
                <w:color w:val="FFFFFF"/>
                <w:sz w:val="14"/>
              </w:rPr>
              <w:t>Area Tecnologia e sviluppo sistema di conservazione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9900" w:fill="00B050"/>
            <w:vAlign w:val="center"/>
          </w:tcPr>
          <w:p w14:paraId="1CA3F49C" w14:textId="06D4B7DC" w:rsidR="003F5501" w:rsidRDefault="003F5501" w:rsidP="003F5501">
            <w:pPr>
              <w:jc w:val="center"/>
              <w:rPr>
                <w:rFonts w:cs="Arial"/>
                <w:b/>
                <w:color w:val="FFFFFF"/>
                <w:sz w:val="14"/>
              </w:rPr>
            </w:pPr>
            <w:r>
              <w:rPr>
                <w:rFonts w:cs="Arial"/>
                <w:b/>
                <w:color w:val="FFFFFF"/>
                <w:sz w:val="14"/>
              </w:rPr>
              <w:t>Responsabile Funzione archivistica di conservazione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9900" w:fill="00B050"/>
            <w:vAlign w:val="center"/>
          </w:tcPr>
          <w:p w14:paraId="4331EF58" w14:textId="63786412" w:rsidR="003F5501" w:rsidRDefault="003F5501" w:rsidP="003F5501">
            <w:pPr>
              <w:jc w:val="center"/>
              <w:rPr>
                <w:rFonts w:cs="Arial"/>
                <w:b/>
                <w:color w:val="FFFFFF"/>
                <w:sz w:val="14"/>
              </w:rPr>
            </w:pPr>
            <w:r>
              <w:rPr>
                <w:rFonts w:cs="Arial"/>
                <w:b/>
                <w:color w:val="FFFFFF"/>
                <w:sz w:val="14"/>
              </w:rPr>
              <w:t>Responsabile Esercizio Servizi di Conservazione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9900" w:fill="00B050"/>
            <w:vAlign w:val="center"/>
            <w:hideMark/>
          </w:tcPr>
          <w:p w14:paraId="6661FA6C" w14:textId="6A6BC358" w:rsidR="003F5501" w:rsidRDefault="003F5501" w:rsidP="003F5501">
            <w:pPr>
              <w:jc w:val="center"/>
              <w:rPr>
                <w:rFonts w:cs="Arial"/>
                <w:b/>
                <w:color w:val="FFFFFF"/>
                <w:sz w:val="14"/>
              </w:rPr>
            </w:pPr>
            <w:proofErr w:type="spellStart"/>
            <w:r>
              <w:rPr>
                <w:rFonts w:cs="Arial"/>
                <w:b/>
                <w:color w:val="FFFFFF"/>
                <w:sz w:val="14"/>
              </w:rPr>
              <w:t>Outsourcer</w:t>
            </w:r>
            <w:proofErr w:type="spellEnd"/>
            <w:r>
              <w:rPr>
                <w:rFonts w:cs="Arial"/>
                <w:b/>
                <w:color w:val="FFFFFF"/>
                <w:sz w:val="14"/>
              </w:rPr>
              <w:t xml:space="preserve"> infrastruttura/Gestore infrastruttura</w:t>
            </w:r>
          </w:p>
        </w:tc>
      </w:tr>
      <w:tr w:rsidR="003F5501" w14:paraId="78EEC263" w14:textId="77777777" w:rsidTr="00DE5B99">
        <w:trPr>
          <w:cantSplit/>
          <w:trHeight w:val="430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92D050" w:fill="92D050"/>
            <w:vAlign w:val="center"/>
            <w:hideMark/>
          </w:tcPr>
          <w:p w14:paraId="04A7801A" w14:textId="22556C8B" w:rsidR="003F5501" w:rsidRDefault="003F5501" w:rsidP="003F5501">
            <w:pPr>
              <w:jc w:val="left"/>
              <w:rPr>
                <w:rFonts w:eastAsia="Calibri"/>
                <w:sz w:val="14"/>
                <w:szCs w:val="24"/>
              </w:rPr>
            </w:pPr>
            <w:r>
              <w:rPr>
                <w:rFonts w:eastAsia="Calibri"/>
                <w:sz w:val="14"/>
                <w:szCs w:val="24"/>
              </w:rPr>
              <w:t>Definire le attività per il monitoraggio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189E7" w14:textId="51A230F2" w:rsidR="003F5501" w:rsidRDefault="00704783" w:rsidP="003F5501">
            <w:pPr>
              <w:jc w:val="center"/>
              <w:rPr>
                <w:sz w:val="14"/>
              </w:rPr>
            </w:pPr>
            <w:r>
              <w:rPr>
                <w:sz w:val="14"/>
              </w:rPr>
              <w:t>R, 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EBB88" w14:textId="77777777" w:rsidR="003F5501" w:rsidRDefault="003F5501" w:rsidP="003F5501">
            <w:pPr>
              <w:jc w:val="center"/>
              <w:rPr>
                <w:sz w:val="14"/>
              </w:rPr>
            </w:pPr>
            <w:proofErr w:type="gramStart"/>
            <w:r>
              <w:rPr>
                <w:sz w:val="14"/>
              </w:rPr>
              <w:t>R,A</w:t>
            </w:r>
            <w:proofErr w:type="gramEnd"/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BC364" w14:textId="2CD7E846" w:rsidR="003F5501" w:rsidRDefault="00704783" w:rsidP="003F5501">
            <w:pPr>
              <w:jc w:val="center"/>
              <w:rPr>
                <w:sz w:val="14"/>
              </w:rPr>
            </w:pPr>
            <w:r>
              <w:rPr>
                <w:sz w:val="14"/>
              </w:rPr>
              <w:t>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8AAAB" w14:textId="004AEC0C" w:rsidR="003F5501" w:rsidRDefault="00C4501F" w:rsidP="003F5501">
            <w:pPr>
              <w:jc w:val="center"/>
              <w:rPr>
                <w:sz w:val="14"/>
              </w:rPr>
            </w:pPr>
            <w:r>
              <w:rPr>
                <w:sz w:val="14"/>
              </w:rPr>
              <w:t>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63625" w14:textId="554E38D6" w:rsidR="003F5501" w:rsidRDefault="00C4501F" w:rsidP="003F5501">
            <w:pPr>
              <w:jc w:val="center"/>
              <w:rPr>
                <w:sz w:val="14"/>
              </w:rPr>
            </w:pPr>
            <w:r>
              <w:rPr>
                <w:sz w:val="14"/>
              </w:rPr>
              <w:t>I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A294A" w14:textId="1C3A1F0F" w:rsidR="003F5501" w:rsidRDefault="003F5501" w:rsidP="003F5501">
            <w:pPr>
              <w:jc w:val="center"/>
              <w:rPr>
                <w:sz w:val="14"/>
              </w:rPr>
            </w:pPr>
            <w:r>
              <w:rPr>
                <w:sz w:val="14"/>
              </w:rPr>
              <w:t>C</w:t>
            </w:r>
          </w:p>
        </w:tc>
      </w:tr>
      <w:tr w:rsidR="003F5501" w14:paraId="0BE91561" w14:textId="77777777" w:rsidTr="00DE5B99">
        <w:trPr>
          <w:cantSplit/>
          <w:trHeight w:val="430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92D050" w:fill="92D050"/>
            <w:vAlign w:val="center"/>
            <w:hideMark/>
          </w:tcPr>
          <w:p w14:paraId="7AA44D3E" w14:textId="17C1C78C" w:rsidR="003F5501" w:rsidRDefault="003F5501" w:rsidP="003F5501">
            <w:pPr>
              <w:jc w:val="left"/>
              <w:rPr>
                <w:rFonts w:eastAsia="Calibri"/>
                <w:sz w:val="14"/>
                <w:szCs w:val="24"/>
              </w:rPr>
            </w:pPr>
            <w:r>
              <w:rPr>
                <w:rFonts w:eastAsia="Calibri"/>
                <w:sz w:val="14"/>
                <w:szCs w:val="24"/>
              </w:rPr>
              <w:t>Effettuare il Monitoraggio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80C67" w14:textId="2E7BE6AE" w:rsidR="003F5501" w:rsidRDefault="00E9549D" w:rsidP="003F5501">
            <w:pPr>
              <w:jc w:val="center"/>
              <w:rPr>
                <w:sz w:val="14"/>
              </w:rPr>
            </w:pPr>
            <w:r>
              <w:rPr>
                <w:sz w:val="14"/>
              </w:rPr>
              <w:t>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BDFA9" w14:textId="4E4BD7DD" w:rsidR="003F5501" w:rsidRDefault="00E9549D" w:rsidP="003F5501">
            <w:pPr>
              <w:jc w:val="center"/>
              <w:rPr>
                <w:sz w:val="14"/>
              </w:rPr>
            </w:pPr>
            <w:r>
              <w:rPr>
                <w:sz w:val="14"/>
              </w:rPr>
              <w:t>I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400AE" w14:textId="2A6EC8C8" w:rsidR="003F5501" w:rsidRDefault="00704783" w:rsidP="003F5501">
            <w:pPr>
              <w:jc w:val="center"/>
              <w:rPr>
                <w:sz w:val="14"/>
              </w:rPr>
            </w:pPr>
            <w:r>
              <w:rPr>
                <w:sz w:val="14"/>
              </w:rPr>
              <w:t>R</w:t>
            </w:r>
            <w:r w:rsidR="00795BB9">
              <w:rPr>
                <w:sz w:val="14"/>
              </w:rPr>
              <w:t>, 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1C595" w14:textId="2F7971AD" w:rsidR="003F5501" w:rsidRDefault="00E9549D" w:rsidP="003F5501">
            <w:pPr>
              <w:jc w:val="center"/>
              <w:rPr>
                <w:sz w:val="14"/>
              </w:rPr>
            </w:pPr>
            <w:r>
              <w:rPr>
                <w:sz w:val="14"/>
              </w:rPr>
              <w:t>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1A02F" w14:textId="74A4B86C" w:rsidR="003F5501" w:rsidRDefault="00E9549D" w:rsidP="003F5501">
            <w:pPr>
              <w:jc w:val="center"/>
              <w:rPr>
                <w:sz w:val="14"/>
              </w:rPr>
            </w:pPr>
            <w:r>
              <w:rPr>
                <w:sz w:val="14"/>
              </w:rPr>
              <w:t>I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AF0E9" w14:textId="3F7FCC3B" w:rsidR="003F5501" w:rsidRDefault="00E9549D" w:rsidP="003F5501">
            <w:pPr>
              <w:jc w:val="center"/>
              <w:rPr>
                <w:sz w:val="14"/>
              </w:rPr>
            </w:pPr>
            <w:r>
              <w:rPr>
                <w:sz w:val="14"/>
              </w:rPr>
              <w:t>C</w:t>
            </w:r>
          </w:p>
        </w:tc>
      </w:tr>
      <w:tr w:rsidR="003F5501" w14:paraId="7900C585" w14:textId="77777777" w:rsidTr="00DE5B99">
        <w:trPr>
          <w:cantSplit/>
          <w:trHeight w:val="430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92D050" w:fill="92D050"/>
            <w:vAlign w:val="center"/>
            <w:hideMark/>
          </w:tcPr>
          <w:p w14:paraId="07E5F219" w14:textId="57CC9BB5" w:rsidR="003F5501" w:rsidRDefault="00555BBA" w:rsidP="003F5501">
            <w:pPr>
              <w:jc w:val="left"/>
              <w:rPr>
                <w:rFonts w:eastAsia="Calibri"/>
                <w:sz w:val="14"/>
                <w:szCs w:val="24"/>
              </w:rPr>
            </w:pPr>
            <w:r>
              <w:rPr>
                <w:rFonts w:eastAsia="Calibri"/>
                <w:sz w:val="14"/>
                <w:szCs w:val="24"/>
              </w:rPr>
              <w:t>Effettuare gli interventi correttivi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BBF53" w14:textId="1803D756" w:rsidR="003F5501" w:rsidRDefault="00E9549D" w:rsidP="003F5501">
            <w:pPr>
              <w:jc w:val="center"/>
              <w:rPr>
                <w:sz w:val="14"/>
              </w:rPr>
            </w:pPr>
            <w:r>
              <w:rPr>
                <w:sz w:val="14"/>
              </w:rPr>
              <w:t>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5B1FA" w14:textId="58ECB7B9" w:rsidR="003F5501" w:rsidRDefault="00E9549D" w:rsidP="003F5501">
            <w:pPr>
              <w:jc w:val="center"/>
              <w:rPr>
                <w:sz w:val="14"/>
              </w:rPr>
            </w:pPr>
            <w:r>
              <w:rPr>
                <w:sz w:val="14"/>
              </w:rPr>
              <w:t>I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37DE3" w14:textId="57F2C887" w:rsidR="003F5501" w:rsidRDefault="00E9549D" w:rsidP="003F5501">
            <w:pPr>
              <w:jc w:val="center"/>
              <w:rPr>
                <w:sz w:val="14"/>
              </w:rPr>
            </w:pPr>
            <w:r>
              <w:rPr>
                <w:sz w:val="14"/>
              </w:rPr>
              <w:t>R, 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0EE48" w14:textId="3117810B" w:rsidR="003F5501" w:rsidRDefault="003F5501" w:rsidP="003F5501">
            <w:pPr>
              <w:jc w:val="center"/>
              <w:rPr>
                <w:sz w:val="14"/>
              </w:rPr>
            </w:pPr>
            <w:r>
              <w:rPr>
                <w:sz w:val="14"/>
              </w:rPr>
              <w:t>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31806" w14:textId="0C511398" w:rsidR="003F5501" w:rsidRDefault="00E9549D" w:rsidP="003F5501">
            <w:pPr>
              <w:jc w:val="center"/>
              <w:rPr>
                <w:sz w:val="14"/>
              </w:rPr>
            </w:pPr>
            <w:r>
              <w:rPr>
                <w:sz w:val="14"/>
              </w:rPr>
              <w:t>I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E9180" w14:textId="1D696A77" w:rsidR="003F5501" w:rsidRDefault="00E9549D" w:rsidP="003F5501">
            <w:pPr>
              <w:jc w:val="center"/>
              <w:rPr>
                <w:sz w:val="14"/>
              </w:rPr>
            </w:pPr>
            <w:r>
              <w:rPr>
                <w:sz w:val="14"/>
              </w:rPr>
              <w:t>I</w:t>
            </w:r>
          </w:p>
        </w:tc>
      </w:tr>
    </w:tbl>
    <w:p w14:paraId="2DA68058" w14:textId="77777777" w:rsidR="006C156C" w:rsidRDefault="006C156C" w:rsidP="006C156C">
      <w:pPr>
        <w:widowControl w:val="0"/>
        <w:ind w:left="720"/>
        <w:rPr>
          <w:sz w:val="16"/>
          <w:szCs w:val="18"/>
        </w:rPr>
      </w:pPr>
    </w:p>
    <w:p w14:paraId="679681B7" w14:textId="77777777" w:rsidR="006C156C" w:rsidRDefault="006C156C" w:rsidP="006C156C">
      <w:pPr>
        <w:widowControl w:val="0"/>
        <w:numPr>
          <w:ilvl w:val="0"/>
          <w:numId w:val="45"/>
        </w:numPr>
        <w:rPr>
          <w:sz w:val="16"/>
          <w:szCs w:val="18"/>
        </w:rPr>
      </w:pPr>
      <w:r>
        <w:rPr>
          <w:b/>
          <w:bCs/>
          <w:sz w:val="16"/>
          <w:szCs w:val="18"/>
        </w:rPr>
        <w:t xml:space="preserve">R, </w:t>
      </w:r>
      <w:proofErr w:type="spellStart"/>
      <w:r>
        <w:rPr>
          <w:b/>
          <w:bCs/>
          <w:sz w:val="16"/>
          <w:szCs w:val="18"/>
        </w:rPr>
        <w:t>Responsible</w:t>
      </w:r>
      <w:proofErr w:type="spellEnd"/>
      <w:r>
        <w:rPr>
          <w:b/>
          <w:bCs/>
          <w:sz w:val="16"/>
          <w:szCs w:val="18"/>
        </w:rPr>
        <w:t>:</w:t>
      </w:r>
      <w:r>
        <w:rPr>
          <w:sz w:val="16"/>
          <w:szCs w:val="18"/>
        </w:rPr>
        <w:t xml:space="preserve"> ha il compito di svolgere una particolare attività</w:t>
      </w:r>
    </w:p>
    <w:p w14:paraId="13FB29D7" w14:textId="77777777" w:rsidR="006C156C" w:rsidRDefault="006C156C" w:rsidP="006C156C">
      <w:pPr>
        <w:widowControl w:val="0"/>
        <w:numPr>
          <w:ilvl w:val="0"/>
          <w:numId w:val="45"/>
        </w:numPr>
        <w:rPr>
          <w:sz w:val="16"/>
          <w:szCs w:val="18"/>
        </w:rPr>
      </w:pPr>
      <w:r>
        <w:rPr>
          <w:b/>
          <w:bCs/>
          <w:sz w:val="16"/>
          <w:szCs w:val="18"/>
        </w:rPr>
        <w:t xml:space="preserve">A, </w:t>
      </w:r>
      <w:proofErr w:type="spellStart"/>
      <w:r>
        <w:rPr>
          <w:b/>
          <w:bCs/>
          <w:sz w:val="16"/>
          <w:szCs w:val="18"/>
        </w:rPr>
        <w:t>Accountable</w:t>
      </w:r>
      <w:proofErr w:type="spellEnd"/>
      <w:r>
        <w:rPr>
          <w:b/>
          <w:bCs/>
          <w:sz w:val="16"/>
          <w:szCs w:val="18"/>
        </w:rPr>
        <w:t>:</w:t>
      </w:r>
      <w:r>
        <w:rPr>
          <w:sz w:val="16"/>
          <w:szCs w:val="18"/>
        </w:rPr>
        <w:t xml:space="preserve"> è responsabile dei risultati dell’attività o ha un ruolo di approvatore </w:t>
      </w:r>
    </w:p>
    <w:p w14:paraId="2580E736" w14:textId="77777777" w:rsidR="006C156C" w:rsidRDefault="006C156C" w:rsidP="006C156C">
      <w:pPr>
        <w:widowControl w:val="0"/>
        <w:numPr>
          <w:ilvl w:val="0"/>
          <w:numId w:val="45"/>
        </w:numPr>
        <w:rPr>
          <w:sz w:val="16"/>
          <w:szCs w:val="18"/>
        </w:rPr>
      </w:pPr>
      <w:r>
        <w:rPr>
          <w:b/>
          <w:bCs/>
          <w:sz w:val="16"/>
          <w:szCs w:val="18"/>
        </w:rPr>
        <w:t xml:space="preserve">C, </w:t>
      </w:r>
      <w:proofErr w:type="spellStart"/>
      <w:r>
        <w:rPr>
          <w:b/>
          <w:bCs/>
          <w:sz w:val="16"/>
          <w:szCs w:val="18"/>
        </w:rPr>
        <w:t>Consulted</w:t>
      </w:r>
      <w:proofErr w:type="spellEnd"/>
      <w:r>
        <w:rPr>
          <w:b/>
          <w:bCs/>
          <w:sz w:val="16"/>
          <w:szCs w:val="18"/>
        </w:rPr>
        <w:t>:</w:t>
      </w:r>
      <w:r>
        <w:rPr>
          <w:sz w:val="16"/>
          <w:szCs w:val="18"/>
        </w:rPr>
        <w:t xml:space="preserve"> è coinvolto attivamente nel processo indirizzando le azioni da compiere o le decisioni da prendere</w:t>
      </w:r>
    </w:p>
    <w:p w14:paraId="039C6CE5" w14:textId="4274BFBB" w:rsidR="00B578A4" w:rsidRDefault="006C156C" w:rsidP="0094680A">
      <w:pPr>
        <w:widowControl w:val="0"/>
        <w:numPr>
          <w:ilvl w:val="0"/>
          <w:numId w:val="45"/>
        </w:numPr>
        <w:rPr>
          <w:sz w:val="16"/>
          <w:szCs w:val="18"/>
        </w:rPr>
      </w:pPr>
      <w:r w:rsidRPr="006C156C">
        <w:rPr>
          <w:b/>
          <w:bCs/>
          <w:sz w:val="16"/>
          <w:szCs w:val="18"/>
        </w:rPr>
        <w:t xml:space="preserve">I, </w:t>
      </w:r>
      <w:proofErr w:type="spellStart"/>
      <w:r w:rsidRPr="006C156C">
        <w:rPr>
          <w:b/>
          <w:bCs/>
          <w:sz w:val="16"/>
          <w:szCs w:val="18"/>
        </w:rPr>
        <w:t>Informed</w:t>
      </w:r>
      <w:proofErr w:type="spellEnd"/>
      <w:r w:rsidRPr="006C156C">
        <w:rPr>
          <w:sz w:val="16"/>
          <w:szCs w:val="18"/>
        </w:rPr>
        <w:t>: è mantenuto informato sulle azioni da compiere o sulle decisioni prese. Il soggetto informato non può influenzare il risultato</w:t>
      </w:r>
    </w:p>
    <w:p w14:paraId="13EC495F" w14:textId="6AC76C38" w:rsidR="006C156C" w:rsidRDefault="006C156C" w:rsidP="006C156C">
      <w:pPr>
        <w:widowControl w:val="0"/>
        <w:rPr>
          <w:sz w:val="16"/>
          <w:szCs w:val="18"/>
        </w:rPr>
      </w:pPr>
    </w:p>
    <w:p w14:paraId="7F8F8EB6" w14:textId="77777777" w:rsidR="006C156C" w:rsidRPr="006C156C" w:rsidRDefault="006C156C" w:rsidP="006C156C">
      <w:pPr>
        <w:widowControl w:val="0"/>
        <w:rPr>
          <w:sz w:val="16"/>
          <w:szCs w:val="18"/>
        </w:rPr>
      </w:pPr>
    </w:p>
    <w:sectPr w:rsidR="006C156C" w:rsidRPr="006C156C" w:rsidSect="00707073">
      <w:headerReference w:type="even" r:id="rId15"/>
      <w:headerReference w:type="default" r:id="rId16"/>
      <w:footerReference w:type="even" r:id="rId17"/>
      <w:footerReference w:type="default" r:id="rId18"/>
      <w:footerReference w:type="first" r:id="rId19"/>
      <w:footnotePr>
        <w:pos w:val="beneathText"/>
      </w:footnotePr>
      <w:pgSz w:w="11905" w:h="16837" w:code="9"/>
      <w:pgMar w:top="1644" w:right="1134" w:bottom="1134" w:left="1134" w:header="851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BA8523" w14:textId="77777777" w:rsidR="006418C4" w:rsidRDefault="006418C4" w:rsidP="00972ACD">
      <w:pPr>
        <w:spacing w:line="240" w:lineRule="auto"/>
      </w:pPr>
      <w:r>
        <w:separator/>
      </w:r>
    </w:p>
  </w:endnote>
  <w:endnote w:type="continuationSeparator" w:id="0">
    <w:p w14:paraId="15C81D27" w14:textId="77777777" w:rsidR="006418C4" w:rsidRDefault="006418C4" w:rsidP="00972ACD">
      <w:pPr>
        <w:spacing w:line="240" w:lineRule="auto"/>
      </w:pPr>
      <w:r>
        <w:continuationSeparator/>
      </w:r>
    </w:p>
  </w:endnote>
  <w:endnote w:type="continuationNotice" w:id="1">
    <w:p w14:paraId="2EDA6F48" w14:textId="77777777" w:rsidR="006418C4" w:rsidRDefault="006418C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onet"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326DF" w14:textId="203EC7E8" w:rsidR="00C72CF1" w:rsidRPr="008114E4" w:rsidRDefault="00C72CF1" w:rsidP="00291455">
    <w:pPr>
      <w:pStyle w:val="Pidipagina"/>
      <w:tabs>
        <w:tab w:val="left" w:pos="851"/>
      </w:tabs>
      <w:rPr>
        <w:rFonts w:ascii="Verdana" w:hAnsi="Verdana"/>
        <w:sz w:val="18"/>
        <w:szCs w:val="18"/>
      </w:rPr>
    </w:pPr>
    <w:r w:rsidRPr="008114E4">
      <w:rPr>
        <w:rFonts w:ascii="Verdana" w:hAnsi="Verdana"/>
        <w:sz w:val="18"/>
        <w:szCs w:val="18"/>
      </w:rPr>
      <w:t xml:space="preserve">[ </w:t>
    </w:r>
    <w:r w:rsidRPr="008114E4">
      <w:rPr>
        <w:rFonts w:ascii="Verdana" w:hAnsi="Verdana"/>
        <w:sz w:val="18"/>
        <w:szCs w:val="18"/>
      </w:rPr>
      <w:fldChar w:fldCharType="begin"/>
    </w:r>
    <w:r w:rsidRPr="008114E4">
      <w:rPr>
        <w:rFonts w:ascii="Verdana" w:hAnsi="Verdana"/>
        <w:sz w:val="18"/>
        <w:szCs w:val="18"/>
      </w:rPr>
      <w:instrText>PAGE   \* MERGEFORMAT</w:instrText>
    </w:r>
    <w:r w:rsidRPr="008114E4">
      <w:rPr>
        <w:rFonts w:ascii="Verdana" w:hAnsi="Verdana"/>
        <w:sz w:val="18"/>
        <w:szCs w:val="18"/>
      </w:rPr>
      <w:fldChar w:fldCharType="separate"/>
    </w:r>
    <w:r>
      <w:rPr>
        <w:rFonts w:ascii="Verdana" w:hAnsi="Verdana"/>
        <w:noProof/>
        <w:sz w:val="18"/>
        <w:szCs w:val="18"/>
      </w:rPr>
      <w:t>10</w:t>
    </w:r>
    <w:r w:rsidRPr="008114E4">
      <w:rPr>
        <w:rFonts w:ascii="Verdana" w:hAnsi="Verdana"/>
        <w:sz w:val="18"/>
        <w:szCs w:val="18"/>
      </w:rPr>
      <w:fldChar w:fldCharType="end"/>
    </w:r>
    <w:r w:rsidRPr="008114E4">
      <w:rPr>
        <w:rFonts w:ascii="Verdana" w:hAnsi="Verdana"/>
        <w:sz w:val="18"/>
        <w:szCs w:val="18"/>
      </w:rPr>
      <w:t xml:space="preserve"> ]</w:t>
    </w:r>
    <w:r w:rsidRPr="008114E4">
      <w:rPr>
        <w:rFonts w:ascii="Verdana" w:hAnsi="Verdana"/>
        <w:sz w:val="18"/>
        <w:szCs w:val="18"/>
      </w:rPr>
      <w:tab/>
    </w:r>
    <w:r w:rsidRPr="008F504C">
      <w:rPr>
        <w:rFonts w:ascii="Verdana" w:hAnsi="Verdana"/>
        <w:sz w:val="18"/>
        <w:highlight w:val="yellow"/>
      </w:rPr>
      <w:fldChar w:fldCharType="begin"/>
    </w:r>
    <w:r w:rsidRPr="008F504C">
      <w:rPr>
        <w:rFonts w:ascii="Verdana" w:hAnsi="Verdana"/>
        <w:sz w:val="18"/>
        <w:highlight w:val="yellow"/>
      </w:rPr>
      <w:instrText xml:space="preserve"> TITLE   \* MERGEFORMAT </w:instrText>
    </w:r>
    <w:r w:rsidRPr="008F504C">
      <w:rPr>
        <w:rFonts w:ascii="Verdana" w:hAnsi="Verdana"/>
        <w:sz w:val="18"/>
        <w:highlight w:val="yellow"/>
      </w:rPr>
      <w:fldChar w:fldCharType="separate"/>
    </w:r>
    <w:r w:rsidR="008F504C" w:rsidRPr="008F504C">
      <w:rPr>
        <w:rFonts w:ascii="Verdana" w:hAnsi="Verdana"/>
        <w:sz w:val="18"/>
        <w:highlight w:val="yellow"/>
      </w:rPr>
      <w:t>Titolo della Procedura</w:t>
    </w:r>
    <w:r w:rsidRPr="008F504C">
      <w:rPr>
        <w:rFonts w:ascii="Verdana" w:hAnsi="Verdana"/>
        <w:sz w:val="18"/>
        <w:highlight w:val="yellow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F6449" w14:textId="476C4E54" w:rsidR="00707073" w:rsidRPr="00442049" w:rsidRDefault="00442049" w:rsidP="00442049">
    <w:pPr>
      <w:pStyle w:val="Pidipagina"/>
      <w:tabs>
        <w:tab w:val="left" w:pos="851"/>
      </w:tabs>
      <w:rPr>
        <w:rFonts w:ascii="Verdana" w:hAnsi="Verdana"/>
        <w:sz w:val="18"/>
        <w:szCs w:val="18"/>
      </w:rPr>
    </w:pPr>
    <w:r w:rsidRPr="00B0551F">
      <w:rPr>
        <w:rFonts w:ascii="Verdana" w:hAnsi="Verdana"/>
        <w:sz w:val="18"/>
        <w:szCs w:val="18"/>
      </w:rPr>
      <w:t xml:space="preserve">[ </w:t>
    </w:r>
    <w:r w:rsidRPr="00B0551F">
      <w:rPr>
        <w:rFonts w:ascii="Verdana" w:hAnsi="Verdana"/>
        <w:sz w:val="18"/>
        <w:szCs w:val="18"/>
      </w:rPr>
      <w:fldChar w:fldCharType="begin"/>
    </w:r>
    <w:r w:rsidRPr="00B0551F">
      <w:rPr>
        <w:rFonts w:ascii="Verdana" w:hAnsi="Verdana"/>
        <w:sz w:val="18"/>
        <w:szCs w:val="18"/>
      </w:rPr>
      <w:instrText>PAGE   \* MERGEFORMAT</w:instrText>
    </w:r>
    <w:r w:rsidRPr="00B0551F">
      <w:rPr>
        <w:rFonts w:ascii="Verdana" w:hAnsi="Verdana"/>
        <w:sz w:val="18"/>
        <w:szCs w:val="18"/>
      </w:rPr>
      <w:fldChar w:fldCharType="separate"/>
    </w:r>
    <w:r w:rsidRPr="00B0551F">
      <w:rPr>
        <w:sz w:val="18"/>
        <w:szCs w:val="18"/>
      </w:rPr>
      <w:t>1</w:t>
    </w:r>
    <w:r w:rsidRPr="00B0551F">
      <w:rPr>
        <w:rFonts w:ascii="Verdana" w:hAnsi="Verdana"/>
        <w:sz w:val="18"/>
        <w:szCs w:val="18"/>
      </w:rPr>
      <w:fldChar w:fldCharType="end"/>
    </w:r>
    <w:r w:rsidRPr="00B0551F">
      <w:rPr>
        <w:rFonts w:ascii="Verdana" w:hAnsi="Verdana"/>
        <w:sz w:val="18"/>
        <w:szCs w:val="18"/>
      </w:rPr>
      <w:t xml:space="preserve"> ]</w:t>
    </w:r>
    <w:r w:rsidRPr="00B0551F">
      <w:rPr>
        <w:rFonts w:ascii="Verdana" w:hAnsi="Verdana"/>
        <w:sz w:val="18"/>
        <w:szCs w:val="18"/>
      </w:rPr>
      <w:tab/>
    </w:r>
    <w:r w:rsidRPr="00B0551F">
      <w:rPr>
        <w:rFonts w:ascii="Verdana" w:hAnsi="Verdana"/>
        <w:sz w:val="18"/>
      </w:rPr>
      <w:fldChar w:fldCharType="begin"/>
    </w:r>
    <w:r w:rsidRPr="00B0551F">
      <w:rPr>
        <w:rFonts w:ascii="Verdana" w:hAnsi="Verdana"/>
        <w:sz w:val="18"/>
      </w:rPr>
      <w:instrText xml:space="preserve"> TITLE   \* MERGEFORMAT </w:instrText>
    </w:r>
    <w:r w:rsidRPr="00B0551F">
      <w:rPr>
        <w:rFonts w:ascii="Verdana" w:hAnsi="Verdana"/>
        <w:sz w:val="18"/>
      </w:rPr>
      <w:fldChar w:fldCharType="separate"/>
    </w:r>
    <w:r w:rsidR="00B66B02">
      <w:rPr>
        <w:rFonts w:ascii="Verdana" w:hAnsi="Verdana"/>
        <w:sz w:val="18"/>
      </w:rPr>
      <w:t>Monitoraggio degli Applicativi</w:t>
    </w:r>
    <w:r w:rsidRPr="00B0551F">
      <w:rPr>
        <w:rFonts w:ascii="Verdana" w:hAnsi="Verdana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E75FD" w14:textId="4BD506A6" w:rsidR="00E907A3" w:rsidRPr="00E907A3" w:rsidRDefault="00E907A3" w:rsidP="00E907A3">
    <w:pPr>
      <w:pStyle w:val="Pidipagina"/>
      <w:tabs>
        <w:tab w:val="left" w:pos="851"/>
      </w:tabs>
      <w:rPr>
        <w:rFonts w:ascii="Verdana" w:hAnsi="Verdana"/>
        <w:sz w:val="18"/>
        <w:szCs w:val="18"/>
      </w:rPr>
    </w:pPr>
    <w:r w:rsidRPr="00B0551F">
      <w:rPr>
        <w:rFonts w:ascii="Verdana" w:hAnsi="Verdana"/>
        <w:sz w:val="18"/>
        <w:szCs w:val="18"/>
      </w:rPr>
      <w:t xml:space="preserve">[ </w:t>
    </w:r>
    <w:r w:rsidRPr="00B0551F">
      <w:rPr>
        <w:rFonts w:ascii="Verdana" w:hAnsi="Verdana"/>
        <w:sz w:val="18"/>
        <w:szCs w:val="18"/>
      </w:rPr>
      <w:fldChar w:fldCharType="begin"/>
    </w:r>
    <w:r w:rsidRPr="00B0551F">
      <w:rPr>
        <w:rFonts w:ascii="Verdana" w:hAnsi="Verdana"/>
        <w:sz w:val="18"/>
        <w:szCs w:val="18"/>
      </w:rPr>
      <w:instrText>PAGE   \* MERGEFORMAT</w:instrText>
    </w:r>
    <w:r w:rsidRPr="00B0551F">
      <w:rPr>
        <w:rFonts w:ascii="Verdana" w:hAnsi="Verdana"/>
        <w:sz w:val="18"/>
        <w:szCs w:val="18"/>
      </w:rPr>
      <w:fldChar w:fldCharType="separate"/>
    </w:r>
    <w:r w:rsidRPr="00B0551F">
      <w:rPr>
        <w:rFonts w:ascii="Verdana" w:hAnsi="Verdana"/>
        <w:sz w:val="18"/>
        <w:szCs w:val="18"/>
      </w:rPr>
      <w:t>2</w:t>
    </w:r>
    <w:r w:rsidRPr="00B0551F">
      <w:rPr>
        <w:rFonts w:ascii="Verdana" w:hAnsi="Verdana"/>
        <w:sz w:val="18"/>
        <w:szCs w:val="18"/>
      </w:rPr>
      <w:fldChar w:fldCharType="end"/>
    </w:r>
    <w:r w:rsidRPr="00B0551F">
      <w:rPr>
        <w:rFonts w:ascii="Verdana" w:hAnsi="Verdana"/>
        <w:sz w:val="18"/>
        <w:szCs w:val="18"/>
      </w:rPr>
      <w:t xml:space="preserve"> ]</w:t>
    </w:r>
    <w:r w:rsidRPr="00B0551F">
      <w:rPr>
        <w:rFonts w:ascii="Verdana" w:hAnsi="Verdana"/>
        <w:sz w:val="18"/>
        <w:szCs w:val="18"/>
      </w:rPr>
      <w:tab/>
    </w:r>
    <w:r w:rsidRPr="00B0551F">
      <w:rPr>
        <w:rFonts w:ascii="Verdana" w:hAnsi="Verdana"/>
        <w:sz w:val="18"/>
      </w:rPr>
      <w:fldChar w:fldCharType="begin"/>
    </w:r>
    <w:r w:rsidRPr="00B0551F">
      <w:rPr>
        <w:rFonts w:ascii="Verdana" w:hAnsi="Verdana"/>
        <w:sz w:val="18"/>
      </w:rPr>
      <w:instrText xml:space="preserve"> TITLE   \* MERGEFORMAT </w:instrText>
    </w:r>
    <w:r w:rsidRPr="00B0551F">
      <w:rPr>
        <w:rFonts w:ascii="Verdana" w:hAnsi="Verdana"/>
        <w:sz w:val="18"/>
      </w:rPr>
      <w:fldChar w:fldCharType="separate"/>
    </w:r>
    <w:r w:rsidR="00B66B02">
      <w:rPr>
        <w:rFonts w:ascii="Verdana" w:hAnsi="Verdana"/>
        <w:sz w:val="18"/>
      </w:rPr>
      <w:t>Monitoraggio degli Applicativi</w:t>
    </w:r>
    <w:r w:rsidRPr="00B0551F">
      <w:rPr>
        <w:rFonts w:ascii="Verdana" w:hAnsi="Verdana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9C6808" w14:textId="77777777" w:rsidR="006418C4" w:rsidRDefault="006418C4" w:rsidP="00972ACD">
      <w:pPr>
        <w:spacing w:line="240" w:lineRule="auto"/>
      </w:pPr>
      <w:r>
        <w:separator/>
      </w:r>
    </w:p>
  </w:footnote>
  <w:footnote w:type="continuationSeparator" w:id="0">
    <w:p w14:paraId="607936DE" w14:textId="77777777" w:rsidR="006418C4" w:rsidRDefault="006418C4" w:rsidP="00972ACD">
      <w:pPr>
        <w:spacing w:line="240" w:lineRule="auto"/>
      </w:pPr>
      <w:r>
        <w:continuationSeparator/>
      </w:r>
    </w:p>
  </w:footnote>
  <w:footnote w:type="continuationNotice" w:id="1">
    <w:p w14:paraId="5C32387E" w14:textId="77777777" w:rsidR="006418C4" w:rsidRDefault="006418C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A48ECC" w14:textId="5541B43A" w:rsidR="00310076" w:rsidRDefault="00310076" w:rsidP="00310076">
    <w:pPr>
      <w:pStyle w:val="Intestazione"/>
      <w:jc w:val="center"/>
    </w:pPr>
    <w:r>
      <w:rPr>
        <w:rFonts w:ascii="Verdana" w:hAnsi="Verdana"/>
        <w:noProof/>
        <w:lang w:eastAsia="it-IT" w:bidi="ar-SA"/>
      </w:rPr>
      <w:drawing>
        <wp:inline distT="0" distB="0" distL="0" distR="0" wp14:anchorId="54AC0517" wp14:editId="664C177F">
          <wp:extent cx="1209675" cy="419100"/>
          <wp:effectExtent l="0" t="0" r="0" b="0"/>
          <wp:docPr id="7" name="Immagine 7" descr="LogoPar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LogoPar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E6DB5" w14:textId="02E3D769" w:rsidR="00310076" w:rsidRDefault="00310076" w:rsidP="00310076">
    <w:pPr>
      <w:pStyle w:val="Intestazione"/>
      <w:jc w:val="center"/>
    </w:pPr>
    <w:r>
      <w:rPr>
        <w:rFonts w:ascii="Verdana" w:hAnsi="Verdana"/>
        <w:noProof/>
        <w:lang w:eastAsia="it-IT" w:bidi="ar-SA"/>
      </w:rPr>
      <w:drawing>
        <wp:inline distT="0" distB="0" distL="0" distR="0" wp14:anchorId="79CB7663" wp14:editId="0D89AA5B">
          <wp:extent cx="1209675" cy="419100"/>
          <wp:effectExtent l="0" t="0" r="0" b="0"/>
          <wp:docPr id="11" name="Immagine 11" descr="LogoPar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LogoPar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Symbol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6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Aria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Aria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Aria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Aria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Aria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Aria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Aria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Arial"/>
      </w:rPr>
    </w:lvl>
  </w:abstractNum>
  <w:abstractNum w:abstractNumId="7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8" w15:restartNumberingAfterBreak="0">
    <w:nsid w:val="095234C6"/>
    <w:multiLevelType w:val="hybridMultilevel"/>
    <w:tmpl w:val="BC56E1E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2CF3EE3"/>
    <w:multiLevelType w:val="multilevel"/>
    <w:tmpl w:val="97F640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3060EE0"/>
    <w:multiLevelType w:val="hybridMultilevel"/>
    <w:tmpl w:val="9F703D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9A3D5B"/>
    <w:multiLevelType w:val="multilevel"/>
    <w:tmpl w:val="C3F652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1CB16944"/>
    <w:multiLevelType w:val="multilevel"/>
    <w:tmpl w:val="25B85F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1EEE5AE3"/>
    <w:multiLevelType w:val="hybridMultilevel"/>
    <w:tmpl w:val="FA4257D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F775F4C"/>
    <w:multiLevelType w:val="hybridMultilevel"/>
    <w:tmpl w:val="850C91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971653"/>
    <w:multiLevelType w:val="multilevel"/>
    <w:tmpl w:val="553400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0033E46"/>
    <w:multiLevelType w:val="hybridMultilevel"/>
    <w:tmpl w:val="90F228FA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03D0574"/>
    <w:multiLevelType w:val="multilevel"/>
    <w:tmpl w:val="C2C8FF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49D5A63"/>
    <w:multiLevelType w:val="multilevel"/>
    <w:tmpl w:val="B48614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25AE34F8"/>
    <w:multiLevelType w:val="hybridMultilevel"/>
    <w:tmpl w:val="935A60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253ADE"/>
    <w:multiLevelType w:val="multilevel"/>
    <w:tmpl w:val="C3F652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2C5E58D2"/>
    <w:multiLevelType w:val="hybridMultilevel"/>
    <w:tmpl w:val="7BF840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89707D"/>
    <w:multiLevelType w:val="hybridMultilevel"/>
    <w:tmpl w:val="9C7CC9D2"/>
    <w:lvl w:ilvl="0" w:tplc="FF3C442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2758D6B6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2" w:tplc="BF129696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</w:rPr>
    </w:lvl>
    <w:lvl w:ilvl="3" w:tplc="9836E6AA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 w:hint="default"/>
      </w:rPr>
    </w:lvl>
    <w:lvl w:ilvl="4" w:tplc="C9F6588C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 w:hint="default"/>
      </w:rPr>
    </w:lvl>
    <w:lvl w:ilvl="5" w:tplc="6436D4D6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cs="Times New Roman" w:hint="default"/>
      </w:rPr>
    </w:lvl>
    <w:lvl w:ilvl="6" w:tplc="A340611E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 w:hint="default"/>
      </w:rPr>
    </w:lvl>
    <w:lvl w:ilvl="7" w:tplc="15B41108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 w:hint="default"/>
      </w:rPr>
    </w:lvl>
    <w:lvl w:ilvl="8" w:tplc="BB649A38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cs="Times New Roman" w:hint="default"/>
      </w:rPr>
    </w:lvl>
  </w:abstractNum>
  <w:abstractNum w:abstractNumId="23" w15:restartNumberingAfterBreak="0">
    <w:nsid w:val="35025114"/>
    <w:multiLevelType w:val="hybridMultilevel"/>
    <w:tmpl w:val="C770A67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8B2510F"/>
    <w:multiLevelType w:val="hybridMultilevel"/>
    <w:tmpl w:val="D326F32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A9518EC"/>
    <w:multiLevelType w:val="hybridMultilevel"/>
    <w:tmpl w:val="8BC6C5D2"/>
    <w:lvl w:ilvl="0" w:tplc="0410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6" w15:restartNumberingAfterBreak="0">
    <w:nsid w:val="3DE83289"/>
    <w:multiLevelType w:val="hybridMultilevel"/>
    <w:tmpl w:val="EA14C9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220A08"/>
    <w:multiLevelType w:val="hybridMultilevel"/>
    <w:tmpl w:val="BAC2353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2F33987"/>
    <w:multiLevelType w:val="hybridMultilevel"/>
    <w:tmpl w:val="39968AFE"/>
    <w:lvl w:ilvl="0" w:tplc="BD7236A2">
      <w:start w:val="3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FC7C50"/>
    <w:multiLevelType w:val="hybridMultilevel"/>
    <w:tmpl w:val="CBAAEE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76371C"/>
    <w:multiLevelType w:val="hybridMultilevel"/>
    <w:tmpl w:val="17DA63D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84E18B4"/>
    <w:multiLevelType w:val="hybridMultilevel"/>
    <w:tmpl w:val="E5CC7B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8DE3DCF"/>
    <w:multiLevelType w:val="hybridMultilevel"/>
    <w:tmpl w:val="E386519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DA92411"/>
    <w:multiLevelType w:val="hybridMultilevel"/>
    <w:tmpl w:val="BDAC1B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4F6020"/>
    <w:multiLevelType w:val="multilevel"/>
    <w:tmpl w:val="13A62A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51421215"/>
    <w:multiLevelType w:val="multilevel"/>
    <w:tmpl w:val="D89698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527F1867"/>
    <w:multiLevelType w:val="hybridMultilevel"/>
    <w:tmpl w:val="DA44EF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31D46CA"/>
    <w:multiLevelType w:val="multilevel"/>
    <w:tmpl w:val="0A3A94F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53D42AE4"/>
    <w:multiLevelType w:val="hybridMultilevel"/>
    <w:tmpl w:val="F2508F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C4C09C0"/>
    <w:multiLevelType w:val="hybridMultilevel"/>
    <w:tmpl w:val="4FE4387A"/>
    <w:lvl w:ilvl="0" w:tplc="05C0068A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D507E9D"/>
    <w:multiLevelType w:val="hybridMultilevel"/>
    <w:tmpl w:val="3DE4A1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E2862E0"/>
    <w:multiLevelType w:val="hybridMultilevel"/>
    <w:tmpl w:val="FAA42D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143918"/>
    <w:multiLevelType w:val="multilevel"/>
    <w:tmpl w:val="FF2CD9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699A177D"/>
    <w:multiLevelType w:val="multilevel"/>
    <w:tmpl w:val="C3F652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4" w15:restartNumberingAfterBreak="0">
    <w:nsid w:val="6A7B31B4"/>
    <w:multiLevelType w:val="multilevel"/>
    <w:tmpl w:val="1DAEF0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6D2D1E29"/>
    <w:multiLevelType w:val="hybridMultilevel"/>
    <w:tmpl w:val="81B6AB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1FC1362"/>
    <w:multiLevelType w:val="multilevel"/>
    <w:tmpl w:val="90CC6A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76A60334"/>
    <w:multiLevelType w:val="hybridMultilevel"/>
    <w:tmpl w:val="236E79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779223B"/>
    <w:multiLevelType w:val="hybridMultilevel"/>
    <w:tmpl w:val="D68C542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93C45FC"/>
    <w:multiLevelType w:val="hybridMultilevel"/>
    <w:tmpl w:val="18B07C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C4113C9"/>
    <w:multiLevelType w:val="hybridMultilevel"/>
    <w:tmpl w:val="DBB69646"/>
    <w:lvl w:ilvl="0" w:tplc="EDDA49C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CED747D"/>
    <w:multiLevelType w:val="hybridMultilevel"/>
    <w:tmpl w:val="4072A6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1"/>
  </w:num>
  <w:num w:numId="3">
    <w:abstractNumId w:val="51"/>
  </w:num>
  <w:num w:numId="4">
    <w:abstractNumId w:val="43"/>
  </w:num>
  <w:num w:numId="5">
    <w:abstractNumId w:val="28"/>
  </w:num>
  <w:num w:numId="6">
    <w:abstractNumId w:val="14"/>
  </w:num>
  <w:num w:numId="7">
    <w:abstractNumId w:val="38"/>
  </w:num>
  <w:num w:numId="8">
    <w:abstractNumId w:val="41"/>
  </w:num>
  <w:num w:numId="9">
    <w:abstractNumId w:val="19"/>
  </w:num>
  <w:num w:numId="10">
    <w:abstractNumId w:val="24"/>
  </w:num>
  <w:num w:numId="11">
    <w:abstractNumId w:val="48"/>
  </w:num>
  <w:num w:numId="12">
    <w:abstractNumId w:val="13"/>
  </w:num>
  <w:num w:numId="13">
    <w:abstractNumId w:val="37"/>
  </w:num>
  <w:num w:numId="14">
    <w:abstractNumId w:val="16"/>
  </w:num>
  <w:num w:numId="15">
    <w:abstractNumId w:val="40"/>
  </w:num>
  <w:num w:numId="16">
    <w:abstractNumId w:val="21"/>
  </w:num>
  <w:num w:numId="17">
    <w:abstractNumId w:val="10"/>
  </w:num>
  <w:num w:numId="18">
    <w:abstractNumId w:val="50"/>
  </w:num>
  <w:num w:numId="19">
    <w:abstractNumId w:val="29"/>
  </w:num>
  <w:num w:numId="20">
    <w:abstractNumId w:val="39"/>
  </w:num>
  <w:num w:numId="21">
    <w:abstractNumId w:val="26"/>
  </w:num>
  <w:num w:numId="22">
    <w:abstractNumId w:val="45"/>
  </w:num>
  <w:num w:numId="23">
    <w:abstractNumId w:val="17"/>
  </w:num>
  <w:num w:numId="24">
    <w:abstractNumId w:val="42"/>
  </w:num>
  <w:num w:numId="25">
    <w:abstractNumId w:val="46"/>
  </w:num>
  <w:num w:numId="26">
    <w:abstractNumId w:val="9"/>
  </w:num>
  <w:num w:numId="27">
    <w:abstractNumId w:val="34"/>
  </w:num>
  <w:num w:numId="28">
    <w:abstractNumId w:val="15"/>
  </w:num>
  <w:num w:numId="29">
    <w:abstractNumId w:val="49"/>
  </w:num>
  <w:num w:numId="30">
    <w:abstractNumId w:val="8"/>
  </w:num>
  <w:num w:numId="31">
    <w:abstractNumId w:val="20"/>
  </w:num>
  <w:num w:numId="32">
    <w:abstractNumId w:val="35"/>
  </w:num>
  <w:num w:numId="33">
    <w:abstractNumId w:val="18"/>
  </w:num>
  <w:num w:numId="34">
    <w:abstractNumId w:val="44"/>
  </w:num>
  <w:num w:numId="35">
    <w:abstractNumId w:val="12"/>
  </w:num>
  <w:num w:numId="36">
    <w:abstractNumId w:val="11"/>
  </w:num>
  <w:num w:numId="37">
    <w:abstractNumId w:val="36"/>
  </w:num>
  <w:num w:numId="38">
    <w:abstractNumId w:val="2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>
    <w:abstractNumId w:val="30"/>
  </w:num>
  <w:num w:numId="41">
    <w:abstractNumId w:val="25"/>
  </w:num>
  <w:num w:numId="42">
    <w:abstractNumId w:val="23"/>
  </w:num>
  <w:num w:numId="43">
    <w:abstractNumId w:val="33"/>
  </w:num>
  <w:num w:numId="44">
    <w:abstractNumId w:val="47"/>
  </w:num>
  <w:num w:numId="45">
    <w:abstractNumId w:val="2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>
      <o:colormru v:ext="edit" colors="#fc0,#5f5f5f,gray,#393"/>
    </o:shapedefaults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D03"/>
    <w:rsid w:val="00000225"/>
    <w:rsid w:val="000010E7"/>
    <w:rsid w:val="00002A2D"/>
    <w:rsid w:val="00004306"/>
    <w:rsid w:val="00004A92"/>
    <w:rsid w:val="0000545A"/>
    <w:rsid w:val="000064E0"/>
    <w:rsid w:val="00006E8F"/>
    <w:rsid w:val="0000709A"/>
    <w:rsid w:val="00007127"/>
    <w:rsid w:val="00010816"/>
    <w:rsid w:val="00015890"/>
    <w:rsid w:val="00016E63"/>
    <w:rsid w:val="0002122A"/>
    <w:rsid w:val="00021F70"/>
    <w:rsid w:val="00024A0E"/>
    <w:rsid w:val="00024BE1"/>
    <w:rsid w:val="00025E6D"/>
    <w:rsid w:val="00026977"/>
    <w:rsid w:val="00032AED"/>
    <w:rsid w:val="00032BE5"/>
    <w:rsid w:val="00032E7B"/>
    <w:rsid w:val="0003372E"/>
    <w:rsid w:val="000359F1"/>
    <w:rsid w:val="00035BD4"/>
    <w:rsid w:val="000400A5"/>
    <w:rsid w:val="00040B72"/>
    <w:rsid w:val="0004137E"/>
    <w:rsid w:val="00041939"/>
    <w:rsid w:val="00044B99"/>
    <w:rsid w:val="00045899"/>
    <w:rsid w:val="000469D4"/>
    <w:rsid w:val="00046E8B"/>
    <w:rsid w:val="000471D4"/>
    <w:rsid w:val="000511B5"/>
    <w:rsid w:val="0005194F"/>
    <w:rsid w:val="00052292"/>
    <w:rsid w:val="000526C1"/>
    <w:rsid w:val="00052AB9"/>
    <w:rsid w:val="000545E6"/>
    <w:rsid w:val="000559E5"/>
    <w:rsid w:val="00055D60"/>
    <w:rsid w:val="0006268D"/>
    <w:rsid w:val="000714CC"/>
    <w:rsid w:val="000725BA"/>
    <w:rsid w:val="000728FA"/>
    <w:rsid w:val="00074E98"/>
    <w:rsid w:val="0007659E"/>
    <w:rsid w:val="00077CCC"/>
    <w:rsid w:val="00080338"/>
    <w:rsid w:val="00080446"/>
    <w:rsid w:val="00080B7F"/>
    <w:rsid w:val="00083003"/>
    <w:rsid w:val="00083831"/>
    <w:rsid w:val="000839D8"/>
    <w:rsid w:val="000840F0"/>
    <w:rsid w:val="00086928"/>
    <w:rsid w:val="00086B57"/>
    <w:rsid w:val="00086DA2"/>
    <w:rsid w:val="0009048A"/>
    <w:rsid w:val="00090772"/>
    <w:rsid w:val="00090A36"/>
    <w:rsid w:val="000914E9"/>
    <w:rsid w:val="000920A4"/>
    <w:rsid w:val="00092536"/>
    <w:rsid w:val="0009265A"/>
    <w:rsid w:val="000945B7"/>
    <w:rsid w:val="000947DE"/>
    <w:rsid w:val="00094B9B"/>
    <w:rsid w:val="00094CF4"/>
    <w:rsid w:val="000961CD"/>
    <w:rsid w:val="00097462"/>
    <w:rsid w:val="000A2B6D"/>
    <w:rsid w:val="000A54FC"/>
    <w:rsid w:val="000A5F41"/>
    <w:rsid w:val="000A6111"/>
    <w:rsid w:val="000A69B2"/>
    <w:rsid w:val="000A709F"/>
    <w:rsid w:val="000B0563"/>
    <w:rsid w:val="000B0D21"/>
    <w:rsid w:val="000B19F2"/>
    <w:rsid w:val="000B2ADC"/>
    <w:rsid w:val="000B2D13"/>
    <w:rsid w:val="000B4265"/>
    <w:rsid w:val="000B5835"/>
    <w:rsid w:val="000B7CDE"/>
    <w:rsid w:val="000C0A5B"/>
    <w:rsid w:val="000C13C3"/>
    <w:rsid w:val="000C16B1"/>
    <w:rsid w:val="000C1C7F"/>
    <w:rsid w:val="000C42DE"/>
    <w:rsid w:val="000C5E48"/>
    <w:rsid w:val="000C73D4"/>
    <w:rsid w:val="000C7A2A"/>
    <w:rsid w:val="000D0ACD"/>
    <w:rsid w:val="000D20E1"/>
    <w:rsid w:val="000D3526"/>
    <w:rsid w:val="000D58C3"/>
    <w:rsid w:val="000D619B"/>
    <w:rsid w:val="000D695A"/>
    <w:rsid w:val="000D7C31"/>
    <w:rsid w:val="000E1353"/>
    <w:rsid w:val="000E2D84"/>
    <w:rsid w:val="000E2F17"/>
    <w:rsid w:val="000E464D"/>
    <w:rsid w:val="000E4E51"/>
    <w:rsid w:val="000E56EA"/>
    <w:rsid w:val="000E63F4"/>
    <w:rsid w:val="000E68F5"/>
    <w:rsid w:val="000E6AE9"/>
    <w:rsid w:val="000F0790"/>
    <w:rsid w:val="000F1300"/>
    <w:rsid w:val="000F247A"/>
    <w:rsid w:val="000F3BD6"/>
    <w:rsid w:val="000F4943"/>
    <w:rsid w:val="000F5033"/>
    <w:rsid w:val="001017A0"/>
    <w:rsid w:val="0010378C"/>
    <w:rsid w:val="001040DF"/>
    <w:rsid w:val="0010662B"/>
    <w:rsid w:val="001074EB"/>
    <w:rsid w:val="00110519"/>
    <w:rsid w:val="001110C5"/>
    <w:rsid w:val="0011468E"/>
    <w:rsid w:val="001147DB"/>
    <w:rsid w:val="001158B8"/>
    <w:rsid w:val="00115C04"/>
    <w:rsid w:val="0011675C"/>
    <w:rsid w:val="00116EA8"/>
    <w:rsid w:val="00117F0E"/>
    <w:rsid w:val="00120A10"/>
    <w:rsid w:val="00121049"/>
    <w:rsid w:val="00123807"/>
    <w:rsid w:val="00123970"/>
    <w:rsid w:val="00123B1D"/>
    <w:rsid w:val="001244CF"/>
    <w:rsid w:val="001250D8"/>
    <w:rsid w:val="00126F97"/>
    <w:rsid w:val="00127493"/>
    <w:rsid w:val="00127AD3"/>
    <w:rsid w:val="00131018"/>
    <w:rsid w:val="00131090"/>
    <w:rsid w:val="0013119B"/>
    <w:rsid w:val="00131AF3"/>
    <w:rsid w:val="001327C6"/>
    <w:rsid w:val="00132B46"/>
    <w:rsid w:val="00132ECE"/>
    <w:rsid w:val="00133FEB"/>
    <w:rsid w:val="00134600"/>
    <w:rsid w:val="00134616"/>
    <w:rsid w:val="001363BD"/>
    <w:rsid w:val="00141228"/>
    <w:rsid w:val="00141D47"/>
    <w:rsid w:val="001424C6"/>
    <w:rsid w:val="00142905"/>
    <w:rsid w:val="00142A38"/>
    <w:rsid w:val="00142C44"/>
    <w:rsid w:val="00143BCC"/>
    <w:rsid w:val="00144F13"/>
    <w:rsid w:val="00145ED2"/>
    <w:rsid w:val="00146387"/>
    <w:rsid w:val="00146899"/>
    <w:rsid w:val="00147FDC"/>
    <w:rsid w:val="001502C0"/>
    <w:rsid w:val="0015126A"/>
    <w:rsid w:val="00151842"/>
    <w:rsid w:val="00156D8B"/>
    <w:rsid w:val="001577FF"/>
    <w:rsid w:val="001607F1"/>
    <w:rsid w:val="00161AD2"/>
    <w:rsid w:val="0016256E"/>
    <w:rsid w:val="001639FD"/>
    <w:rsid w:val="001654C6"/>
    <w:rsid w:val="0016587E"/>
    <w:rsid w:val="00166B48"/>
    <w:rsid w:val="00166DDD"/>
    <w:rsid w:val="001675FF"/>
    <w:rsid w:val="00167647"/>
    <w:rsid w:val="00171CF0"/>
    <w:rsid w:val="00173D35"/>
    <w:rsid w:val="001744EE"/>
    <w:rsid w:val="00175B10"/>
    <w:rsid w:val="00175D43"/>
    <w:rsid w:val="00176144"/>
    <w:rsid w:val="00176FCF"/>
    <w:rsid w:val="0017766A"/>
    <w:rsid w:val="00180C1B"/>
    <w:rsid w:val="00181407"/>
    <w:rsid w:val="001816A6"/>
    <w:rsid w:val="00181D93"/>
    <w:rsid w:val="001821E6"/>
    <w:rsid w:val="00183DBA"/>
    <w:rsid w:val="0018418B"/>
    <w:rsid w:val="00184791"/>
    <w:rsid w:val="001855B6"/>
    <w:rsid w:val="00187048"/>
    <w:rsid w:val="001904D6"/>
    <w:rsid w:val="0019173A"/>
    <w:rsid w:val="00191B68"/>
    <w:rsid w:val="00192080"/>
    <w:rsid w:val="00192BA7"/>
    <w:rsid w:val="00194124"/>
    <w:rsid w:val="00194621"/>
    <w:rsid w:val="001A00B4"/>
    <w:rsid w:val="001A33ED"/>
    <w:rsid w:val="001A3F8C"/>
    <w:rsid w:val="001A6527"/>
    <w:rsid w:val="001A78F9"/>
    <w:rsid w:val="001A7BEF"/>
    <w:rsid w:val="001B2991"/>
    <w:rsid w:val="001B2CC6"/>
    <w:rsid w:val="001B4C26"/>
    <w:rsid w:val="001B5D9B"/>
    <w:rsid w:val="001B642E"/>
    <w:rsid w:val="001C177E"/>
    <w:rsid w:val="001C1BF9"/>
    <w:rsid w:val="001C26AF"/>
    <w:rsid w:val="001C4E23"/>
    <w:rsid w:val="001C5B1D"/>
    <w:rsid w:val="001C7900"/>
    <w:rsid w:val="001C7AD9"/>
    <w:rsid w:val="001D0555"/>
    <w:rsid w:val="001D0BD3"/>
    <w:rsid w:val="001D1B48"/>
    <w:rsid w:val="001D2787"/>
    <w:rsid w:val="001D5035"/>
    <w:rsid w:val="001D7CBE"/>
    <w:rsid w:val="001D7DD2"/>
    <w:rsid w:val="001E1086"/>
    <w:rsid w:val="001E1C8D"/>
    <w:rsid w:val="001E1DD2"/>
    <w:rsid w:val="001E35B6"/>
    <w:rsid w:val="001E36A8"/>
    <w:rsid w:val="001E7957"/>
    <w:rsid w:val="001F0406"/>
    <w:rsid w:val="001F169B"/>
    <w:rsid w:val="001F5FD7"/>
    <w:rsid w:val="001F61B7"/>
    <w:rsid w:val="001F7B80"/>
    <w:rsid w:val="001F7C0D"/>
    <w:rsid w:val="002009DD"/>
    <w:rsid w:val="0020302A"/>
    <w:rsid w:val="00203045"/>
    <w:rsid w:val="00205476"/>
    <w:rsid w:val="00205C3B"/>
    <w:rsid w:val="002178CE"/>
    <w:rsid w:val="00220C8F"/>
    <w:rsid w:val="002211E8"/>
    <w:rsid w:val="00223220"/>
    <w:rsid w:val="002240AC"/>
    <w:rsid w:val="00224646"/>
    <w:rsid w:val="00225981"/>
    <w:rsid w:val="00225FD8"/>
    <w:rsid w:val="00226DE3"/>
    <w:rsid w:val="00233BF8"/>
    <w:rsid w:val="0023442E"/>
    <w:rsid w:val="002353C7"/>
    <w:rsid w:val="00235ED1"/>
    <w:rsid w:val="002405DB"/>
    <w:rsid w:val="00240FFE"/>
    <w:rsid w:val="0024237A"/>
    <w:rsid w:val="00243245"/>
    <w:rsid w:val="00247BE5"/>
    <w:rsid w:val="0025048D"/>
    <w:rsid w:val="002526A7"/>
    <w:rsid w:val="00252C8E"/>
    <w:rsid w:val="00253F30"/>
    <w:rsid w:val="002556D4"/>
    <w:rsid w:val="002608E2"/>
    <w:rsid w:val="00260C90"/>
    <w:rsid w:val="002643D8"/>
    <w:rsid w:val="0026515B"/>
    <w:rsid w:val="002656BD"/>
    <w:rsid w:val="0026636E"/>
    <w:rsid w:val="0027045C"/>
    <w:rsid w:val="00270FD9"/>
    <w:rsid w:val="00271036"/>
    <w:rsid w:val="002728F4"/>
    <w:rsid w:val="00272A1C"/>
    <w:rsid w:val="002732E4"/>
    <w:rsid w:val="00274075"/>
    <w:rsid w:val="0027433E"/>
    <w:rsid w:val="00274639"/>
    <w:rsid w:val="00274DA2"/>
    <w:rsid w:val="002774A2"/>
    <w:rsid w:val="002776D5"/>
    <w:rsid w:val="00282419"/>
    <w:rsid w:val="0028279E"/>
    <w:rsid w:val="00283DC6"/>
    <w:rsid w:val="002846BB"/>
    <w:rsid w:val="00285534"/>
    <w:rsid w:val="002857BE"/>
    <w:rsid w:val="00287469"/>
    <w:rsid w:val="0028798C"/>
    <w:rsid w:val="00291455"/>
    <w:rsid w:val="002927CD"/>
    <w:rsid w:val="00292F6E"/>
    <w:rsid w:val="00293884"/>
    <w:rsid w:val="002945D1"/>
    <w:rsid w:val="0029467E"/>
    <w:rsid w:val="002A0218"/>
    <w:rsid w:val="002A025A"/>
    <w:rsid w:val="002A10C0"/>
    <w:rsid w:val="002A676D"/>
    <w:rsid w:val="002A741A"/>
    <w:rsid w:val="002B13AF"/>
    <w:rsid w:val="002B1A34"/>
    <w:rsid w:val="002C0212"/>
    <w:rsid w:val="002C0232"/>
    <w:rsid w:val="002C097B"/>
    <w:rsid w:val="002C1917"/>
    <w:rsid w:val="002C2670"/>
    <w:rsid w:val="002C35BF"/>
    <w:rsid w:val="002C4BA7"/>
    <w:rsid w:val="002C6A08"/>
    <w:rsid w:val="002C7233"/>
    <w:rsid w:val="002D0EC4"/>
    <w:rsid w:val="002D1334"/>
    <w:rsid w:val="002D1CDB"/>
    <w:rsid w:val="002D26FD"/>
    <w:rsid w:val="002D2C69"/>
    <w:rsid w:val="002D35ED"/>
    <w:rsid w:val="002D40A9"/>
    <w:rsid w:val="002D5AFB"/>
    <w:rsid w:val="002D73A4"/>
    <w:rsid w:val="002E0FB9"/>
    <w:rsid w:val="002E17DC"/>
    <w:rsid w:val="002E1A26"/>
    <w:rsid w:val="002E30F7"/>
    <w:rsid w:val="002E3461"/>
    <w:rsid w:val="002E35A9"/>
    <w:rsid w:val="002E3911"/>
    <w:rsid w:val="002E464C"/>
    <w:rsid w:val="002E478E"/>
    <w:rsid w:val="002E6160"/>
    <w:rsid w:val="002F2C11"/>
    <w:rsid w:val="002F2C1A"/>
    <w:rsid w:val="002F3601"/>
    <w:rsid w:val="002F5020"/>
    <w:rsid w:val="002F762D"/>
    <w:rsid w:val="002F7DA1"/>
    <w:rsid w:val="00300D01"/>
    <w:rsid w:val="00300D6D"/>
    <w:rsid w:val="00302058"/>
    <w:rsid w:val="003028F7"/>
    <w:rsid w:val="00303C6B"/>
    <w:rsid w:val="0030410E"/>
    <w:rsid w:val="0030490A"/>
    <w:rsid w:val="003058E9"/>
    <w:rsid w:val="003065CB"/>
    <w:rsid w:val="003066A3"/>
    <w:rsid w:val="00306ECA"/>
    <w:rsid w:val="00307811"/>
    <w:rsid w:val="00310076"/>
    <w:rsid w:val="003134E0"/>
    <w:rsid w:val="003147A3"/>
    <w:rsid w:val="00315D12"/>
    <w:rsid w:val="003166F9"/>
    <w:rsid w:val="0031723F"/>
    <w:rsid w:val="0032028A"/>
    <w:rsid w:val="00321D9E"/>
    <w:rsid w:val="003224BF"/>
    <w:rsid w:val="00322D5C"/>
    <w:rsid w:val="0032380B"/>
    <w:rsid w:val="00324A4B"/>
    <w:rsid w:val="003272A2"/>
    <w:rsid w:val="0032745D"/>
    <w:rsid w:val="00327E4F"/>
    <w:rsid w:val="00327FDB"/>
    <w:rsid w:val="003304D8"/>
    <w:rsid w:val="00331A3F"/>
    <w:rsid w:val="00332594"/>
    <w:rsid w:val="00334362"/>
    <w:rsid w:val="00336399"/>
    <w:rsid w:val="00336890"/>
    <w:rsid w:val="00336B7B"/>
    <w:rsid w:val="00336CA5"/>
    <w:rsid w:val="00337625"/>
    <w:rsid w:val="00340322"/>
    <w:rsid w:val="003409DD"/>
    <w:rsid w:val="00341D9E"/>
    <w:rsid w:val="00346204"/>
    <w:rsid w:val="003463FD"/>
    <w:rsid w:val="00350C04"/>
    <w:rsid w:val="00351C1E"/>
    <w:rsid w:val="0035312B"/>
    <w:rsid w:val="00353FC6"/>
    <w:rsid w:val="003546AF"/>
    <w:rsid w:val="00354C82"/>
    <w:rsid w:val="00355451"/>
    <w:rsid w:val="00356E12"/>
    <w:rsid w:val="003575C3"/>
    <w:rsid w:val="00357C35"/>
    <w:rsid w:val="00363F27"/>
    <w:rsid w:val="003654FA"/>
    <w:rsid w:val="00365C27"/>
    <w:rsid w:val="00366D50"/>
    <w:rsid w:val="00367E30"/>
    <w:rsid w:val="0037000C"/>
    <w:rsid w:val="00371909"/>
    <w:rsid w:val="003726AA"/>
    <w:rsid w:val="00372DE2"/>
    <w:rsid w:val="003740BF"/>
    <w:rsid w:val="00374EAE"/>
    <w:rsid w:val="00375D40"/>
    <w:rsid w:val="003773B9"/>
    <w:rsid w:val="003828DB"/>
    <w:rsid w:val="00384910"/>
    <w:rsid w:val="00384FEC"/>
    <w:rsid w:val="00386465"/>
    <w:rsid w:val="0038669A"/>
    <w:rsid w:val="00386942"/>
    <w:rsid w:val="00386E3E"/>
    <w:rsid w:val="00396112"/>
    <w:rsid w:val="00397AB1"/>
    <w:rsid w:val="003A0706"/>
    <w:rsid w:val="003A2438"/>
    <w:rsid w:val="003A3C17"/>
    <w:rsid w:val="003A55DD"/>
    <w:rsid w:val="003B061C"/>
    <w:rsid w:val="003B3227"/>
    <w:rsid w:val="003B403F"/>
    <w:rsid w:val="003B428F"/>
    <w:rsid w:val="003B4369"/>
    <w:rsid w:val="003B6BA4"/>
    <w:rsid w:val="003C0AC8"/>
    <w:rsid w:val="003C1031"/>
    <w:rsid w:val="003C1994"/>
    <w:rsid w:val="003C27D8"/>
    <w:rsid w:val="003C2C79"/>
    <w:rsid w:val="003C40CB"/>
    <w:rsid w:val="003C4CC5"/>
    <w:rsid w:val="003C5507"/>
    <w:rsid w:val="003C55E0"/>
    <w:rsid w:val="003C607C"/>
    <w:rsid w:val="003C6E4A"/>
    <w:rsid w:val="003C7F0C"/>
    <w:rsid w:val="003D0215"/>
    <w:rsid w:val="003D0A44"/>
    <w:rsid w:val="003D13AE"/>
    <w:rsid w:val="003D158F"/>
    <w:rsid w:val="003D1C71"/>
    <w:rsid w:val="003D495A"/>
    <w:rsid w:val="003D7022"/>
    <w:rsid w:val="003D7B95"/>
    <w:rsid w:val="003E0590"/>
    <w:rsid w:val="003E1670"/>
    <w:rsid w:val="003E1E75"/>
    <w:rsid w:val="003E369B"/>
    <w:rsid w:val="003E541B"/>
    <w:rsid w:val="003E6292"/>
    <w:rsid w:val="003E650B"/>
    <w:rsid w:val="003E6C55"/>
    <w:rsid w:val="003E73CB"/>
    <w:rsid w:val="003F17EB"/>
    <w:rsid w:val="003F1EFB"/>
    <w:rsid w:val="003F2F7E"/>
    <w:rsid w:val="003F3B4A"/>
    <w:rsid w:val="003F3CB6"/>
    <w:rsid w:val="003F401A"/>
    <w:rsid w:val="003F4031"/>
    <w:rsid w:val="003F5501"/>
    <w:rsid w:val="003F602A"/>
    <w:rsid w:val="003F606A"/>
    <w:rsid w:val="003F60BB"/>
    <w:rsid w:val="003F7FFC"/>
    <w:rsid w:val="0040095C"/>
    <w:rsid w:val="00402CAB"/>
    <w:rsid w:val="004039F9"/>
    <w:rsid w:val="00403D65"/>
    <w:rsid w:val="00404345"/>
    <w:rsid w:val="00404527"/>
    <w:rsid w:val="0040466F"/>
    <w:rsid w:val="00405CB9"/>
    <w:rsid w:val="004065B7"/>
    <w:rsid w:val="004100CE"/>
    <w:rsid w:val="0041013B"/>
    <w:rsid w:val="004137A1"/>
    <w:rsid w:val="00414644"/>
    <w:rsid w:val="0041490B"/>
    <w:rsid w:val="00414CE3"/>
    <w:rsid w:val="00415B4C"/>
    <w:rsid w:val="00415CE6"/>
    <w:rsid w:val="00416B1D"/>
    <w:rsid w:val="004171A8"/>
    <w:rsid w:val="00421CBF"/>
    <w:rsid w:val="0042377E"/>
    <w:rsid w:val="00423D22"/>
    <w:rsid w:val="00423DC8"/>
    <w:rsid w:val="004245E7"/>
    <w:rsid w:val="00425C54"/>
    <w:rsid w:val="00426CF8"/>
    <w:rsid w:val="00427807"/>
    <w:rsid w:val="00430B43"/>
    <w:rsid w:val="004313F6"/>
    <w:rsid w:val="00432963"/>
    <w:rsid w:val="00433155"/>
    <w:rsid w:val="00436C00"/>
    <w:rsid w:val="00436CC2"/>
    <w:rsid w:val="00437358"/>
    <w:rsid w:val="00437447"/>
    <w:rsid w:val="00441E94"/>
    <w:rsid w:val="00442049"/>
    <w:rsid w:val="004420D5"/>
    <w:rsid w:val="00443454"/>
    <w:rsid w:val="004456B6"/>
    <w:rsid w:val="00446982"/>
    <w:rsid w:val="004510AD"/>
    <w:rsid w:val="00451F38"/>
    <w:rsid w:val="00453F6B"/>
    <w:rsid w:val="00454248"/>
    <w:rsid w:val="00454D89"/>
    <w:rsid w:val="00454FA6"/>
    <w:rsid w:val="004577CC"/>
    <w:rsid w:val="0046208E"/>
    <w:rsid w:val="00462E04"/>
    <w:rsid w:val="0046451A"/>
    <w:rsid w:val="00465BED"/>
    <w:rsid w:val="00465FE8"/>
    <w:rsid w:val="004662D6"/>
    <w:rsid w:val="0046719E"/>
    <w:rsid w:val="004722B2"/>
    <w:rsid w:val="00472ABF"/>
    <w:rsid w:val="004732F3"/>
    <w:rsid w:val="0047460C"/>
    <w:rsid w:val="004746A0"/>
    <w:rsid w:val="00475B8A"/>
    <w:rsid w:val="004774B1"/>
    <w:rsid w:val="00480079"/>
    <w:rsid w:val="004804A5"/>
    <w:rsid w:val="00480DC0"/>
    <w:rsid w:val="00481B9C"/>
    <w:rsid w:val="00482C1A"/>
    <w:rsid w:val="0048396E"/>
    <w:rsid w:val="004853D4"/>
    <w:rsid w:val="0048553F"/>
    <w:rsid w:val="00490B97"/>
    <w:rsid w:val="004911DA"/>
    <w:rsid w:val="004915B0"/>
    <w:rsid w:val="0049266C"/>
    <w:rsid w:val="00493108"/>
    <w:rsid w:val="0049354A"/>
    <w:rsid w:val="004943DE"/>
    <w:rsid w:val="004959F3"/>
    <w:rsid w:val="00497B2A"/>
    <w:rsid w:val="004A23F7"/>
    <w:rsid w:val="004A4127"/>
    <w:rsid w:val="004A423E"/>
    <w:rsid w:val="004A5300"/>
    <w:rsid w:val="004B054E"/>
    <w:rsid w:val="004B05AA"/>
    <w:rsid w:val="004B75DB"/>
    <w:rsid w:val="004C0C4B"/>
    <w:rsid w:val="004C0CEA"/>
    <w:rsid w:val="004C0E05"/>
    <w:rsid w:val="004C1F0B"/>
    <w:rsid w:val="004C2846"/>
    <w:rsid w:val="004C30CB"/>
    <w:rsid w:val="004C322B"/>
    <w:rsid w:val="004C3819"/>
    <w:rsid w:val="004C4B45"/>
    <w:rsid w:val="004C556D"/>
    <w:rsid w:val="004C5CE4"/>
    <w:rsid w:val="004C63F9"/>
    <w:rsid w:val="004D0F20"/>
    <w:rsid w:val="004D2E8A"/>
    <w:rsid w:val="004D3F19"/>
    <w:rsid w:val="004D718A"/>
    <w:rsid w:val="004E18AE"/>
    <w:rsid w:val="004E18F1"/>
    <w:rsid w:val="004E1E67"/>
    <w:rsid w:val="004E574C"/>
    <w:rsid w:val="004E7103"/>
    <w:rsid w:val="004E76E6"/>
    <w:rsid w:val="004E7E33"/>
    <w:rsid w:val="004F2E9F"/>
    <w:rsid w:val="004F3A12"/>
    <w:rsid w:val="004F444A"/>
    <w:rsid w:val="004F5204"/>
    <w:rsid w:val="004F58AD"/>
    <w:rsid w:val="004F5E23"/>
    <w:rsid w:val="00502F14"/>
    <w:rsid w:val="00503654"/>
    <w:rsid w:val="00504FD3"/>
    <w:rsid w:val="00505ABC"/>
    <w:rsid w:val="00507063"/>
    <w:rsid w:val="00507CC2"/>
    <w:rsid w:val="00510EBC"/>
    <w:rsid w:val="00513735"/>
    <w:rsid w:val="00514232"/>
    <w:rsid w:val="0051545C"/>
    <w:rsid w:val="005155B9"/>
    <w:rsid w:val="00515B15"/>
    <w:rsid w:val="00517349"/>
    <w:rsid w:val="0052186E"/>
    <w:rsid w:val="00521F03"/>
    <w:rsid w:val="00522F8D"/>
    <w:rsid w:val="0052512E"/>
    <w:rsid w:val="00526492"/>
    <w:rsid w:val="00530110"/>
    <w:rsid w:val="00530D3A"/>
    <w:rsid w:val="00532C5A"/>
    <w:rsid w:val="005335F6"/>
    <w:rsid w:val="00534254"/>
    <w:rsid w:val="00534F13"/>
    <w:rsid w:val="0053563F"/>
    <w:rsid w:val="00540484"/>
    <w:rsid w:val="00541481"/>
    <w:rsid w:val="00541BBF"/>
    <w:rsid w:val="00541E33"/>
    <w:rsid w:val="00542D54"/>
    <w:rsid w:val="00544B5B"/>
    <w:rsid w:val="00544D6D"/>
    <w:rsid w:val="0054675B"/>
    <w:rsid w:val="00546C6A"/>
    <w:rsid w:val="00547BA6"/>
    <w:rsid w:val="005506A9"/>
    <w:rsid w:val="00551814"/>
    <w:rsid w:val="005521EC"/>
    <w:rsid w:val="0055235B"/>
    <w:rsid w:val="00553386"/>
    <w:rsid w:val="00554460"/>
    <w:rsid w:val="00555582"/>
    <w:rsid w:val="00555BBA"/>
    <w:rsid w:val="00555C47"/>
    <w:rsid w:val="00556E46"/>
    <w:rsid w:val="0055784A"/>
    <w:rsid w:val="005617F7"/>
    <w:rsid w:val="00562F81"/>
    <w:rsid w:val="005638E3"/>
    <w:rsid w:val="00563FFC"/>
    <w:rsid w:val="0056474C"/>
    <w:rsid w:val="00565023"/>
    <w:rsid w:val="0056549D"/>
    <w:rsid w:val="0056557E"/>
    <w:rsid w:val="005656CC"/>
    <w:rsid w:val="00565F47"/>
    <w:rsid w:val="00570714"/>
    <w:rsid w:val="00570EAA"/>
    <w:rsid w:val="005712A7"/>
    <w:rsid w:val="005716E1"/>
    <w:rsid w:val="005736C3"/>
    <w:rsid w:val="00573DA6"/>
    <w:rsid w:val="005752C5"/>
    <w:rsid w:val="00576289"/>
    <w:rsid w:val="0057737F"/>
    <w:rsid w:val="005779C1"/>
    <w:rsid w:val="00577DB1"/>
    <w:rsid w:val="0058105E"/>
    <w:rsid w:val="00581155"/>
    <w:rsid w:val="005859B2"/>
    <w:rsid w:val="00585A0B"/>
    <w:rsid w:val="00585B5F"/>
    <w:rsid w:val="00587AFF"/>
    <w:rsid w:val="00587B5D"/>
    <w:rsid w:val="0059121F"/>
    <w:rsid w:val="00591F80"/>
    <w:rsid w:val="0059248E"/>
    <w:rsid w:val="00592F49"/>
    <w:rsid w:val="00593AA0"/>
    <w:rsid w:val="00593D73"/>
    <w:rsid w:val="00595673"/>
    <w:rsid w:val="005972A9"/>
    <w:rsid w:val="005A3E23"/>
    <w:rsid w:val="005A660B"/>
    <w:rsid w:val="005A7C03"/>
    <w:rsid w:val="005A7F43"/>
    <w:rsid w:val="005B4213"/>
    <w:rsid w:val="005C0249"/>
    <w:rsid w:val="005C1FC6"/>
    <w:rsid w:val="005C2699"/>
    <w:rsid w:val="005C4408"/>
    <w:rsid w:val="005C444E"/>
    <w:rsid w:val="005C48E2"/>
    <w:rsid w:val="005C574B"/>
    <w:rsid w:val="005C6A80"/>
    <w:rsid w:val="005C7EC2"/>
    <w:rsid w:val="005D047D"/>
    <w:rsid w:val="005D0C58"/>
    <w:rsid w:val="005D1943"/>
    <w:rsid w:val="005D1FE2"/>
    <w:rsid w:val="005D3085"/>
    <w:rsid w:val="005D38F0"/>
    <w:rsid w:val="005D3D9E"/>
    <w:rsid w:val="005D5E2D"/>
    <w:rsid w:val="005D6251"/>
    <w:rsid w:val="005D6469"/>
    <w:rsid w:val="005D7887"/>
    <w:rsid w:val="005E10C4"/>
    <w:rsid w:val="005E1398"/>
    <w:rsid w:val="005E19B1"/>
    <w:rsid w:val="005E460D"/>
    <w:rsid w:val="005F0450"/>
    <w:rsid w:val="00600535"/>
    <w:rsid w:val="00602A8D"/>
    <w:rsid w:val="00602F3E"/>
    <w:rsid w:val="006058F8"/>
    <w:rsid w:val="00606619"/>
    <w:rsid w:val="00611092"/>
    <w:rsid w:val="00611511"/>
    <w:rsid w:val="0061170A"/>
    <w:rsid w:val="00611735"/>
    <w:rsid w:val="006119DB"/>
    <w:rsid w:val="00611BC4"/>
    <w:rsid w:val="00612B1D"/>
    <w:rsid w:val="00614784"/>
    <w:rsid w:val="00616526"/>
    <w:rsid w:val="00616FF4"/>
    <w:rsid w:val="00621757"/>
    <w:rsid w:val="00624A3E"/>
    <w:rsid w:val="00625054"/>
    <w:rsid w:val="00626011"/>
    <w:rsid w:val="0062635C"/>
    <w:rsid w:val="00626AF1"/>
    <w:rsid w:val="006273F1"/>
    <w:rsid w:val="0063185A"/>
    <w:rsid w:val="0063267E"/>
    <w:rsid w:val="00632736"/>
    <w:rsid w:val="0063538F"/>
    <w:rsid w:val="00635C93"/>
    <w:rsid w:val="006418C4"/>
    <w:rsid w:val="006437BE"/>
    <w:rsid w:val="0064593E"/>
    <w:rsid w:val="00647075"/>
    <w:rsid w:val="00647D4A"/>
    <w:rsid w:val="00647F54"/>
    <w:rsid w:val="00650BA3"/>
    <w:rsid w:val="00651D0A"/>
    <w:rsid w:val="00652556"/>
    <w:rsid w:val="0065532D"/>
    <w:rsid w:val="0065588E"/>
    <w:rsid w:val="006565C3"/>
    <w:rsid w:val="00660418"/>
    <w:rsid w:val="00660C8C"/>
    <w:rsid w:val="00660EEE"/>
    <w:rsid w:val="00665159"/>
    <w:rsid w:val="006658CD"/>
    <w:rsid w:val="0066695D"/>
    <w:rsid w:val="00666F91"/>
    <w:rsid w:val="0066799B"/>
    <w:rsid w:val="00671D20"/>
    <w:rsid w:val="006721AF"/>
    <w:rsid w:val="00674059"/>
    <w:rsid w:val="006768B8"/>
    <w:rsid w:val="00676EEA"/>
    <w:rsid w:val="0068217F"/>
    <w:rsid w:val="00682698"/>
    <w:rsid w:val="0068433F"/>
    <w:rsid w:val="00687C08"/>
    <w:rsid w:val="00690E37"/>
    <w:rsid w:val="00691A70"/>
    <w:rsid w:val="00692676"/>
    <w:rsid w:val="006940E0"/>
    <w:rsid w:val="006950B8"/>
    <w:rsid w:val="006954D1"/>
    <w:rsid w:val="00696606"/>
    <w:rsid w:val="00696958"/>
    <w:rsid w:val="006A0004"/>
    <w:rsid w:val="006A0E6C"/>
    <w:rsid w:val="006A0EA2"/>
    <w:rsid w:val="006A1053"/>
    <w:rsid w:val="006A113C"/>
    <w:rsid w:val="006A1404"/>
    <w:rsid w:val="006A3B66"/>
    <w:rsid w:val="006A3D3D"/>
    <w:rsid w:val="006A5467"/>
    <w:rsid w:val="006A580D"/>
    <w:rsid w:val="006A6356"/>
    <w:rsid w:val="006B319A"/>
    <w:rsid w:val="006B5958"/>
    <w:rsid w:val="006B5A9C"/>
    <w:rsid w:val="006B61F5"/>
    <w:rsid w:val="006C156C"/>
    <w:rsid w:val="006C1F21"/>
    <w:rsid w:val="006C331F"/>
    <w:rsid w:val="006C3BC9"/>
    <w:rsid w:val="006C3E76"/>
    <w:rsid w:val="006C5336"/>
    <w:rsid w:val="006C61B0"/>
    <w:rsid w:val="006C71B9"/>
    <w:rsid w:val="006D0123"/>
    <w:rsid w:val="006D0501"/>
    <w:rsid w:val="006D4179"/>
    <w:rsid w:val="006D45EA"/>
    <w:rsid w:val="006D5243"/>
    <w:rsid w:val="006D678E"/>
    <w:rsid w:val="006D6AE8"/>
    <w:rsid w:val="006D7178"/>
    <w:rsid w:val="006E0744"/>
    <w:rsid w:val="006E1992"/>
    <w:rsid w:val="006E33CE"/>
    <w:rsid w:val="006E359C"/>
    <w:rsid w:val="006E38FA"/>
    <w:rsid w:val="006E3DF5"/>
    <w:rsid w:val="006E4FD3"/>
    <w:rsid w:val="006E5032"/>
    <w:rsid w:val="006E6EA4"/>
    <w:rsid w:val="006E7716"/>
    <w:rsid w:val="006F3B32"/>
    <w:rsid w:val="006F44EA"/>
    <w:rsid w:val="006F52F7"/>
    <w:rsid w:val="006F73BC"/>
    <w:rsid w:val="007000A0"/>
    <w:rsid w:val="00700BFD"/>
    <w:rsid w:val="00700FF3"/>
    <w:rsid w:val="00701A71"/>
    <w:rsid w:val="00703FE7"/>
    <w:rsid w:val="00704783"/>
    <w:rsid w:val="0070545E"/>
    <w:rsid w:val="00707073"/>
    <w:rsid w:val="00707B24"/>
    <w:rsid w:val="0071105C"/>
    <w:rsid w:val="00712592"/>
    <w:rsid w:val="007129C6"/>
    <w:rsid w:val="00712D8F"/>
    <w:rsid w:val="00714665"/>
    <w:rsid w:val="00714FF1"/>
    <w:rsid w:val="00715040"/>
    <w:rsid w:val="007151CB"/>
    <w:rsid w:val="00715AC2"/>
    <w:rsid w:val="0071693B"/>
    <w:rsid w:val="00716A17"/>
    <w:rsid w:val="00717288"/>
    <w:rsid w:val="00720D39"/>
    <w:rsid w:val="00721810"/>
    <w:rsid w:val="0072209D"/>
    <w:rsid w:val="00724749"/>
    <w:rsid w:val="00725C54"/>
    <w:rsid w:val="00726606"/>
    <w:rsid w:val="00727314"/>
    <w:rsid w:val="00727957"/>
    <w:rsid w:val="00732EF5"/>
    <w:rsid w:val="00732FDD"/>
    <w:rsid w:val="00736C0A"/>
    <w:rsid w:val="00736D80"/>
    <w:rsid w:val="00737B0A"/>
    <w:rsid w:val="00740D79"/>
    <w:rsid w:val="0074178E"/>
    <w:rsid w:val="00742798"/>
    <w:rsid w:val="00742E8B"/>
    <w:rsid w:val="00743034"/>
    <w:rsid w:val="00743847"/>
    <w:rsid w:val="007440AE"/>
    <w:rsid w:val="007477A9"/>
    <w:rsid w:val="00747DD1"/>
    <w:rsid w:val="00752A96"/>
    <w:rsid w:val="007605E0"/>
    <w:rsid w:val="0076138F"/>
    <w:rsid w:val="00762FBE"/>
    <w:rsid w:val="0076335B"/>
    <w:rsid w:val="00764FF2"/>
    <w:rsid w:val="007717B5"/>
    <w:rsid w:val="007722D5"/>
    <w:rsid w:val="0077278C"/>
    <w:rsid w:val="007733FC"/>
    <w:rsid w:val="007734CF"/>
    <w:rsid w:val="0077423B"/>
    <w:rsid w:val="007742EB"/>
    <w:rsid w:val="007755CC"/>
    <w:rsid w:val="00780433"/>
    <w:rsid w:val="00780C91"/>
    <w:rsid w:val="00780DF7"/>
    <w:rsid w:val="0078117B"/>
    <w:rsid w:val="007831EE"/>
    <w:rsid w:val="00790977"/>
    <w:rsid w:val="00791912"/>
    <w:rsid w:val="007928E4"/>
    <w:rsid w:val="00794A86"/>
    <w:rsid w:val="00794EE6"/>
    <w:rsid w:val="007959E3"/>
    <w:rsid w:val="00795BB9"/>
    <w:rsid w:val="007A0844"/>
    <w:rsid w:val="007A110D"/>
    <w:rsid w:val="007A1226"/>
    <w:rsid w:val="007A2605"/>
    <w:rsid w:val="007A2A81"/>
    <w:rsid w:val="007A2F15"/>
    <w:rsid w:val="007A678E"/>
    <w:rsid w:val="007A6798"/>
    <w:rsid w:val="007A6BA3"/>
    <w:rsid w:val="007B0020"/>
    <w:rsid w:val="007B0790"/>
    <w:rsid w:val="007B193C"/>
    <w:rsid w:val="007B2AFB"/>
    <w:rsid w:val="007B2C8E"/>
    <w:rsid w:val="007B3BB0"/>
    <w:rsid w:val="007B4B66"/>
    <w:rsid w:val="007B7548"/>
    <w:rsid w:val="007C1F18"/>
    <w:rsid w:val="007C2E4B"/>
    <w:rsid w:val="007C3632"/>
    <w:rsid w:val="007C41A8"/>
    <w:rsid w:val="007C47E9"/>
    <w:rsid w:val="007C5986"/>
    <w:rsid w:val="007C6AA2"/>
    <w:rsid w:val="007C71DA"/>
    <w:rsid w:val="007C7F4A"/>
    <w:rsid w:val="007D001F"/>
    <w:rsid w:val="007D1E79"/>
    <w:rsid w:val="007D3007"/>
    <w:rsid w:val="007D33BA"/>
    <w:rsid w:val="007D4125"/>
    <w:rsid w:val="007D4C16"/>
    <w:rsid w:val="007D4CE8"/>
    <w:rsid w:val="007D63EC"/>
    <w:rsid w:val="007D7230"/>
    <w:rsid w:val="007D7876"/>
    <w:rsid w:val="007E0646"/>
    <w:rsid w:val="007E12FF"/>
    <w:rsid w:val="007E1F6D"/>
    <w:rsid w:val="007E3C09"/>
    <w:rsid w:val="007E496B"/>
    <w:rsid w:val="007E4B6A"/>
    <w:rsid w:val="007E553E"/>
    <w:rsid w:val="007E6150"/>
    <w:rsid w:val="007E66A7"/>
    <w:rsid w:val="007F1015"/>
    <w:rsid w:val="007F136E"/>
    <w:rsid w:val="007F13A9"/>
    <w:rsid w:val="007F1453"/>
    <w:rsid w:val="007F167C"/>
    <w:rsid w:val="007F427A"/>
    <w:rsid w:val="007F4A3F"/>
    <w:rsid w:val="007F4CD3"/>
    <w:rsid w:val="007F6554"/>
    <w:rsid w:val="00800003"/>
    <w:rsid w:val="00800224"/>
    <w:rsid w:val="00801D3D"/>
    <w:rsid w:val="00804D03"/>
    <w:rsid w:val="0080568D"/>
    <w:rsid w:val="00806475"/>
    <w:rsid w:val="00806E52"/>
    <w:rsid w:val="00810EC6"/>
    <w:rsid w:val="008112C8"/>
    <w:rsid w:val="008114E4"/>
    <w:rsid w:val="00811B7D"/>
    <w:rsid w:val="008131BF"/>
    <w:rsid w:val="00813706"/>
    <w:rsid w:val="00815EF5"/>
    <w:rsid w:val="008160B6"/>
    <w:rsid w:val="00820441"/>
    <w:rsid w:val="00820BA8"/>
    <w:rsid w:val="00821A62"/>
    <w:rsid w:val="00823343"/>
    <w:rsid w:val="0082426A"/>
    <w:rsid w:val="00826AD4"/>
    <w:rsid w:val="00830C00"/>
    <w:rsid w:val="008321B4"/>
    <w:rsid w:val="00832953"/>
    <w:rsid w:val="00833038"/>
    <w:rsid w:val="008335AF"/>
    <w:rsid w:val="008352A7"/>
    <w:rsid w:val="00835710"/>
    <w:rsid w:val="00835E12"/>
    <w:rsid w:val="00835FCF"/>
    <w:rsid w:val="00842474"/>
    <w:rsid w:val="00842F50"/>
    <w:rsid w:val="00843F75"/>
    <w:rsid w:val="00844A9F"/>
    <w:rsid w:val="0085003D"/>
    <w:rsid w:val="008521F9"/>
    <w:rsid w:val="00853B48"/>
    <w:rsid w:val="00853BF0"/>
    <w:rsid w:val="008541A4"/>
    <w:rsid w:val="00857724"/>
    <w:rsid w:val="00857B17"/>
    <w:rsid w:val="00860226"/>
    <w:rsid w:val="00862B27"/>
    <w:rsid w:val="0086324E"/>
    <w:rsid w:val="00864008"/>
    <w:rsid w:val="0086589C"/>
    <w:rsid w:val="00870812"/>
    <w:rsid w:val="00870C72"/>
    <w:rsid w:val="00872A0F"/>
    <w:rsid w:val="00872E9E"/>
    <w:rsid w:val="008742E9"/>
    <w:rsid w:val="008801A6"/>
    <w:rsid w:val="00880A27"/>
    <w:rsid w:val="0088146A"/>
    <w:rsid w:val="0088226E"/>
    <w:rsid w:val="00883F3D"/>
    <w:rsid w:val="00884464"/>
    <w:rsid w:val="00884DD8"/>
    <w:rsid w:val="00886D37"/>
    <w:rsid w:val="00890D38"/>
    <w:rsid w:val="008940D8"/>
    <w:rsid w:val="00894C48"/>
    <w:rsid w:val="0089687D"/>
    <w:rsid w:val="008A1C0C"/>
    <w:rsid w:val="008A577C"/>
    <w:rsid w:val="008B0732"/>
    <w:rsid w:val="008B16C5"/>
    <w:rsid w:val="008B1E6F"/>
    <w:rsid w:val="008B21AE"/>
    <w:rsid w:val="008B26BB"/>
    <w:rsid w:val="008B2E2A"/>
    <w:rsid w:val="008B30D0"/>
    <w:rsid w:val="008B694E"/>
    <w:rsid w:val="008B7497"/>
    <w:rsid w:val="008C012A"/>
    <w:rsid w:val="008C1F1C"/>
    <w:rsid w:val="008C3D34"/>
    <w:rsid w:val="008C5E2B"/>
    <w:rsid w:val="008D00F0"/>
    <w:rsid w:val="008D0288"/>
    <w:rsid w:val="008D0CA9"/>
    <w:rsid w:val="008D1778"/>
    <w:rsid w:val="008D22BB"/>
    <w:rsid w:val="008D2CA5"/>
    <w:rsid w:val="008D397F"/>
    <w:rsid w:val="008D4787"/>
    <w:rsid w:val="008E0016"/>
    <w:rsid w:val="008E071D"/>
    <w:rsid w:val="008E08E6"/>
    <w:rsid w:val="008E2705"/>
    <w:rsid w:val="008E2942"/>
    <w:rsid w:val="008E3CD8"/>
    <w:rsid w:val="008E3EC8"/>
    <w:rsid w:val="008E4E53"/>
    <w:rsid w:val="008E74EE"/>
    <w:rsid w:val="008F0A8B"/>
    <w:rsid w:val="008F1A6B"/>
    <w:rsid w:val="008F351D"/>
    <w:rsid w:val="008F3AA1"/>
    <w:rsid w:val="008F504C"/>
    <w:rsid w:val="008F575E"/>
    <w:rsid w:val="008F5915"/>
    <w:rsid w:val="008F625B"/>
    <w:rsid w:val="008F7869"/>
    <w:rsid w:val="00901540"/>
    <w:rsid w:val="009020F2"/>
    <w:rsid w:val="00902852"/>
    <w:rsid w:val="009043A4"/>
    <w:rsid w:val="00906107"/>
    <w:rsid w:val="0090729A"/>
    <w:rsid w:val="00907ADB"/>
    <w:rsid w:val="00907AF4"/>
    <w:rsid w:val="00910CCD"/>
    <w:rsid w:val="00910F85"/>
    <w:rsid w:val="00911297"/>
    <w:rsid w:val="009133CE"/>
    <w:rsid w:val="00916919"/>
    <w:rsid w:val="00917FEA"/>
    <w:rsid w:val="009204E9"/>
    <w:rsid w:val="00920BCB"/>
    <w:rsid w:val="009225EC"/>
    <w:rsid w:val="00922B93"/>
    <w:rsid w:val="009232C7"/>
    <w:rsid w:val="00923383"/>
    <w:rsid w:val="009245AC"/>
    <w:rsid w:val="009258E6"/>
    <w:rsid w:val="009261D7"/>
    <w:rsid w:val="009263E4"/>
    <w:rsid w:val="00926B6C"/>
    <w:rsid w:val="00926CCB"/>
    <w:rsid w:val="00927304"/>
    <w:rsid w:val="00927C96"/>
    <w:rsid w:val="00930997"/>
    <w:rsid w:val="00931850"/>
    <w:rsid w:val="0093222C"/>
    <w:rsid w:val="00935BD5"/>
    <w:rsid w:val="00935F04"/>
    <w:rsid w:val="00936990"/>
    <w:rsid w:val="00940615"/>
    <w:rsid w:val="00943134"/>
    <w:rsid w:val="009432A1"/>
    <w:rsid w:val="009455CB"/>
    <w:rsid w:val="009473C0"/>
    <w:rsid w:val="0094779E"/>
    <w:rsid w:val="009479CD"/>
    <w:rsid w:val="00951DDE"/>
    <w:rsid w:val="0095246A"/>
    <w:rsid w:val="009527BB"/>
    <w:rsid w:val="00953120"/>
    <w:rsid w:val="00953268"/>
    <w:rsid w:val="00953507"/>
    <w:rsid w:val="009556B3"/>
    <w:rsid w:val="00957882"/>
    <w:rsid w:val="0095793B"/>
    <w:rsid w:val="009603F3"/>
    <w:rsid w:val="00960598"/>
    <w:rsid w:val="009622B0"/>
    <w:rsid w:val="00962791"/>
    <w:rsid w:val="00962C66"/>
    <w:rsid w:val="00965E1E"/>
    <w:rsid w:val="00966133"/>
    <w:rsid w:val="00967106"/>
    <w:rsid w:val="00967FA6"/>
    <w:rsid w:val="00971182"/>
    <w:rsid w:val="00972ACD"/>
    <w:rsid w:val="009730C2"/>
    <w:rsid w:val="00973DE7"/>
    <w:rsid w:val="009765A6"/>
    <w:rsid w:val="00976B03"/>
    <w:rsid w:val="00976B22"/>
    <w:rsid w:val="00977C59"/>
    <w:rsid w:val="009802C4"/>
    <w:rsid w:val="00980419"/>
    <w:rsid w:val="009818A8"/>
    <w:rsid w:val="00981FAA"/>
    <w:rsid w:val="00982344"/>
    <w:rsid w:val="009833E2"/>
    <w:rsid w:val="00983BD6"/>
    <w:rsid w:val="00983D57"/>
    <w:rsid w:val="009845F6"/>
    <w:rsid w:val="00986751"/>
    <w:rsid w:val="00990C31"/>
    <w:rsid w:val="00990D55"/>
    <w:rsid w:val="00991221"/>
    <w:rsid w:val="00991587"/>
    <w:rsid w:val="0099160C"/>
    <w:rsid w:val="00991B25"/>
    <w:rsid w:val="009947D5"/>
    <w:rsid w:val="00995221"/>
    <w:rsid w:val="00996717"/>
    <w:rsid w:val="00996AFD"/>
    <w:rsid w:val="00997CB8"/>
    <w:rsid w:val="009A0095"/>
    <w:rsid w:val="009A05C3"/>
    <w:rsid w:val="009A15E1"/>
    <w:rsid w:val="009A47B0"/>
    <w:rsid w:val="009A4EC2"/>
    <w:rsid w:val="009A5464"/>
    <w:rsid w:val="009A72F2"/>
    <w:rsid w:val="009A797A"/>
    <w:rsid w:val="009B004D"/>
    <w:rsid w:val="009B3234"/>
    <w:rsid w:val="009B41AB"/>
    <w:rsid w:val="009B4234"/>
    <w:rsid w:val="009B5CEA"/>
    <w:rsid w:val="009B712B"/>
    <w:rsid w:val="009B78EB"/>
    <w:rsid w:val="009C0F8B"/>
    <w:rsid w:val="009C3587"/>
    <w:rsid w:val="009C6826"/>
    <w:rsid w:val="009C69C3"/>
    <w:rsid w:val="009D0028"/>
    <w:rsid w:val="009D00D7"/>
    <w:rsid w:val="009D07F1"/>
    <w:rsid w:val="009D0F38"/>
    <w:rsid w:val="009D2A84"/>
    <w:rsid w:val="009D378E"/>
    <w:rsid w:val="009D3C0C"/>
    <w:rsid w:val="009D5B6D"/>
    <w:rsid w:val="009D6302"/>
    <w:rsid w:val="009D73CA"/>
    <w:rsid w:val="009D7DA9"/>
    <w:rsid w:val="009E0039"/>
    <w:rsid w:val="009E056A"/>
    <w:rsid w:val="009E0C45"/>
    <w:rsid w:val="009E18D2"/>
    <w:rsid w:val="009E255A"/>
    <w:rsid w:val="009E325C"/>
    <w:rsid w:val="009E3261"/>
    <w:rsid w:val="009E4799"/>
    <w:rsid w:val="009E667E"/>
    <w:rsid w:val="009F01AD"/>
    <w:rsid w:val="009F4D0A"/>
    <w:rsid w:val="009F5B56"/>
    <w:rsid w:val="009F77EB"/>
    <w:rsid w:val="00A00907"/>
    <w:rsid w:val="00A013B6"/>
    <w:rsid w:val="00A0196D"/>
    <w:rsid w:val="00A01CE9"/>
    <w:rsid w:val="00A0264F"/>
    <w:rsid w:val="00A0538A"/>
    <w:rsid w:val="00A05E55"/>
    <w:rsid w:val="00A06A2F"/>
    <w:rsid w:val="00A07000"/>
    <w:rsid w:val="00A10CCC"/>
    <w:rsid w:val="00A12EA0"/>
    <w:rsid w:val="00A13FEA"/>
    <w:rsid w:val="00A1429F"/>
    <w:rsid w:val="00A146EA"/>
    <w:rsid w:val="00A16F67"/>
    <w:rsid w:val="00A20B9F"/>
    <w:rsid w:val="00A21246"/>
    <w:rsid w:val="00A24646"/>
    <w:rsid w:val="00A248EF"/>
    <w:rsid w:val="00A2537F"/>
    <w:rsid w:val="00A279DF"/>
    <w:rsid w:val="00A30347"/>
    <w:rsid w:val="00A31BC8"/>
    <w:rsid w:val="00A3298F"/>
    <w:rsid w:val="00A33901"/>
    <w:rsid w:val="00A33B91"/>
    <w:rsid w:val="00A3496B"/>
    <w:rsid w:val="00A34BB4"/>
    <w:rsid w:val="00A35417"/>
    <w:rsid w:val="00A36D3E"/>
    <w:rsid w:val="00A37E4A"/>
    <w:rsid w:val="00A41CA9"/>
    <w:rsid w:val="00A43176"/>
    <w:rsid w:val="00A43B77"/>
    <w:rsid w:val="00A43E1E"/>
    <w:rsid w:val="00A45159"/>
    <w:rsid w:val="00A47A08"/>
    <w:rsid w:val="00A51D2C"/>
    <w:rsid w:val="00A5288E"/>
    <w:rsid w:val="00A530F7"/>
    <w:rsid w:val="00A5337A"/>
    <w:rsid w:val="00A537FA"/>
    <w:rsid w:val="00A560A3"/>
    <w:rsid w:val="00A564BC"/>
    <w:rsid w:val="00A569E7"/>
    <w:rsid w:val="00A56CC2"/>
    <w:rsid w:val="00A60246"/>
    <w:rsid w:val="00A6057C"/>
    <w:rsid w:val="00A60D1F"/>
    <w:rsid w:val="00A61C66"/>
    <w:rsid w:val="00A621BD"/>
    <w:rsid w:val="00A62A70"/>
    <w:rsid w:val="00A6315E"/>
    <w:rsid w:val="00A63214"/>
    <w:rsid w:val="00A64FA2"/>
    <w:rsid w:val="00A65E89"/>
    <w:rsid w:val="00A70CFE"/>
    <w:rsid w:val="00A734FD"/>
    <w:rsid w:val="00A741A4"/>
    <w:rsid w:val="00A74D78"/>
    <w:rsid w:val="00A74E62"/>
    <w:rsid w:val="00A7538E"/>
    <w:rsid w:val="00A75399"/>
    <w:rsid w:val="00A76D55"/>
    <w:rsid w:val="00A818B3"/>
    <w:rsid w:val="00A819DC"/>
    <w:rsid w:val="00A83650"/>
    <w:rsid w:val="00A87AFE"/>
    <w:rsid w:val="00A908B2"/>
    <w:rsid w:val="00A90ADD"/>
    <w:rsid w:val="00A90FC2"/>
    <w:rsid w:val="00A92842"/>
    <w:rsid w:val="00A95C40"/>
    <w:rsid w:val="00AA0BD5"/>
    <w:rsid w:val="00AA11DE"/>
    <w:rsid w:val="00AA21EA"/>
    <w:rsid w:val="00AA4D10"/>
    <w:rsid w:val="00AA618A"/>
    <w:rsid w:val="00AA630B"/>
    <w:rsid w:val="00AA7064"/>
    <w:rsid w:val="00AA772F"/>
    <w:rsid w:val="00AB38F7"/>
    <w:rsid w:val="00AB3B67"/>
    <w:rsid w:val="00AB4B0E"/>
    <w:rsid w:val="00AB4B90"/>
    <w:rsid w:val="00AB55D4"/>
    <w:rsid w:val="00AB665E"/>
    <w:rsid w:val="00AC2AB2"/>
    <w:rsid w:val="00AC3BDC"/>
    <w:rsid w:val="00AC64D9"/>
    <w:rsid w:val="00AC6E95"/>
    <w:rsid w:val="00AC765F"/>
    <w:rsid w:val="00AC79F4"/>
    <w:rsid w:val="00AD1D94"/>
    <w:rsid w:val="00AD2942"/>
    <w:rsid w:val="00AD5B64"/>
    <w:rsid w:val="00AD5D49"/>
    <w:rsid w:val="00AE0233"/>
    <w:rsid w:val="00AE2B52"/>
    <w:rsid w:val="00AE41DD"/>
    <w:rsid w:val="00AE4915"/>
    <w:rsid w:val="00AE601E"/>
    <w:rsid w:val="00AF4DFD"/>
    <w:rsid w:val="00AF53D8"/>
    <w:rsid w:val="00AF7185"/>
    <w:rsid w:val="00B01698"/>
    <w:rsid w:val="00B0551F"/>
    <w:rsid w:val="00B05D01"/>
    <w:rsid w:val="00B06ABB"/>
    <w:rsid w:val="00B07069"/>
    <w:rsid w:val="00B0750E"/>
    <w:rsid w:val="00B11B43"/>
    <w:rsid w:val="00B11E5C"/>
    <w:rsid w:val="00B12A6B"/>
    <w:rsid w:val="00B13396"/>
    <w:rsid w:val="00B136CF"/>
    <w:rsid w:val="00B13CF6"/>
    <w:rsid w:val="00B16A76"/>
    <w:rsid w:val="00B21E26"/>
    <w:rsid w:val="00B24EE6"/>
    <w:rsid w:val="00B2616F"/>
    <w:rsid w:val="00B27107"/>
    <w:rsid w:val="00B3074F"/>
    <w:rsid w:val="00B31492"/>
    <w:rsid w:val="00B3160A"/>
    <w:rsid w:val="00B31625"/>
    <w:rsid w:val="00B326E9"/>
    <w:rsid w:val="00B330A7"/>
    <w:rsid w:val="00B3525A"/>
    <w:rsid w:val="00B354D7"/>
    <w:rsid w:val="00B35970"/>
    <w:rsid w:val="00B43D38"/>
    <w:rsid w:val="00B459A3"/>
    <w:rsid w:val="00B45AB3"/>
    <w:rsid w:val="00B50199"/>
    <w:rsid w:val="00B504FA"/>
    <w:rsid w:val="00B5226D"/>
    <w:rsid w:val="00B52898"/>
    <w:rsid w:val="00B53E46"/>
    <w:rsid w:val="00B55F50"/>
    <w:rsid w:val="00B56184"/>
    <w:rsid w:val="00B57638"/>
    <w:rsid w:val="00B578A4"/>
    <w:rsid w:val="00B615FD"/>
    <w:rsid w:val="00B62A01"/>
    <w:rsid w:val="00B658FC"/>
    <w:rsid w:val="00B65ED8"/>
    <w:rsid w:val="00B66203"/>
    <w:rsid w:val="00B66B02"/>
    <w:rsid w:val="00B67FA6"/>
    <w:rsid w:val="00B70DC8"/>
    <w:rsid w:val="00B72091"/>
    <w:rsid w:val="00B72D9D"/>
    <w:rsid w:val="00B737AA"/>
    <w:rsid w:val="00B73AB3"/>
    <w:rsid w:val="00B745EC"/>
    <w:rsid w:val="00B74D13"/>
    <w:rsid w:val="00B767AB"/>
    <w:rsid w:val="00B7690F"/>
    <w:rsid w:val="00B81731"/>
    <w:rsid w:val="00B82ED8"/>
    <w:rsid w:val="00B83DD1"/>
    <w:rsid w:val="00B83F51"/>
    <w:rsid w:val="00B862CB"/>
    <w:rsid w:val="00B87065"/>
    <w:rsid w:val="00B90245"/>
    <w:rsid w:val="00B916C2"/>
    <w:rsid w:val="00B91B5E"/>
    <w:rsid w:val="00B91D42"/>
    <w:rsid w:val="00B92899"/>
    <w:rsid w:val="00B93795"/>
    <w:rsid w:val="00B959F9"/>
    <w:rsid w:val="00B9629F"/>
    <w:rsid w:val="00B962BB"/>
    <w:rsid w:val="00B975DC"/>
    <w:rsid w:val="00BA3C09"/>
    <w:rsid w:val="00BA3C35"/>
    <w:rsid w:val="00BA5906"/>
    <w:rsid w:val="00BA64C7"/>
    <w:rsid w:val="00BA746E"/>
    <w:rsid w:val="00BA7884"/>
    <w:rsid w:val="00BB02AC"/>
    <w:rsid w:val="00BB0C36"/>
    <w:rsid w:val="00BB0D11"/>
    <w:rsid w:val="00BB206F"/>
    <w:rsid w:val="00BB413E"/>
    <w:rsid w:val="00BB6D65"/>
    <w:rsid w:val="00BC49B0"/>
    <w:rsid w:val="00BD0A5F"/>
    <w:rsid w:val="00BD15DE"/>
    <w:rsid w:val="00BD1EF8"/>
    <w:rsid w:val="00BD2443"/>
    <w:rsid w:val="00BD4C49"/>
    <w:rsid w:val="00BD7892"/>
    <w:rsid w:val="00BE064C"/>
    <w:rsid w:val="00BE0843"/>
    <w:rsid w:val="00BE1CB6"/>
    <w:rsid w:val="00BE1CED"/>
    <w:rsid w:val="00BE1DDC"/>
    <w:rsid w:val="00BE2A35"/>
    <w:rsid w:val="00BE3AE0"/>
    <w:rsid w:val="00BE3D73"/>
    <w:rsid w:val="00BE45AD"/>
    <w:rsid w:val="00BE47D4"/>
    <w:rsid w:val="00BE60AC"/>
    <w:rsid w:val="00BE7499"/>
    <w:rsid w:val="00BE7990"/>
    <w:rsid w:val="00BE7B19"/>
    <w:rsid w:val="00BF046A"/>
    <w:rsid w:val="00BF26B6"/>
    <w:rsid w:val="00BF2B05"/>
    <w:rsid w:val="00BF38EE"/>
    <w:rsid w:val="00BF5131"/>
    <w:rsid w:val="00BF55C8"/>
    <w:rsid w:val="00BF6F12"/>
    <w:rsid w:val="00C03E88"/>
    <w:rsid w:val="00C04F77"/>
    <w:rsid w:val="00C06A3D"/>
    <w:rsid w:val="00C156CC"/>
    <w:rsid w:val="00C15EDF"/>
    <w:rsid w:val="00C16741"/>
    <w:rsid w:val="00C168E0"/>
    <w:rsid w:val="00C2243D"/>
    <w:rsid w:val="00C2357E"/>
    <w:rsid w:val="00C255D6"/>
    <w:rsid w:val="00C2731A"/>
    <w:rsid w:val="00C3225B"/>
    <w:rsid w:val="00C32DA1"/>
    <w:rsid w:val="00C33C38"/>
    <w:rsid w:val="00C351A3"/>
    <w:rsid w:val="00C35616"/>
    <w:rsid w:val="00C40910"/>
    <w:rsid w:val="00C41C4F"/>
    <w:rsid w:val="00C43095"/>
    <w:rsid w:val="00C435AC"/>
    <w:rsid w:val="00C4501F"/>
    <w:rsid w:val="00C452FC"/>
    <w:rsid w:val="00C4536A"/>
    <w:rsid w:val="00C474F8"/>
    <w:rsid w:val="00C4771D"/>
    <w:rsid w:val="00C47BF4"/>
    <w:rsid w:val="00C53589"/>
    <w:rsid w:val="00C5461E"/>
    <w:rsid w:val="00C56171"/>
    <w:rsid w:val="00C60B95"/>
    <w:rsid w:val="00C60B96"/>
    <w:rsid w:val="00C61A2C"/>
    <w:rsid w:val="00C634D0"/>
    <w:rsid w:val="00C63BC1"/>
    <w:rsid w:val="00C6403D"/>
    <w:rsid w:val="00C664AF"/>
    <w:rsid w:val="00C664F3"/>
    <w:rsid w:val="00C67671"/>
    <w:rsid w:val="00C70B8C"/>
    <w:rsid w:val="00C7114B"/>
    <w:rsid w:val="00C7185A"/>
    <w:rsid w:val="00C72CEA"/>
    <w:rsid w:val="00C72CF1"/>
    <w:rsid w:val="00C73780"/>
    <w:rsid w:val="00C743C1"/>
    <w:rsid w:val="00C74D66"/>
    <w:rsid w:val="00C75CB0"/>
    <w:rsid w:val="00C76858"/>
    <w:rsid w:val="00C76963"/>
    <w:rsid w:val="00C772DB"/>
    <w:rsid w:val="00C77F40"/>
    <w:rsid w:val="00C82B72"/>
    <w:rsid w:val="00C84A19"/>
    <w:rsid w:val="00C85C34"/>
    <w:rsid w:val="00C8661F"/>
    <w:rsid w:val="00C92F61"/>
    <w:rsid w:val="00C942BA"/>
    <w:rsid w:val="00C94434"/>
    <w:rsid w:val="00C95027"/>
    <w:rsid w:val="00C95655"/>
    <w:rsid w:val="00C95DEB"/>
    <w:rsid w:val="00C96E14"/>
    <w:rsid w:val="00C97C19"/>
    <w:rsid w:val="00C97DFF"/>
    <w:rsid w:val="00CA0D03"/>
    <w:rsid w:val="00CA1153"/>
    <w:rsid w:val="00CA1254"/>
    <w:rsid w:val="00CA2CCD"/>
    <w:rsid w:val="00CA4D7F"/>
    <w:rsid w:val="00CA4FC7"/>
    <w:rsid w:val="00CA5EEA"/>
    <w:rsid w:val="00CA638A"/>
    <w:rsid w:val="00CA703D"/>
    <w:rsid w:val="00CA7C23"/>
    <w:rsid w:val="00CA7F2F"/>
    <w:rsid w:val="00CB17B4"/>
    <w:rsid w:val="00CB1BE2"/>
    <w:rsid w:val="00CB2DE5"/>
    <w:rsid w:val="00CB3E8E"/>
    <w:rsid w:val="00CB4609"/>
    <w:rsid w:val="00CB6338"/>
    <w:rsid w:val="00CB661B"/>
    <w:rsid w:val="00CC3672"/>
    <w:rsid w:val="00CC406D"/>
    <w:rsid w:val="00CC48DB"/>
    <w:rsid w:val="00CC5351"/>
    <w:rsid w:val="00CD2B06"/>
    <w:rsid w:val="00CD2C7D"/>
    <w:rsid w:val="00CD302D"/>
    <w:rsid w:val="00CD4E13"/>
    <w:rsid w:val="00CD6D01"/>
    <w:rsid w:val="00CD6F7F"/>
    <w:rsid w:val="00CE042E"/>
    <w:rsid w:val="00CE0951"/>
    <w:rsid w:val="00CE37E1"/>
    <w:rsid w:val="00CE564B"/>
    <w:rsid w:val="00CE6192"/>
    <w:rsid w:val="00CE62DC"/>
    <w:rsid w:val="00CE7CAB"/>
    <w:rsid w:val="00CF0961"/>
    <w:rsid w:val="00CF3D5A"/>
    <w:rsid w:val="00CF7368"/>
    <w:rsid w:val="00D00810"/>
    <w:rsid w:val="00D0114F"/>
    <w:rsid w:val="00D01721"/>
    <w:rsid w:val="00D03772"/>
    <w:rsid w:val="00D03779"/>
    <w:rsid w:val="00D04C17"/>
    <w:rsid w:val="00D0552C"/>
    <w:rsid w:val="00D05951"/>
    <w:rsid w:val="00D0730A"/>
    <w:rsid w:val="00D10E9D"/>
    <w:rsid w:val="00D11B7B"/>
    <w:rsid w:val="00D12161"/>
    <w:rsid w:val="00D14D11"/>
    <w:rsid w:val="00D152D6"/>
    <w:rsid w:val="00D15731"/>
    <w:rsid w:val="00D21653"/>
    <w:rsid w:val="00D21F2B"/>
    <w:rsid w:val="00D236BB"/>
    <w:rsid w:val="00D2507C"/>
    <w:rsid w:val="00D25526"/>
    <w:rsid w:val="00D25A76"/>
    <w:rsid w:val="00D271B2"/>
    <w:rsid w:val="00D30CFA"/>
    <w:rsid w:val="00D31E9C"/>
    <w:rsid w:val="00D33106"/>
    <w:rsid w:val="00D3314B"/>
    <w:rsid w:val="00D33477"/>
    <w:rsid w:val="00D343AA"/>
    <w:rsid w:val="00D365E0"/>
    <w:rsid w:val="00D40D30"/>
    <w:rsid w:val="00D41385"/>
    <w:rsid w:val="00D41E46"/>
    <w:rsid w:val="00D420F6"/>
    <w:rsid w:val="00D428B1"/>
    <w:rsid w:val="00D464E3"/>
    <w:rsid w:val="00D477B1"/>
    <w:rsid w:val="00D47894"/>
    <w:rsid w:val="00D478EF"/>
    <w:rsid w:val="00D501EF"/>
    <w:rsid w:val="00D50C81"/>
    <w:rsid w:val="00D5274A"/>
    <w:rsid w:val="00D527CB"/>
    <w:rsid w:val="00D52AAA"/>
    <w:rsid w:val="00D57FEC"/>
    <w:rsid w:val="00D60732"/>
    <w:rsid w:val="00D60CA2"/>
    <w:rsid w:val="00D615C8"/>
    <w:rsid w:val="00D6432D"/>
    <w:rsid w:val="00D6744B"/>
    <w:rsid w:val="00D71FFC"/>
    <w:rsid w:val="00D741A2"/>
    <w:rsid w:val="00D752BF"/>
    <w:rsid w:val="00D7665F"/>
    <w:rsid w:val="00D8236C"/>
    <w:rsid w:val="00D83246"/>
    <w:rsid w:val="00D85D43"/>
    <w:rsid w:val="00D91BFC"/>
    <w:rsid w:val="00D92B7C"/>
    <w:rsid w:val="00D93964"/>
    <w:rsid w:val="00D93FE4"/>
    <w:rsid w:val="00D95195"/>
    <w:rsid w:val="00D96E29"/>
    <w:rsid w:val="00DA0DB1"/>
    <w:rsid w:val="00DA1D50"/>
    <w:rsid w:val="00DA3012"/>
    <w:rsid w:val="00DA3623"/>
    <w:rsid w:val="00DA3ADF"/>
    <w:rsid w:val="00DA578D"/>
    <w:rsid w:val="00DB0F59"/>
    <w:rsid w:val="00DB1228"/>
    <w:rsid w:val="00DB1CDA"/>
    <w:rsid w:val="00DB2D70"/>
    <w:rsid w:val="00DB2ED7"/>
    <w:rsid w:val="00DB5312"/>
    <w:rsid w:val="00DB75C4"/>
    <w:rsid w:val="00DB7FB8"/>
    <w:rsid w:val="00DC1B96"/>
    <w:rsid w:val="00DC2792"/>
    <w:rsid w:val="00DC42EF"/>
    <w:rsid w:val="00DC4ADC"/>
    <w:rsid w:val="00DC4E13"/>
    <w:rsid w:val="00DC5F1C"/>
    <w:rsid w:val="00DD0BAB"/>
    <w:rsid w:val="00DD3DA5"/>
    <w:rsid w:val="00DD447B"/>
    <w:rsid w:val="00DD480D"/>
    <w:rsid w:val="00DD7F68"/>
    <w:rsid w:val="00DE1F8E"/>
    <w:rsid w:val="00DE20C1"/>
    <w:rsid w:val="00DE2B53"/>
    <w:rsid w:val="00DE2F32"/>
    <w:rsid w:val="00DE3A46"/>
    <w:rsid w:val="00DE3E08"/>
    <w:rsid w:val="00DE3F02"/>
    <w:rsid w:val="00DE424F"/>
    <w:rsid w:val="00DE4808"/>
    <w:rsid w:val="00DE4BE1"/>
    <w:rsid w:val="00DE5216"/>
    <w:rsid w:val="00DE542F"/>
    <w:rsid w:val="00DE5B99"/>
    <w:rsid w:val="00DE7368"/>
    <w:rsid w:val="00DE7449"/>
    <w:rsid w:val="00DE7D53"/>
    <w:rsid w:val="00DE7ED9"/>
    <w:rsid w:val="00DF0DEE"/>
    <w:rsid w:val="00DF1EFE"/>
    <w:rsid w:val="00DF2433"/>
    <w:rsid w:val="00DF4590"/>
    <w:rsid w:val="00DF5AD8"/>
    <w:rsid w:val="00E00226"/>
    <w:rsid w:val="00E009B4"/>
    <w:rsid w:val="00E016D4"/>
    <w:rsid w:val="00E02198"/>
    <w:rsid w:val="00E02DE6"/>
    <w:rsid w:val="00E10B0D"/>
    <w:rsid w:val="00E11C04"/>
    <w:rsid w:val="00E13D74"/>
    <w:rsid w:val="00E13F41"/>
    <w:rsid w:val="00E1427F"/>
    <w:rsid w:val="00E150C4"/>
    <w:rsid w:val="00E165AF"/>
    <w:rsid w:val="00E20EA2"/>
    <w:rsid w:val="00E231D4"/>
    <w:rsid w:val="00E24A56"/>
    <w:rsid w:val="00E24CAA"/>
    <w:rsid w:val="00E2754F"/>
    <w:rsid w:val="00E31067"/>
    <w:rsid w:val="00E3225D"/>
    <w:rsid w:val="00E3399A"/>
    <w:rsid w:val="00E33FF0"/>
    <w:rsid w:val="00E3462E"/>
    <w:rsid w:val="00E34A0B"/>
    <w:rsid w:val="00E370F3"/>
    <w:rsid w:val="00E376EF"/>
    <w:rsid w:val="00E37981"/>
    <w:rsid w:val="00E4022F"/>
    <w:rsid w:val="00E40466"/>
    <w:rsid w:val="00E4152D"/>
    <w:rsid w:val="00E424B2"/>
    <w:rsid w:val="00E42E92"/>
    <w:rsid w:val="00E43A2F"/>
    <w:rsid w:val="00E43F31"/>
    <w:rsid w:val="00E47BAB"/>
    <w:rsid w:val="00E50C05"/>
    <w:rsid w:val="00E50EC1"/>
    <w:rsid w:val="00E51016"/>
    <w:rsid w:val="00E5111D"/>
    <w:rsid w:val="00E526C4"/>
    <w:rsid w:val="00E529DA"/>
    <w:rsid w:val="00E55144"/>
    <w:rsid w:val="00E555AF"/>
    <w:rsid w:val="00E5628C"/>
    <w:rsid w:val="00E567DE"/>
    <w:rsid w:val="00E56F2C"/>
    <w:rsid w:val="00E61E0F"/>
    <w:rsid w:val="00E62150"/>
    <w:rsid w:val="00E62E5A"/>
    <w:rsid w:val="00E63628"/>
    <w:rsid w:val="00E64631"/>
    <w:rsid w:val="00E66387"/>
    <w:rsid w:val="00E742E8"/>
    <w:rsid w:val="00E80266"/>
    <w:rsid w:val="00E8115B"/>
    <w:rsid w:val="00E81FA4"/>
    <w:rsid w:val="00E8216D"/>
    <w:rsid w:val="00E82E0C"/>
    <w:rsid w:val="00E8457B"/>
    <w:rsid w:val="00E84A4C"/>
    <w:rsid w:val="00E84B7A"/>
    <w:rsid w:val="00E84C3D"/>
    <w:rsid w:val="00E85949"/>
    <w:rsid w:val="00E85A5F"/>
    <w:rsid w:val="00E907A3"/>
    <w:rsid w:val="00E93F6A"/>
    <w:rsid w:val="00E9429B"/>
    <w:rsid w:val="00E9450E"/>
    <w:rsid w:val="00E94C2C"/>
    <w:rsid w:val="00E9549D"/>
    <w:rsid w:val="00E95ECE"/>
    <w:rsid w:val="00E962BC"/>
    <w:rsid w:val="00E979F8"/>
    <w:rsid w:val="00EA17F6"/>
    <w:rsid w:val="00EA3A25"/>
    <w:rsid w:val="00EA3D6C"/>
    <w:rsid w:val="00EA4BBF"/>
    <w:rsid w:val="00EA50F0"/>
    <w:rsid w:val="00EA54E1"/>
    <w:rsid w:val="00EA69C4"/>
    <w:rsid w:val="00EA6B28"/>
    <w:rsid w:val="00EA6E01"/>
    <w:rsid w:val="00EB3EA6"/>
    <w:rsid w:val="00EB492F"/>
    <w:rsid w:val="00EC2769"/>
    <w:rsid w:val="00EC5383"/>
    <w:rsid w:val="00EC578C"/>
    <w:rsid w:val="00EC5CFB"/>
    <w:rsid w:val="00EC6E9C"/>
    <w:rsid w:val="00EC7A50"/>
    <w:rsid w:val="00ED2D07"/>
    <w:rsid w:val="00ED334D"/>
    <w:rsid w:val="00ED41C0"/>
    <w:rsid w:val="00ED4B61"/>
    <w:rsid w:val="00ED7B6B"/>
    <w:rsid w:val="00EE0EDB"/>
    <w:rsid w:val="00EE2BA7"/>
    <w:rsid w:val="00EE588D"/>
    <w:rsid w:val="00EE6D90"/>
    <w:rsid w:val="00EE784C"/>
    <w:rsid w:val="00EE7B51"/>
    <w:rsid w:val="00EF077B"/>
    <w:rsid w:val="00EF13B2"/>
    <w:rsid w:val="00EF1D03"/>
    <w:rsid w:val="00EF2732"/>
    <w:rsid w:val="00EF2FE0"/>
    <w:rsid w:val="00EF30CD"/>
    <w:rsid w:val="00EF614D"/>
    <w:rsid w:val="00EF6458"/>
    <w:rsid w:val="00EF68E1"/>
    <w:rsid w:val="00EF69C9"/>
    <w:rsid w:val="00F00BF1"/>
    <w:rsid w:val="00F01B1E"/>
    <w:rsid w:val="00F0212D"/>
    <w:rsid w:val="00F02947"/>
    <w:rsid w:val="00F02B41"/>
    <w:rsid w:val="00F036B4"/>
    <w:rsid w:val="00F0375E"/>
    <w:rsid w:val="00F04514"/>
    <w:rsid w:val="00F045B5"/>
    <w:rsid w:val="00F0498D"/>
    <w:rsid w:val="00F052F7"/>
    <w:rsid w:val="00F05BBA"/>
    <w:rsid w:val="00F05D40"/>
    <w:rsid w:val="00F069D2"/>
    <w:rsid w:val="00F072F8"/>
    <w:rsid w:val="00F07B60"/>
    <w:rsid w:val="00F1054D"/>
    <w:rsid w:val="00F10C4B"/>
    <w:rsid w:val="00F11846"/>
    <w:rsid w:val="00F11975"/>
    <w:rsid w:val="00F138EF"/>
    <w:rsid w:val="00F139CB"/>
    <w:rsid w:val="00F1405A"/>
    <w:rsid w:val="00F142C9"/>
    <w:rsid w:val="00F150A2"/>
    <w:rsid w:val="00F15315"/>
    <w:rsid w:val="00F15A7D"/>
    <w:rsid w:val="00F15E9B"/>
    <w:rsid w:val="00F17B77"/>
    <w:rsid w:val="00F2581E"/>
    <w:rsid w:val="00F263D5"/>
    <w:rsid w:val="00F27795"/>
    <w:rsid w:val="00F27874"/>
    <w:rsid w:val="00F329DB"/>
    <w:rsid w:val="00F33606"/>
    <w:rsid w:val="00F33DDE"/>
    <w:rsid w:val="00F34638"/>
    <w:rsid w:val="00F3643C"/>
    <w:rsid w:val="00F377BE"/>
    <w:rsid w:val="00F42846"/>
    <w:rsid w:val="00F43548"/>
    <w:rsid w:val="00F4661C"/>
    <w:rsid w:val="00F50662"/>
    <w:rsid w:val="00F50A86"/>
    <w:rsid w:val="00F51929"/>
    <w:rsid w:val="00F528A3"/>
    <w:rsid w:val="00F63CA8"/>
    <w:rsid w:val="00F63FAA"/>
    <w:rsid w:val="00F642BF"/>
    <w:rsid w:val="00F65FF6"/>
    <w:rsid w:val="00F669B4"/>
    <w:rsid w:val="00F67A0E"/>
    <w:rsid w:val="00F67A8B"/>
    <w:rsid w:val="00F7062A"/>
    <w:rsid w:val="00F71DB7"/>
    <w:rsid w:val="00F71E86"/>
    <w:rsid w:val="00F72279"/>
    <w:rsid w:val="00F72D09"/>
    <w:rsid w:val="00F72D63"/>
    <w:rsid w:val="00F7323C"/>
    <w:rsid w:val="00F75846"/>
    <w:rsid w:val="00F75FE4"/>
    <w:rsid w:val="00F801C8"/>
    <w:rsid w:val="00F81459"/>
    <w:rsid w:val="00F81880"/>
    <w:rsid w:val="00F8233D"/>
    <w:rsid w:val="00F825F3"/>
    <w:rsid w:val="00F83F9E"/>
    <w:rsid w:val="00F860E6"/>
    <w:rsid w:val="00F87830"/>
    <w:rsid w:val="00F91CE5"/>
    <w:rsid w:val="00F932F9"/>
    <w:rsid w:val="00F96EE2"/>
    <w:rsid w:val="00F977CC"/>
    <w:rsid w:val="00FA127C"/>
    <w:rsid w:val="00FA1519"/>
    <w:rsid w:val="00FA1685"/>
    <w:rsid w:val="00FA59A1"/>
    <w:rsid w:val="00FA5F3B"/>
    <w:rsid w:val="00FA6226"/>
    <w:rsid w:val="00FA6599"/>
    <w:rsid w:val="00FB3BF2"/>
    <w:rsid w:val="00FB6CDE"/>
    <w:rsid w:val="00FB6DCD"/>
    <w:rsid w:val="00FB6E85"/>
    <w:rsid w:val="00FB73E0"/>
    <w:rsid w:val="00FC3306"/>
    <w:rsid w:val="00FC334B"/>
    <w:rsid w:val="00FC3DA5"/>
    <w:rsid w:val="00FC519B"/>
    <w:rsid w:val="00FC732D"/>
    <w:rsid w:val="00FC7398"/>
    <w:rsid w:val="00FD023E"/>
    <w:rsid w:val="00FD384E"/>
    <w:rsid w:val="00FD414E"/>
    <w:rsid w:val="00FD5801"/>
    <w:rsid w:val="00FD5D86"/>
    <w:rsid w:val="00FD6247"/>
    <w:rsid w:val="00FD6A0E"/>
    <w:rsid w:val="00FE0520"/>
    <w:rsid w:val="00FE1049"/>
    <w:rsid w:val="00FE551F"/>
    <w:rsid w:val="00FE62E5"/>
    <w:rsid w:val="00FE6FF2"/>
    <w:rsid w:val="00FE78FA"/>
    <w:rsid w:val="00FF0F2A"/>
    <w:rsid w:val="00FF1A6F"/>
    <w:rsid w:val="00FF1F0C"/>
    <w:rsid w:val="00FF343F"/>
    <w:rsid w:val="00FF3BE5"/>
    <w:rsid w:val="00FF4A09"/>
    <w:rsid w:val="00FF4AF3"/>
    <w:rsid w:val="00FF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c0,#5f5f5f,gray,#393"/>
    </o:shapedefaults>
    <o:shapelayout v:ext="edit">
      <o:idmap v:ext="edit" data="1"/>
    </o:shapelayout>
  </w:shapeDefaults>
  <w:decimalSymbol w:val=","/>
  <w:listSeparator w:val=";"/>
  <w14:docId w14:val="1F853838"/>
  <w15:chartTrackingRefBased/>
  <w15:docId w15:val="{A57A5A39-E5C1-4075-A3A3-81D3D7668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032E7B"/>
    <w:pPr>
      <w:spacing w:line="276" w:lineRule="auto"/>
      <w:jc w:val="both"/>
    </w:pPr>
    <w:rPr>
      <w:rFonts w:ascii="Verdana" w:hAnsi="Verdana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36C00"/>
    <w:pPr>
      <w:spacing w:after="480"/>
      <w:contextualSpacing/>
      <w:jc w:val="left"/>
      <w:outlineLvl w:val="0"/>
    </w:pPr>
    <w:rPr>
      <w:b/>
      <w:spacing w:val="5"/>
      <w:sz w:val="32"/>
      <w:szCs w:val="36"/>
    </w:rPr>
  </w:style>
  <w:style w:type="paragraph" w:styleId="Titolo2">
    <w:name w:val="heading 2"/>
    <w:basedOn w:val="Normale"/>
    <w:next w:val="Normale"/>
    <w:link w:val="Titolo2Carattere"/>
    <w:uiPriority w:val="99"/>
    <w:unhideWhenUsed/>
    <w:qFormat/>
    <w:rsid w:val="004F5204"/>
    <w:pPr>
      <w:spacing w:before="480" w:after="480" w:line="271" w:lineRule="auto"/>
      <w:jc w:val="left"/>
      <w:outlineLvl w:val="1"/>
    </w:pPr>
    <w:rPr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F5204"/>
    <w:pPr>
      <w:spacing w:before="360" w:after="360" w:line="271" w:lineRule="auto"/>
      <w:jc w:val="left"/>
      <w:outlineLvl w:val="2"/>
    </w:pPr>
    <w:rPr>
      <w:i/>
      <w:iCs/>
      <w:spacing w:val="5"/>
      <w:sz w:val="24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F5204"/>
    <w:pPr>
      <w:spacing w:before="120" w:after="120" w:line="271" w:lineRule="auto"/>
      <w:jc w:val="left"/>
      <w:outlineLvl w:val="3"/>
    </w:pPr>
    <w:rPr>
      <w:b/>
      <w:bCs/>
      <w:spacing w:val="5"/>
      <w:szCs w:val="24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6565C3"/>
    <w:pPr>
      <w:spacing w:line="271" w:lineRule="auto"/>
      <w:outlineLvl w:val="4"/>
    </w:pPr>
    <w:rPr>
      <w:i/>
      <w:iCs/>
      <w:sz w:val="24"/>
      <w:szCs w:val="24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6565C3"/>
    <w:pPr>
      <w:shd w:val="clear" w:color="auto" w:fill="FFFFFF"/>
      <w:spacing w:line="271" w:lineRule="auto"/>
      <w:outlineLvl w:val="5"/>
    </w:pPr>
    <w:rPr>
      <w:b/>
      <w:bCs/>
      <w:color w:val="595959"/>
      <w:spacing w:val="5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565C3"/>
    <w:pPr>
      <w:outlineLvl w:val="6"/>
    </w:pPr>
    <w:rPr>
      <w:b/>
      <w:bCs/>
      <w:i/>
      <w:iCs/>
      <w:color w:val="5A5A5A"/>
      <w:szCs w:val="2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565C3"/>
    <w:pPr>
      <w:outlineLvl w:val="7"/>
    </w:pPr>
    <w:rPr>
      <w:b/>
      <w:bCs/>
      <w:color w:val="7F7F7F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565C3"/>
    <w:pPr>
      <w:spacing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uiPriority w:val="9"/>
    <w:rsid w:val="00436C00"/>
    <w:rPr>
      <w:rFonts w:ascii="Verdana" w:hAnsi="Verdana"/>
      <w:b/>
      <w:spacing w:val="5"/>
      <w:sz w:val="32"/>
      <w:szCs w:val="36"/>
      <w:lang w:eastAsia="en-US"/>
    </w:rPr>
  </w:style>
  <w:style w:type="character" w:customStyle="1" w:styleId="Titolo2Carattere">
    <w:name w:val="Titolo 2 Carattere"/>
    <w:link w:val="Titolo2"/>
    <w:uiPriority w:val="99"/>
    <w:rsid w:val="004F5204"/>
    <w:rPr>
      <w:rFonts w:ascii="Verdana" w:hAnsi="Verdana"/>
      <w:sz w:val="28"/>
      <w:szCs w:val="28"/>
      <w:lang w:eastAsia="en-US"/>
    </w:rPr>
  </w:style>
  <w:style w:type="character" w:customStyle="1" w:styleId="Titolo3Carattere">
    <w:name w:val="Titolo 3 Carattere"/>
    <w:link w:val="Titolo3"/>
    <w:uiPriority w:val="9"/>
    <w:rsid w:val="004F5204"/>
    <w:rPr>
      <w:rFonts w:ascii="Verdana" w:hAnsi="Verdana"/>
      <w:i/>
      <w:iCs/>
      <w:spacing w:val="5"/>
      <w:sz w:val="24"/>
      <w:szCs w:val="26"/>
      <w:lang w:eastAsia="en-US"/>
    </w:rPr>
  </w:style>
  <w:style w:type="character" w:styleId="Enfasigrassetto">
    <w:name w:val="Strong"/>
    <w:uiPriority w:val="22"/>
    <w:qFormat/>
    <w:rsid w:val="006565C3"/>
    <w:rPr>
      <w:b/>
      <w:bCs/>
    </w:rPr>
  </w:style>
  <w:style w:type="character" w:styleId="Enfasicorsivo">
    <w:name w:val="Emphasis"/>
    <w:uiPriority w:val="20"/>
    <w:qFormat/>
    <w:rsid w:val="006565C3"/>
    <w:rPr>
      <w:b/>
      <w:bCs/>
      <w:i/>
      <w:iCs/>
      <w:spacing w:val="10"/>
    </w:rPr>
  </w:style>
  <w:style w:type="paragraph" w:styleId="Nessunaspaziatura">
    <w:name w:val="No Spacing"/>
    <w:basedOn w:val="Normale"/>
    <w:link w:val="NessunaspaziaturaCarattere"/>
    <w:uiPriority w:val="1"/>
    <w:qFormat/>
    <w:rsid w:val="006565C3"/>
    <w:pPr>
      <w:spacing w:line="240" w:lineRule="auto"/>
    </w:pPr>
  </w:style>
  <w:style w:type="paragraph" w:styleId="Paragrafoelenco">
    <w:name w:val="List Paragraph"/>
    <w:basedOn w:val="Normale"/>
    <w:uiPriority w:val="99"/>
    <w:qFormat/>
    <w:rsid w:val="006565C3"/>
    <w:pPr>
      <w:ind w:left="720"/>
      <w:contextualSpacing/>
    </w:pPr>
  </w:style>
  <w:style w:type="character" w:customStyle="1" w:styleId="WW8Num2z0">
    <w:name w:val="WW8Num2z0"/>
    <w:rsid w:val="00804D03"/>
    <w:rPr>
      <w:rFonts w:ascii="Symbol" w:hAnsi="Symbol" w:cs="Symbol"/>
    </w:rPr>
  </w:style>
  <w:style w:type="character" w:customStyle="1" w:styleId="WW8Num3z0">
    <w:name w:val="WW8Num3z0"/>
    <w:rsid w:val="00804D03"/>
    <w:rPr>
      <w:rFonts w:ascii="Symbol" w:hAnsi="Symbol" w:cs="Symbol"/>
    </w:rPr>
  </w:style>
  <w:style w:type="character" w:customStyle="1" w:styleId="WW8Num4z0">
    <w:name w:val="WW8Num4z0"/>
    <w:rsid w:val="00804D03"/>
    <w:rPr>
      <w:rFonts w:ascii="Symbol" w:hAnsi="Symbol" w:cs="Symbol"/>
    </w:rPr>
  </w:style>
  <w:style w:type="character" w:customStyle="1" w:styleId="WW8Num4z1">
    <w:name w:val="WW8Num4z1"/>
    <w:rsid w:val="00804D03"/>
    <w:rPr>
      <w:rFonts w:ascii="Courier New" w:hAnsi="Courier New" w:cs="OpenSymbol"/>
    </w:rPr>
  </w:style>
  <w:style w:type="character" w:customStyle="1" w:styleId="WW8Num5z0">
    <w:name w:val="WW8Num5z0"/>
    <w:rsid w:val="00804D03"/>
    <w:rPr>
      <w:rFonts w:ascii="Symbol" w:hAnsi="Symbol" w:cs="Symbol"/>
    </w:rPr>
  </w:style>
  <w:style w:type="character" w:customStyle="1" w:styleId="WW8Num5z1">
    <w:name w:val="WW8Num5z1"/>
    <w:rsid w:val="00804D03"/>
    <w:rPr>
      <w:rFonts w:ascii="OpenSymbol" w:hAnsi="OpenSymbol" w:cs="OpenSymbol"/>
    </w:rPr>
  </w:style>
  <w:style w:type="character" w:customStyle="1" w:styleId="WW8Num6z0">
    <w:name w:val="WW8Num6z0"/>
    <w:rsid w:val="00804D03"/>
    <w:rPr>
      <w:rFonts w:ascii="Arial" w:eastAsia="Coronet" w:hAnsi="Arial" w:cs="Arial"/>
    </w:rPr>
  </w:style>
  <w:style w:type="character" w:customStyle="1" w:styleId="WW8Num6z1">
    <w:name w:val="WW8Num6z1"/>
    <w:rsid w:val="00804D03"/>
    <w:rPr>
      <w:rFonts w:ascii="Courier New" w:hAnsi="Courier New" w:cs="Courier New"/>
    </w:rPr>
  </w:style>
  <w:style w:type="character" w:customStyle="1" w:styleId="WW8Num7z0">
    <w:name w:val="WW8Num7z0"/>
    <w:rsid w:val="00804D03"/>
    <w:rPr>
      <w:rFonts w:ascii="Wingdings" w:hAnsi="Wingdings"/>
    </w:rPr>
  </w:style>
  <w:style w:type="character" w:customStyle="1" w:styleId="WW8Num7z1">
    <w:name w:val="WW8Num7z1"/>
    <w:rsid w:val="00804D03"/>
    <w:rPr>
      <w:rFonts w:ascii="Courier New" w:hAnsi="Courier New" w:cs="Courier New"/>
    </w:rPr>
  </w:style>
  <w:style w:type="character" w:customStyle="1" w:styleId="WW8Num8z0">
    <w:name w:val="WW8Num8z0"/>
    <w:rsid w:val="00804D03"/>
    <w:rPr>
      <w:rFonts w:ascii="Arial" w:eastAsia="Coronet" w:hAnsi="Arial" w:cs="Arial"/>
    </w:rPr>
  </w:style>
  <w:style w:type="character" w:customStyle="1" w:styleId="WW8Num9z0">
    <w:name w:val="WW8Num9z0"/>
    <w:rsid w:val="00804D03"/>
    <w:rPr>
      <w:rFonts w:ascii="Arial" w:eastAsia="Coronet" w:hAnsi="Arial" w:cs="Arial"/>
    </w:rPr>
  </w:style>
  <w:style w:type="character" w:customStyle="1" w:styleId="WW8Num9z1">
    <w:name w:val="WW8Num9z1"/>
    <w:rsid w:val="00804D03"/>
    <w:rPr>
      <w:rFonts w:ascii="Courier New" w:hAnsi="Courier New" w:cs="Courier New"/>
    </w:rPr>
  </w:style>
  <w:style w:type="character" w:customStyle="1" w:styleId="Absatz-Standardschriftart">
    <w:name w:val="Absatz-Standardschriftart"/>
    <w:rsid w:val="00804D03"/>
  </w:style>
  <w:style w:type="character" w:customStyle="1" w:styleId="WW8Num10z0">
    <w:name w:val="WW8Num10z0"/>
    <w:rsid w:val="00804D03"/>
    <w:rPr>
      <w:rFonts w:ascii="Arial" w:eastAsia="Coronet" w:hAnsi="Arial" w:cs="Arial"/>
    </w:rPr>
  </w:style>
  <w:style w:type="character" w:customStyle="1" w:styleId="WW8Num12z0">
    <w:name w:val="WW8Num12z0"/>
    <w:rsid w:val="00804D03"/>
    <w:rPr>
      <w:rFonts w:ascii="Symbol" w:hAnsi="Symbol" w:cs="OpenSymbol"/>
    </w:rPr>
  </w:style>
  <w:style w:type="character" w:customStyle="1" w:styleId="WW8Num12z1">
    <w:name w:val="WW8Num12z1"/>
    <w:rsid w:val="00804D03"/>
    <w:rPr>
      <w:rFonts w:ascii="OpenSymbol" w:hAnsi="OpenSymbol" w:cs="OpenSymbol"/>
    </w:rPr>
  </w:style>
  <w:style w:type="character" w:customStyle="1" w:styleId="WW8Num13z0">
    <w:name w:val="WW8Num13z0"/>
    <w:rsid w:val="00804D03"/>
    <w:rPr>
      <w:rFonts w:ascii="Times New Roman" w:hAnsi="Times New Roman"/>
    </w:rPr>
  </w:style>
  <w:style w:type="character" w:customStyle="1" w:styleId="WW8Num13z1">
    <w:name w:val="WW8Num13z1"/>
    <w:rsid w:val="00804D03"/>
    <w:rPr>
      <w:rFonts w:ascii="OpenSymbol" w:hAnsi="OpenSymbol" w:cs="OpenSymbol"/>
    </w:rPr>
  </w:style>
  <w:style w:type="character" w:customStyle="1" w:styleId="WW8Num14z0">
    <w:name w:val="WW8Num14z0"/>
    <w:rsid w:val="00804D03"/>
    <w:rPr>
      <w:rFonts w:ascii="Arial" w:eastAsia="Coronet" w:hAnsi="Arial" w:cs="Arial"/>
    </w:rPr>
  </w:style>
  <w:style w:type="character" w:customStyle="1" w:styleId="WW8Num14z1">
    <w:name w:val="WW8Num14z1"/>
    <w:rsid w:val="00804D03"/>
    <w:rPr>
      <w:rFonts w:ascii="Courier New" w:hAnsi="Courier New" w:cs="Courier New"/>
    </w:rPr>
  </w:style>
  <w:style w:type="character" w:customStyle="1" w:styleId="WW8Num15z0">
    <w:name w:val="WW8Num15z0"/>
    <w:rsid w:val="00804D03"/>
    <w:rPr>
      <w:rFonts w:ascii="Arial" w:eastAsia="Coronet" w:hAnsi="Arial" w:cs="Arial"/>
    </w:rPr>
  </w:style>
  <w:style w:type="character" w:customStyle="1" w:styleId="WW8Num15z1">
    <w:name w:val="WW8Num15z1"/>
    <w:rsid w:val="00804D03"/>
    <w:rPr>
      <w:rFonts w:ascii="Courier New" w:hAnsi="Courier New" w:cs="Courier New"/>
    </w:rPr>
  </w:style>
  <w:style w:type="character" w:customStyle="1" w:styleId="WW8Num16z0">
    <w:name w:val="WW8Num16z0"/>
    <w:rsid w:val="00804D03"/>
    <w:rPr>
      <w:rFonts w:ascii="Arial" w:eastAsia="Coronet" w:hAnsi="Arial" w:cs="Arial"/>
    </w:rPr>
  </w:style>
  <w:style w:type="character" w:customStyle="1" w:styleId="WW8Num17z0">
    <w:name w:val="WW8Num17z0"/>
    <w:rsid w:val="00804D03"/>
    <w:rPr>
      <w:rFonts w:ascii="Symbol" w:hAnsi="Symbol"/>
    </w:rPr>
  </w:style>
  <w:style w:type="character" w:customStyle="1" w:styleId="WW8Num17z1">
    <w:name w:val="WW8Num17z1"/>
    <w:rsid w:val="00804D03"/>
    <w:rPr>
      <w:rFonts w:ascii="Courier New" w:hAnsi="Courier New" w:cs="Courier New"/>
    </w:rPr>
  </w:style>
  <w:style w:type="character" w:customStyle="1" w:styleId="Carpredefinitoparagrafo3">
    <w:name w:val="Car. predefinito paragrafo3"/>
    <w:rsid w:val="00804D03"/>
  </w:style>
  <w:style w:type="character" w:customStyle="1" w:styleId="WW-Absatz-Standardschriftart">
    <w:name w:val="WW-Absatz-Standardschriftart"/>
    <w:rsid w:val="00804D03"/>
  </w:style>
  <w:style w:type="character" w:customStyle="1" w:styleId="WW-Absatz-Standardschriftart1">
    <w:name w:val="WW-Absatz-Standardschriftart1"/>
    <w:rsid w:val="00804D03"/>
  </w:style>
  <w:style w:type="character" w:customStyle="1" w:styleId="WW8Num2z1">
    <w:name w:val="WW8Num2z1"/>
    <w:rsid w:val="00804D03"/>
    <w:rPr>
      <w:rFonts w:ascii="OpenSymbol" w:hAnsi="OpenSymbol" w:cs="OpenSymbol"/>
    </w:rPr>
  </w:style>
  <w:style w:type="character" w:customStyle="1" w:styleId="WW8Num6z2">
    <w:name w:val="WW8Num6z2"/>
    <w:rsid w:val="00804D03"/>
    <w:rPr>
      <w:rFonts w:ascii="Wingdings" w:hAnsi="Wingdings"/>
    </w:rPr>
  </w:style>
  <w:style w:type="character" w:customStyle="1" w:styleId="WW8Num6z3">
    <w:name w:val="WW8Num6z3"/>
    <w:rsid w:val="00804D03"/>
    <w:rPr>
      <w:rFonts w:ascii="Symbol" w:hAnsi="Symbol"/>
    </w:rPr>
  </w:style>
  <w:style w:type="character" w:customStyle="1" w:styleId="WW8Num7z3">
    <w:name w:val="WW8Num7z3"/>
    <w:rsid w:val="00804D03"/>
    <w:rPr>
      <w:rFonts w:ascii="Symbol" w:hAnsi="Symbol"/>
    </w:rPr>
  </w:style>
  <w:style w:type="character" w:customStyle="1" w:styleId="WW8Num8z1">
    <w:name w:val="WW8Num8z1"/>
    <w:rsid w:val="00804D03"/>
    <w:rPr>
      <w:rFonts w:ascii="Courier New" w:hAnsi="Courier New" w:cs="Courier New"/>
    </w:rPr>
  </w:style>
  <w:style w:type="character" w:customStyle="1" w:styleId="WW8Num8z2">
    <w:name w:val="WW8Num8z2"/>
    <w:rsid w:val="00804D03"/>
    <w:rPr>
      <w:rFonts w:ascii="Wingdings" w:hAnsi="Wingdings"/>
    </w:rPr>
  </w:style>
  <w:style w:type="character" w:customStyle="1" w:styleId="WW8Num8z3">
    <w:name w:val="WW8Num8z3"/>
    <w:rsid w:val="00804D03"/>
    <w:rPr>
      <w:rFonts w:ascii="Symbol" w:hAnsi="Symbol"/>
    </w:rPr>
  </w:style>
  <w:style w:type="character" w:customStyle="1" w:styleId="WW8Num9z2">
    <w:name w:val="WW8Num9z2"/>
    <w:rsid w:val="00804D03"/>
    <w:rPr>
      <w:rFonts w:ascii="Wingdings" w:hAnsi="Wingdings"/>
    </w:rPr>
  </w:style>
  <w:style w:type="character" w:customStyle="1" w:styleId="WW8Num9z3">
    <w:name w:val="WW8Num9z3"/>
    <w:rsid w:val="00804D03"/>
    <w:rPr>
      <w:rFonts w:ascii="Symbol" w:hAnsi="Symbol"/>
    </w:rPr>
  </w:style>
  <w:style w:type="character" w:customStyle="1" w:styleId="WW8Num10z1">
    <w:name w:val="WW8Num10z1"/>
    <w:rsid w:val="00804D03"/>
    <w:rPr>
      <w:rFonts w:ascii="Courier New" w:hAnsi="Courier New" w:cs="Courier New"/>
    </w:rPr>
  </w:style>
  <w:style w:type="character" w:customStyle="1" w:styleId="WW8Num10z2">
    <w:name w:val="WW8Num10z2"/>
    <w:rsid w:val="00804D03"/>
    <w:rPr>
      <w:rFonts w:ascii="Wingdings" w:hAnsi="Wingdings"/>
    </w:rPr>
  </w:style>
  <w:style w:type="character" w:customStyle="1" w:styleId="WW8Num10z3">
    <w:name w:val="WW8Num10z3"/>
    <w:rsid w:val="00804D03"/>
    <w:rPr>
      <w:rFonts w:ascii="Symbol" w:hAnsi="Symbol"/>
    </w:rPr>
  </w:style>
  <w:style w:type="character" w:customStyle="1" w:styleId="WW8Num11z0">
    <w:name w:val="WW8Num11z0"/>
    <w:rsid w:val="00804D03"/>
    <w:rPr>
      <w:rFonts w:ascii="Times New Roman" w:hAnsi="Times New Roman"/>
    </w:rPr>
  </w:style>
  <w:style w:type="character" w:customStyle="1" w:styleId="WW8Num11z1">
    <w:name w:val="WW8Num11z1"/>
    <w:rsid w:val="00804D03"/>
    <w:rPr>
      <w:rFonts w:ascii="Courier New" w:hAnsi="Courier New" w:cs="Courier New"/>
    </w:rPr>
  </w:style>
  <w:style w:type="character" w:customStyle="1" w:styleId="WW8Num11z2">
    <w:name w:val="WW8Num11z2"/>
    <w:rsid w:val="00804D03"/>
    <w:rPr>
      <w:rFonts w:ascii="Wingdings" w:hAnsi="Wingdings"/>
    </w:rPr>
  </w:style>
  <w:style w:type="character" w:customStyle="1" w:styleId="WW8Num11z3">
    <w:name w:val="WW8Num11z3"/>
    <w:rsid w:val="00804D03"/>
    <w:rPr>
      <w:rFonts w:ascii="Symbol" w:hAnsi="Symbol"/>
    </w:rPr>
  </w:style>
  <w:style w:type="character" w:customStyle="1" w:styleId="WW8Num14z2">
    <w:name w:val="WW8Num14z2"/>
    <w:rsid w:val="00804D03"/>
    <w:rPr>
      <w:rFonts w:ascii="Wingdings" w:hAnsi="Wingdings"/>
    </w:rPr>
  </w:style>
  <w:style w:type="character" w:customStyle="1" w:styleId="WW8Num14z3">
    <w:name w:val="WW8Num14z3"/>
    <w:rsid w:val="00804D03"/>
    <w:rPr>
      <w:rFonts w:ascii="Symbol" w:hAnsi="Symbol"/>
    </w:rPr>
  </w:style>
  <w:style w:type="character" w:customStyle="1" w:styleId="WW8Num15z2">
    <w:name w:val="WW8Num15z2"/>
    <w:rsid w:val="00804D03"/>
    <w:rPr>
      <w:rFonts w:ascii="Wingdings" w:hAnsi="Wingdings"/>
    </w:rPr>
  </w:style>
  <w:style w:type="character" w:customStyle="1" w:styleId="WW8Num15z3">
    <w:name w:val="WW8Num15z3"/>
    <w:rsid w:val="00804D03"/>
    <w:rPr>
      <w:rFonts w:ascii="Symbol" w:hAnsi="Symbol"/>
    </w:rPr>
  </w:style>
  <w:style w:type="character" w:customStyle="1" w:styleId="WW8Num16z1">
    <w:name w:val="WW8Num16z1"/>
    <w:rsid w:val="00804D03"/>
    <w:rPr>
      <w:rFonts w:ascii="Courier New" w:hAnsi="Courier New" w:cs="Courier New"/>
    </w:rPr>
  </w:style>
  <w:style w:type="character" w:customStyle="1" w:styleId="WW8Num16z2">
    <w:name w:val="WW8Num16z2"/>
    <w:rsid w:val="00804D03"/>
    <w:rPr>
      <w:rFonts w:ascii="Wingdings" w:hAnsi="Wingdings"/>
    </w:rPr>
  </w:style>
  <w:style w:type="character" w:customStyle="1" w:styleId="WW8Num16z3">
    <w:name w:val="WW8Num16z3"/>
    <w:rsid w:val="00804D03"/>
    <w:rPr>
      <w:rFonts w:ascii="Symbol" w:hAnsi="Symbol"/>
    </w:rPr>
  </w:style>
  <w:style w:type="character" w:customStyle="1" w:styleId="WW8Num17z2">
    <w:name w:val="WW8Num17z2"/>
    <w:rsid w:val="00804D03"/>
    <w:rPr>
      <w:rFonts w:ascii="Wingdings" w:hAnsi="Wingdings"/>
    </w:rPr>
  </w:style>
  <w:style w:type="character" w:customStyle="1" w:styleId="Carpredefinitoparagrafo2">
    <w:name w:val="Car. predefinito paragrafo2"/>
    <w:rsid w:val="00804D03"/>
  </w:style>
  <w:style w:type="character" w:customStyle="1" w:styleId="Carpredefinitoparagrafo1">
    <w:name w:val="Car. predefinito paragrafo1"/>
    <w:rsid w:val="00804D03"/>
  </w:style>
  <w:style w:type="character" w:customStyle="1" w:styleId="FootnoteCharacters">
    <w:name w:val="Footnote Characters"/>
    <w:rsid w:val="00804D03"/>
    <w:rPr>
      <w:vertAlign w:val="superscript"/>
    </w:rPr>
  </w:style>
  <w:style w:type="character" w:customStyle="1" w:styleId="Caratteredellanota">
    <w:name w:val="Carattere della nota"/>
    <w:rsid w:val="00804D03"/>
    <w:rPr>
      <w:vertAlign w:val="superscript"/>
    </w:rPr>
  </w:style>
  <w:style w:type="character" w:customStyle="1" w:styleId="Caratterenotadichiusura">
    <w:name w:val="Carattere nota di chiusura"/>
    <w:rsid w:val="00804D03"/>
    <w:rPr>
      <w:vertAlign w:val="superscript"/>
    </w:rPr>
  </w:style>
  <w:style w:type="character" w:customStyle="1" w:styleId="EndnoteCharacters">
    <w:name w:val="Endnote Characters"/>
    <w:rsid w:val="00804D03"/>
  </w:style>
  <w:style w:type="character" w:customStyle="1" w:styleId="apple-converted-space">
    <w:name w:val="apple-converted-space"/>
    <w:basedOn w:val="Carpredefinitoparagrafo2"/>
    <w:rsid w:val="00804D03"/>
  </w:style>
  <w:style w:type="character" w:styleId="Collegamentoipertestuale">
    <w:name w:val="Hyperlink"/>
    <w:rsid w:val="00804D03"/>
    <w:rPr>
      <w:color w:val="0000FF"/>
      <w:u w:val="single"/>
    </w:rPr>
  </w:style>
  <w:style w:type="character" w:styleId="Numeropagina">
    <w:name w:val="page number"/>
    <w:basedOn w:val="Carpredefinitoparagrafo2"/>
    <w:rsid w:val="00804D03"/>
  </w:style>
  <w:style w:type="character" w:customStyle="1" w:styleId="Rimandocommento1">
    <w:name w:val="Rimando commento1"/>
    <w:rsid w:val="00804D03"/>
    <w:rPr>
      <w:sz w:val="16"/>
      <w:szCs w:val="16"/>
    </w:rPr>
  </w:style>
  <w:style w:type="character" w:customStyle="1" w:styleId="Rimandonotaapidipagina1">
    <w:name w:val="Rimando nota a piè di pagina1"/>
    <w:rsid w:val="00804D03"/>
    <w:rPr>
      <w:vertAlign w:val="superscript"/>
    </w:rPr>
  </w:style>
  <w:style w:type="character" w:customStyle="1" w:styleId="Rimandonotadichiusura1">
    <w:name w:val="Rimando nota di chiusura1"/>
    <w:rsid w:val="00804D03"/>
    <w:rPr>
      <w:vertAlign w:val="superscript"/>
    </w:rPr>
  </w:style>
  <w:style w:type="character" w:customStyle="1" w:styleId="Punti">
    <w:name w:val="Punti"/>
    <w:rsid w:val="00804D03"/>
    <w:rPr>
      <w:rFonts w:ascii="OpenSymbol" w:eastAsia="OpenSymbol" w:hAnsi="OpenSymbol" w:cs="OpenSymbol"/>
    </w:rPr>
  </w:style>
  <w:style w:type="paragraph" w:customStyle="1" w:styleId="Intestazione2">
    <w:name w:val="Intestazione2"/>
    <w:basedOn w:val="Normale"/>
    <w:next w:val="Corpotesto"/>
    <w:rsid w:val="00804D03"/>
    <w:pPr>
      <w:keepNext/>
      <w:widowControl w:val="0"/>
      <w:suppressAutoHyphens/>
      <w:spacing w:before="240" w:after="120" w:line="240" w:lineRule="auto"/>
    </w:pPr>
    <w:rPr>
      <w:rFonts w:ascii="Arial" w:eastAsia="MS Mincho" w:hAnsi="Arial" w:cs="Tahoma"/>
      <w:kern w:val="1"/>
      <w:sz w:val="28"/>
      <w:szCs w:val="28"/>
      <w:lang w:eastAsia="hi-IN" w:bidi="hi-IN"/>
    </w:rPr>
  </w:style>
  <w:style w:type="paragraph" w:styleId="Corpotesto">
    <w:name w:val="Body Text"/>
    <w:basedOn w:val="Normale"/>
    <w:link w:val="CorpotestoCarattere"/>
    <w:rsid w:val="00804D03"/>
    <w:pPr>
      <w:widowControl w:val="0"/>
      <w:suppressAutoHyphens/>
      <w:spacing w:after="120"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character" w:customStyle="1" w:styleId="CorpotestoCarattere">
    <w:name w:val="Corpo testo Carattere"/>
    <w:link w:val="Corpotesto"/>
    <w:rsid w:val="00804D03"/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styleId="Elenco">
    <w:name w:val="List"/>
    <w:basedOn w:val="Corpotesto"/>
    <w:rsid w:val="00804D03"/>
  </w:style>
  <w:style w:type="paragraph" w:customStyle="1" w:styleId="Didascalia2">
    <w:name w:val="Didascalia2"/>
    <w:basedOn w:val="Normale"/>
    <w:rsid w:val="00804D03"/>
    <w:pPr>
      <w:widowControl w:val="0"/>
      <w:suppressLineNumbers/>
      <w:suppressAutoHyphens/>
      <w:spacing w:before="120" w:after="120" w:line="240" w:lineRule="auto"/>
    </w:pPr>
    <w:rPr>
      <w:rFonts w:ascii="Times New Roman" w:eastAsia="Arial Unicode MS" w:hAnsi="Times New Roman" w:cs="Tahoma"/>
      <w:i/>
      <w:iCs/>
      <w:kern w:val="1"/>
      <w:sz w:val="24"/>
      <w:szCs w:val="24"/>
      <w:lang w:eastAsia="hi-IN" w:bidi="hi-IN"/>
    </w:rPr>
  </w:style>
  <w:style w:type="paragraph" w:customStyle="1" w:styleId="Indice">
    <w:name w:val="Indice"/>
    <w:basedOn w:val="Normale"/>
    <w:rsid w:val="00804D03"/>
    <w:pPr>
      <w:widowControl w:val="0"/>
      <w:suppressLineNumbers/>
      <w:suppressAutoHyphens/>
      <w:spacing w:line="240" w:lineRule="auto"/>
    </w:pPr>
    <w:rPr>
      <w:rFonts w:ascii="Times New Roman" w:eastAsia="Arial Unicode MS" w:hAnsi="Times New Roman" w:cs="Tahoma"/>
      <w:kern w:val="1"/>
      <w:sz w:val="24"/>
      <w:szCs w:val="24"/>
      <w:lang w:eastAsia="hi-IN" w:bidi="hi-IN"/>
    </w:rPr>
  </w:style>
  <w:style w:type="paragraph" w:customStyle="1" w:styleId="Intestazione1">
    <w:name w:val="Intestazione1"/>
    <w:basedOn w:val="Normale"/>
    <w:next w:val="Corpotesto"/>
    <w:rsid w:val="00804D03"/>
    <w:pPr>
      <w:keepNext/>
      <w:widowControl w:val="0"/>
      <w:suppressAutoHyphens/>
      <w:spacing w:before="240" w:after="120" w:line="240" w:lineRule="auto"/>
    </w:pPr>
    <w:rPr>
      <w:rFonts w:ascii="Arial" w:eastAsia="MS Mincho" w:hAnsi="Arial" w:cs="Tahoma"/>
      <w:kern w:val="1"/>
      <w:sz w:val="28"/>
      <w:szCs w:val="28"/>
      <w:lang w:eastAsia="hi-IN" w:bidi="hi-IN"/>
    </w:rPr>
  </w:style>
  <w:style w:type="paragraph" w:customStyle="1" w:styleId="Didascalia1">
    <w:name w:val="Didascalia1"/>
    <w:basedOn w:val="Normale"/>
    <w:rsid w:val="00804D03"/>
    <w:pPr>
      <w:widowControl w:val="0"/>
      <w:suppressLineNumbers/>
      <w:suppressAutoHyphens/>
      <w:spacing w:before="120" w:after="120" w:line="240" w:lineRule="auto"/>
    </w:pPr>
    <w:rPr>
      <w:rFonts w:ascii="Times New Roman" w:eastAsia="Arial Unicode MS" w:hAnsi="Times New Roman" w:cs="Tahoma"/>
      <w:i/>
      <w:iCs/>
      <w:kern w:val="1"/>
      <w:sz w:val="24"/>
      <w:szCs w:val="24"/>
      <w:lang w:eastAsia="hi-IN" w:bidi="hi-IN"/>
    </w:rPr>
  </w:style>
  <w:style w:type="paragraph" w:customStyle="1" w:styleId="Heading">
    <w:name w:val="Heading"/>
    <w:basedOn w:val="Normale"/>
    <w:next w:val="Corpotesto"/>
    <w:rsid w:val="00804D03"/>
    <w:pPr>
      <w:keepNext/>
      <w:widowControl w:val="0"/>
      <w:suppressAutoHyphens/>
      <w:spacing w:before="240" w:after="120" w:line="240" w:lineRule="auto"/>
    </w:pPr>
    <w:rPr>
      <w:rFonts w:ascii="Arial" w:eastAsia="Arial Unicode MS" w:hAnsi="Arial" w:cs="Wingdings 2"/>
      <w:kern w:val="1"/>
      <w:sz w:val="28"/>
      <w:szCs w:val="28"/>
      <w:lang w:eastAsia="hi-IN" w:bidi="hi-IN"/>
    </w:rPr>
  </w:style>
  <w:style w:type="paragraph" w:customStyle="1" w:styleId="Didascalia3">
    <w:name w:val="Didascalia3"/>
    <w:basedOn w:val="Normale"/>
    <w:rsid w:val="00804D03"/>
    <w:pPr>
      <w:widowControl w:val="0"/>
      <w:suppressLineNumbers/>
      <w:suppressAutoHyphens/>
      <w:spacing w:before="120" w:after="120" w:line="240" w:lineRule="auto"/>
    </w:pPr>
    <w:rPr>
      <w:rFonts w:ascii="Times New Roman" w:eastAsia="Arial Unicode MS" w:hAnsi="Times New Roman" w:cs="Wingdings 2"/>
      <w:i/>
      <w:iCs/>
      <w:kern w:val="1"/>
      <w:sz w:val="24"/>
      <w:szCs w:val="24"/>
      <w:lang w:eastAsia="hi-IN" w:bidi="hi-IN"/>
    </w:rPr>
  </w:style>
  <w:style w:type="paragraph" w:customStyle="1" w:styleId="Index">
    <w:name w:val="Index"/>
    <w:basedOn w:val="Normale"/>
    <w:rsid w:val="00804D03"/>
    <w:pPr>
      <w:widowControl w:val="0"/>
      <w:suppressLineNumbers/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customStyle="1" w:styleId="Normale1">
    <w:name w:val="Normale1"/>
    <w:rsid w:val="00804D03"/>
    <w:pPr>
      <w:suppressAutoHyphens/>
      <w:spacing w:line="100" w:lineRule="atLeast"/>
      <w:ind w:left="284" w:hanging="284"/>
      <w:jc w:val="both"/>
    </w:pPr>
    <w:rPr>
      <w:rFonts w:ascii="Verdana" w:eastAsia="Arial" w:hAnsi="Verdana" w:cs="Verdana"/>
      <w:kern w:val="1"/>
      <w:szCs w:val="24"/>
      <w:lang w:eastAsia="ar-SA"/>
    </w:rPr>
  </w:style>
  <w:style w:type="paragraph" w:styleId="NormaleWeb">
    <w:name w:val="Normal (Web)"/>
    <w:basedOn w:val="Normale"/>
    <w:rsid w:val="00804D03"/>
    <w:pPr>
      <w:widowControl w:val="0"/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styleId="Testonotaapidipagina">
    <w:name w:val="footnote text"/>
    <w:basedOn w:val="Normale"/>
    <w:link w:val="TestonotaapidipaginaCarattere"/>
    <w:semiHidden/>
    <w:rsid w:val="00EA50F0"/>
    <w:pPr>
      <w:widowControl w:val="0"/>
      <w:suppressLineNumbers/>
      <w:suppressAutoHyphens/>
      <w:spacing w:before="60" w:line="240" w:lineRule="auto"/>
    </w:pPr>
    <w:rPr>
      <w:rFonts w:eastAsia="Arial Unicode MS" w:cs="Wingdings 2"/>
      <w:kern w:val="1"/>
      <w:sz w:val="17"/>
      <w:szCs w:val="20"/>
      <w:lang w:eastAsia="hi-IN" w:bidi="hi-IN"/>
    </w:rPr>
  </w:style>
  <w:style w:type="character" w:customStyle="1" w:styleId="TestonotaapidipaginaCarattere">
    <w:name w:val="Testo nota a piè di pagina Carattere"/>
    <w:link w:val="Testonotaapidipagina"/>
    <w:semiHidden/>
    <w:rsid w:val="00EA50F0"/>
    <w:rPr>
      <w:rFonts w:ascii="Verdana" w:eastAsia="Arial Unicode MS" w:hAnsi="Verdana" w:cs="Wingdings 2"/>
      <w:kern w:val="1"/>
      <w:sz w:val="17"/>
      <w:lang w:eastAsia="hi-IN" w:bidi="hi-IN"/>
    </w:rPr>
  </w:style>
  <w:style w:type="paragraph" w:customStyle="1" w:styleId="Corpodeltesto21">
    <w:name w:val="Corpo del testo 21"/>
    <w:basedOn w:val="Normale"/>
    <w:rsid w:val="00804D03"/>
    <w:pPr>
      <w:widowControl w:val="0"/>
      <w:suppressAutoHyphens/>
      <w:spacing w:line="240" w:lineRule="auto"/>
    </w:pPr>
    <w:rPr>
      <w:rFonts w:eastAsia="Arial Unicode MS" w:cs="Verdana"/>
      <w:kern w:val="1"/>
      <w:sz w:val="18"/>
      <w:szCs w:val="24"/>
      <w:lang w:eastAsia="hi-IN" w:bidi="hi-IN"/>
    </w:rPr>
  </w:style>
  <w:style w:type="paragraph" w:customStyle="1" w:styleId="Corpodeltesto22">
    <w:name w:val="Corpo del testo 22"/>
    <w:basedOn w:val="Normale"/>
    <w:rsid w:val="00804D03"/>
    <w:pPr>
      <w:widowControl w:val="0"/>
      <w:suppressAutoHyphens/>
      <w:spacing w:after="120" w:line="360" w:lineRule="auto"/>
    </w:pPr>
    <w:rPr>
      <w:rFonts w:ascii="Arial" w:eastAsia="Arial Unicode MS" w:hAnsi="Arial" w:cs="Wingdings 2"/>
      <w:color w:val="000000"/>
      <w:kern w:val="1"/>
      <w:sz w:val="24"/>
      <w:szCs w:val="24"/>
      <w:lang w:eastAsia="hi-IN" w:bidi="hi-IN"/>
    </w:rPr>
  </w:style>
  <w:style w:type="paragraph" w:styleId="Pidipagina">
    <w:name w:val="footer"/>
    <w:basedOn w:val="Normale"/>
    <w:link w:val="PidipaginaCarattere"/>
    <w:uiPriority w:val="99"/>
    <w:rsid w:val="00804D03"/>
    <w:pPr>
      <w:widowControl w:val="0"/>
      <w:tabs>
        <w:tab w:val="center" w:pos="4819"/>
        <w:tab w:val="right" w:pos="9638"/>
      </w:tabs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character" w:customStyle="1" w:styleId="PidipaginaCarattere">
    <w:name w:val="Piè di pagina Carattere"/>
    <w:link w:val="Pidipagina"/>
    <w:uiPriority w:val="99"/>
    <w:rsid w:val="00804D03"/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styleId="Intestazione">
    <w:name w:val="header"/>
    <w:basedOn w:val="Normale"/>
    <w:link w:val="IntestazioneCarattere"/>
    <w:rsid w:val="00804D03"/>
    <w:pPr>
      <w:widowControl w:val="0"/>
      <w:tabs>
        <w:tab w:val="center" w:pos="4819"/>
        <w:tab w:val="right" w:pos="9638"/>
      </w:tabs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character" w:customStyle="1" w:styleId="IntestazioneCarattere">
    <w:name w:val="Intestazione Carattere"/>
    <w:link w:val="Intestazione"/>
    <w:rsid w:val="00804D03"/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customStyle="1" w:styleId="Testocommento1">
    <w:name w:val="Testo commento1"/>
    <w:basedOn w:val="Normale"/>
    <w:rsid w:val="00804D03"/>
    <w:pPr>
      <w:widowControl w:val="0"/>
      <w:suppressAutoHyphens/>
      <w:spacing w:line="240" w:lineRule="auto"/>
    </w:pPr>
    <w:rPr>
      <w:rFonts w:ascii="Times New Roman" w:eastAsia="Arial Unicode MS" w:hAnsi="Times New Roman" w:cs="Wingdings 2"/>
      <w:kern w:val="1"/>
      <w:szCs w:val="20"/>
      <w:lang w:eastAsia="hi-IN" w:bidi="hi-IN"/>
    </w:rPr>
  </w:style>
  <w:style w:type="paragraph" w:styleId="Testocommento">
    <w:name w:val="annotation text"/>
    <w:basedOn w:val="Normale"/>
    <w:link w:val="TestocommentoCarattere"/>
    <w:uiPriority w:val="99"/>
    <w:unhideWhenUsed/>
    <w:rsid w:val="00804D03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link w:val="Testocommento"/>
    <w:uiPriority w:val="99"/>
    <w:rsid w:val="00804D03"/>
    <w:rPr>
      <w:sz w:val="20"/>
      <w:szCs w:val="20"/>
    </w:rPr>
  </w:style>
  <w:style w:type="paragraph" w:styleId="Soggettocommento">
    <w:name w:val="annotation subject"/>
    <w:basedOn w:val="Testocommento1"/>
    <w:next w:val="Testocommento1"/>
    <w:link w:val="SoggettocommentoCarattere"/>
    <w:rsid w:val="00804D03"/>
    <w:rPr>
      <w:b/>
      <w:bCs/>
    </w:rPr>
  </w:style>
  <w:style w:type="character" w:customStyle="1" w:styleId="SoggettocommentoCarattere">
    <w:name w:val="Soggetto commento Carattere"/>
    <w:link w:val="Soggettocommento"/>
    <w:rsid w:val="00804D03"/>
    <w:rPr>
      <w:rFonts w:ascii="Times New Roman" w:eastAsia="Arial Unicode MS" w:hAnsi="Times New Roman" w:cs="Wingdings 2"/>
      <w:b/>
      <w:bCs/>
      <w:kern w:val="1"/>
      <w:sz w:val="20"/>
      <w:szCs w:val="20"/>
      <w:lang w:eastAsia="hi-IN" w:bidi="hi-IN"/>
    </w:rPr>
  </w:style>
  <w:style w:type="paragraph" w:styleId="Testofumetto">
    <w:name w:val="Balloon Text"/>
    <w:basedOn w:val="Normale"/>
    <w:link w:val="TestofumettoCarattere"/>
    <w:rsid w:val="00804D03"/>
    <w:pPr>
      <w:widowControl w:val="0"/>
      <w:suppressAutoHyphens/>
      <w:spacing w:line="240" w:lineRule="auto"/>
    </w:pPr>
    <w:rPr>
      <w:rFonts w:ascii="Tahoma" w:eastAsia="Arial Unicode MS" w:hAnsi="Tahoma" w:cs="Tahoma"/>
      <w:kern w:val="1"/>
      <w:sz w:val="16"/>
      <w:szCs w:val="16"/>
      <w:lang w:eastAsia="hi-IN" w:bidi="hi-IN"/>
    </w:rPr>
  </w:style>
  <w:style w:type="character" w:customStyle="1" w:styleId="TestofumettoCarattere">
    <w:name w:val="Testo fumetto Carattere"/>
    <w:link w:val="Testofumetto"/>
    <w:rsid w:val="00804D03"/>
    <w:rPr>
      <w:rFonts w:ascii="Tahoma" w:eastAsia="Arial Unicode MS" w:hAnsi="Tahoma" w:cs="Tahoma"/>
      <w:kern w:val="1"/>
      <w:sz w:val="16"/>
      <w:szCs w:val="16"/>
      <w:lang w:eastAsia="hi-IN" w:bidi="hi-IN"/>
    </w:rPr>
  </w:style>
  <w:style w:type="paragraph" w:customStyle="1" w:styleId="Contenutotabella">
    <w:name w:val="Contenuto tabella"/>
    <w:basedOn w:val="Normale"/>
    <w:rsid w:val="009E056A"/>
    <w:pPr>
      <w:widowControl w:val="0"/>
      <w:suppressLineNumbers/>
      <w:suppressAutoHyphens/>
      <w:spacing w:line="240" w:lineRule="auto"/>
      <w:jc w:val="left"/>
    </w:pPr>
    <w:rPr>
      <w:rFonts w:ascii="Times New Roman" w:eastAsia="Arial Unicode MS" w:hAnsi="Times New Roman" w:cs="Wingdings 2"/>
      <w:kern w:val="1"/>
      <w:szCs w:val="24"/>
      <w:lang w:eastAsia="hi-IN" w:bidi="hi-IN"/>
    </w:rPr>
  </w:style>
  <w:style w:type="paragraph" w:customStyle="1" w:styleId="Intestazionetabella">
    <w:name w:val="Intestazione tabella"/>
    <w:basedOn w:val="Contenutotabella"/>
    <w:rsid w:val="009E056A"/>
    <w:pPr>
      <w:jc w:val="center"/>
    </w:pPr>
    <w:rPr>
      <w:b/>
      <w:bCs/>
    </w:rPr>
  </w:style>
  <w:style w:type="paragraph" w:customStyle="1" w:styleId="Contenutocornice">
    <w:name w:val="Contenuto cornice"/>
    <w:basedOn w:val="Corpotesto"/>
    <w:rsid w:val="00804D03"/>
  </w:style>
  <w:style w:type="paragraph" w:styleId="Sommario1">
    <w:name w:val="toc 1"/>
    <w:basedOn w:val="Normale"/>
    <w:next w:val="Normale"/>
    <w:uiPriority w:val="39"/>
    <w:rsid w:val="00A2537F"/>
    <w:pPr>
      <w:widowControl w:val="0"/>
      <w:suppressAutoHyphens/>
      <w:spacing w:before="500" w:line="240" w:lineRule="auto"/>
      <w:jc w:val="left"/>
    </w:pPr>
    <w:rPr>
      <w:rFonts w:eastAsia="Arial Unicode MS" w:cs="Arial"/>
      <w:b/>
      <w:bCs/>
      <w:caps/>
      <w:kern w:val="1"/>
      <w:sz w:val="18"/>
      <w:szCs w:val="24"/>
      <w:lang w:eastAsia="hi-IN" w:bidi="hi-IN"/>
    </w:rPr>
  </w:style>
  <w:style w:type="paragraph" w:styleId="Sommario2">
    <w:name w:val="toc 2"/>
    <w:basedOn w:val="Normale"/>
    <w:next w:val="Normale"/>
    <w:uiPriority w:val="39"/>
    <w:rsid w:val="00EA50F0"/>
    <w:pPr>
      <w:widowControl w:val="0"/>
      <w:suppressAutoHyphens/>
      <w:spacing w:before="60" w:line="240" w:lineRule="auto"/>
      <w:ind w:left="284"/>
    </w:pPr>
    <w:rPr>
      <w:rFonts w:eastAsia="Arial Unicode MS"/>
      <w:bCs/>
      <w:kern w:val="1"/>
      <w:sz w:val="18"/>
      <w:szCs w:val="20"/>
      <w:lang w:eastAsia="hi-IN" w:bidi="hi-IN"/>
    </w:rPr>
  </w:style>
  <w:style w:type="table" w:styleId="Grigliatabella">
    <w:name w:val="Table Grid"/>
    <w:basedOn w:val="Tabellanormale"/>
    <w:uiPriority w:val="59"/>
    <w:rsid w:val="00A16F67"/>
    <w:pPr>
      <w:widowControl w:val="0"/>
      <w:suppressAutoHyphens/>
    </w:pPr>
    <w:rPr>
      <w:rFonts w:ascii="Times New Roman" w:hAnsi="Times New Roman"/>
    </w:rPr>
    <w:tblPr>
      <w:tblStyleRowBandSize w:val="1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top w:w="40" w:type="dxa"/>
        <w:bottom w:w="40" w:type="dxa"/>
      </w:tblCellMar>
    </w:tblPr>
    <w:tcPr>
      <w:shd w:val="clear" w:color="auto" w:fill="auto"/>
    </w:tcPr>
    <w:tblStylePr w:type="band2Horz">
      <w:tblPr/>
      <w:tcPr>
        <w:shd w:val="clear" w:color="auto" w:fill="F3F3F3"/>
      </w:tcPr>
    </w:tblStylePr>
  </w:style>
  <w:style w:type="paragraph" w:styleId="Sommario3">
    <w:name w:val="toc 3"/>
    <w:basedOn w:val="Normale"/>
    <w:next w:val="Normale"/>
    <w:autoRedefine/>
    <w:uiPriority w:val="39"/>
    <w:rsid w:val="007959E3"/>
    <w:pPr>
      <w:widowControl w:val="0"/>
      <w:tabs>
        <w:tab w:val="right" w:leader="dot" w:pos="9627"/>
      </w:tabs>
      <w:suppressAutoHyphens/>
      <w:spacing w:line="240" w:lineRule="auto"/>
      <w:ind w:left="284"/>
      <w:jc w:val="left"/>
    </w:pPr>
    <w:rPr>
      <w:rFonts w:eastAsia="Arial Unicode MS"/>
      <w:kern w:val="1"/>
      <w:szCs w:val="20"/>
      <w:lang w:eastAsia="hi-IN" w:bidi="hi-IN"/>
    </w:rPr>
  </w:style>
  <w:style w:type="paragraph" w:styleId="Sommario4">
    <w:name w:val="toc 4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48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5">
    <w:name w:val="toc 5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72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6">
    <w:name w:val="toc 6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96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7">
    <w:name w:val="toc 7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120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8">
    <w:name w:val="toc 8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144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9">
    <w:name w:val="toc 9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1680"/>
    </w:pPr>
    <w:rPr>
      <w:rFonts w:ascii="Times New Roman" w:eastAsia="Arial Unicode MS" w:hAnsi="Times New Roman"/>
      <w:kern w:val="1"/>
      <w:szCs w:val="20"/>
      <w:lang w:eastAsia="hi-IN" w:bidi="hi-IN"/>
    </w:rPr>
  </w:style>
  <w:style w:type="character" w:customStyle="1" w:styleId="Titolo4Carattere">
    <w:name w:val="Titolo 4 Carattere"/>
    <w:link w:val="Titolo4"/>
    <w:uiPriority w:val="9"/>
    <w:rsid w:val="004F5204"/>
    <w:rPr>
      <w:rFonts w:ascii="Verdana" w:hAnsi="Verdana"/>
      <w:b/>
      <w:bCs/>
      <w:spacing w:val="5"/>
      <w:szCs w:val="24"/>
      <w:lang w:eastAsia="en-US"/>
    </w:rPr>
  </w:style>
  <w:style w:type="character" w:customStyle="1" w:styleId="Titolo5Carattere">
    <w:name w:val="Titolo 5 Carattere"/>
    <w:link w:val="Titolo5"/>
    <w:uiPriority w:val="9"/>
    <w:rsid w:val="006565C3"/>
    <w:rPr>
      <w:i/>
      <w:iCs/>
      <w:sz w:val="24"/>
      <w:szCs w:val="24"/>
    </w:rPr>
  </w:style>
  <w:style w:type="character" w:customStyle="1" w:styleId="Titolo6Carattere">
    <w:name w:val="Titolo 6 Carattere"/>
    <w:link w:val="Titolo6"/>
    <w:uiPriority w:val="9"/>
    <w:rsid w:val="006565C3"/>
    <w:rPr>
      <w:b/>
      <w:bCs/>
      <w:color w:val="595959"/>
      <w:spacing w:val="5"/>
      <w:shd w:val="clear" w:color="auto" w:fill="FFFFFF"/>
    </w:rPr>
  </w:style>
  <w:style w:type="character" w:customStyle="1" w:styleId="Titolo7Carattere">
    <w:name w:val="Titolo 7 Carattere"/>
    <w:link w:val="Titolo7"/>
    <w:uiPriority w:val="9"/>
    <w:semiHidden/>
    <w:rsid w:val="006565C3"/>
    <w:rPr>
      <w:b/>
      <w:bCs/>
      <w:i/>
      <w:iCs/>
      <w:color w:val="5A5A5A"/>
      <w:sz w:val="20"/>
      <w:szCs w:val="20"/>
    </w:rPr>
  </w:style>
  <w:style w:type="character" w:customStyle="1" w:styleId="Titolo8Carattere">
    <w:name w:val="Titolo 8 Carattere"/>
    <w:link w:val="Titolo8"/>
    <w:uiPriority w:val="9"/>
    <w:semiHidden/>
    <w:rsid w:val="006565C3"/>
    <w:rPr>
      <w:b/>
      <w:bCs/>
      <w:color w:val="7F7F7F"/>
      <w:sz w:val="20"/>
      <w:szCs w:val="20"/>
    </w:rPr>
  </w:style>
  <w:style w:type="character" w:customStyle="1" w:styleId="Titolo9Carattere">
    <w:name w:val="Titolo 9 Carattere"/>
    <w:link w:val="Titolo9"/>
    <w:uiPriority w:val="9"/>
    <w:semiHidden/>
    <w:rsid w:val="006565C3"/>
    <w:rPr>
      <w:b/>
      <w:bCs/>
      <w:i/>
      <w:iCs/>
      <w:color w:val="7F7F7F"/>
      <w:sz w:val="18"/>
      <w:szCs w:val="18"/>
    </w:rPr>
  </w:style>
  <w:style w:type="paragraph" w:styleId="Titolo">
    <w:name w:val="Title"/>
    <w:basedOn w:val="Normale"/>
    <w:next w:val="Normale"/>
    <w:link w:val="TitoloCarattere"/>
    <w:qFormat/>
    <w:rsid w:val="009C0F8B"/>
    <w:pPr>
      <w:spacing w:after="300" w:line="240" w:lineRule="auto"/>
      <w:contextualSpacing/>
      <w:jc w:val="center"/>
    </w:pPr>
    <w:rPr>
      <w:rFonts w:ascii="Arial" w:hAnsi="Arial"/>
      <w:b/>
      <w:sz w:val="58"/>
      <w:szCs w:val="52"/>
    </w:rPr>
  </w:style>
  <w:style w:type="character" w:customStyle="1" w:styleId="TitoloCarattere">
    <w:name w:val="Titolo Carattere"/>
    <w:link w:val="Titolo"/>
    <w:uiPriority w:val="10"/>
    <w:rsid w:val="009C0F8B"/>
    <w:rPr>
      <w:b/>
      <w:sz w:val="58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C0F8B"/>
    <w:pPr>
      <w:spacing w:line="240" w:lineRule="auto"/>
      <w:jc w:val="center"/>
    </w:pPr>
    <w:rPr>
      <w:rFonts w:ascii="Arial" w:hAnsi="Arial"/>
      <w:iCs/>
      <w:spacing w:val="10"/>
      <w:sz w:val="50"/>
      <w:szCs w:val="28"/>
    </w:rPr>
  </w:style>
  <w:style w:type="character" w:customStyle="1" w:styleId="SottotitoloCarattere">
    <w:name w:val="Sottotitolo Carattere"/>
    <w:link w:val="Sottotitolo"/>
    <w:uiPriority w:val="11"/>
    <w:rsid w:val="009C0F8B"/>
    <w:rPr>
      <w:iCs/>
      <w:spacing w:val="10"/>
      <w:sz w:val="50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565C3"/>
    <w:rPr>
      <w:i/>
      <w:iCs/>
    </w:rPr>
  </w:style>
  <w:style w:type="character" w:customStyle="1" w:styleId="CitazioneCarattere">
    <w:name w:val="Citazione Carattere"/>
    <w:link w:val="Citazione"/>
    <w:uiPriority w:val="29"/>
    <w:rsid w:val="006565C3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565C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CitazioneintensaCarattere">
    <w:name w:val="Citazione intensa Carattere"/>
    <w:link w:val="Citazioneintensa"/>
    <w:uiPriority w:val="30"/>
    <w:rsid w:val="006565C3"/>
    <w:rPr>
      <w:i/>
      <w:iCs/>
    </w:rPr>
  </w:style>
  <w:style w:type="character" w:styleId="Enfasidelicata">
    <w:name w:val="Subtle Emphasis"/>
    <w:uiPriority w:val="19"/>
    <w:qFormat/>
    <w:rsid w:val="006565C3"/>
    <w:rPr>
      <w:i/>
      <w:iCs/>
    </w:rPr>
  </w:style>
  <w:style w:type="character" w:styleId="Enfasiintensa">
    <w:name w:val="Intense Emphasis"/>
    <w:uiPriority w:val="21"/>
    <w:qFormat/>
    <w:rsid w:val="006565C3"/>
    <w:rPr>
      <w:b/>
      <w:bCs/>
      <w:i/>
      <w:iCs/>
    </w:rPr>
  </w:style>
  <w:style w:type="character" w:styleId="Riferimentodelicato">
    <w:name w:val="Subtle Reference"/>
    <w:uiPriority w:val="31"/>
    <w:qFormat/>
    <w:rsid w:val="006565C3"/>
    <w:rPr>
      <w:smallCaps/>
    </w:rPr>
  </w:style>
  <w:style w:type="character" w:styleId="Riferimentointenso">
    <w:name w:val="Intense Reference"/>
    <w:uiPriority w:val="32"/>
    <w:qFormat/>
    <w:rsid w:val="006565C3"/>
    <w:rPr>
      <w:b/>
      <w:bCs/>
      <w:smallCaps/>
    </w:rPr>
  </w:style>
  <w:style w:type="character" w:styleId="Titolodellibro">
    <w:name w:val="Book Title"/>
    <w:uiPriority w:val="33"/>
    <w:qFormat/>
    <w:rsid w:val="006565C3"/>
    <w:rPr>
      <w:i/>
      <w:i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6565C3"/>
    <w:pPr>
      <w:outlineLvl w:val="9"/>
    </w:pPr>
    <w:rPr>
      <w:lang w:bidi="en-US"/>
    </w:rPr>
  </w:style>
  <w:style w:type="paragraph" w:styleId="Didascalia">
    <w:name w:val="caption"/>
    <w:basedOn w:val="Normale"/>
    <w:next w:val="Normale"/>
    <w:uiPriority w:val="35"/>
    <w:semiHidden/>
    <w:unhideWhenUsed/>
    <w:rsid w:val="00804D03"/>
    <w:rPr>
      <w:b/>
      <w:bCs/>
      <w:caps/>
      <w:sz w:val="16"/>
      <w:szCs w:val="18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04D03"/>
  </w:style>
  <w:style w:type="paragraph" w:customStyle="1" w:styleId="BlankpageBasic">
    <w:name w:val="Blank page (Basic)"/>
    <w:basedOn w:val="Normale"/>
    <w:rsid w:val="00F11846"/>
    <w:pPr>
      <w:suppressAutoHyphens/>
      <w:autoSpaceDE w:val="0"/>
      <w:autoSpaceDN w:val="0"/>
      <w:adjustRightInd w:val="0"/>
      <w:spacing w:after="170" w:line="300" w:lineRule="atLeast"/>
      <w:jc w:val="center"/>
      <w:textAlignment w:val="center"/>
    </w:pPr>
    <w:rPr>
      <w:rFonts w:ascii="Arial" w:hAnsi="Arial" w:cs="Arial"/>
      <w:i/>
      <w:iCs/>
      <w:color w:val="000000"/>
    </w:rPr>
  </w:style>
  <w:style w:type="table" w:styleId="Sfondochiaro">
    <w:name w:val="Light Shading"/>
    <w:basedOn w:val="Tabellanormale"/>
    <w:uiPriority w:val="60"/>
    <w:rsid w:val="00EB492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Grigliachiara">
    <w:name w:val="Light Grid"/>
    <w:basedOn w:val="Tabellanormale"/>
    <w:uiPriority w:val="62"/>
    <w:rsid w:val="00EB492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Arial" w:eastAsia="Times New Roman" w:hAnsi="Arial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Arial" w:eastAsia="Times New Roman" w:hAnsi="Arial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Arial" w:eastAsia="Times New Roman" w:hAnsi="Arial" w:cs="Times New Roman"/>
        <w:b/>
        <w:bCs/>
      </w:rPr>
    </w:tblStylePr>
    <w:tblStylePr w:type="lastCol">
      <w:rPr>
        <w:rFonts w:ascii="Arial" w:eastAsia="Times New Roman" w:hAnsi="Arial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Elencomedio1">
    <w:name w:val="Medium List 1"/>
    <w:basedOn w:val="Tabellanormale"/>
    <w:uiPriority w:val="65"/>
    <w:rsid w:val="00EB492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Arial" w:eastAsia="Times New Roman" w:hAnsi="Arial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Elencomedio1-Colore5">
    <w:name w:val="Medium List 1 Accent 5"/>
    <w:basedOn w:val="Tabellanormale"/>
    <w:uiPriority w:val="65"/>
    <w:rsid w:val="00EB492F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Arial" w:eastAsia="Times New Roman" w:hAnsi="Arial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Grigliamedia1">
    <w:name w:val="Medium Grid 1"/>
    <w:basedOn w:val="Tabellanormale"/>
    <w:uiPriority w:val="67"/>
    <w:rsid w:val="00CA5EEA"/>
    <w:pPr>
      <w:spacing w:before="20" w:after="20"/>
    </w:pPr>
    <w:rPr>
      <w:rFonts w:ascii="Times New Roman" w:hAnsi="Times New Roman"/>
    </w:rPr>
    <w:tblPr>
      <w:tblStyleRowBandSize w:val="1"/>
      <w:tblStyleColBandSize w:val="1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cPr>
      <w:shd w:val="clear" w:color="auto" w:fill="FFFFF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rPr>
        <w:rFonts w:ascii="Times New Roman" w:hAnsi="Times New Roman"/>
        <w:sz w:val="22"/>
      </w:rPr>
      <w:tblPr/>
      <w:tcPr>
        <w:shd w:val="clear" w:color="auto" w:fill="F3F3F3"/>
      </w:tcPr>
    </w:tblStylePr>
    <w:tblStylePr w:type="band2Horz">
      <w:rPr>
        <w:rFonts w:ascii="Times New Roman" w:hAnsi="Times New Roman"/>
        <w:sz w:val="22"/>
      </w:rPr>
    </w:tblStylePr>
  </w:style>
  <w:style w:type="paragraph" w:customStyle="1" w:styleId="Appendice">
    <w:name w:val="Appendice"/>
    <w:basedOn w:val="Titolo"/>
    <w:link w:val="AppendiceCarattere"/>
    <w:qFormat/>
    <w:rsid w:val="00F51929"/>
  </w:style>
  <w:style w:type="table" w:customStyle="1" w:styleId="Tabellabianca">
    <w:name w:val="Tabella bianca"/>
    <w:basedOn w:val="Tabellanormale"/>
    <w:uiPriority w:val="99"/>
    <w:rsid w:val="00532C5A"/>
    <w:tblPr/>
    <w:tcPr>
      <w:shd w:val="clear" w:color="auto" w:fill="auto"/>
    </w:tcPr>
  </w:style>
  <w:style w:type="table" w:styleId="Sfondochiaro-Colore3">
    <w:name w:val="Light Shading Accent 3"/>
    <w:basedOn w:val="Tabellanormale"/>
    <w:uiPriority w:val="60"/>
    <w:rsid w:val="009E056A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Stiletabellagenerica">
    <w:name w:val="Stile tabella generica"/>
    <w:basedOn w:val="Tabellanormale"/>
    <w:uiPriority w:val="99"/>
    <w:rsid w:val="00120A10"/>
    <w:tblPr>
      <w:tblStyleRowBandSize w:val="1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top w:w="40" w:type="dxa"/>
        <w:bottom w:w="40" w:type="dxa"/>
      </w:tblCellMar>
    </w:tblPr>
    <w:tblStylePr w:type="firstRow">
      <w:tblPr/>
      <w:tcPr>
        <w:shd w:val="clear" w:color="auto" w:fill="F2F2F2"/>
      </w:tcPr>
    </w:tblStylePr>
  </w:style>
  <w:style w:type="character" w:customStyle="1" w:styleId="AppendiceCarattere">
    <w:name w:val="Appendice Carattere"/>
    <w:link w:val="Appendice"/>
    <w:rsid w:val="00F51929"/>
    <w:rPr>
      <w:rFonts w:ascii="Arial" w:hAnsi="Arial"/>
      <w:b/>
      <w:sz w:val="58"/>
      <w:szCs w:val="52"/>
    </w:rPr>
  </w:style>
  <w:style w:type="table" w:customStyle="1" w:styleId="Stiletabellapersonalizzato">
    <w:name w:val="Stile tabella personalizzato"/>
    <w:basedOn w:val="Tabellanormale"/>
    <w:uiPriority w:val="99"/>
    <w:rsid w:val="00DE7D53"/>
    <w:tblPr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113" w:type="dxa"/>
        <w:left w:w="113" w:type="dxa"/>
        <w:bottom w:w="113" w:type="dxa"/>
        <w:right w:w="113" w:type="dxa"/>
      </w:tblCellMar>
    </w:tblPr>
    <w:tblStylePr w:type="firstRow">
      <w:pPr>
        <w:wordWrap/>
        <w:jc w:val="left"/>
      </w:pPr>
      <w:rPr>
        <w:b/>
      </w:rPr>
      <w:tblPr/>
      <w:tcPr>
        <w:shd w:val="clear" w:color="auto" w:fill="F2F2F2"/>
      </w:tcPr>
    </w:tblStylePr>
  </w:style>
  <w:style w:type="table" w:customStyle="1" w:styleId="Stiletabellacopertina">
    <w:name w:val="Stile tabella copertina"/>
    <w:basedOn w:val="Tabellanormale"/>
    <w:uiPriority w:val="99"/>
    <w:rsid w:val="00A61C66"/>
    <w:pPr>
      <w:spacing w:before="40" w:after="40"/>
    </w:pPr>
    <w:tblPr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</w:tblPr>
  </w:style>
  <w:style w:type="paragraph" w:customStyle="1" w:styleId="Daverificare">
    <w:name w:val="Da verificare"/>
    <w:basedOn w:val="Normale"/>
    <w:link w:val="DaverificareCarattere"/>
    <w:qFormat/>
    <w:rsid w:val="00041939"/>
    <w:pPr>
      <w:spacing w:after="120"/>
      <w:jc w:val="center"/>
    </w:pPr>
    <w:rPr>
      <w:rFonts w:ascii="Times New Roman" w:hAnsi="Times New Roman"/>
      <w:b/>
      <w:i/>
      <w:color w:val="FF0000"/>
      <w:sz w:val="28"/>
    </w:rPr>
  </w:style>
  <w:style w:type="character" w:styleId="Rimandonotaapidipagina">
    <w:name w:val="footnote reference"/>
    <w:uiPriority w:val="99"/>
    <w:semiHidden/>
    <w:unhideWhenUsed/>
    <w:rsid w:val="00660EEE"/>
    <w:rPr>
      <w:vertAlign w:val="superscript"/>
    </w:rPr>
  </w:style>
  <w:style w:type="character" w:customStyle="1" w:styleId="DaverificareCarattere">
    <w:name w:val="Da verificare Carattere"/>
    <w:link w:val="Daverificare"/>
    <w:rsid w:val="00041939"/>
    <w:rPr>
      <w:rFonts w:ascii="Times New Roman" w:hAnsi="Times New Roman"/>
      <w:b/>
      <w:i/>
      <w:color w:val="FF0000"/>
      <w:sz w:val="28"/>
      <w:szCs w:val="22"/>
      <w:lang w:eastAsia="en-US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3C0AC8"/>
    <w:rPr>
      <w:szCs w:val="20"/>
    </w:rPr>
  </w:style>
  <w:style w:type="character" w:customStyle="1" w:styleId="TestonotadichiusuraCarattere">
    <w:name w:val="Testo nota di chiusura Carattere"/>
    <w:link w:val="Testonotadichiusura"/>
    <w:uiPriority w:val="99"/>
    <w:semiHidden/>
    <w:rsid w:val="003C0AC8"/>
    <w:rPr>
      <w:rFonts w:ascii="Verdana" w:hAnsi="Verdana"/>
      <w:lang w:eastAsia="en-US"/>
    </w:rPr>
  </w:style>
  <w:style w:type="character" w:styleId="Rimandonotadichiusura">
    <w:name w:val="endnote reference"/>
    <w:uiPriority w:val="99"/>
    <w:semiHidden/>
    <w:unhideWhenUsed/>
    <w:rsid w:val="003C0AC8"/>
    <w:rPr>
      <w:vertAlign w:val="superscript"/>
    </w:rPr>
  </w:style>
  <w:style w:type="paragraph" w:customStyle="1" w:styleId="Titolografico">
    <w:name w:val="Titolo grafico"/>
    <w:basedOn w:val="Normale"/>
    <w:link w:val="TitolograficoCarattere"/>
    <w:qFormat/>
    <w:rsid w:val="007733FC"/>
    <w:pPr>
      <w:spacing w:after="120"/>
      <w:jc w:val="center"/>
    </w:pPr>
    <w:rPr>
      <w:b/>
      <w:color w:val="7F7F7F"/>
      <w:sz w:val="22"/>
    </w:rPr>
  </w:style>
  <w:style w:type="character" w:styleId="Rimandocommento">
    <w:name w:val="annotation reference"/>
    <w:uiPriority w:val="99"/>
    <w:unhideWhenUsed/>
    <w:rsid w:val="00A56CC2"/>
    <w:rPr>
      <w:sz w:val="16"/>
      <w:szCs w:val="16"/>
    </w:rPr>
  </w:style>
  <w:style w:type="character" w:customStyle="1" w:styleId="TitolograficoCarattere">
    <w:name w:val="Titolo grafico Carattere"/>
    <w:link w:val="Titolografico"/>
    <w:rsid w:val="007733FC"/>
    <w:rPr>
      <w:rFonts w:ascii="Verdana" w:hAnsi="Verdana"/>
      <w:b/>
      <w:color w:val="7F7F7F"/>
      <w:sz w:val="22"/>
      <w:szCs w:val="22"/>
      <w:lang w:eastAsia="en-US"/>
    </w:rPr>
  </w:style>
  <w:style w:type="paragraph" w:customStyle="1" w:styleId="ListParagraph1">
    <w:name w:val="List Paragraph1"/>
    <w:basedOn w:val="Normale"/>
    <w:rsid w:val="007D7876"/>
    <w:pPr>
      <w:spacing w:before="120" w:line="264" w:lineRule="auto"/>
      <w:ind w:left="720"/>
      <w:contextualSpacing/>
    </w:pPr>
    <w:rPr>
      <w:rFonts w:ascii="Calibri" w:hAnsi="Calibri"/>
      <w:sz w:val="24"/>
    </w:rPr>
  </w:style>
  <w:style w:type="paragraph" w:customStyle="1" w:styleId="Default">
    <w:name w:val="Default"/>
    <w:rsid w:val="009479CD"/>
    <w:pPr>
      <w:widowControl w:val="0"/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character" w:customStyle="1" w:styleId="StandardCarattere">
    <w:name w:val="Standard Carattere"/>
    <w:link w:val="Standard"/>
    <w:locked/>
    <w:rsid w:val="00794A86"/>
    <w:rPr>
      <w:rFonts w:ascii="Verdana" w:hAnsi="Verdana"/>
      <w:sz w:val="22"/>
      <w:szCs w:val="22"/>
      <w:lang w:eastAsia="ar-SA"/>
    </w:rPr>
  </w:style>
  <w:style w:type="paragraph" w:customStyle="1" w:styleId="Standard">
    <w:name w:val="Standard"/>
    <w:link w:val="StandardCarattere"/>
    <w:rsid w:val="00794A86"/>
    <w:pPr>
      <w:suppressAutoHyphens/>
      <w:spacing w:line="283" w:lineRule="atLeast"/>
      <w:jc w:val="both"/>
    </w:pPr>
    <w:rPr>
      <w:rFonts w:ascii="Verdana" w:hAnsi="Verdana"/>
      <w:sz w:val="22"/>
      <w:szCs w:val="22"/>
      <w:lang w:eastAsia="ar-SA"/>
    </w:rPr>
  </w:style>
  <w:style w:type="paragraph" w:styleId="Revisione">
    <w:name w:val="Revision"/>
    <w:hidden/>
    <w:uiPriority w:val="99"/>
    <w:semiHidden/>
    <w:rsid w:val="00DB7FB8"/>
    <w:rPr>
      <w:rFonts w:ascii="Verdana" w:hAnsi="Verdana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5814">
          <w:marLeft w:val="15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07206">
                  <w:marLeft w:val="-75"/>
                  <w:marRight w:val="0"/>
                  <w:marTop w:val="0"/>
                  <w:marBottom w:val="0"/>
                  <w:divBdr>
                    <w:top w:val="single" w:sz="12" w:space="2" w:color="DCDCDC"/>
                    <w:left w:val="single" w:sz="12" w:space="2" w:color="DCDCDC"/>
                    <w:bottom w:val="single" w:sz="12" w:space="2" w:color="9D9DA1"/>
                    <w:right w:val="single" w:sz="12" w:space="2" w:color="9D9DA1"/>
                  </w:divBdr>
                  <w:divsChild>
                    <w:div w:id="141663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63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6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1317">
          <w:marLeft w:val="15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352">
                  <w:marLeft w:val="-75"/>
                  <w:marRight w:val="0"/>
                  <w:marTop w:val="0"/>
                  <w:marBottom w:val="0"/>
                  <w:divBdr>
                    <w:top w:val="single" w:sz="12" w:space="2" w:color="DCDCDC"/>
                    <w:left w:val="single" w:sz="12" w:space="2" w:color="DCDCDC"/>
                    <w:bottom w:val="single" w:sz="12" w:space="2" w:color="9D9DA1"/>
                    <w:right w:val="single" w:sz="12" w:space="2" w:color="9D9DA1"/>
                  </w:divBdr>
                  <w:divsChild>
                    <w:div w:id="21366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79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83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1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0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78713864A00704CB64864F8B518FC12" ma:contentTypeVersion="0" ma:contentTypeDescription="Creare un nuovo documento." ma:contentTypeScope="" ma:versionID="d7590001e306ea056078152060d69c5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e2c2bff39701977361371fca1d1563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7D2AE8-183B-4914-8C0A-E43F39B866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5A5F22A-55AB-404C-BC7D-DC7B3EBB8D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0613D2-CBA8-42DE-ACF0-0F296DC05F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BA3206A-06ED-4E5D-B721-8542B0D22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8</Pages>
  <Words>1113</Words>
  <Characters>6345</Characters>
  <Application>Microsoft Office Word</Application>
  <DocSecurity>0</DocSecurity>
  <Lines>52</Lines>
  <Paragraphs>14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Monitoraggio dell'Applicativo</vt:lpstr>
      <vt:lpstr>PG00_Procedura per la gestione della documentazione di progettazione, gestione e sviluppo del sistema di conservazione</vt:lpstr>
    </vt:vector>
  </TitlesOfParts>
  <Company>Regione Emilia-Romagna</Company>
  <LinksUpToDate>false</LinksUpToDate>
  <CharactersWithSpaces>7444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Monitoraggio degli Applicativi</dc:title>
  <dc:subject/>
  <dc:creator/>
  <cp:keywords/>
  <cp:lastModifiedBy>Giovanni Galazzini</cp:lastModifiedBy>
  <cp:revision>310</cp:revision>
  <cp:lastPrinted>2015-11-27T12:19:00Z</cp:lastPrinted>
  <dcterms:created xsi:type="dcterms:W3CDTF">2018-03-27T09:14:00Z</dcterms:created>
  <dcterms:modified xsi:type="dcterms:W3CDTF">2018-07-13T15:14:00Z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0x010100A78713864A00704CB64864F8B518FC12</vt:lpwstr>
  </property>
</Properties>
</file>