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90"/>
        <w:gridCol w:w="4847"/>
      </w:tblGrid>
      <w:tr w:rsidR="00EA50F0" w:rsidRPr="00321D9E" w14:paraId="124A8F43" w14:textId="77777777" w:rsidTr="008C5E2B">
        <w:tc>
          <w:tcPr>
            <w:tcW w:w="5135" w:type="dxa"/>
            <w:shd w:val="clear" w:color="auto" w:fill="auto"/>
          </w:tcPr>
          <w:p w14:paraId="7E08A939" w14:textId="3B78F675" w:rsidR="00EA50F0" w:rsidRPr="00321D9E" w:rsidRDefault="00577DB1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93C511" wp14:editId="01FBD97F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69176D71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C2243D">
              <w:rPr>
                <w:sz w:val="52"/>
              </w:rPr>
              <w:t>G</w:t>
            </w:r>
            <w:r w:rsidR="0088226E" w:rsidRPr="009E18D2">
              <w:rPr>
                <w:sz w:val="52"/>
              </w:rPr>
              <w:t>08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239"/>
              <w:gridCol w:w="1798"/>
              <w:gridCol w:w="4836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4EBF8D54" w:rsidR="00A12EA0" w:rsidRPr="000E56EA" w:rsidRDefault="000E56EA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11</w:t>
                  </w:r>
                  <w:r w:rsidR="00995221" w:rsidRPr="000E56EA">
                    <w:rPr>
                      <w:sz w:val="16"/>
                    </w:rPr>
                    <w:t>/</w:t>
                  </w:r>
                  <w:r w:rsidRPr="000E56EA">
                    <w:rPr>
                      <w:sz w:val="16"/>
                    </w:rPr>
                    <w:t>06</w:t>
                  </w:r>
                  <w:r w:rsidR="00995221" w:rsidRPr="000E56EA">
                    <w:rPr>
                      <w:sz w:val="16"/>
                    </w:rPr>
                    <w:t>/</w:t>
                  </w:r>
                  <w:r w:rsidRPr="000E56EA">
                    <w:rPr>
                      <w:sz w:val="16"/>
                    </w:rPr>
                    <w:t>2018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21CCB295" w:rsidR="00B578A4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Franco Sacerdotti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7255707B" w:rsidR="00B578A4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Consulente</w:t>
                  </w:r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735CB85D" w:rsidR="00A12EA0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Carla Tomassetti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19605541" w:rsidR="00A12EA0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Responsabile dell’Esercizio del Sistema di Conservazione</w:t>
                  </w:r>
                </w:p>
              </w:tc>
            </w:tr>
            <w:tr w:rsidR="00A12EA0" w:rsidRPr="007375F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107920FB" w:rsidR="00FA1519" w:rsidRDefault="0035312B" w:rsidP="00FA1519">
            <w:pPr>
              <w:pStyle w:val="Titolo"/>
              <w:rPr>
                <w:sz w:val="52"/>
              </w:rPr>
            </w:pPr>
            <w:r w:rsidRPr="009E18D2">
              <w:rPr>
                <w:sz w:val="52"/>
              </w:rPr>
              <w:fldChar w:fldCharType="begin"/>
            </w:r>
            <w:r w:rsidRPr="009E18D2">
              <w:rPr>
                <w:sz w:val="52"/>
              </w:rPr>
              <w:instrText xml:space="preserve"> TITLE   \* MERGEFORMAT </w:instrText>
            </w:r>
            <w:r w:rsidRPr="009E18D2">
              <w:rPr>
                <w:sz w:val="52"/>
              </w:rPr>
              <w:fldChar w:fldCharType="separate"/>
            </w:r>
            <w:r w:rsidR="004C0C4B" w:rsidRPr="009E18D2">
              <w:rPr>
                <w:sz w:val="52"/>
              </w:rPr>
              <w:t>Monitoraggio dei Versamenti</w:t>
            </w:r>
            <w:r w:rsidRPr="009E18D2">
              <w:rPr>
                <w:sz w:val="52"/>
              </w:rPr>
              <w:fldChar w:fldCharType="end"/>
            </w:r>
          </w:p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2E274AAA" w:rsidR="00923383" w:rsidRPr="00995221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begin"/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instrText xml:space="preserve"> FILENAME   \* MERGEFORMAT </w:instrTex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="004C0C4B">
                    <w:rPr>
                      <w:noProof/>
                      <w:sz w:val="16"/>
                      <w:szCs w:val="16"/>
                      <w:highlight w:val="yellow"/>
                    </w:rPr>
                    <w:t>PG08_MonitVers_v0.1.docx</w: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64DE5570" w:rsidR="00923383" w:rsidRPr="00995221" w:rsidRDefault="009E18D2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>
                    <w:rPr>
                      <w:sz w:val="16"/>
                      <w:highlight w:val="yellow"/>
                    </w:rPr>
                    <w:t>1.0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0C3D2C3E" w14:textId="4163CDBA" w:rsidR="008D397F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bookmarkStart w:id="1" w:name="_GoBack"/>
      <w:bookmarkEnd w:id="1"/>
      <w:r w:rsidR="008D397F">
        <w:rPr>
          <w:noProof/>
        </w:rPr>
        <w:t>STORIA DELLE MODIFICHE DEL DOCUMENTO</w:t>
      </w:r>
      <w:r w:rsidR="008D397F">
        <w:rPr>
          <w:noProof/>
        </w:rPr>
        <w:tab/>
      </w:r>
      <w:r w:rsidR="008D397F">
        <w:rPr>
          <w:noProof/>
        </w:rPr>
        <w:fldChar w:fldCharType="begin"/>
      </w:r>
      <w:r w:rsidR="008D397F">
        <w:rPr>
          <w:noProof/>
        </w:rPr>
        <w:instrText xml:space="preserve"> PAGEREF _Toc518033721 \h </w:instrText>
      </w:r>
      <w:r w:rsidR="008D397F">
        <w:rPr>
          <w:noProof/>
        </w:rPr>
      </w:r>
      <w:r w:rsidR="008D397F">
        <w:rPr>
          <w:noProof/>
        </w:rPr>
        <w:fldChar w:fldCharType="separate"/>
      </w:r>
      <w:r w:rsidR="008D397F">
        <w:rPr>
          <w:noProof/>
        </w:rPr>
        <w:t>4</w:t>
      </w:r>
      <w:r w:rsidR="008D397F">
        <w:rPr>
          <w:noProof/>
        </w:rPr>
        <w:fldChar w:fldCharType="end"/>
      </w:r>
    </w:p>
    <w:p w14:paraId="21D70205" w14:textId="43F89E1F" w:rsidR="008D397F" w:rsidRDefault="008D397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535D5" w14:textId="7BFCCA37" w:rsidR="008D397F" w:rsidRDefault="008D397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9F192D" w14:textId="1BB6496C" w:rsidR="008D397F" w:rsidRDefault="008D397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95A34B" w14:textId="0A0592F0" w:rsidR="008D397F" w:rsidRDefault="008D397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A66D2E" w14:textId="2C5C2614" w:rsidR="008D397F" w:rsidRDefault="008D397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B75DFE" w14:textId="6CC757B0" w:rsidR="008D397F" w:rsidRDefault="008D397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Evoluzioni previste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DC2C5" w14:textId="43B252F9" w:rsidR="008D397F" w:rsidRDefault="008D397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Generazione dei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5F62D" w14:textId="53C7DA59" w:rsidR="008D397F" w:rsidRDefault="008D397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Inoltro dei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020ADE" w14:textId="48494172" w:rsidR="008D397F" w:rsidRDefault="008D397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Approfondimenti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7BD6B" w14:textId="43D1AFEF" w:rsidR="008D397F" w:rsidRDefault="008D397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_Toc518033731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B46C7A" w14:textId="336A3342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334188901"/>
      <w:bookmarkStart w:id="3" w:name="_Toc334192067"/>
      <w:bookmarkStart w:id="4" w:name="_Toc351455138"/>
      <w:bookmarkStart w:id="5" w:name="_Toc518033721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0B305704" w:rsidR="00BD0A5F" w:rsidRPr="00425F8C" w:rsidRDefault="00B0551F" w:rsidP="008B64C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44722ED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158C5A55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2C06A247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8033722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F05BBA" w14:paraId="4408123E" w14:textId="77777777" w:rsidTr="00971182">
        <w:tc>
          <w:tcPr>
            <w:tcW w:w="2830" w:type="dxa"/>
          </w:tcPr>
          <w:p w14:paraId="1C49C9A9" w14:textId="2D00DF69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F05BBA" w:rsidRDefault="002A0218" w:rsidP="008B64CE">
            <w:r w:rsidRPr="00F05BBA">
              <w:t>Pubblico</w:t>
            </w:r>
          </w:p>
        </w:tc>
      </w:tr>
      <w:tr w:rsidR="00BD0A5F" w:rsidRPr="00F05BBA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2FA2C911" w:rsidR="00BD0A5F" w:rsidRPr="00F05BBA" w:rsidRDefault="00B06ABB" w:rsidP="008B64CE">
            <w:r w:rsidRPr="00F05BBA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F05BBA" w:rsidRDefault="00396112" w:rsidP="008B64CE">
            <w:r w:rsidRPr="00F05BBA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8033723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308513E" w:rsidR="00BD0A5F" w:rsidRPr="00224646" w:rsidRDefault="00BD0A5F" w:rsidP="008B64C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1005D188" w:rsidR="00BD0A5F" w:rsidRPr="00224646" w:rsidRDefault="00224646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224646">
              <w:rPr>
                <w:sz w:val="18"/>
                <w:szCs w:val="18"/>
              </w:rPr>
              <w:t>Archivisti</w:t>
            </w: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8033724"/>
      <w:bookmarkEnd w:id="2"/>
      <w:bookmarkEnd w:id="3"/>
      <w:bookmarkEnd w:id="4"/>
      <w:r w:rsidR="00B578A4">
        <w:lastRenderedPageBreak/>
        <w:t>Introduzione</w:t>
      </w:r>
      <w:bookmarkEnd w:id="10"/>
      <w:bookmarkEnd w:id="11"/>
    </w:p>
    <w:p w14:paraId="0D6DE6B9" w14:textId="61738840" w:rsidR="00B578A4" w:rsidRDefault="00B578A4" w:rsidP="007F4CD3">
      <w:pPr>
        <w:pStyle w:val="Titolo2"/>
      </w:pPr>
      <w:bookmarkStart w:id="12" w:name="_Toc505612469"/>
      <w:bookmarkStart w:id="13" w:name="_Toc518033725"/>
      <w:r>
        <w:t xml:space="preserve">Scopo e </w:t>
      </w:r>
      <w:r w:rsidRPr="007F4CD3">
        <w:t>ambito</w:t>
      </w:r>
      <w:r>
        <w:t xml:space="preserve"> </w:t>
      </w:r>
      <w:bookmarkEnd w:id="12"/>
      <w:r w:rsidR="00541481">
        <w:t>della procedura</w:t>
      </w:r>
      <w:bookmarkEnd w:id="13"/>
    </w:p>
    <w:p w14:paraId="7F09499D" w14:textId="12857735" w:rsidR="001A3F8C" w:rsidRDefault="00541481" w:rsidP="001A3F8C"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 w:rsidR="001A3F8C">
        <w:rPr>
          <w:color w:val="000000" w:themeColor="text1"/>
        </w:rPr>
        <w:t xml:space="preserve">descrive </w:t>
      </w:r>
      <w:r w:rsidR="0041490B">
        <w:rPr>
          <w:color w:val="000000" w:themeColor="text1"/>
        </w:rPr>
        <w:t xml:space="preserve">le modalità </w:t>
      </w:r>
      <w:r w:rsidR="001A3F8C">
        <w:t>con cui viene effettuato il monitoraggio dei versamenti ed il conseguente reporting agli enti produttori.</w:t>
      </w:r>
    </w:p>
    <w:p w14:paraId="253AF40A" w14:textId="3A034D20" w:rsidR="00D41E46" w:rsidRDefault="00D41E46" w:rsidP="001A3F8C">
      <w:r>
        <w:t>Il monitoraggio del servizio avviene tramite la produzione di report periodici che gli operatori</w:t>
      </w:r>
      <w:r w:rsidR="00416B1D">
        <w:t xml:space="preserve"> di </w:t>
      </w:r>
      <w:proofErr w:type="spellStart"/>
      <w:r w:rsidR="00416B1D">
        <w:t>ParER</w:t>
      </w:r>
      <w:proofErr w:type="spellEnd"/>
      <w:r w:rsidR="00416B1D">
        <w:t xml:space="preserve"> </w:t>
      </w:r>
      <w:r>
        <w:t xml:space="preserve">realizzano e inviano agli </w:t>
      </w:r>
      <w:r w:rsidR="00416B1D">
        <w:t>E</w:t>
      </w:r>
      <w:r>
        <w:t>nti</w:t>
      </w:r>
      <w:r w:rsidR="00416B1D">
        <w:t xml:space="preserve"> produttori</w:t>
      </w:r>
      <w:r>
        <w:t>.</w:t>
      </w:r>
    </w:p>
    <w:p w14:paraId="300B308B" w14:textId="61406902" w:rsidR="00F87830" w:rsidRDefault="00F87830" w:rsidP="001A3F8C"/>
    <w:p w14:paraId="3C974138" w14:textId="171C4FE3" w:rsidR="00BF046A" w:rsidRDefault="0042377E" w:rsidP="00B578A4">
      <w:r w:rsidRPr="0042377E">
        <w:rPr>
          <w:noProof/>
        </w:rPr>
        <w:drawing>
          <wp:inline distT="0" distB="0" distL="0" distR="0" wp14:anchorId="3431761B" wp14:editId="5ED170B4">
            <wp:extent cx="6096000" cy="223361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445" b="20417"/>
                    <a:stretch/>
                  </pic:blipFill>
                  <pic:spPr bwMode="auto">
                    <a:xfrm>
                      <a:off x="0" y="0"/>
                      <a:ext cx="6096528" cy="2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8033726"/>
      <w:r>
        <w:t>Campo di applicazione</w:t>
      </w:r>
      <w:bookmarkEnd w:id="14"/>
      <w:bookmarkEnd w:id="15"/>
    </w:p>
    <w:p w14:paraId="154E4983" w14:textId="3A482850" w:rsidR="007C3632" w:rsidRPr="005D1FE2" w:rsidRDefault="00541481" w:rsidP="00C95DEB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="00B578A4" w:rsidRPr="00F4661C">
        <w:rPr>
          <w:color w:val="000000" w:themeColor="text1"/>
        </w:rPr>
        <w:t xml:space="preserve"> si applica </w:t>
      </w:r>
      <w:r w:rsidR="00416B1D">
        <w:rPr>
          <w:color w:val="000000" w:themeColor="text1"/>
        </w:rPr>
        <w:t xml:space="preserve">a </w:t>
      </w:r>
      <w:r w:rsidR="00C95DEB">
        <w:rPr>
          <w:color w:val="000000" w:themeColor="text1"/>
        </w:rPr>
        <w:t xml:space="preserve">tutti gli enti produttori gestiti da </w:t>
      </w:r>
      <w:proofErr w:type="spellStart"/>
      <w:r w:rsidR="00C95DEB">
        <w:rPr>
          <w:color w:val="000000" w:themeColor="text1"/>
        </w:rPr>
        <w:t>ParER</w:t>
      </w:r>
      <w:proofErr w:type="spellEnd"/>
      <w:r w:rsidR="00006E8F">
        <w:rPr>
          <w:color w:val="000000" w:themeColor="text1"/>
        </w:rPr>
        <w:t xml:space="preserve">; è facoltà degli Enti </w:t>
      </w:r>
      <w:r w:rsidR="00416B1D">
        <w:rPr>
          <w:color w:val="000000" w:themeColor="text1"/>
        </w:rPr>
        <w:t>G</w:t>
      </w:r>
      <w:r w:rsidR="00006E8F">
        <w:rPr>
          <w:color w:val="000000" w:themeColor="text1"/>
        </w:rPr>
        <w:t>estori applicare la stessa procedura</w:t>
      </w:r>
      <w:r w:rsidR="00B737AA">
        <w:rPr>
          <w:color w:val="000000" w:themeColor="text1"/>
        </w:rPr>
        <w:t xml:space="preserve"> agli Enti da loro gestiti</w:t>
      </w:r>
      <w:r w:rsidR="005D1FE2">
        <w:rPr>
          <w:color w:val="000000" w:themeColor="text1"/>
        </w:rPr>
        <w:t xml:space="preserve">, </w:t>
      </w:r>
      <w:r w:rsidR="00B737AA">
        <w:rPr>
          <w:color w:val="000000" w:themeColor="text1"/>
        </w:rPr>
        <w:t>oppure util</w:t>
      </w:r>
      <w:r w:rsidR="00175D43">
        <w:rPr>
          <w:color w:val="000000" w:themeColor="text1"/>
        </w:rPr>
        <w:t>i</w:t>
      </w:r>
      <w:r w:rsidR="00B737AA">
        <w:rPr>
          <w:color w:val="000000" w:themeColor="text1"/>
        </w:rPr>
        <w:t>zzare strumenti</w:t>
      </w:r>
      <w:r w:rsidR="00175D43">
        <w:rPr>
          <w:color w:val="000000" w:themeColor="text1"/>
        </w:rPr>
        <w:t xml:space="preserve"> propri</w:t>
      </w:r>
      <w:r w:rsidR="00B737AA">
        <w:rPr>
          <w:color w:val="000000" w:themeColor="text1"/>
        </w:rPr>
        <w:t xml:space="preserve"> di monitoraggio </w:t>
      </w:r>
      <w:r w:rsidR="00175D43">
        <w:rPr>
          <w:color w:val="000000" w:themeColor="text1"/>
        </w:rPr>
        <w:t>dei versamenti.</w:t>
      </w:r>
    </w:p>
    <w:p w14:paraId="0EE19644" w14:textId="2C71DD26" w:rsidR="00175D43" w:rsidRDefault="00175D43" w:rsidP="00175D43">
      <w:pPr>
        <w:pStyle w:val="Titolo2"/>
      </w:pPr>
      <w:bookmarkStart w:id="16" w:name="_25ljm7mq3bu7" w:colFirst="0" w:colLast="0"/>
      <w:bookmarkStart w:id="17" w:name="_2i2uusfwawfa" w:colFirst="0" w:colLast="0"/>
      <w:bookmarkStart w:id="18" w:name="_Toc518033727"/>
      <w:bookmarkEnd w:id="16"/>
      <w:bookmarkEnd w:id="17"/>
      <w:r>
        <w:t>Evoluzioni previste</w:t>
      </w:r>
      <w:bookmarkEnd w:id="18"/>
    </w:p>
    <w:p w14:paraId="43299C08" w14:textId="77777777" w:rsidR="001B5D9B" w:rsidRPr="001B5D9B" w:rsidRDefault="001B5D9B" w:rsidP="001B5D9B">
      <w:r w:rsidRPr="001B5D9B">
        <w:t xml:space="preserve">Il processo è ancora in divenire e verrà sviluppato secondo le seguenti fasi: </w:t>
      </w:r>
    </w:p>
    <w:p w14:paraId="2E53C8B5" w14:textId="26BA98AE" w:rsidR="001B5D9B" w:rsidRDefault="001B5D9B" w:rsidP="001B5D9B">
      <w:pPr>
        <w:numPr>
          <w:ilvl w:val="0"/>
          <w:numId w:val="32"/>
        </w:numPr>
        <w:spacing w:after="200"/>
        <w:ind w:left="425"/>
        <w:contextualSpacing/>
      </w:pPr>
      <w:r>
        <w:t>la prima, descritta nell’attuale versione di questo documento</w:t>
      </w:r>
      <w:r w:rsidR="00384910">
        <w:t>,</w:t>
      </w:r>
      <w:r>
        <w:t xml:space="preserve"> è ad elevata manualità; prevede </w:t>
      </w:r>
      <w:r w:rsidR="00384910">
        <w:t>la produzione di</w:t>
      </w:r>
      <w:r>
        <w:t xml:space="preserve"> alcune </w:t>
      </w:r>
      <w:proofErr w:type="spellStart"/>
      <w:r>
        <w:t>query</w:t>
      </w:r>
      <w:proofErr w:type="spellEnd"/>
      <w:r>
        <w:t xml:space="preserve"> standard</w:t>
      </w:r>
      <w:r w:rsidR="00384910">
        <w:t xml:space="preserve"> da parte di </w:t>
      </w:r>
      <w:proofErr w:type="spellStart"/>
      <w:r w:rsidR="00384910">
        <w:t>ScER</w:t>
      </w:r>
      <w:proofErr w:type="spellEnd"/>
      <w:r w:rsidR="00D03779">
        <w:t xml:space="preserve"> e la successiva rielaborazione dei</w:t>
      </w:r>
      <w:r>
        <w:t xml:space="preserve"> dati grezzi estratti </w:t>
      </w:r>
      <w:r w:rsidR="00983BD6">
        <w:t>da parte de</w:t>
      </w:r>
      <w:r>
        <w:t xml:space="preserve">gli operatori per produrre i report </w:t>
      </w:r>
      <w:r w:rsidR="00983BD6">
        <w:t>e conseguente invio manuale;</w:t>
      </w:r>
    </w:p>
    <w:p w14:paraId="5F47A483" w14:textId="771BAB72" w:rsidR="001B5D9B" w:rsidRDefault="00742798" w:rsidP="001B5D9B">
      <w:pPr>
        <w:numPr>
          <w:ilvl w:val="0"/>
          <w:numId w:val="32"/>
        </w:numPr>
        <w:spacing w:after="200"/>
        <w:ind w:left="425"/>
        <w:contextualSpacing/>
      </w:pPr>
      <w:r>
        <w:t>la seconda prevede</w:t>
      </w:r>
      <w:r w:rsidR="001B5D9B">
        <w:t xml:space="preserve"> l’automazione</w:t>
      </w:r>
      <w:r>
        <w:t xml:space="preserve"> del processo</w:t>
      </w:r>
      <w:r w:rsidR="004804A5">
        <w:t xml:space="preserve"> di produzione e invio dei report e la</w:t>
      </w:r>
      <w:r w:rsidR="001B5D9B">
        <w:t xml:space="preserve"> </w:t>
      </w:r>
      <w:r w:rsidR="004804A5">
        <w:t>possibilità di</w:t>
      </w:r>
      <w:r w:rsidR="001B5D9B">
        <w:t xml:space="preserve"> intervento diretto da parte o per conto dell’ente produttore sui versamenti falliti (</w:t>
      </w:r>
      <w:r w:rsidR="004804A5">
        <w:t>p.e. funzionalità di sistema</w:t>
      </w:r>
      <w:r w:rsidR="001B5D9B">
        <w:t xml:space="preserve"> per forzare i versamenti).</w:t>
      </w:r>
    </w:p>
    <w:p w14:paraId="5C81C6F4" w14:textId="6FA063A5" w:rsidR="001B5D9B" w:rsidRDefault="0010662B" w:rsidP="0010662B">
      <w:proofErr w:type="gramStart"/>
      <w:r>
        <w:t>E’</w:t>
      </w:r>
      <w:proofErr w:type="gramEnd"/>
      <w:r>
        <w:t xml:space="preserve"> in corso di </w:t>
      </w:r>
      <w:r w:rsidR="001B5D9B">
        <w:t>valutazione anche una modalità “cruscotto”</w:t>
      </w:r>
      <w:r w:rsidR="004D3F19">
        <w:t xml:space="preserve"> con logiche di </w:t>
      </w:r>
      <w:proofErr w:type="spellStart"/>
      <w:r w:rsidR="004D3F19">
        <w:t>alert</w:t>
      </w:r>
      <w:proofErr w:type="spellEnd"/>
      <w:r w:rsidR="004D3F19">
        <w:t xml:space="preserve"> delle anomalie</w:t>
      </w:r>
      <w:r w:rsidR="001B5D9B">
        <w:t xml:space="preserve"> </w:t>
      </w:r>
      <w:r w:rsidR="004D3F19">
        <w:t xml:space="preserve">(p.e. </w:t>
      </w:r>
      <w:r w:rsidR="001B5D9B">
        <w:t xml:space="preserve">viene comparata la frequenza di versamento del </w:t>
      </w:r>
      <w:r w:rsidR="009E255A">
        <w:t>periodo monitorato</w:t>
      </w:r>
      <w:r w:rsidR="001B5D9B">
        <w:t xml:space="preserve"> con lo storico</w:t>
      </w:r>
      <w:r w:rsidR="009E255A">
        <w:t>).</w:t>
      </w:r>
    </w:p>
    <w:p w14:paraId="74012941" w14:textId="5C403280" w:rsidR="00B578A4" w:rsidRDefault="00B578A4" w:rsidP="00B578A4">
      <w:pPr>
        <w:pStyle w:val="Titolo2"/>
      </w:pPr>
      <w:r>
        <w:br w:type="page"/>
      </w:r>
    </w:p>
    <w:p w14:paraId="24BB9907" w14:textId="28DC35FE" w:rsidR="00B578A4" w:rsidRDefault="00B578A4" w:rsidP="00B578A4"/>
    <w:p w14:paraId="42CD0263" w14:textId="303B19F4" w:rsidR="00621757" w:rsidRDefault="00621757" w:rsidP="00F67A8B">
      <w:pPr>
        <w:pStyle w:val="Titolo1"/>
        <w:numPr>
          <w:ilvl w:val="0"/>
          <w:numId w:val="36"/>
        </w:numPr>
      </w:pPr>
      <w:bookmarkStart w:id="19" w:name="_Toc518033728"/>
      <w:r>
        <w:t>Generazione de</w:t>
      </w:r>
      <w:r w:rsidR="00CC48DB">
        <w:t>i</w:t>
      </w:r>
      <w:r>
        <w:t xml:space="preserve"> report</w:t>
      </w:r>
      <w:bookmarkEnd w:id="19"/>
    </w:p>
    <w:p w14:paraId="4DE16F0C" w14:textId="7B6E1D90" w:rsidR="00621757" w:rsidRDefault="00621757" w:rsidP="00621757">
      <w:r>
        <w:t xml:space="preserve">Nei primi giorni successivi </w:t>
      </w:r>
      <w:r w:rsidR="00F0212D">
        <w:t>alla chiusura di</w:t>
      </w:r>
      <w:r>
        <w:t xml:space="preserve"> ogni quadrimestre (</w:t>
      </w:r>
      <w:r w:rsidR="00F0212D">
        <w:t>p.e</w:t>
      </w:r>
      <w:r>
        <w:t>. 1-10 maggio, 1-10 ottobre, 1-10 gennaio)</w:t>
      </w:r>
      <w:r w:rsidR="00F0212D">
        <w:t>:</w:t>
      </w:r>
    </w:p>
    <w:p w14:paraId="5C6E0C74" w14:textId="3FD5631E" w:rsidR="00621757" w:rsidRDefault="00621757" w:rsidP="00621757">
      <w:pPr>
        <w:numPr>
          <w:ilvl w:val="0"/>
          <w:numId w:val="35"/>
        </w:numPr>
        <w:spacing w:after="200"/>
        <w:ind w:left="425"/>
        <w:contextualSpacing/>
      </w:pPr>
      <w:r>
        <w:t xml:space="preserve">per ogni struttura l’Archivista </w:t>
      </w:r>
      <w:r w:rsidR="00D25526">
        <w:t>che effettua il monitoraggio</w:t>
      </w:r>
      <w:r>
        <w:t xml:space="preserve"> lancia le </w:t>
      </w:r>
      <w:proofErr w:type="spellStart"/>
      <w:r>
        <w:t>query</w:t>
      </w:r>
      <w:proofErr w:type="spellEnd"/>
      <w:r>
        <w:t xml:space="preserve"> standard (versamenti ed errori) parametrandole </w:t>
      </w:r>
      <w:r w:rsidR="00D420F6">
        <w:t>per</w:t>
      </w:r>
      <w:r>
        <w:t xml:space="preserve"> struttura e quadrimestre. </w:t>
      </w:r>
    </w:p>
    <w:p w14:paraId="04E0A9F7" w14:textId="781B505E" w:rsidR="00621757" w:rsidRDefault="00621757" w:rsidP="00621757">
      <w:pPr>
        <w:numPr>
          <w:ilvl w:val="0"/>
          <w:numId w:val="35"/>
        </w:numPr>
        <w:spacing w:after="200"/>
        <w:ind w:left="425"/>
        <w:contextualSpacing/>
      </w:pPr>
      <w:r>
        <w:t xml:space="preserve">copia-incolla i risultati delle </w:t>
      </w:r>
      <w:proofErr w:type="spellStart"/>
      <w:r>
        <w:t>query</w:t>
      </w:r>
      <w:proofErr w:type="spellEnd"/>
      <w:r>
        <w:t xml:space="preserve"> sui fogli di input del template e stampa i fogli di output</w:t>
      </w:r>
    </w:p>
    <w:p w14:paraId="39E52AD1" w14:textId="3FE31873" w:rsidR="00621757" w:rsidRDefault="00621757" w:rsidP="00621757">
      <w:pPr>
        <w:numPr>
          <w:ilvl w:val="0"/>
          <w:numId w:val="35"/>
        </w:numPr>
        <w:spacing w:after="200"/>
        <w:ind w:left="425"/>
        <w:contextualSpacing/>
      </w:pPr>
      <w:r>
        <w:t xml:space="preserve">verifica - se necessario - con il Responsabile dell’esercizio dei sistemi eventuali anomalie da segnalare </w:t>
      </w:r>
      <w:r w:rsidR="00243245">
        <w:t>nell’e-mail</w:t>
      </w:r>
      <w:r>
        <w:t xml:space="preserve"> di accompagnamento</w:t>
      </w:r>
      <w:r w:rsidR="00D420F6">
        <w:t>.</w:t>
      </w:r>
    </w:p>
    <w:p w14:paraId="14EA8E2C" w14:textId="77777777" w:rsidR="00C97DFF" w:rsidRDefault="00C97DFF" w:rsidP="00C97DFF">
      <w:pPr>
        <w:spacing w:after="200"/>
        <w:ind w:left="65"/>
        <w:contextualSpacing/>
      </w:pPr>
    </w:p>
    <w:p w14:paraId="27A875B6" w14:textId="74D62F74" w:rsidR="00621757" w:rsidRDefault="00621757" w:rsidP="00F67A8B">
      <w:pPr>
        <w:pStyle w:val="Titolo1"/>
        <w:numPr>
          <w:ilvl w:val="0"/>
          <w:numId w:val="36"/>
        </w:numPr>
      </w:pPr>
      <w:bookmarkStart w:id="20" w:name="_9n679onjpa2b" w:colFirst="0" w:colLast="0"/>
      <w:bookmarkStart w:id="21" w:name="_Toc518033729"/>
      <w:bookmarkEnd w:id="20"/>
      <w:r>
        <w:t>Inoltro de</w:t>
      </w:r>
      <w:r w:rsidR="00CC48DB">
        <w:t>i</w:t>
      </w:r>
      <w:r>
        <w:t xml:space="preserve"> report</w:t>
      </w:r>
      <w:bookmarkEnd w:id="21"/>
    </w:p>
    <w:p w14:paraId="04B87C2C" w14:textId="57418487" w:rsidR="00621757" w:rsidRDefault="00621757" w:rsidP="00621757">
      <w:r>
        <w:t xml:space="preserve">I report vengono inoltrati via </w:t>
      </w:r>
      <w:r w:rsidR="00243245">
        <w:t>e-</w:t>
      </w:r>
      <w:r>
        <w:t>mail semplice ai relativi Enti produttori</w:t>
      </w:r>
      <w:r w:rsidR="00D25526">
        <w:t xml:space="preserve"> dall’Archivista che effettua il monitoraggio</w:t>
      </w:r>
      <w:r>
        <w:t>.</w:t>
      </w:r>
    </w:p>
    <w:p w14:paraId="00AFBB94" w14:textId="70BBBA82" w:rsidR="00C97DFF" w:rsidRDefault="00C97DFF" w:rsidP="00621757"/>
    <w:p w14:paraId="6CEF11B3" w14:textId="77777777" w:rsidR="00C97DFF" w:rsidRDefault="00C97DFF" w:rsidP="00621757"/>
    <w:p w14:paraId="3480482D" w14:textId="77777777" w:rsidR="00621757" w:rsidRDefault="00621757" w:rsidP="00F67A8B">
      <w:pPr>
        <w:pStyle w:val="Titolo1"/>
        <w:numPr>
          <w:ilvl w:val="0"/>
          <w:numId w:val="36"/>
        </w:numPr>
      </w:pPr>
      <w:bookmarkStart w:id="22" w:name="_si4o8lw5npt2" w:colFirst="0" w:colLast="0"/>
      <w:bookmarkStart w:id="23" w:name="_Toc518033730"/>
      <w:bookmarkEnd w:id="22"/>
      <w:r>
        <w:t>Approfondimenti</w:t>
      </w:r>
      <w:bookmarkEnd w:id="23"/>
    </w:p>
    <w:p w14:paraId="385DB5EC" w14:textId="5649EEF3" w:rsidR="00621757" w:rsidRDefault="00621757" w:rsidP="00621757">
      <w:r>
        <w:t>In caso di richiesta di approfondimenti</w:t>
      </w:r>
      <w:r w:rsidR="00365C27">
        <w:t xml:space="preserve"> da parte dell’Ente</w:t>
      </w:r>
      <w:r>
        <w:t xml:space="preserve">, </w:t>
      </w:r>
      <w:r w:rsidR="00365C27">
        <w:t xml:space="preserve">l’Archivista che effettua il monitoraggio </w:t>
      </w:r>
      <w:r>
        <w:t>può inoltra</w:t>
      </w:r>
      <w:r w:rsidR="00007127">
        <w:t>re</w:t>
      </w:r>
      <w:r>
        <w:t xml:space="preserve"> all’</w:t>
      </w:r>
      <w:r w:rsidR="00007127">
        <w:t>E</w:t>
      </w:r>
      <w:r>
        <w:t>nte (per verifiche dirette o con</w:t>
      </w:r>
      <w:r w:rsidR="00007127">
        <w:t xml:space="preserve"> il supporto</w:t>
      </w:r>
      <w:r>
        <w:t xml:space="preserve"> </w:t>
      </w:r>
      <w:r w:rsidR="00007127">
        <w:t>del suo</w:t>
      </w:r>
      <w:r>
        <w:t xml:space="preserve"> fornitore) anche la tabella delle unità documentarie</w:t>
      </w:r>
      <w:r w:rsidR="00F669B4">
        <w:t xml:space="preserve"> </w:t>
      </w:r>
      <w:r>
        <w:t>/</w:t>
      </w:r>
      <w:r w:rsidR="00F669B4">
        <w:t xml:space="preserve"> </w:t>
      </w:r>
      <w:r>
        <w:t>documenti in errore, costituita dai seguenti campi:</w:t>
      </w:r>
    </w:p>
    <w:p w14:paraId="7E18F4D3" w14:textId="77777777" w:rsidR="00621757" w:rsidRDefault="00621757" w:rsidP="00621757">
      <w:pPr>
        <w:numPr>
          <w:ilvl w:val="0"/>
          <w:numId w:val="34"/>
        </w:numPr>
        <w:spacing w:after="200"/>
        <w:ind w:left="425"/>
        <w:contextualSpacing/>
      </w:pPr>
      <w:r>
        <w:t>Messaggio di errore</w:t>
      </w:r>
    </w:p>
    <w:p w14:paraId="1E75378B" w14:textId="77777777" w:rsidR="00621757" w:rsidRDefault="00621757" w:rsidP="00621757">
      <w:pPr>
        <w:numPr>
          <w:ilvl w:val="0"/>
          <w:numId w:val="34"/>
        </w:numPr>
        <w:spacing w:after="200"/>
        <w:ind w:left="425"/>
        <w:contextualSpacing/>
      </w:pPr>
      <w:r>
        <w:t>Casistica di produzione dell’errore</w:t>
      </w:r>
    </w:p>
    <w:p w14:paraId="11E090C3" w14:textId="77777777" w:rsidR="00621757" w:rsidRDefault="00621757" w:rsidP="00621757">
      <w:pPr>
        <w:numPr>
          <w:ilvl w:val="0"/>
          <w:numId w:val="34"/>
        </w:numPr>
        <w:spacing w:after="200"/>
        <w:ind w:left="425"/>
        <w:contextualSpacing/>
      </w:pPr>
      <w:r>
        <w:t xml:space="preserve">Dettaglio possibili cause </w:t>
      </w:r>
    </w:p>
    <w:p w14:paraId="6F1E4455" w14:textId="77777777" w:rsidR="00621757" w:rsidRDefault="00621757" w:rsidP="00621757">
      <w:pPr>
        <w:numPr>
          <w:ilvl w:val="0"/>
          <w:numId w:val="34"/>
        </w:numPr>
        <w:spacing w:after="200"/>
        <w:ind w:left="425"/>
        <w:contextualSpacing/>
      </w:pPr>
      <w:r>
        <w:t>Modalità di risoluzione</w:t>
      </w:r>
    </w:p>
    <w:p w14:paraId="055E5D72" w14:textId="77777777" w:rsidR="00B578A4" w:rsidRDefault="00B578A4" w:rsidP="00B578A4">
      <w:pPr>
        <w:pStyle w:val="Titolo1"/>
        <w:spacing w:before="100"/>
      </w:pPr>
      <w: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24" w:name="_Toc505612479"/>
      <w:bookmarkStart w:id="25" w:name="_Toc518033731"/>
      <w:r>
        <w:lastRenderedPageBreak/>
        <w:t>Matrice</w:t>
      </w:r>
      <w:r w:rsidR="00B578A4">
        <w:t xml:space="preserve"> delle responsabilità</w:t>
      </w:r>
      <w:bookmarkEnd w:id="24"/>
      <w:bookmarkEnd w:id="25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1985"/>
        <w:gridCol w:w="1701"/>
        <w:gridCol w:w="1758"/>
      </w:tblGrid>
      <w:tr w:rsidR="00CC48DB" w14:paraId="2179C123" w14:textId="77777777" w:rsidTr="00EA17F6">
        <w:trPr>
          <w:jc w:val="center"/>
        </w:trPr>
        <w:tc>
          <w:tcPr>
            <w:tcW w:w="2967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CC48DB" w:rsidRDefault="00CC48DB" w:rsidP="00C664AF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985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24150114" w:rsidR="00CC48DB" w:rsidRDefault="00CC48DB" w:rsidP="00EA1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Responsabile Esercizio Servizi di Conservazione</w:t>
            </w:r>
          </w:p>
        </w:tc>
        <w:tc>
          <w:tcPr>
            <w:tcW w:w="170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32BB" w14:textId="4C012FB2" w:rsidR="00CC48DB" w:rsidRDefault="00CC48DB" w:rsidP="00C6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Archivista di </w:t>
            </w:r>
            <w:r w:rsidR="00EA17F6">
              <w:rPr>
                <w:b/>
                <w:color w:val="FFFFFF"/>
                <w:sz w:val="16"/>
                <w:szCs w:val="16"/>
              </w:rPr>
              <w:t>monitoraggio</w:t>
            </w:r>
          </w:p>
          <w:p w14:paraId="4F13CFD9" w14:textId="2811AA54" w:rsidR="00CC48DB" w:rsidRDefault="00CC48DB" w:rsidP="00C664AF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5A2E56C6" w:rsidR="00CC48DB" w:rsidRPr="00B578A4" w:rsidRDefault="00CC48DB" w:rsidP="00C664AF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Referente dell’Ente produttore</w:t>
            </w:r>
          </w:p>
        </w:tc>
      </w:tr>
      <w:tr w:rsidR="006768B8" w14:paraId="347461AA" w14:textId="77777777" w:rsidTr="00EA17F6">
        <w:trPr>
          <w:jc w:val="center"/>
        </w:trPr>
        <w:tc>
          <w:tcPr>
            <w:tcW w:w="29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2D65F70B" w:rsidR="006768B8" w:rsidRDefault="006768B8" w:rsidP="006768B8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1- </w:t>
            </w:r>
            <w:r w:rsidRPr="006768B8">
              <w:rPr>
                <w:b/>
                <w:color w:val="1155CC"/>
                <w:sz w:val="16"/>
                <w:szCs w:val="16"/>
              </w:rPr>
              <w:t>Generazione dei report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1DA5C9A2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C3502B2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R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205D2475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6768B8" w14:paraId="5D480964" w14:textId="77777777" w:rsidTr="00EA17F6">
        <w:trPr>
          <w:jc w:val="center"/>
        </w:trPr>
        <w:tc>
          <w:tcPr>
            <w:tcW w:w="29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4E007663" w:rsidR="006768B8" w:rsidRDefault="006768B8" w:rsidP="006768B8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r>
              <w:rPr>
                <w:b/>
                <w:color w:val="2F5496" w:themeColor="accent1" w:themeShade="BF"/>
                <w:sz w:val="16"/>
                <w:szCs w:val="16"/>
              </w:rPr>
              <w:t>Inoltro dei report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18B5655F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01FEA6FC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R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2158D13D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C</w:t>
            </w:r>
          </w:p>
        </w:tc>
      </w:tr>
      <w:tr w:rsidR="006768B8" w14:paraId="1F6D2E2D" w14:textId="77777777" w:rsidTr="00EA17F6">
        <w:trPr>
          <w:jc w:val="center"/>
        </w:trPr>
        <w:tc>
          <w:tcPr>
            <w:tcW w:w="29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6A5F8085" w:rsidR="006768B8" w:rsidRDefault="006768B8" w:rsidP="006768B8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r>
              <w:rPr>
                <w:b/>
                <w:color w:val="2F5496" w:themeColor="accent1" w:themeShade="BF"/>
                <w:sz w:val="16"/>
                <w:szCs w:val="16"/>
              </w:rPr>
              <w:t>Approfondimenti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675FD3C6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624C2FC4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C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1FD14E11" w:rsidR="006768B8" w:rsidRPr="00044B99" w:rsidRDefault="006768B8" w:rsidP="006768B8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R</w:t>
            </w: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1DF3A3D" w14:textId="77777777" w:rsidR="00B578A4" w:rsidRDefault="00B578A4" w:rsidP="00B578A4">
      <w:pPr>
        <w:spacing w:before="100"/>
      </w:pPr>
      <w:r>
        <w:rPr>
          <w:b/>
        </w:rPr>
        <w:t>R, Responsabile</w:t>
      </w:r>
      <w:r>
        <w:t xml:space="preserve">: è responsabile dei risultati dell’attività o ha un ruolo di approvatore </w:t>
      </w:r>
    </w:p>
    <w:p w14:paraId="4BCA2820" w14:textId="77777777" w:rsidR="00B578A4" w:rsidRDefault="00B578A4" w:rsidP="00B578A4">
      <w:pPr>
        <w:spacing w:before="100"/>
      </w:pPr>
      <w:r>
        <w:rPr>
          <w:b/>
        </w:rPr>
        <w:t>A, Attuatore</w:t>
      </w:r>
      <w:r>
        <w:t xml:space="preserve">: ha il compito di svolgere una particolare attività </w:t>
      </w:r>
    </w:p>
    <w:p w14:paraId="25723808" w14:textId="77777777" w:rsidR="00B578A4" w:rsidRDefault="00B578A4" w:rsidP="00B578A4">
      <w:pPr>
        <w:spacing w:before="100"/>
      </w:pPr>
      <w:r>
        <w:rPr>
          <w:b/>
        </w:rPr>
        <w:t>C, Coinvolto</w:t>
      </w:r>
      <w:r>
        <w:t>: è coinvolto attivamente nel processo indirizzando le azioni da compiere o le decisioni da prendere</w:t>
      </w:r>
    </w:p>
    <w:p w14:paraId="29DC4DAB" w14:textId="4C0E8E79" w:rsidR="00B578A4" w:rsidRDefault="00B578A4" w:rsidP="00B578A4">
      <w:pPr>
        <w:spacing w:before="100"/>
      </w:pPr>
      <w:r>
        <w:rPr>
          <w:b/>
        </w:rPr>
        <w:t>I, Informato</w:t>
      </w:r>
      <w:r>
        <w:t>: è mantenuto informato sulle azioni da compiere o sulle decisioni prese. Il soggetto informato non può influenzare il risultato</w:t>
      </w:r>
    </w:p>
    <w:p w14:paraId="039C6CE5" w14:textId="2FD80E18" w:rsidR="00B578A4" w:rsidRDefault="00B578A4" w:rsidP="00B578A4">
      <w:pPr>
        <w:spacing w:before="100"/>
      </w:pPr>
    </w:p>
    <w:sectPr w:rsidR="00B578A4" w:rsidSect="00707073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6EB43" w14:textId="77777777" w:rsidR="004C63F9" w:rsidRDefault="004C63F9" w:rsidP="00972ACD">
      <w:pPr>
        <w:spacing w:line="240" w:lineRule="auto"/>
      </w:pPr>
      <w:r>
        <w:separator/>
      </w:r>
    </w:p>
  </w:endnote>
  <w:endnote w:type="continuationSeparator" w:id="0">
    <w:p w14:paraId="522E9E74" w14:textId="77777777" w:rsidR="004C63F9" w:rsidRDefault="004C63F9" w:rsidP="00972ACD">
      <w:pPr>
        <w:spacing w:line="240" w:lineRule="auto"/>
      </w:pPr>
      <w:r>
        <w:continuationSeparator/>
      </w:r>
    </w:p>
  </w:endnote>
  <w:endnote w:type="continuationNotice" w:id="1">
    <w:p w14:paraId="462720BC" w14:textId="77777777" w:rsidR="004C63F9" w:rsidRDefault="004C63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5D6AE42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551F">
      <w:rPr>
        <w:rFonts w:ascii="Verdana" w:hAnsi="Verdana"/>
        <w:sz w:val="18"/>
        <w:szCs w:val="18"/>
      </w:rPr>
      <w:t xml:space="preserve">[ </w:t>
    </w:r>
    <w:r w:rsidRPr="00B0551F">
      <w:rPr>
        <w:rFonts w:ascii="Verdana" w:hAnsi="Verdana"/>
        <w:sz w:val="18"/>
        <w:szCs w:val="18"/>
      </w:rPr>
      <w:fldChar w:fldCharType="begin"/>
    </w:r>
    <w:r w:rsidRPr="00B0551F">
      <w:rPr>
        <w:rFonts w:ascii="Verdana" w:hAnsi="Verdana"/>
        <w:sz w:val="18"/>
        <w:szCs w:val="18"/>
      </w:rPr>
      <w:instrText>PAGE   \* MERGEFORMAT</w:instrText>
    </w:r>
    <w:r w:rsidRPr="00B0551F">
      <w:rPr>
        <w:rFonts w:ascii="Verdana" w:hAnsi="Verdana"/>
        <w:sz w:val="18"/>
        <w:szCs w:val="18"/>
      </w:rPr>
      <w:fldChar w:fldCharType="separate"/>
    </w:r>
    <w:r w:rsidRPr="00B0551F">
      <w:rPr>
        <w:sz w:val="18"/>
        <w:szCs w:val="18"/>
      </w:rPr>
      <w:t>1</w:t>
    </w:r>
    <w:r w:rsidRPr="00B0551F">
      <w:rPr>
        <w:rFonts w:ascii="Verdana" w:hAnsi="Verdana"/>
        <w:sz w:val="18"/>
        <w:szCs w:val="18"/>
      </w:rPr>
      <w:fldChar w:fldCharType="end"/>
    </w:r>
    <w:r w:rsidRPr="00B0551F">
      <w:rPr>
        <w:rFonts w:ascii="Verdana" w:hAnsi="Verdana"/>
        <w:sz w:val="18"/>
        <w:szCs w:val="18"/>
      </w:rPr>
      <w:t xml:space="preserve"> ]</w:t>
    </w:r>
    <w:r w:rsidRPr="00B0551F">
      <w:rPr>
        <w:rFonts w:ascii="Verdana" w:hAnsi="Verdana"/>
        <w:sz w:val="18"/>
        <w:szCs w:val="18"/>
      </w:rPr>
      <w:tab/>
    </w:r>
    <w:r w:rsidRPr="00B0551F">
      <w:rPr>
        <w:rFonts w:ascii="Verdana" w:hAnsi="Verdana"/>
        <w:sz w:val="18"/>
      </w:rPr>
      <w:fldChar w:fldCharType="begin"/>
    </w:r>
    <w:r w:rsidRPr="00B0551F">
      <w:rPr>
        <w:rFonts w:ascii="Verdana" w:hAnsi="Verdana"/>
        <w:sz w:val="18"/>
      </w:rPr>
      <w:instrText xml:space="preserve"> TITLE   \* MERGEFORMAT </w:instrText>
    </w:r>
    <w:r w:rsidRPr="00B0551F">
      <w:rPr>
        <w:rFonts w:ascii="Verdana" w:hAnsi="Verdana"/>
        <w:sz w:val="18"/>
      </w:rPr>
      <w:fldChar w:fldCharType="separate"/>
    </w:r>
    <w:r w:rsidR="00B0551F" w:rsidRPr="00B0551F">
      <w:rPr>
        <w:rFonts w:ascii="Verdana" w:hAnsi="Verdana"/>
        <w:sz w:val="18"/>
      </w:rPr>
      <w:t>Monitoraggio dei Versamenti</w:t>
    </w:r>
    <w:r w:rsidRPr="00B0551F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0D8A15A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551F">
      <w:rPr>
        <w:rFonts w:ascii="Verdana" w:hAnsi="Verdana"/>
        <w:sz w:val="18"/>
        <w:szCs w:val="18"/>
      </w:rPr>
      <w:t xml:space="preserve">[ </w:t>
    </w:r>
    <w:r w:rsidRPr="00B0551F">
      <w:rPr>
        <w:rFonts w:ascii="Verdana" w:hAnsi="Verdana"/>
        <w:sz w:val="18"/>
        <w:szCs w:val="18"/>
      </w:rPr>
      <w:fldChar w:fldCharType="begin"/>
    </w:r>
    <w:r w:rsidRPr="00B0551F">
      <w:rPr>
        <w:rFonts w:ascii="Verdana" w:hAnsi="Verdana"/>
        <w:sz w:val="18"/>
        <w:szCs w:val="18"/>
      </w:rPr>
      <w:instrText>PAGE   \* MERGEFORMAT</w:instrText>
    </w:r>
    <w:r w:rsidRPr="00B0551F">
      <w:rPr>
        <w:rFonts w:ascii="Verdana" w:hAnsi="Verdana"/>
        <w:sz w:val="18"/>
        <w:szCs w:val="18"/>
      </w:rPr>
      <w:fldChar w:fldCharType="separate"/>
    </w:r>
    <w:r w:rsidRPr="00B0551F">
      <w:rPr>
        <w:rFonts w:ascii="Verdana" w:hAnsi="Verdana"/>
        <w:sz w:val="18"/>
        <w:szCs w:val="18"/>
      </w:rPr>
      <w:t>2</w:t>
    </w:r>
    <w:r w:rsidRPr="00B0551F">
      <w:rPr>
        <w:rFonts w:ascii="Verdana" w:hAnsi="Verdana"/>
        <w:sz w:val="18"/>
        <w:szCs w:val="18"/>
      </w:rPr>
      <w:fldChar w:fldCharType="end"/>
    </w:r>
    <w:r w:rsidRPr="00B0551F">
      <w:rPr>
        <w:rFonts w:ascii="Verdana" w:hAnsi="Verdana"/>
        <w:sz w:val="18"/>
        <w:szCs w:val="18"/>
      </w:rPr>
      <w:t xml:space="preserve"> ]</w:t>
    </w:r>
    <w:r w:rsidRPr="00B0551F">
      <w:rPr>
        <w:rFonts w:ascii="Verdana" w:hAnsi="Verdana"/>
        <w:sz w:val="18"/>
        <w:szCs w:val="18"/>
      </w:rPr>
      <w:tab/>
    </w:r>
    <w:r w:rsidRPr="00B0551F">
      <w:rPr>
        <w:rFonts w:ascii="Verdana" w:hAnsi="Verdana"/>
        <w:sz w:val="18"/>
      </w:rPr>
      <w:fldChar w:fldCharType="begin"/>
    </w:r>
    <w:r w:rsidRPr="00B0551F">
      <w:rPr>
        <w:rFonts w:ascii="Verdana" w:hAnsi="Verdana"/>
        <w:sz w:val="18"/>
      </w:rPr>
      <w:instrText xml:space="preserve"> TITLE   \* MERGEFORMAT </w:instrText>
    </w:r>
    <w:r w:rsidRPr="00B0551F">
      <w:rPr>
        <w:rFonts w:ascii="Verdana" w:hAnsi="Verdana"/>
        <w:sz w:val="18"/>
      </w:rPr>
      <w:fldChar w:fldCharType="separate"/>
    </w:r>
    <w:r w:rsidR="00B0551F" w:rsidRPr="00B0551F">
      <w:rPr>
        <w:rFonts w:ascii="Verdana" w:hAnsi="Verdana"/>
        <w:sz w:val="18"/>
      </w:rPr>
      <w:t>Monitoraggio dei Versamenti</w:t>
    </w:r>
    <w:r w:rsidRPr="00B0551F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A6B5" w14:textId="77777777" w:rsidR="004C63F9" w:rsidRDefault="004C63F9" w:rsidP="00972ACD">
      <w:pPr>
        <w:spacing w:line="240" w:lineRule="auto"/>
      </w:pPr>
      <w:r>
        <w:separator/>
      </w:r>
    </w:p>
  </w:footnote>
  <w:footnote w:type="continuationSeparator" w:id="0">
    <w:p w14:paraId="2815BCED" w14:textId="77777777" w:rsidR="004C63F9" w:rsidRDefault="004C63F9" w:rsidP="00972ACD">
      <w:pPr>
        <w:spacing w:line="240" w:lineRule="auto"/>
      </w:pPr>
      <w:r>
        <w:continuationSeparator/>
      </w:r>
    </w:p>
  </w:footnote>
  <w:footnote w:type="continuationNotice" w:id="1">
    <w:p w14:paraId="6EC41804" w14:textId="77777777" w:rsidR="004C63F9" w:rsidRDefault="004C63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3D5B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B16944"/>
    <w:multiLevelType w:val="multilevel"/>
    <w:tmpl w:val="25B85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49D5A63"/>
    <w:multiLevelType w:val="multilevel"/>
    <w:tmpl w:val="B4861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421215"/>
    <w:multiLevelType w:val="multilevel"/>
    <w:tmpl w:val="D896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A7B31B4"/>
    <w:multiLevelType w:val="multilevel"/>
    <w:tmpl w:val="1DAE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43"/>
  </w:num>
  <w:num w:numId="4">
    <w:abstractNumId w:val="36"/>
  </w:num>
  <w:num w:numId="5">
    <w:abstractNumId w:val="24"/>
  </w:num>
  <w:num w:numId="6">
    <w:abstractNumId w:val="14"/>
  </w:num>
  <w:num w:numId="7">
    <w:abstractNumId w:val="31"/>
  </w:num>
  <w:num w:numId="8">
    <w:abstractNumId w:val="34"/>
  </w:num>
  <w:num w:numId="9">
    <w:abstractNumId w:val="19"/>
  </w:num>
  <w:num w:numId="10">
    <w:abstractNumId w:val="22"/>
  </w:num>
  <w:num w:numId="11">
    <w:abstractNumId w:val="40"/>
  </w:num>
  <w:num w:numId="12">
    <w:abstractNumId w:val="13"/>
  </w:num>
  <w:num w:numId="13">
    <w:abstractNumId w:val="30"/>
  </w:num>
  <w:num w:numId="14">
    <w:abstractNumId w:val="16"/>
  </w:num>
  <w:num w:numId="15">
    <w:abstractNumId w:val="33"/>
  </w:num>
  <w:num w:numId="16">
    <w:abstractNumId w:val="21"/>
  </w:num>
  <w:num w:numId="17">
    <w:abstractNumId w:val="10"/>
  </w:num>
  <w:num w:numId="18">
    <w:abstractNumId w:val="42"/>
  </w:num>
  <w:num w:numId="19">
    <w:abstractNumId w:val="25"/>
  </w:num>
  <w:num w:numId="20">
    <w:abstractNumId w:val="32"/>
  </w:num>
  <w:num w:numId="21">
    <w:abstractNumId w:val="23"/>
  </w:num>
  <w:num w:numId="22">
    <w:abstractNumId w:val="38"/>
  </w:num>
  <w:num w:numId="23">
    <w:abstractNumId w:val="17"/>
  </w:num>
  <w:num w:numId="24">
    <w:abstractNumId w:val="35"/>
  </w:num>
  <w:num w:numId="25">
    <w:abstractNumId w:val="39"/>
  </w:num>
  <w:num w:numId="26">
    <w:abstractNumId w:val="9"/>
  </w:num>
  <w:num w:numId="27">
    <w:abstractNumId w:val="28"/>
  </w:num>
  <w:num w:numId="28">
    <w:abstractNumId w:val="15"/>
  </w:num>
  <w:num w:numId="29">
    <w:abstractNumId w:val="41"/>
  </w:num>
  <w:num w:numId="30">
    <w:abstractNumId w:val="8"/>
  </w:num>
  <w:num w:numId="31">
    <w:abstractNumId w:val="20"/>
  </w:num>
  <w:num w:numId="32">
    <w:abstractNumId w:val="29"/>
  </w:num>
  <w:num w:numId="33">
    <w:abstractNumId w:val="18"/>
  </w:num>
  <w:num w:numId="34">
    <w:abstractNumId w:val="37"/>
  </w:num>
  <w:num w:numId="35">
    <w:abstractNumId w:val="12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6E8F"/>
    <w:rsid w:val="0000709A"/>
    <w:rsid w:val="00007127"/>
    <w:rsid w:val="00010816"/>
    <w:rsid w:val="00015890"/>
    <w:rsid w:val="0002122A"/>
    <w:rsid w:val="00021F70"/>
    <w:rsid w:val="00024BE1"/>
    <w:rsid w:val="00025E6D"/>
    <w:rsid w:val="00026977"/>
    <w:rsid w:val="00032AED"/>
    <w:rsid w:val="00032BE5"/>
    <w:rsid w:val="00032E7B"/>
    <w:rsid w:val="000359F1"/>
    <w:rsid w:val="00035BD4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EA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662B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1CF0"/>
    <w:rsid w:val="00173D35"/>
    <w:rsid w:val="001744EE"/>
    <w:rsid w:val="00175B10"/>
    <w:rsid w:val="00175D43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3F8C"/>
    <w:rsid w:val="001A6527"/>
    <w:rsid w:val="001A78F9"/>
    <w:rsid w:val="001B2991"/>
    <w:rsid w:val="001B2CC6"/>
    <w:rsid w:val="001B4C26"/>
    <w:rsid w:val="001B5D9B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4646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3245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5C27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910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90B"/>
    <w:rsid w:val="00414CE3"/>
    <w:rsid w:val="00415B4C"/>
    <w:rsid w:val="00415CE6"/>
    <w:rsid w:val="00416B1D"/>
    <w:rsid w:val="004171A8"/>
    <w:rsid w:val="00421CBF"/>
    <w:rsid w:val="0042377E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04A5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75DB"/>
    <w:rsid w:val="004C0C4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3F19"/>
    <w:rsid w:val="004D718A"/>
    <w:rsid w:val="004E1E67"/>
    <w:rsid w:val="004E574C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77DB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1FE2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1757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8B8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6C0A"/>
    <w:rsid w:val="00736D80"/>
    <w:rsid w:val="00737B0A"/>
    <w:rsid w:val="00740D79"/>
    <w:rsid w:val="0074178E"/>
    <w:rsid w:val="00742798"/>
    <w:rsid w:val="00742E8B"/>
    <w:rsid w:val="00743034"/>
    <w:rsid w:val="00743847"/>
    <w:rsid w:val="007440AE"/>
    <w:rsid w:val="007477A9"/>
    <w:rsid w:val="00747DD1"/>
    <w:rsid w:val="00752A96"/>
    <w:rsid w:val="007605E0"/>
    <w:rsid w:val="0076138F"/>
    <w:rsid w:val="00762FBE"/>
    <w:rsid w:val="0076335B"/>
    <w:rsid w:val="00764FF2"/>
    <w:rsid w:val="007722D5"/>
    <w:rsid w:val="0077278C"/>
    <w:rsid w:val="007733FC"/>
    <w:rsid w:val="007734CF"/>
    <w:rsid w:val="0077423B"/>
    <w:rsid w:val="007742EB"/>
    <w:rsid w:val="007755C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3632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226E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397F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285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BD6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18D2"/>
    <w:rsid w:val="009E255A"/>
    <w:rsid w:val="009E325C"/>
    <w:rsid w:val="009E3261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1246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3176"/>
    <w:rsid w:val="00A43B77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11DE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51F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7AA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C36"/>
    <w:rsid w:val="00BB0D11"/>
    <w:rsid w:val="00BB206F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AF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5DEB"/>
    <w:rsid w:val="00C96E14"/>
    <w:rsid w:val="00C97C19"/>
    <w:rsid w:val="00C97DFF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48DB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3779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526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1E46"/>
    <w:rsid w:val="00D420F6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5312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B7A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17F6"/>
    <w:rsid w:val="00EA3A25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12D"/>
    <w:rsid w:val="00F02947"/>
    <w:rsid w:val="00F02B41"/>
    <w:rsid w:val="00F036B4"/>
    <w:rsid w:val="00F0375E"/>
    <w:rsid w:val="00F04514"/>
    <w:rsid w:val="00F045B5"/>
    <w:rsid w:val="00F0498D"/>
    <w:rsid w:val="00F052F7"/>
    <w:rsid w:val="00F05BBA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69B4"/>
    <w:rsid w:val="00F67A8B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7D2AE8-183B-4914-8C0A-E43F39B86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52E94E-C8A1-4FA0-8490-3319AF8A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Titolo della Procedura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Monitoraggio dei Versamenti</dc:title>
  <dc:subject/>
  <dc:creator/>
  <cp:keywords/>
  <cp:lastModifiedBy>Giovanni Galazzini</cp:lastModifiedBy>
  <cp:revision>218</cp:revision>
  <cp:lastPrinted>2015-11-27T12:19:00Z</cp:lastPrinted>
  <dcterms:created xsi:type="dcterms:W3CDTF">2018-03-27T09:14:00Z</dcterms:created>
  <dcterms:modified xsi:type="dcterms:W3CDTF">2018-06-29T09:06:00Z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