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90"/>
        <w:gridCol w:w="4847"/>
      </w:tblGrid>
      <w:tr w:rsidR="00EA50F0" w:rsidRPr="00321D9E" w14:paraId="124A8F43" w14:textId="77777777" w:rsidTr="008C5E2B">
        <w:tc>
          <w:tcPr>
            <w:tcW w:w="5135" w:type="dxa"/>
            <w:shd w:val="clear" w:color="auto" w:fill="auto"/>
          </w:tcPr>
          <w:p w14:paraId="7E08A939" w14:textId="36D70E06" w:rsidR="00EA50F0" w:rsidRPr="00321D9E" w:rsidRDefault="00B07BD3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41BDAA" wp14:editId="3C161985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B07BD3" w14:paraId="6E999111" w14:textId="77777777" w:rsidTr="008C5E2B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B07BD3" w:rsidRDefault="00092536" w:rsidP="00321D9E">
            <w:pPr>
              <w:spacing w:line="240" w:lineRule="auto"/>
            </w:pPr>
            <w:r w:rsidRPr="00B07BD3"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7A9F0AF5" w:rsidR="000A2B6D" w:rsidRPr="00B07BD3" w:rsidRDefault="003E369B" w:rsidP="000A2B6D">
            <w:pPr>
              <w:pStyle w:val="Titolo"/>
              <w:rPr>
                <w:sz w:val="52"/>
              </w:rPr>
            </w:pPr>
            <w:r w:rsidRPr="00B07BD3">
              <w:rPr>
                <w:sz w:val="52"/>
              </w:rPr>
              <w:t>P</w:t>
            </w:r>
            <w:r w:rsidR="00C2243D" w:rsidRPr="00B07BD3">
              <w:rPr>
                <w:sz w:val="52"/>
              </w:rPr>
              <w:t>G</w:t>
            </w:r>
            <w:r w:rsidR="005E39B8" w:rsidRPr="00B07BD3">
              <w:rPr>
                <w:sz w:val="52"/>
              </w:rPr>
              <w:t>2</w:t>
            </w:r>
            <w:r w:rsidR="005D59BB">
              <w:rPr>
                <w:sz w:val="52"/>
              </w:rPr>
              <w:t>6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239"/>
              <w:gridCol w:w="1798"/>
              <w:gridCol w:w="4836"/>
            </w:tblGrid>
            <w:tr w:rsidR="00A12EA0" w:rsidRPr="00B07BD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B07BD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6EA7A4F9" w:rsidR="00A12EA0" w:rsidRPr="00B07BD3" w:rsidRDefault="00585253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</w:t>
                  </w:r>
                  <w:r w:rsidR="00995221" w:rsidRPr="00B07BD3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06</w:t>
                  </w:r>
                  <w:r w:rsidR="00995221" w:rsidRPr="00B07BD3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2018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7166A8B0" w:rsidR="00B578A4" w:rsidRPr="00B07BD3" w:rsidRDefault="00585253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Pool di Archivisti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4AE5855A" w:rsidR="00B578A4" w:rsidRPr="00B07BD3" w:rsidRDefault="00585253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Archivisti</w:t>
                  </w:r>
                </w:p>
              </w:tc>
            </w:tr>
            <w:tr w:rsidR="00A12EA0" w:rsidRPr="00B07BD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B07BD3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07BD3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25AFA8BE" w:rsidR="00A12EA0" w:rsidRPr="00B07BD3" w:rsidRDefault="00585253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Gabriele Bezzi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29B0AD0B" w:rsidR="00A12EA0" w:rsidRPr="00B07BD3" w:rsidRDefault="00585253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funzione Archivistica di Conservazione</w:t>
                  </w:r>
                </w:p>
              </w:tc>
            </w:tr>
            <w:tr w:rsidR="00A12EA0" w:rsidRPr="00B07BD3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B07BD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B07BD3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07BD3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B07BD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07BD3"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B07BD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07BD3"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02F12AA1" w:rsidR="00FA1519" w:rsidRPr="00B07BD3" w:rsidRDefault="0035312B" w:rsidP="00FA1519">
            <w:pPr>
              <w:pStyle w:val="Titolo"/>
              <w:rPr>
                <w:sz w:val="52"/>
              </w:rPr>
            </w:pPr>
            <w:r w:rsidRPr="00B07BD3">
              <w:rPr>
                <w:sz w:val="52"/>
              </w:rPr>
              <w:fldChar w:fldCharType="begin"/>
            </w:r>
            <w:r w:rsidRPr="00B07BD3">
              <w:rPr>
                <w:sz w:val="52"/>
              </w:rPr>
              <w:instrText xml:space="preserve"> TITLE   \* MERGEFORMAT </w:instrText>
            </w:r>
            <w:r w:rsidRPr="00B07BD3">
              <w:rPr>
                <w:sz w:val="52"/>
              </w:rPr>
              <w:fldChar w:fldCharType="separate"/>
            </w:r>
            <w:r w:rsidR="005D59BB">
              <w:rPr>
                <w:sz w:val="52"/>
              </w:rPr>
              <w:t>Sequestro e Blocco</w:t>
            </w:r>
            <w:r w:rsidRPr="00B07BD3">
              <w:rPr>
                <w:sz w:val="52"/>
              </w:rPr>
              <w:fldChar w:fldCharType="end"/>
            </w:r>
          </w:p>
          <w:p w14:paraId="20D7378E" w14:textId="3AB5FA02" w:rsidR="004C556D" w:rsidRPr="00B07BD3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B07BD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B07BD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1E2CAE55" w:rsidR="00923383" w:rsidRPr="00B07BD3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B07BD3">
                    <w:rPr>
                      <w:sz w:val="16"/>
                      <w:szCs w:val="16"/>
                    </w:rPr>
                    <w:fldChar w:fldCharType="begin"/>
                  </w:r>
                  <w:r w:rsidRPr="00B07BD3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B07BD3">
                    <w:rPr>
                      <w:sz w:val="16"/>
                      <w:szCs w:val="16"/>
                    </w:rPr>
                    <w:fldChar w:fldCharType="separate"/>
                  </w:r>
                  <w:r w:rsidR="005D59BB">
                    <w:rPr>
                      <w:noProof/>
                      <w:sz w:val="16"/>
                      <w:szCs w:val="16"/>
                    </w:rPr>
                    <w:t>PG26_SeqBlocco_v0.1.docx</w:t>
                  </w:r>
                  <w:r w:rsidRPr="00B07BD3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B07BD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B07BD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B07BD3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446C6FA3" w:rsidR="00923383" w:rsidRPr="00B07BD3" w:rsidRDefault="00017359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B07BD3">
                    <w:rPr>
                      <w:sz w:val="16"/>
                    </w:rPr>
                    <w:t>0</w:t>
                  </w:r>
                  <w:r w:rsidR="00995221" w:rsidRPr="00B07BD3">
                    <w:rPr>
                      <w:sz w:val="16"/>
                    </w:rPr>
                    <w:t>.</w:t>
                  </w:r>
                  <w:r w:rsidRPr="00B07BD3">
                    <w:rPr>
                      <w:sz w:val="16"/>
                    </w:rPr>
                    <w:t>1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 w:rsidRPr="00B07BD3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B07BD3" w:rsidRDefault="00972ACD" w:rsidP="00240FFE">
      <w:pPr>
        <w:rPr>
          <w:b/>
        </w:rPr>
      </w:pPr>
      <w:r w:rsidRPr="00B07BD3">
        <w:rPr>
          <w:b/>
        </w:rPr>
        <w:t>I</w:t>
      </w:r>
      <w:r w:rsidR="00240FFE" w:rsidRPr="00B07BD3">
        <w:rPr>
          <w:b/>
        </w:rPr>
        <w:t>NDICE</w:t>
      </w:r>
    </w:p>
    <w:bookmarkStart w:id="0" w:name="_Toc351454764"/>
    <w:p w14:paraId="1D6238BC" w14:textId="798D70D3" w:rsidR="003F083D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B07BD3">
        <w:rPr>
          <w:b w:val="0"/>
          <w:sz w:val="24"/>
        </w:rPr>
        <w:fldChar w:fldCharType="begin"/>
      </w:r>
      <w:r w:rsidRPr="00B07BD3">
        <w:rPr>
          <w:b w:val="0"/>
          <w:sz w:val="24"/>
        </w:rPr>
        <w:instrText xml:space="preserve"> TOC \o "1-2" \t "Appendice;1" </w:instrText>
      </w:r>
      <w:r w:rsidRPr="00B07BD3">
        <w:rPr>
          <w:b w:val="0"/>
          <w:sz w:val="24"/>
        </w:rPr>
        <w:fldChar w:fldCharType="separate"/>
      </w:r>
      <w:r w:rsidR="003F083D">
        <w:rPr>
          <w:noProof/>
        </w:rPr>
        <w:t>STORIA DELLE MODIFICHE DEL DOCUMENTO</w:t>
      </w:r>
      <w:r w:rsidR="003F083D">
        <w:rPr>
          <w:noProof/>
        </w:rPr>
        <w:tab/>
      </w:r>
      <w:r w:rsidR="003F083D">
        <w:rPr>
          <w:noProof/>
        </w:rPr>
        <w:fldChar w:fldCharType="begin"/>
      </w:r>
      <w:r w:rsidR="003F083D">
        <w:rPr>
          <w:noProof/>
        </w:rPr>
        <w:instrText xml:space="preserve"> PAGEREF _Toc519591671 \h </w:instrText>
      </w:r>
      <w:r w:rsidR="003F083D">
        <w:rPr>
          <w:noProof/>
        </w:rPr>
      </w:r>
      <w:r w:rsidR="003F083D">
        <w:rPr>
          <w:noProof/>
        </w:rPr>
        <w:fldChar w:fldCharType="separate"/>
      </w:r>
      <w:r w:rsidR="003F083D">
        <w:rPr>
          <w:noProof/>
        </w:rPr>
        <w:t>4</w:t>
      </w:r>
      <w:r w:rsidR="003F083D">
        <w:rPr>
          <w:noProof/>
        </w:rPr>
        <w:fldChar w:fldCharType="end"/>
      </w:r>
    </w:p>
    <w:p w14:paraId="5C274003" w14:textId="6F69F311" w:rsidR="003F083D" w:rsidRDefault="003F083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FAA60" w14:textId="2837C6BF" w:rsidR="003F083D" w:rsidRDefault="003F083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80550" w14:textId="293C33BF" w:rsidR="003F083D" w:rsidRDefault="003F083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8078C5" w14:textId="5F000FF3" w:rsidR="003F083D" w:rsidRDefault="003F083D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A60BF0" w14:textId="4FD34621" w:rsidR="003F083D" w:rsidRDefault="003F083D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24D605" w14:textId="3EC302CE" w:rsidR="003F083D" w:rsidRDefault="003F083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Creazione dell’elenco di scarto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3363DF" w14:textId="5C237053" w:rsidR="003F083D" w:rsidRDefault="003F083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Autorizzazione allo scarto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8B24A0" w14:textId="32FE7163" w:rsidR="003F083D" w:rsidRDefault="003F083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Scarto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08D3F5" w14:textId="1CC069F5" w:rsidR="003F083D" w:rsidRDefault="003F083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Comunicazione dell’avvenuto scarto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B842EF" w14:textId="020A2522" w:rsidR="003F083D" w:rsidRDefault="003F083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_Toc519591681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B46C7A" w14:textId="55E3C0A4" w:rsidR="00110519" w:rsidRDefault="00110519" w:rsidP="00110519">
      <w:r w:rsidRPr="00B07BD3">
        <w:rPr>
          <w:rFonts w:eastAsia="Arial Unicode MS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1" w:name="_Toc519591671"/>
      <w:bookmarkStart w:id="2" w:name="_Toc334188901"/>
      <w:bookmarkStart w:id="3" w:name="_Toc334192067"/>
      <w:bookmarkStart w:id="4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1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B07BD3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B07BD3" w:rsidRDefault="00BD0A5F" w:rsidP="008C012A">
            <w:pPr>
              <w:rPr>
                <w:rFonts w:eastAsia="Calibri"/>
                <w:b/>
              </w:rPr>
            </w:pPr>
            <w:r w:rsidRPr="00B07BD3">
              <w:rPr>
                <w:rFonts w:eastAsia="Calibri"/>
                <w:b/>
              </w:rPr>
              <w:t>Versione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B07BD3" w:rsidRDefault="00BD0A5F" w:rsidP="008B64CE">
            <w:pPr>
              <w:jc w:val="left"/>
              <w:rPr>
                <w:rFonts w:eastAsia="Calibri"/>
                <w:b/>
              </w:rPr>
            </w:pPr>
            <w:r w:rsidRPr="00B07BD3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B07BD3" w:rsidRDefault="00BD0A5F" w:rsidP="008B64CE">
            <w:pPr>
              <w:jc w:val="left"/>
              <w:rPr>
                <w:rFonts w:eastAsia="Calibri"/>
                <w:b/>
              </w:rPr>
            </w:pPr>
            <w:r w:rsidRPr="00B07BD3">
              <w:rPr>
                <w:rFonts w:eastAsia="Calibri"/>
                <w:b/>
              </w:rPr>
              <w:t>Data</w:t>
            </w:r>
          </w:p>
        </w:tc>
      </w:tr>
      <w:tr w:rsidR="00BD0A5F" w:rsidRPr="00B07BD3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19EBD0" w:rsidR="00BD0A5F" w:rsidRPr="00B07BD3" w:rsidRDefault="0056549D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B07BD3">
              <w:rPr>
                <w:sz w:val="18"/>
                <w:szCs w:val="18"/>
              </w:rPr>
              <w:t>X.X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B07BD3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B07BD3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07BD3" w:rsidRDefault="00CD2B06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B07BD3">
              <w:rPr>
                <w:sz w:val="18"/>
                <w:szCs w:val="18"/>
              </w:rPr>
              <w:t>XX/XX/XXXX</w:t>
            </w:r>
          </w:p>
        </w:tc>
      </w:tr>
      <w:tr w:rsidR="0056549D" w:rsidRPr="00B07BD3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71623B4A" w:rsidR="0056549D" w:rsidRPr="00B07BD3" w:rsidRDefault="0056549D" w:rsidP="0056549D">
            <w:pPr>
              <w:snapToGrid w:val="0"/>
              <w:jc w:val="center"/>
              <w:rPr>
                <w:sz w:val="18"/>
                <w:szCs w:val="18"/>
              </w:rPr>
            </w:pPr>
            <w:r w:rsidRPr="00B07BD3">
              <w:rPr>
                <w:sz w:val="18"/>
                <w:szCs w:val="18"/>
              </w:rPr>
              <w:t>X.X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2053B8C9" w:rsidR="0056549D" w:rsidRPr="00B07BD3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  <w:r w:rsidRPr="00B07BD3">
              <w:rPr>
                <w:sz w:val="18"/>
                <w:szCs w:val="18"/>
              </w:rPr>
              <w:t xml:space="preserve">Principali modifiche </w:t>
            </w:r>
            <w:r w:rsidR="008F504C" w:rsidRPr="00B07BD3">
              <w:rPr>
                <w:sz w:val="18"/>
                <w:szCs w:val="18"/>
              </w:rPr>
              <w:t>introdot</w:t>
            </w:r>
            <w:r w:rsidRPr="00B07BD3">
              <w:rPr>
                <w:sz w:val="18"/>
                <w:szCs w:val="18"/>
              </w:rPr>
              <w:t>te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17D0879" w:rsidR="0056549D" w:rsidRPr="00B07BD3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  <w:r w:rsidRPr="00B07BD3">
              <w:rPr>
                <w:sz w:val="18"/>
                <w:szCs w:val="18"/>
              </w:rPr>
              <w:t>XX/XX/XXXX</w:t>
            </w:r>
          </w:p>
        </w:tc>
      </w:tr>
    </w:tbl>
    <w:p w14:paraId="2033EC00" w14:textId="77777777" w:rsidR="00BD0A5F" w:rsidRPr="00B07BD3" w:rsidRDefault="00BD0A5F" w:rsidP="00BD0A5F"/>
    <w:p w14:paraId="02F181C3" w14:textId="77777777" w:rsidR="00BD0A5F" w:rsidRPr="00B07BD3" w:rsidRDefault="00BD0A5F" w:rsidP="00BD0A5F"/>
    <w:p w14:paraId="060BCD71" w14:textId="77777777" w:rsidR="00BD0A5F" w:rsidRPr="00B07BD3" w:rsidRDefault="00BD0A5F" w:rsidP="00BD0A5F"/>
    <w:p w14:paraId="0DD512FE" w14:textId="77777777" w:rsidR="00BD0A5F" w:rsidRPr="00B07BD3" w:rsidRDefault="00BD0A5F" w:rsidP="00BD0A5F"/>
    <w:p w14:paraId="42464174" w14:textId="77777777" w:rsidR="00BD0A5F" w:rsidRPr="00B07BD3" w:rsidRDefault="00BD0A5F" w:rsidP="00BD0A5F">
      <w:pPr>
        <w:pStyle w:val="Titolo1"/>
      </w:pPr>
      <w:bookmarkStart w:id="5" w:name="_Toc514948857"/>
      <w:bookmarkStart w:id="6" w:name="_Toc519591672"/>
      <w:r w:rsidRPr="00B07BD3">
        <w:t>CLASSIFICAZIONE DEL DOCUMENTO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07BD3" w14:paraId="4408123E" w14:textId="77777777" w:rsidTr="00971182">
        <w:tc>
          <w:tcPr>
            <w:tcW w:w="2830" w:type="dxa"/>
          </w:tcPr>
          <w:p w14:paraId="1C49C9A9" w14:textId="2D00DF69" w:rsidR="00BD0A5F" w:rsidRPr="00B07BD3" w:rsidRDefault="00BD0A5F" w:rsidP="008B64CE">
            <w:pPr>
              <w:rPr>
                <w:b/>
              </w:rPr>
            </w:pPr>
            <w:r w:rsidRPr="00B07BD3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07BD3" w:rsidRDefault="002A0218" w:rsidP="008B64CE">
            <w:r w:rsidRPr="00B07BD3">
              <w:t>Pubblico</w:t>
            </w:r>
          </w:p>
        </w:tc>
      </w:tr>
      <w:tr w:rsidR="00BD0A5F" w:rsidRPr="00B07BD3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07BD3" w:rsidRDefault="00BD0A5F" w:rsidP="008B64CE">
            <w:pPr>
              <w:rPr>
                <w:b/>
              </w:rPr>
            </w:pPr>
            <w:r w:rsidRPr="00B07BD3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55B61C59" w:rsidR="00BD0A5F" w:rsidRPr="00B07BD3" w:rsidRDefault="00B06ABB" w:rsidP="008B64CE">
            <w:r w:rsidRPr="00B07BD3">
              <w:t>Critico</w:t>
            </w:r>
          </w:p>
        </w:tc>
      </w:tr>
      <w:tr w:rsidR="00BD0A5F" w:rsidRPr="00B07BD3" w14:paraId="4B25473C" w14:textId="77777777" w:rsidTr="00971182">
        <w:tc>
          <w:tcPr>
            <w:tcW w:w="2830" w:type="dxa"/>
          </w:tcPr>
          <w:p w14:paraId="7FDBCA9F" w14:textId="0AF6F066" w:rsidR="00BD0A5F" w:rsidRPr="00B07BD3" w:rsidRDefault="00BD0A5F" w:rsidP="008B64CE">
            <w:pPr>
              <w:rPr>
                <w:b/>
              </w:rPr>
            </w:pPr>
            <w:r w:rsidRPr="00B07BD3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07BD3" w:rsidRDefault="00396112" w:rsidP="008B64CE">
            <w:r w:rsidRPr="00B07BD3">
              <w:t>Repository / Procedure</w:t>
            </w:r>
          </w:p>
        </w:tc>
      </w:tr>
    </w:tbl>
    <w:p w14:paraId="702AAAA7" w14:textId="77777777" w:rsidR="00BD0A5F" w:rsidRPr="00B07BD3" w:rsidRDefault="00BD0A5F" w:rsidP="00BD0A5F"/>
    <w:p w14:paraId="2FE1AB0D" w14:textId="77777777" w:rsidR="00BD0A5F" w:rsidRPr="00B07BD3" w:rsidRDefault="00BD0A5F" w:rsidP="00BD0A5F"/>
    <w:p w14:paraId="7F6BD83A" w14:textId="77777777" w:rsidR="00BD0A5F" w:rsidRPr="00B07BD3" w:rsidRDefault="00BD0A5F" w:rsidP="00BD0A5F"/>
    <w:p w14:paraId="67532659" w14:textId="77777777" w:rsidR="00BD0A5F" w:rsidRPr="00B07BD3" w:rsidRDefault="00BD0A5F" w:rsidP="00BD0A5F"/>
    <w:p w14:paraId="7BF31924" w14:textId="77777777" w:rsidR="00BD0A5F" w:rsidRPr="00B07BD3" w:rsidRDefault="00BD0A5F" w:rsidP="00BD0A5F">
      <w:pPr>
        <w:pStyle w:val="Titolo1"/>
      </w:pPr>
      <w:bookmarkStart w:id="7" w:name="_Toc514948858"/>
      <w:bookmarkStart w:id="8" w:name="_Toc519591673"/>
      <w:r w:rsidRPr="00B07BD3">
        <w:t>LISTA DI DISTRIBUZIONE</w:t>
      </w:r>
      <w:bookmarkEnd w:id="7"/>
      <w:bookmarkEnd w:id="8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B07BD3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B07BD3" w:rsidRDefault="00BD0A5F" w:rsidP="008B64CE">
            <w:pPr>
              <w:jc w:val="center"/>
              <w:rPr>
                <w:rFonts w:eastAsia="Calibri"/>
                <w:b/>
              </w:rPr>
            </w:pPr>
            <w:r w:rsidRPr="00B07BD3">
              <w:rPr>
                <w:rFonts w:eastAsia="Calibri"/>
                <w:b/>
              </w:rPr>
              <w:t>Soggetti da Notificare</w:t>
            </w:r>
          </w:p>
        </w:tc>
      </w:tr>
      <w:tr w:rsidR="00BD0A5F" w:rsidRPr="00B07BD3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B07BD3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B07BD3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B07BD3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B07BD3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CD48F97" w:rsidR="00BD0A5F" w:rsidRPr="00B07BD3" w:rsidRDefault="008F504C" w:rsidP="008B64CE">
            <w:pPr>
              <w:snapToGrid w:val="0"/>
              <w:jc w:val="center"/>
              <w:rPr>
                <w:sz w:val="18"/>
                <w:szCs w:val="18"/>
              </w:rPr>
            </w:pPr>
            <w:proofErr w:type="spellStart"/>
            <w:r w:rsidRPr="00B07BD3">
              <w:rPr>
                <w:sz w:val="18"/>
                <w:szCs w:val="18"/>
              </w:rPr>
              <w:t>Xxxxx</w:t>
            </w:r>
            <w:proofErr w:type="spellEnd"/>
            <w:r w:rsidRPr="00B07BD3">
              <w:rPr>
                <w:sz w:val="18"/>
                <w:szCs w:val="18"/>
              </w:rPr>
              <w:t xml:space="preserve"> </w:t>
            </w:r>
            <w:proofErr w:type="spellStart"/>
            <w:r w:rsidRPr="00B07BD3">
              <w:rPr>
                <w:sz w:val="18"/>
                <w:szCs w:val="18"/>
              </w:rPr>
              <w:t>Xxxxx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49A299E9" w:rsidR="00BD0A5F" w:rsidRPr="00B07BD3" w:rsidRDefault="008F504C" w:rsidP="008B64CE">
            <w:pPr>
              <w:snapToGrid w:val="0"/>
              <w:jc w:val="left"/>
              <w:rPr>
                <w:sz w:val="18"/>
                <w:szCs w:val="18"/>
              </w:rPr>
            </w:pPr>
            <w:proofErr w:type="spellStart"/>
            <w:r w:rsidRPr="00B07BD3">
              <w:rPr>
                <w:sz w:val="18"/>
                <w:szCs w:val="18"/>
              </w:rPr>
              <w:t>Xxxxxxxxxxxxxxxxxxxxxxxxxxxx</w:t>
            </w:r>
            <w:proofErr w:type="spellEnd"/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9" w:name="_Toc505612468"/>
      <w:bookmarkStart w:id="10" w:name="_Toc519591674"/>
      <w:bookmarkEnd w:id="2"/>
      <w:bookmarkEnd w:id="3"/>
      <w:bookmarkEnd w:id="4"/>
      <w:r w:rsidR="00B578A4">
        <w:lastRenderedPageBreak/>
        <w:t>Introduzione</w:t>
      </w:r>
      <w:bookmarkEnd w:id="9"/>
      <w:bookmarkEnd w:id="10"/>
    </w:p>
    <w:p w14:paraId="0D6DE6B9" w14:textId="61738840" w:rsidR="00B578A4" w:rsidRPr="009A6CD5" w:rsidRDefault="00B578A4" w:rsidP="007F4CD3">
      <w:pPr>
        <w:pStyle w:val="Titolo2"/>
      </w:pPr>
      <w:bookmarkStart w:id="11" w:name="_Toc505612469"/>
      <w:bookmarkStart w:id="12" w:name="_Toc519591675"/>
      <w:r w:rsidRPr="009A6CD5">
        <w:t xml:space="preserve">Scopo e ambito </w:t>
      </w:r>
      <w:bookmarkEnd w:id="11"/>
      <w:r w:rsidR="00541481" w:rsidRPr="009A6CD5">
        <w:t>della procedura</w:t>
      </w:r>
      <w:bookmarkEnd w:id="12"/>
    </w:p>
    <w:p w14:paraId="2323B4A4" w14:textId="523A9775" w:rsidR="0037686A" w:rsidRDefault="00541481" w:rsidP="0037686A">
      <w:r w:rsidRPr="009A6CD5">
        <w:rPr>
          <w:color w:val="000000" w:themeColor="text1"/>
        </w:rPr>
        <w:t xml:space="preserve">La presente procedura </w:t>
      </w:r>
      <w:r w:rsidR="00B578A4" w:rsidRPr="009A6CD5">
        <w:rPr>
          <w:color w:val="000000" w:themeColor="text1"/>
        </w:rPr>
        <w:t xml:space="preserve">descrive le modalità con cui vengono gestite le attività </w:t>
      </w:r>
      <w:r w:rsidR="00A42B69" w:rsidRPr="009A6CD5">
        <w:rPr>
          <w:color w:val="000000" w:themeColor="text1"/>
        </w:rPr>
        <w:t xml:space="preserve">di </w:t>
      </w:r>
      <w:r w:rsidR="0037686A">
        <w:t xml:space="preserve">sequestro </w:t>
      </w:r>
      <w:r w:rsidR="0037686A">
        <w:t>o di blocco dei</w:t>
      </w:r>
      <w:r w:rsidR="00313FF0">
        <w:t xml:space="preserve"> documenti conservati in archivio</w:t>
      </w:r>
      <w:r w:rsidR="0037686A">
        <w:t>.</w:t>
      </w:r>
      <w:r w:rsidR="00313FF0">
        <w:t xml:space="preserve"> Benché si tratti di eventi profondamente diversi sotto il profilo </w:t>
      </w:r>
      <w:r w:rsidR="00376EBF">
        <w:t>giuridico, le procedure di gestione risultano sostanzialmente analoghe</w:t>
      </w:r>
      <w:r w:rsidR="00BB2FDA">
        <w:t>, per cui si è ritenuto opportuno raggrupp</w:t>
      </w:r>
      <w:r w:rsidR="00877187">
        <w:t>a</w:t>
      </w:r>
      <w:r w:rsidR="00BB2FDA">
        <w:t>rli sotto un’unica procedura.</w:t>
      </w:r>
    </w:p>
    <w:p w14:paraId="42E43DA8" w14:textId="20C8907A" w:rsidR="0037686A" w:rsidRDefault="0037686A" w:rsidP="0037686A">
      <w:bookmarkStart w:id="13" w:name="__RefHeading__96_2054133520"/>
      <w:bookmarkStart w:id="14" w:name="__RefHeading__83_1607664991"/>
      <w:bookmarkEnd w:id="13"/>
      <w:bookmarkEnd w:id="14"/>
      <w:r>
        <w:t xml:space="preserve">A livello </w:t>
      </w:r>
      <w:r w:rsidR="00E57945">
        <w:t>procedura</w:t>
      </w:r>
      <w:r>
        <w:t>le</w:t>
      </w:r>
      <w:r w:rsidR="00E57945">
        <w:t xml:space="preserve"> </w:t>
      </w:r>
      <w:r w:rsidR="00877187">
        <w:t>il trattamento dei due eventi</w:t>
      </w:r>
      <w:r>
        <w:t xml:space="preserve"> è simile: il Sistema deve consentire di selezionare le Unità documentarie da sottoporre a Blocco o Sequestro e limitarne l’accesso ai soli soggetti abilitati (quando non a escluderlo del tutto).</w:t>
      </w:r>
    </w:p>
    <w:p w14:paraId="43FDFA54" w14:textId="71C94B8D" w:rsidR="00B578A4" w:rsidRPr="009A6CD5" w:rsidRDefault="00B578A4" w:rsidP="00B578A4">
      <w:r w:rsidRPr="009A6CD5">
        <w:t xml:space="preserve">La procedura copre l’arco temporale che va dal momento </w:t>
      </w:r>
      <w:r w:rsidR="00877187">
        <w:t>del verificarsi della richiesta di sequestro o blocco</w:t>
      </w:r>
      <w:r w:rsidRPr="009A6CD5">
        <w:t xml:space="preserve">, fino al momento </w:t>
      </w:r>
      <w:r w:rsidR="005157C5" w:rsidRPr="009A6CD5">
        <w:t xml:space="preserve">della </w:t>
      </w:r>
      <w:r w:rsidR="005E52AA">
        <w:t>sua eventuale revoca</w:t>
      </w:r>
      <w:r w:rsidRPr="009A6CD5">
        <w:t>.</w:t>
      </w:r>
    </w:p>
    <w:p w14:paraId="672CCDB9" w14:textId="77777777" w:rsidR="0076710E" w:rsidRPr="000836E3" w:rsidRDefault="0076710E" w:rsidP="00B578A4">
      <w:pPr>
        <w:rPr>
          <w:color w:val="000000"/>
          <w:szCs w:val="20"/>
          <w:shd w:val="clear" w:color="auto" w:fill="FFFFFF"/>
        </w:rPr>
      </w:pPr>
    </w:p>
    <w:p w14:paraId="716D5581" w14:textId="768D8AAD" w:rsidR="00DD2901" w:rsidRPr="003964F0" w:rsidRDefault="00DD2901" w:rsidP="00DD2901">
      <w:pPr>
        <w:pStyle w:val="Standard"/>
        <w:rPr>
          <w:sz w:val="20"/>
          <w:szCs w:val="20"/>
        </w:rPr>
      </w:pPr>
      <w:r w:rsidRPr="000836E3">
        <w:rPr>
          <w:sz w:val="20"/>
          <w:szCs w:val="20"/>
        </w:rPr>
        <w:t>Il sequestro di documenti è regolamentato da apposite norme giuridiche, che disciplinano il sequestro preventivo, il sequestro giudiziario e il sequestro probatorio</w:t>
      </w:r>
      <w:r w:rsidR="00905CB9">
        <w:rPr>
          <w:sz w:val="20"/>
          <w:szCs w:val="20"/>
        </w:rPr>
        <w:t xml:space="preserve">. </w:t>
      </w:r>
      <w:proofErr w:type="gramStart"/>
      <w:r w:rsidR="00905CB9">
        <w:rPr>
          <w:sz w:val="20"/>
          <w:szCs w:val="20"/>
        </w:rPr>
        <w:t>E’</w:t>
      </w:r>
      <w:proofErr w:type="gramEnd"/>
      <w:r w:rsidRPr="000836E3">
        <w:rPr>
          <w:sz w:val="20"/>
          <w:szCs w:val="20"/>
        </w:rPr>
        <w:t xml:space="preserve"> inoltre disciplinato il reperimento di fonti di prova da sistemi digitali</w:t>
      </w:r>
      <w:r w:rsidR="005A73AD">
        <w:rPr>
          <w:sz w:val="20"/>
          <w:szCs w:val="20"/>
        </w:rPr>
        <w:t>,</w:t>
      </w:r>
      <w:r w:rsidRPr="000836E3">
        <w:rPr>
          <w:sz w:val="20"/>
          <w:szCs w:val="20"/>
        </w:rPr>
        <w:t xml:space="preserve"> mediante una procedura che assicuri la conformità della copia all’originale e la sua </w:t>
      </w:r>
      <w:proofErr w:type="spellStart"/>
      <w:r w:rsidRPr="000836E3">
        <w:rPr>
          <w:sz w:val="20"/>
          <w:szCs w:val="20"/>
        </w:rPr>
        <w:t>immodificabilità</w:t>
      </w:r>
      <w:proofErr w:type="spellEnd"/>
      <w:r w:rsidRPr="000836E3">
        <w:rPr>
          <w:sz w:val="20"/>
          <w:szCs w:val="20"/>
        </w:rPr>
        <w:t>.</w:t>
      </w:r>
      <w:r w:rsidR="005A73AD">
        <w:rPr>
          <w:sz w:val="20"/>
          <w:szCs w:val="20"/>
        </w:rPr>
        <w:t xml:space="preserve"> </w:t>
      </w:r>
      <w:r w:rsidRPr="003964F0">
        <w:rPr>
          <w:sz w:val="20"/>
          <w:szCs w:val="20"/>
        </w:rPr>
        <w:t xml:space="preserve">Sui documenti oggetto di sequestro deve essere garantita </w:t>
      </w:r>
      <w:smartTag w:uri="urn:schemas-microsoft-com:office:smarttags" w:element="PersonName">
        <w:smartTagPr>
          <w:attr w:name="ProductID" w:val="la Catena"/>
        </w:smartTagPr>
        <w:r w:rsidRPr="003964F0">
          <w:rPr>
            <w:sz w:val="20"/>
            <w:szCs w:val="20"/>
          </w:rPr>
          <w:t>la Catena</w:t>
        </w:r>
      </w:smartTag>
      <w:r w:rsidRPr="003964F0">
        <w:rPr>
          <w:sz w:val="20"/>
          <w:szCs w:val="20"/>
        </w:rPr>
        <w:t xml:space="preserve"> di Custodia</w:t>
      </w:r>
      <w:r w:rsidR="003964F0">
        <w:rPr>
          <w:sz w:val="20"/>
          <w:szCs w:val="20"/>
        </w:rPr>
        <w:t>.</w:t>
      </w:r>
    </w:p>
    <w:p w14:paraId="4538D5EC" w14:textId="46215EDF" w:rsidR="00DD2901" w:rsidRPr="000836E3" w:rsidRDefault="00DD2901" w:rsidP="00DD2901">
      <w:pPr>
        <w:pStyle w:val="Standard"/>
        <w:rPr>
          <w:sz w:val="20"/>
          <w:szCs w:val="20"/>
        </w:rPr>
      </w:pPr>
      <w:r w:rsidRPr="000836E3">
        <w:rPr>
          <w:sz w:val="20"/>
          <w:szCs w:val="20"/>
        </w:rPr>
        <w:t>Se il documento sottoposto a sequestro è già stato inviato in conservazione a</w:t>
      </w:r>
      <w:r w:rsidR="003964F0">
        <w:rPr>
          <w:sz w:val="20"/>
          <w:szCs w:val="20"/>
        </w:rPr>
        <w:t>l</w:t>
      </w:r>
      <w:r w:rsidRPr="000836E3">
        <w:rPr>
          <w:sz w:val="20"/>
          <w:szCs w:val="20"/>
        </w:rPr>
        <w:t xml:space="preserve"> </w:t>
      </w:r>
      <w:proofErr w:type="spellStart"/>
      <w:r w:rsidRPr="000836E3">
        <w:rPr>
          <w:sz w:val="20"/>
          <w:szCs w:val="20"/>
        </w:rPr>
        <w:t>Par</w:t>
      </w:r>
      <w:r w:rsidR="003964F0">
        <w:rPr>
          <w:sz w:val="20"/>
          <w:szCs w:val="20"/>
        </w:rPr>
        <w:t>ER</w:t>
      </w:r>
      <w:proofErr w:type="spellEnd"/>
      <w:r w:rsidRPr="000836E3">
        <w:rPr>
          <w:sz w:val="20"/>
          <w:szCs w:val="20"/>
        </w:rPr>
        <w:t>, si rende necessario qualificare tale documento come sequestrato anche nel sistema di conservazione al fine di limitarne l’accesso e l’utilizzo secondo quanto previsto dalla normativa.</w:t>
      </w:r>
    </w:p>
    <w:p w14:paraId="1749AEAD" w14:textId="22D412E4" w:rsidR="00DD2901" w:rsidRPr="000836E3" w:rsidRDefault="00DD2901" w:rsidP="00DD2901">
      <w:pPr>
        <w:pStyle w:val="Standard"/>
        <w:rPr>
          <w:sz w:val="20"/>
          <w:szCs w:val="20"/>
        </w:rPr>
      </w:pPr>
      <w:r w:rsidRPr="000836E3">
        <w:rPr>
          <w:sz w:val="20"/>
          <w:szCs w:val="20"/>
        </w:rPr>
        <w:t>Al termine del periodo di sequestro, i documenti vengono dissequestrati.</w:t>
      </w:r>
    </w:p>
    <w:p w14:paraId="3C974138" w14:textId="4F6434CC" w:rsidR="00BF046A" w:rsidRPr="00905CB9" w:rsidRDefault="00BF046A" w:rsidP="00B578A4">
      <w:pPr>
        <w:rPr>
          <w:noProof/>
          <w:szCs w:val="20"/>
        </w:rPr>
      </w:pPr>
    </w:p>
    <w:p w14:paraId="3F712F4A" w14:textId="4BEB6D99" w:rsidR="00417E89" w:rsidRPr="00905CB9" w:rsidRDefault="00417E89" w:rsidP="00417E89">
      <w:pPr>
        <w:pStyle w:val="Standard"/>
        <w:rPr>
          <w:sz w:val="20"/>
          <w:szCs w:val="20"/>
        </w:rPr>
      </w:pPr>
      <w:r w:rsidRPr="00905CB9">
        <w:rPr>
          <w:sz w:val="20"/>
          <w:szCs w:val="20"/>
        </w:rPr>
        <w:t>La normativa sulla privacy prevede che l’interessato o, più frequentemente, il Garante (anche su richiesta dell’interessato) possa chiedere al titolare o al responsabile la cancellazione, la trasformazione in forma anonima o il blocco dei dati trattati in violazione di legge.</w:t>
      </w:r>
      <w:r w:rsidR="00736283">
        <w:rPr>
          <w:sz w:val="20"/>
          <w:szCs w:val="20"/>
        </w:rPr>
        <w:t xml:space="preserve"> La </w:t>
      </w:r>
      <w:r w:rsidR="005476D0">
        <w:rPr>
          <w:sz w:val="20"/>
          <w:szCs w:val="20"/>
        </w:rPr>
        <w:t>presente procedura si</w:t>
      </w:r>
      <w:r w:rsidRPr="00905CB9">
        <w:rPr>
          <w:sz w:val="20"/>
          <w:szCs w:val="20"/>
        </w:rPr>
        <w:t xml:space="preserve"> limit</w:t>
      </w:r>
      <w:r w:rsidR="005476D0">
        <w:rPr>
          <w:sz w:val="20"/>
          <w:szCs w:val="20"/>
        </w:rPr>
        <w:t>a</w:t>
      </w:r>
      <w:r w:rsidRPr="00905CB9">
        <w:rPr>
          <w:sz w:val="20"/>
          <w:szCs w:val="20"/>
        </w:rPr>
        <w:t xml:space="preserve"> a trattare il caso del blocco dei dati</w:t>
      </w:r>
      <w:r w:rsidR="00C43195">
        <w:rPr>
          <w:sz w:val="20"/>
          <w:szCs w:val="20"/>
        </w:rPr>
        <w:t xml:space="preserve">, in quanto cancellazione e </w:t>
      </w:r>
      <w:proofErr w:type="spellStart"/>
      <w:r w:rsidR="00C43195">
        <w:rPr>
          <w:sz w:val="20"/>
          <w:szCs w:val="20"/>
        </w:rPr>
        <w:t>anonimizzazione</w:t>
      </w:r>
      <w:proofErr w:type="spellEnd"/>
      <w:r w:rsidR="00C43195">
        <w:rPr>
          <w:sz w:val="20"/>
          <w:szCs w:val="20"/>
        </w:rPr>
        <w:t xml:space="preserve"> non sono ritenute compatibili con i principi di ges</w:t>
      </w:r>
      <w:r w:rsidR="00361F13">
        <w:rPr>
          <w:sz w:val="20"/>
          <w:szCs w:val="20"/>
        </w:rPr>
        <w:t>tione dell’archivio</w:t>
      </w:r>
      <w:r w:rsidRPr="00905CB9">
        <w:rPr>
          <w:sz w:val="20"/>
          <w:szCs w:val="20"/>
        </w:rPr>
        <w:t>.</w:t>
      </w:r>
    </w:p>
    <w:p w14:paraId="71731D38" w14:textId="519F21BA" w:rsidR="00417E89" w:rsidRPr="00905CB9" w:rsidRDefault="00417E89" w:rsidP="00417E89">
      <w:pPr>
        <w:pStyle w:val="Standard"/>
        <w:rPr>
          <w:sz w:val="20"/>
          <w:szCs w:val="20"/>
        </w:rPr>
      </w:pPr>
      <w:r w:rsidRPr="00905CB9">
        <w:rPr>
          <w:sz w:val="20"/>
          <w:szCs w:val="20"/>
        </w:rPr>
        <w:t xml:space="preserve">Nella pratica, il blocco </w:t>
      </w:r>
      <w:r w:rsidR="00361F13">
        <w:rPr>
          <w:sz w:val="20"/>
          <w:szCs w:val="20"/>
        </w:rPr>
        <w:t>dei</w:t>
      </w:r>
      <w:r w:rsidRPr="00905CB9">
        <w:rPr>
          <w:sz w:val="20"/>
          <w:szCs w:val="20"/>
        </w:rPr>
        <w:t xml:space="preserve"> documenti opera in due distinte modalità</w:t>
      </w:r>
      <w:r w:rsidR="0048555B">
        <w:rPr>
          <w:sz w:val="20"/>
          <w:szCs w:val="20"/>
        </w:rPr>
        <w:t>, temporanea o definitiva.</w:t>
      </w:r>
    </w:p>
    <w:p w14:paraId="562840FF" w14:textId="6B6BD4EA" w:rsidR="00417E89" w:rsidRPr="00905CB9" w:rsidRDefault="00417E89" w:rsidP="00417E89">
      <w:pPr>
        <w:pStyle w:val="Standard"/>
        <w:rPr>
          <w:sz w:val="20"/>
          <w:szCs w:val="20"/>
        </w:rPr>
      </w:pPr>
      <w:r w:rsidRPr="00905CB9">
        <w:rPr>
          <w:sz w:val="20"/>
          <w:szCs w:val="20"/>
        </w:rPr>
        <w:t xml:space="preserve">Il blocco produce come effetto </w:t>
      </w:r>
      <w:r w:rsidR="0057639F">
        <w:rPr>
          <w:sz w:val="20"/>
          <w:szCs w:val="20"/>
        </w:rPr>
        <w:t xml:space="preserve">nel sistema di </w:t>
      </w:r>
      <w:proofErr w:type="spellStart"/>
      <w:r w:rsidR="0057639F">
        <w:rPr>
          <w:sz w:val="20"/>
          <w:szCs w:val="20"/>
        </w:rPr>
        <w:t>ParER</w:t>
      </w:r>
      <w:proofErr w:type="spellEnd"/>
      <w:r w:rsidR="0057639F">
        <w:rPr>
          <w:sz w:val="20"/>
          <w:szCs w:val="20"/>
        </w:rPr>
        <w:t xml:space="preserve"> </w:t>
      </w:r>
      <w:r w:rsidRPr="00905CB9">
        <w:rPr>
          <w:sz w:val="20"/>
          <w:szCs w:val="20"/>
        </w:rPr>
        <w:t>l’impossibilità da parte dei soggetti coinvolti nel trattamento di accedere ai dati oggetto del provvedimento di blocco</w:t>
      </w:r>
      <w:r w:rsidR="001939A4">
        <w:rPr>
          <w:sz w:val="20"/>
          <w:szCs w:val="20"/>
        </w:rPr>
        <w:t>,</w:t>
      </w:r>
      <w:r w:rsidRPr="00905CB9">
        <w:rPr>
          <w:sz w:val="20"/>
          <w:szCs w:val="20"/>
        </w:rPr>
        <w:t xml:space="preserve"> ma non la cancellazione del documento o dei dati, che rimarranno presenti nella base </w:t>
      </w:r>
      <w:proofErr w:type="spellStart"/>
      <w:r w:rsidRPr="00905CB9">
        <w:rPr>
          <w:sz w:val="20"/>
          <w:szCs w:val="20"/>
        </w:rPr>
        <w:t>dati</w:t>
      </w:r>
      <w:r w:rsidR="001939A4">
        <w:rPr>
          <w:sz w:val="20"/>
          <w:szCs w:val="20"/>
        </w:rPr>
        <w:t>n</w:t>
      </w:r>
      <w:proofErr w:type="spellEnd"/>
      <w:r w:rsidRPr="00905CB9">
        <w:rPr>
          <w:sz w:val="20"/>
          <w:szCs w:val="20"/>
        </w:rPr>
        <w:t xml:space="preserve"> ma non utilizzabili né visualizzabili, se non, eventualmente, dai soggetti che il Garante dovesse individuare nel provvedimento di blocco.</w:t>
      </w:r>
    </w:p>
    <w:p w14:paraId="255A92A7" w14:textId="44E37462" w:rsidR="003750FE" w:rsidRPr="000836E3" w:rsidRDefault="003750FE" w:rsidP="003750FE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Qualora vi sia un </w:t>
      </w:r>
      <w:r w:rsidR="00303DA0">
        <w:rPr>
          <w:sz w:val="20"/>
          <w:szCs w:val="20"/>
        </w:rPr>
        <w:t>provvedimento di sblocco</w:t>
      </w:r>
      <w:r w:rsidRPr="000836E3">
        <w:rPr>
          <w:sz w:val="20"/>
          <w:szCs w:val="20"/>
        </w:rPr>
        <w:t xml:space="preserve">, i documenti vengono </w:t>
      </w:r>
      <w:r w:rsidR="00303DA0">
        <w:rPr>
          <w:sz w:val="20"/>
          <w:szCs w:val="20"/>
        </w:rPr>
        <w:t>sblocc</w:t>
      </w:r>
      <w:r w:rsidRPr="000836E3">
        <w:rPr>
          <w:sz w:val="20"/>
          <w:szCs w:val="20"/>
        </w:rPr>
        <w:t>ati.</w:t>
      </w:r>
    </w:p>
    <w:p w14:paraId="524A6381" w14:textId="0AD82D33" w:rsidR="00417E89" w:rsidRPr="00905CB9" w:rsidRDefault="00417E89" w:rsidP="00B578A4">
      <w:pPr>
        <w:rPr>
          <w:noProof/>
          <w:szCs w:val="20"/>
        </w:rPr>
      </w:pPr>
    </w:p>
    <w:p w14:paraId="224AAF22" w14:textId="77777777" w:rsidR="00417E89" w:rsidRPr="00905CB9" w:rsidRDefault="00417E89" w:rsidP="00B578A4">
      <w:pPr>
        <w:rPr>
          <w:noProof/>
          <w:szCs w:val="20"/>
        </w:rPr>
      </w:pPr>
    </w:p>
    <w:p w14:paraId="4ADE1B8D" w14:textId="1E5FCC78" w:rsidR="001F22AA" w:rsidRDefault="00D3127E" w:rsidP="00B578A4">
      <w:r w:rsidRPr="00D3127E">
        <w:lastRenderedPageBreak/>
        <w:drawing>
          <wp:inline distT="0" distB="0" distL="0" distR="0" wp14:anchorId="5C33CF44" wp14:editId="3C483794">
            <wp:extent cx="6095308" cy="2382643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249" b="18258"/>
                    <a:stretch/>
                  </pic:blipFill>
                  <pic:spPr bwMode="auto">
                    <a:xfrm>
                      <a:off x="0" y="0"/>
                      <a:ext cx="6096528" cy="238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8FA31" w14:textId="77777777" w:rsidR="001F22AA" w:rsidRDefault="001F22AA" w:rsidP="00B578A4"/>
    <w:p w14:paraId="017941C2" w14:textId="77777777" w:rsidR="00B578A4" w:rsidRDefault="00B578A4" w:rsidP="007F4CD3">
      <w:pPr>
        <w:pStyle w:val="Titolo2"/>
      </w:pPr>
      <w:bookmarkStart w:id="15" w:name="_Toc505612470"/>
      <w:bookmarkStart w:id="16" w:name="_Toc519591676"/>
      <w:r>
        <w:t>Campo di applicazione</w:t>
      </w:r>
      <w:bookmarkEnd w:id="15"/>
      <w:bookmarkEnd w:id="16"/>
    </w:p>
    <w:p w14:paraId="23DC6FC4" w14:textId="1B04E0C5" w:rsidR="00B578A4" w:rsidRPr="00F4661C" w:rsidRDefault="00541481" w:rsidP="00B578A4">
      <w:pPr>
        <w:rPr>
          <w:color w:val="000000" w:themeColor="text1"/>
        </w:rPr>
      </w:pPr>
      <w:r w:rsidRPr="009A6CD5">
        <w:rPr>
          <w:color w:val="000000" w:themeColor="text1"/>
        </w:rPr>
        <w:t>La presente procedura</w:t>
      </w:r>
      <w:r w:rsidR="00B578A4" w:rsidRPr="009A6CD5">
        <w:rPr>
          <w:color w:val="000000" w:themeColor="text1"/>
        </w:rPr>
        <w:t xml:space="preserve"> si applica a </w:t>
      </w:r>
      <w:r w:rsidR="009A6CD5" w:rsidRPr="009A6CD5">
        <w:rPr>
          <w:color w:val="000000" w:themeColor="text1"/>
        </w:rPr>
        <w:t>tutt</w:t>
      </w:r>
      <w:r w:rsidR="009C6C6F">
        <w:rPr>
          <w:color w:val="000000" w:themeColor="text1"/>
        </w:rPr>
        <w:t>e le Unità Documentarie</w:t>
      </w:r>
      <w:r w:rsidR="009A6CD5" w:rsidRPr="009A6CD5">
        <w:rPr>
          <w:color w:val="000000" w:themeColor="text1"/>
        </w:rPr>
        <w:t xml:space="preserve"> cons</w:t>
      </w:r>
      <w:r w:rsidR="00DC1EE9">
        <w:rPr>
          <w:color w:val="000000" w:themeColor="text1"/>
        </w:rPr>
        <w:t>e</w:t>
      </w:r>
      <w:r w:rsidR="009A6CD5" w:rsidRPr="009A6CD5">
        <w:rPr>
          <w:color w:val="000000" w:themeColor="text1"/>
        </w:rPr>
        <w:t>rvat</w:t>
      </w:r>
      <w:r w:rsidR="009C6C6F">
        <w:rPr>
          <w:color w:val="000000" w:themeColor="text1"/>
        </w:rPr>
        <w:t>e</w:t>
      </w:r>
      <w:r w:rsidR="009A6CD5" w:rsidRPr="009A6CD5">
        <w:rPr>
          <w:color w:val="000000" w:themeColor="text1"/>
        </w:rPr>
        <w:t xml:space="preserve"> nel sistema di conservazione</w:t>
      </w:r>
      <w:r w:rsidR="00187EA8">
        <w:rPr>
          <w:color w:val="000000" w:themeColor="text1"/>
        </w:rPr>
        <w:t xml:space="preserve"> e a</w:t>
      </w:r>
      <w:r w:rsidR="009C6C6F">
        <w:rPr>
          <w:color w:val="000000" w:themeColor="text1"/>
        </w:rPr>
        <w:t>lle loro aggregazioni archivistiche</w:t>
      </w:r>
      <w:r w:rsidR="002D35E7">
        <w:rPr>
          <w:color w:val="000000" w:themeColor="text1"/>
        </w:rPr>
        <w:t xml:space="preserve"> (di seguito indicati collettivamente come ‘Documenti’)</w:t>
      </w:r>
      <w:r w:rsidR="009C6C6F">
        <w:rPr>
          <w:color w:val="000000" w:themeColor="text1"/>
        </w:rPr>
        <w:t>.</w:t>
      </w:r>
    </w:p>
    <w:p w14:paraId="25DE2DC5" w14:textId="77777777" w:rsidR="00EF1D03" w:rsidRDefault="00EF1D03" w:rsidP="00B578A4">
      <w:pPr>
        <w:pStyle w:val="Titolo2"/>
      </w:pPr>
      <w:bookmarkStart w:id="17" w:name="_25ljm7mq3bu7" w:colFirst="0" w:colLast="0"/>
      <w:bookmarkStart w:id="18" w:name="_2i2uusfwawfa" w:colFirst="0" w:colLast="0"/>
      <w:bookmarkEnd w:id="17"/>
      <w:bookmarkEnd w:id="18"/>
    </w:p>
    <w:p w14:paraId="74012941" w14:textId="5C403280" w:rsidR="00B578A4" w:rsidRDefault="00B578A4" w:rsidP="00B578A4">
      <w:pPr>
        <w:pStyle w:val="Titolo2"/>
      </w:pPr>
      <w:r>
        <w:br w:type="page"/>
      </w:r>
    </w:p>
    <w:p w14:paraId="20473081" w14:textId="743ED9B0" w:rsidR="00E76373" w:rsidRDefault="009E7799" w:rsidP="002D35E7">
      <w:pPr>
        <w:pStyle w:val="Titolo1"/>
      </w:pPr>
      <w:bookmarkStart w:id="19" w:name="_Toc411436167"/>
      <w:r>
        <w:lastRenderedPageBreak/>
        <w:t>Invio</w:t>
      </w:r>
      <w:r w:rsidR="00E76373">
        <w:t xml:space="preserve"> a </w:t>
      </w:r>
      <w:proofErr w:type="spellStart"/>
      <w:r w:rsidR="00E76373">
        <w:t>ParER</w:t>
      </w:r>
      <w:proofErr w:type="spellEnd"/>
      <w:r w:rsidR="00E76373">
        <w:t xml:space="preserve"> </w:t>
      </w:r>
      <w:r w:rsidR="003F6F2C">
        <w:t>della richiesta di</w:t>
      </w:r>
      <w:r w:rsidR="00E76373">
        <w:t xml:space="preserve"> sequestro</w:t>
      </w:r>
      <w:bookmarkEnd w:id="19"/>
      <w:r w:rsidR="00D21077">
        <w:t xml:space="preserve"> / blocco</w:t>
      </w:r>
    </w:p>
    <w:p w14:paraId="661C7BDC" w14:textId="707AE07C" w:rsidR="00E76373" w:rsidRDefault="00E76373" w:rsidP="00E76373">
      <w:r>
        <w:t xml:space="preserve">Per poter operare il sequestro </w:t>
      </w:r>
      <w:r w:rsidR="009F51CE">
        <w:t xml:space="preserve">/ blocco </w:t>
      </w:r>
      <w:r>
        <w:t xml:space="preserve">sul Sistema, è necessario che </w:t>
      </w:r>
      <w:r w:rsidR="009F51CE">
        <w:t>venga</w:t>
      </w:r>
      <w:r>
        <w:t xml:space="preserve"> comunic</w:t>
      </w:r>
      <w:r w:rsidR="009F51CE">
        <w:t>ato</w:t>
      </w:r>
      <w:r>
        <w:t xml:space="preserve"> a</w:t>
      </w:r>
      <w:r w:rsidR="009F51CE">
        <w:t>l</w:t>
      </w:r>
      <w:r>
        <w:t xml:space="preserve"> </w:t>
      </w:r>
      <w:proofErr w:type="spellStart"/>
      <w:r>
        <w:t>ParER</w:t>
      </w:r>
      <w:proofErr w:type="spellEnd"/>
      <w:r>
        <w:t xml:space="preserve"> quali sono </w:t>
      </w:r>
      <w:r w:rsidR="009F51CE">
        <w:t>i documenti</w:t>
      </w:r>
      <w:r>
        <w:t xml:space="preserve"> da sottoporre alla procedura. Tale comunicazione può avvenire </w:t>
      </w:r>
      <w:r w:rsidR="009F51CE">
        <w:t>in d</w:t>
      </w:r>
      <w:r w:rsidR="00956ED9">
        <w:t>i</w:t>
      </w:r>
      <w:r w:rsidR="009F51CE">
        <w:t>versi</w:t>
      </w:r>
      <w:r>
        <w:t xml:space="preserve"> modi:</w:t>
      </w:r>
    </w:p>
    <w:p w14:paraId="3502D82E" w14:textId="2028C2A3" w:rsidR="00956ED9" w:rsidRDefault="00956ED9" w:rsidP="00BC3F60">
      <w:pPr>
        <w:pStyle w:val="Paragrafoelenco"/>
        <w:numPr>
          <w:ilvl w:val="0"/>
          <w:numId w:val="41"/>
        </w:numPr>
      </w:pPr>
      <w:r>
        <w:t>tramite richiesta formale dell’ente Produttore</w:t>
      </w:r>
      <w:r w:rsidR="007F6249">
        <w:t xml:space="preserve"> che può avere la forma di un documento inviato tramite</w:t>
      </w:r>
      <w:r w:rsidR="007F6249">
        <w:t xml:space="preserve"> protocollo interoperabile</w:t>
      </w:r>
      <w:r w:rsidR="00D13EF5">
        <w:t xml:space="preserve"> oppure di un provvedimento di sequestro</w:t>
      </w:r>
      <w:r w:rsidR="00C62151">
        <w:t xml:space="preserve"> / blocco</w:t>
      </w:r>
      <w:r w:rsidR="00D13EF5">
        <w:t xml:space="preserve"> invia</w:t>
      </w:r>
      <w:r w:rsidR="009B23AD">
        <w:t xml:space="preserve">to in conservazione e di un contemporaneo avviso informale a </w:t>
      </w:r>
      <w:proofErr w:type="spellStart"/>
      <w:r w:rsidR="009B23AD">
        <w:t>ParER</w:t>
      </w:r>
      <w:proofErr w:type="spellEnd"/>
      <w:r w:rsidR="009B23AD">
        <w:t xml:space="preserve"> di </w:t>
      </w:r>
      <w:r w:rsidR="00C62151">
        <w:t>metterlo in esecuzione</w:t>
      </w:r>
    </w:p>
    <w:p w14:paraId="3DC74181" w14:textId="56C5E70E" w:rsidR="00C62151" w:rsidRDefault="00C62151" w:rsidP="00BC3F60">
      <w:pPr>
        <w:pStyle w:val="Paragrafoelenco"/>
        <w:numPr>
          <w:ilvl w:val="0"/>
          <w:numId w:val="41"/>
        </w:numPr>
      </w:pPr>
      <w:r>
        <w:t xml:space="preserve">richiesta di persona dell’autorità </w:t>
      </w:r>
      <w:r w:rsidR="00A31B01">
        <w:t>giudiziaria con consegna della richiesta di sequ</w:t>
      </w:r>
      <w:r w:rsidR="00B31244">
        <w:t xml:space="preserve">estro / blocco, che il </w:t>
      </w:r>
      <w:proofErr w:type="spellStart"/>
      <w:r w:rsidR="00B31244">
        <w:t>ParER</w:t>
      </w:r>
      <w:proofErr w:type="spellEnd"/>
      <w:r w:rsidR="00B31244">
        <w:t xml:space="preserve"> provvede a protocollare e a inviare al produttore tramite protocollo </w:t>
      </w:r>
      <w:proofErr w:type="spellStart"/>
      <w:r w:rsidR="00B31244">
        <w:t>ineroperabile</w:t>
      </w:r>
      <w:proofErr w:type="spellEnd"/>
      <w:r w:rsidR="00B31244">
        <w:t>.</w:t>
      </w:r>
    </w:p>
    <w:p w14:paraId="6DC88D32" w14:textId="6395DE38" w:rsidR="00E76373" w:rsidRDefault="00E76373" w:rsidP="00E76373">
      <w:pPr>
        <w:pStyle w:val="Standard"/>
      </w:pPr>
    </w:p>
    <w:p w14:paraId="077B07B4" w14:textId="77777777" w:rsidR="00E614AD" w:rsidRDefault="00E614AD" w:rsidP="00E76373">
      <w:pPr>
        <w:pStyle w:val="Standard"/>
      </w:pPr>
    </w:p>
    <w:p w14:paraId="7A3704BE" w14:textId="5D00743D" w:rsidR="00BF2C3D" w:rsidRDefault="00BF2C3D" w:rsidP="00455669">
      <w:pPr>
        <w:pStyle w:val="Titolo1"/>
      </w:pPr>
      <w:bookmarkStart w:id="20" w:name="_Toc411436168"/>
      <w:r>
        <w:t>Creazione del sequestro</w:t>
      </w:r>
      <w:bookmarkEnd w:id="20"/>
      <w:r w:rsidR="00D21077">
        <w:t xml:space="preserve"> / blocco</w:t>
      </w:r>
    </w:p>
    <w:p w14:paraId="27F6F77F" w14:textId="4A50B6B1" w:rsidR="005653DF" w:rsidRDefault="007C1706" w:rsidP="0020333D">
      <w:r w:rsidRPr="00BC3F60">
        <w:t xml:space="preserve">Una volta ricevuta la comunicazione del sequestro </w:t>
      </w:r>
      <w:r w:rsidR="00D21077">
        <w:t xml:space="preserve">/ blocco </w:t>
      </w:r>
      <w:r w:rsidRPr="00BC3F60">
        <w:t xml:space="preserve">l’operatore di </w:t>
      </w:r>
      <w:proofErr w:type="spellStart"/>
      <w:r w:rsidRPr="00BC3F60">
        <w:t>ParER</w:t>
      </w:r>
      <w:proofErr w:type="spellEnd"/>
      <w:r w:rsidRPr="00BC3F60">
        <w:t xml:space="preserve"> specificatamente abilitato procede alla creazione del sequestro</w:t>
      </w:r>
      <w:r w:rsidR="00A63843">
        <w:t xml:space="preserve"> / blocco, selezionando i documenti </w:t>
      </w:r>
      <w:r w:rsidR="0020333D">
        <w:t xml:space="preserve">oggetto del provvedimento e inserendoli in </w:t>
      </w:r>
      <w:proofErr w:type="gramStart"/>
      <w:r w:rsidR="0020333D">
        <w:t>un opportuna</w:t>
      </w:r>
      <w:proofErr w:type="gramEnd"/>
      <w:r w:rsidR="0020333D">
        <w:t xml:space="preserve"> lista (</w:t>
      </w:r>
      <w:r w:rsidR="00273B0E">
        <w:t>l</w:t>
      </w:r>
      <w:r w:rsidR="005653DF">
        <w:t>’Elenco di sequestro</w:t>
      </w:r>
      <w:r w:rsidR="00643B09">
        <w:t xml:space="preserve"> / blocco</w:t>
      </w:r>
      <w:r w:rsidR="00273B0E">
        <w:t xml:space="preserve">), che </w:t>
      </w:r>
      <w:r w:rsidR="005653DF">
        <w:t xml:space="preserve">è un documento in formato XML che contiene l’elenco </w:t>
      </w:r>
      <w:r w:rsidR="00273B0E">
        <w:t>dei documenti</w:t>
      </w:r>
      <w:r w:rsidR="005653DF">
        <w:t xml:space="preserve"> sottopost</w:t>
      </w:r>
      <w:r w:rsidR="00273B0E">
        <w:t>i</w:t>
      </w:r>
      <w:r w:rsidR="005653DF">
        <w:t xml:space="preserve"> </w:t>
      </w:r>
      <w:r w:rsidR="009336A8">
        <w:t>al provvedimento</w:t>
      </w:r>
      <w:r w:rsidR="005653DF">
        <w:t xml:space="preserve">, comprensivo dei metadati identificativi delle stesse e degli </w:t>
      </w:r>
      <w:proofErr w:type="spellStart"/>
      <w:r w:rsidR="005653DF">
        <w:t>hash</w:t>
      </w:r>
      <w:proofErr w:type="spellEnd"/>
      <w:r w:rsidR="005653DF">
        <w:t xml:space="preserve"> dei file che le compongono. </w:t>
      </w:r>
    </w:p>
    <w:p w14:paraId="5E330B6E" w14:textId="02AB7BDB" w:rsidR="0009386A" w:rsidRDefault="0009386A" w:rsidP="0009386A"/>
    <w:p w14:paraId="07BB2A5F" w14:textId="6C595F63" w:rsidR="00643B09" w:rsidRDefault="00643B09" w:rsidP="0009386A">
      <w:r>
        <w:t xml:space="preserve">L’elenco di sequestro / blocco viene verificato </w:t>
      </w:r>
      <w:r w:rsidR="00E6383A">
        <w:t>ed eventualmente aggiornato dall’operatore abilitato fino a quando include esattamente tutti e soli i documenti oggetto del provvedime</w:t>
      </w:r>
      <w:r w:rsidR="006A25A7">
        <w:t>nto</w:t>
      </w:r>
      <w:r w:rsidR="00517DD4">
        <w:t xml:space="preserve">; a questo punto viene firmato dall’operatore di </w:t>
      </w:r>
      <w:proofErr w:type="spellStart"/>
      <w:r w:rsidR="00517DD4">
        <w:t>ParER</w:t>
      </w:r>
      <w:proofErr w:type="spellEnd"/>
      <w:r w:rsidR="00517DD4">
        <w:t xml:space="preserve"> abilitato</w:t>
      </w:r>
      <w:r w:rsidR="006A25A7">
        <w:t>.</w:t>
      </w:r>
    </w:p>
    <w:p w14:paraId="3F21C65B" w14:textId="77777777" w:rsidR="006A25A7" w:rsidRDefault="006A25A7" w:rsidP="0009386A"/>
    <w:p w14:paraId="10B11CAE" w14:textId="7F8123AB" w:rsidR="007D5377" w:rsidRDefault="006A25A7" w:rsidP="00766D93">
      <w:r>
        <w:t>I documenti</w:t>
      </w:r>
      <w:r w:rsidR="00FC766F">
        <w:t xml:space="preserve"> marcat</w:t>
      </w:r>
      <w:r>
        <w:t>i</w:t>
      </w:r>
      <w:r w:rsidR="00FC766F">
        <w:t xml:space="preserve"> come sequestrat</w:t>
      </w:r>
      <w:r>
        <w:t xml:space="preserve">i </w:t>
      </w:r>
      <w:r w:rsidR="006C4F2D">
        <w:t>/ bloccati</w:t>
      </w:r>
      <w:r w:rsidR="00FC766F">
        <w:t xml:space="preserve"> sono visualizzat</w:t>
      </w:r>
      <w:r w:rsidR="006C4F2D">
        <w:t>i</w:t>
      </w:r>
      <w:r w:rsidR="00FC766F">
        <w:t xml:space="preserve"> nelle liste di ricerca ma non è possibile accedere al loro dettaglio né tantomeno </w:t>
      </w:r>
      <w:r w:rsidR="006C4F2D">
        <w:t xml:space="preserve">si può </w:t>
      </w:r>
      <w:r w:rsidR="00FC766F">
        <w:t>scarica</w:t>
      </w:r>
      <w:r w:rsidR="006C4F2D">
        <w:t>rli</w:t>
      </w:r>
      <w:r w:rsidR="00FC766F">
        <w:t xml:space="preserve"> (né dall’on line, né tramite i servizi di recupero</w:t>
      </w:r>
      <w:r w:rsidR="00766D93">
        <w:t>)</w:t>
      </w:r>
      <w:r w:rsidR="007D5377">
        <w:t>.</w:t>
      </w:r>
    </w:p>
    <w:p w14:paraId="2BAE50A7" w14:textId="67D74D6C" w:rsidR="0009386A" w:rsidRDefault="0009386A" w:rsidP="0009386A"/>
    <w:p w14:paraId="49C21242" w14:textId="77777777" w:rsidR="00B44D20" w:rsidRDefault="00B44D20" w:rsidP="0009386A"/>
    <w:p w14:paraId="21C4A6C4" w14:textId="0545EC83" w:rsidR="00CC5001" w:rsidRDefault="00CC5001" w:rsidP="00B44D20">
      <w:pPr>
        <w:pStyle w:val="Titolo1"/>
      </w:pPr>
      <w:r>
        <w:t>Trasmissione dell’Elenco di sequestro</w:t>
      </w:r>
      <w:r w:rsidR="00BF109A">
        <w:t xml:space="preserve"> / blocco</w:t>
      </w:r>
    </w:p>
    <w:p w14:paraId="195B8EB3" w14:textId="11FA38E6" w:rsidR="00C76AFA" w:rsidRPr="00013B6C" w:rsidRDefault="00C76AFA" w:rsidP="00C76AFA">
      <w:pPr>
        <w:pStyle w:val="Standard"/>
        <w:rPr>
          <w:sz w:val="20"/>
          <w:szCs w:val="20"/>
        </w:rPr>
      </w:pPr>
      <w:r w:rsidRPr="00013B6C">
        <w:rPr>
          <w:sz w:val="20"/>
          <w:szCs w:val="20"/>
        </w:rPr>
        <w:t>Una volta sequestrat</w:t>
      </w:r>
      <w:r w:rsidR="00B44D20" w:rsidRPr="00013B6C">
        <w:rPr>
          <w:sz w:val="20"/>
          <w:szCs w:val="20"/>
        </w:rPr>
        <w:t>i</w:t>
      </w:r>
      <w:r w:rsidRPr="00013B6C">
        <w:rPr>
          <w:sz w:val="20"/>
          <w:szCs w:val="20"/>
        </w:rPr>
        <w:t xml:space="preserve">, </w:t>
      </w:r>
      <w:r w:rsidR="00B44D20" w:rsidRPr="00013B6C">
        <w:rPr>
          <w:sz w:val="20"/>
          <w:szCs w:val="20"/>
        </w:rPr>
        <w:t>i documenti</w:t>
      </w:r>
      <w:r w:rsidRPr="00013B6C">
        <w:rPr>
          <w:sz w:val="20"/>
          <w:szCs w:val="20"/>
        </w:rPr>
        <w:t xml:space="preserve"> possono essere trasmess</w:t>
      </w:r>
      <w:r w:rsidR="00013B6C" w:rsidRPr="00013B6C">
        <w:rPr>
          <w:sz w:val="20"/>
          <w:szCs w:val="20"/>
        </w:rPr>
        <w:t>i</w:t>
      </w:r>
      <w:r w:rsidRPr="00013B6C">
        <w:rPr>
          <w:sz w:val="20"/>
          <w:szCs w:val="20"/>
        </w:rPr>
        <w:t xml:space="preserve"> ai soggetti interessati unitamente all’Elenco di sequestro firmato.</w:t>
      </w:r>
    </w:p>
    <w:p w14:paraId="47659D68" w14:textId="1976D6FF" w:rsidR="00013B6C" w:rsidRPr="00013B6C" w:rsidRDefault="00BF109A" w:rsidP="00C76AFA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Per quanto </w:t>
      </w:r>
      <w:r w:rsidR="000B323C">
        <w:rPr>
          <w:sz w:val="20"/>
          <w:szCs w:val="20"/>
        </w:rPr>
        <w:t>riguarda</w:t>
      </w:r>
      <w:r w:rsidR="00013B6C" w:rsidRPr="00013B6C">
        <w:rPr>
          <w:sz w:val="20"/>
          <w:szCs w:val="20"/>
        </w:rPr>
        <w:t xml:space="preserve"> i documenti bloccati</w:t>
      </w:r>
      <w:r w:rsidR="000B323C">
        <w:rPr>
          <w:sz w:val="20"/>
          <w:szCs w:val="20"/>
        </w:rPr>
        <w:t xml:space="preserve"> è previsto solamente l’invio dell’Elenco di blocco</w:t>
      </w:r>
      <w:r w:rsidR="00013B6C" w:rsidRPr="00013B6C">
        <w:rPr>
          <w:sz w:val="20"/>
          <w:szCs w:val="20"/>
        </w:rPr>
        <w:t>.</w:t>
      </w:r>
    </w:p>
    <w:p w14:paraId="4646AC50" w14:textId="12333BF6" w:rsidR="0009386A" w:rsidRDefault="0009386A" w:rsidP="0009386A">
      <w:pPr>
        <w:rPr>
          <w:szCs w:val="20"/>
        </w:rPr>
      </w:pPr>
    </w:p>
    <w:p w14:paraId="528FF4E7" w14:textId="77777777" w:rsidR="00013B6C" w:rsidRPr="00013B6C" w:rsidRDefault="00013B6C" w:rsidP="0009386A">
      <w:pPr>
        <w:rPr>
          <w:szCs w:val="20"/>
        </w:rPr>
      </w:pPr>
    </w:p>
    <w:p w14:paraId="291DFB40" w14:textId="478BB84E" w:rsidR="008A10C3" w:rsidRDefault="008A10C3" w:rsidP="00013B6C">
      <w:pPr>
        <w:pStyle w:val="Titolo1"/>
      </w:pPr>
      <w:bookmarkStart w:id="21" w:name="_Toc411436171"/>
      <w:r>
        <w:t>Dissequestro</w:t>
      </w:r>
      <w:bookmarkEnd w:id="21"/>
      <w:r w:rsidR="00013B6C">
        <w:t xml:space="preserve"> / Sblocco</w:t>
      </w:r>
    </w:p>
    <w:p w14:paraId="45B21E49" w14:textId="6B0134A8" w:rsidR="00396EA1" w:rsidRPr="003F6F2C" w:rsidRDefault="00396EA1" w:rsidP="00396EA1">
      <w:pPr>
        <w:pStyle w:val="Standard"/>
        <w:rPr>
          <w:sz w:val="20"/>
          <w:szCs w:val="20"/>
        </w:rPr>
      </w:pPr>
      <w:r w:rsidRPr="003F6F2C">
        <w:rPr>
          <w:sz w:val="20"/>
          <w:szCs w:val="20"/>
        </w:rPr>
        <w:t>Il sequestro è, per sua natura, un provvedimento temporaneo. Terminate le esigenze di natura processuale che avevano condotto al sequestro dei documenti, questi sono dissequestrati</w:t>
      </w:r>
      <w:r w:rsidR="00D850E6" w:rsidRPr="003F6F2C">
        <w:rPr>
          <w:sz w:val="20"/>
          <w:szCs w:val="20"/>
        </w:rPr>
        <w:t xml:space="preserve"> su esplicita autorizzazione dell’Autorità giudiziaria</w:t>
      </w:r>
      <w:r w:rsidRPr="003F6F2C">
        <w:rPr>
          <w:sz w:val="20"/>
          <w:szCs w:val="20"/>
        </w:rPr>
        <w:t>.</w:t>
      </w:r>
    </w:p>
    <w:p w14:paraId="284DF31D" w14:textId="4D676094" w:rsidR="00D850E6" w:rsidRPr="003F6F2C" w:rsidRDefault="006E6946" w:rsidP="00396EA1">
      <w:pPr>
        <w:pStyle w:val="Standard"/>
        <w:rPr>
          <w:sz w:val="20"/>
          <w:szCs w:val="20"/>
        </w:rPr>
      </w:pPr>
      <w:r w:rsidRPr="003F6F2C">
        <w:rPr>
          <w:sz w:val="20"/>
          <w:szCs w:val="20"/>
        </w:rPr>
        <w:lastRenderedPageBreak/>
        <w:t>Il blocco invece prevede la possibilità di essere annullato (sblo</w:t>
      </w:r>
      <w:r w:rsidR="003F6F2C" w:rsidRPr="003F6F2C">
        <w:rPr>
          <w:sz w:val="20"/>
          <w:szCs w:val="20"/>
        </w:rPr>
        <w:t>cco) solo in via eccezionale, su esplicita richiesta dell’Autorità giudiziaria.</w:t>
      </w:r>
    </w:p>
    <w:p w14:paraId="497FCDE1" w14:textId="470A0F39" w:rsidR="00C76AFA" w:rsidRDefault="00C76AFA" w:rsidP="0009386A"/>
    <w:p w14:paraId="67F6D96B" w14:textId="03FFC44D" w:rsidR="00C76AFA" w:rsidRDefault="00C76AFA" w:rsidP="0009386A"/>
    <w:p w14:paraId="061A7D11" w14:textId="413CA667" w:rsidR="00C76AFA" w:rsidRDefault="00C76AFA" w:rsidP="0009386A"/>
    <w:p w14:paraId="4EC8A438" w14:textId="77777777" w:rsidR="00C76AFA" w:rsidRDefault="00C76AFA" w:rsidP="0009386A"/>
    <w:p w14:paraId="055E5D72" w14:textId="40BDA3EE" w:rsidR="00B578A4" w:rsidRDefault="00B578A4" w:rsidP="00B578A4">
      <w:pPr>
        <w:pStyle w:val="Titolo1"/>
        <w:spacing w:before="100"/>
      </w:pPr>
      <w:r>
        <w:br w:type="page"/>
      </w:r>
    </w:p>
    <w:p w14:paraId="1033854E" w14:textId="46F7758B" w:rsidR="00B578A4" w:rsidRDefault="00FF3BE5" w:rsidP="00B578A4">
      <w:pPr>
        <w:pStyle w:val="Titolo1"/>
        <w:spacing w:before="100"/>
      </w:pPr>
      <w:bookmarkStart w:id="22" w:name="_Toc505612479"/>
      <w:bookmarkStart w:id="23" w:name="_Toc519591681"/>
      <w:r>
        <w:lastRenderedPageBreak/>
        <w:t>Matrice</w:t>
      </w:r>
      <w:r w:rsidR="00B578A4">
        <w:t xml:space="preserve"> delle responsabilità</w:t>
      </w:r>
      <w:bookmarkEnd w:id="22"/>
      <w:bookmarkEnd w:id="23"/>
    </w:p>
    <w:p w14:paraId="238DBF3B" w14:textId="77777777" w:rsidR="00B578A4" w:rsidRDefault="00B578A4" w:rsidP="00B578A4">
      <w:pPr>
        <w:spacing w:before="100"/>
        <w:rPr>
          <w:b/>
        </w:rPr>
      </w:pPr>
    </w:p>
    <w:tbl>
      <w:tblPr>
        <w:tblW w:w="77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6"/>
        <w:gridCol w:w="1512"/>
        <w:gridCol w:w="1418"/>
        <w:gridCol w:w="1701"/>
      </w:tblGrid>
      <w:tr w:rsidR="006E572B" w14:paraId="2179C123" w14:textId="77777777" w:rsidTr="006E572B">
        <w:trPr>
          <w:jc w:val="center"/>
        </w:trPr>
        <w:tc>
          <w:tcPr>
            <w:tcW w:w="3156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6E572B" w:rsidRDefault="006E572B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51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1FA32F0B" w:rsidR="006E572B" w:rsidRDefault="006E572B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Produttore</w:t>
            </w:r>
          </w:p>
        </w:tc>
        <w:tc>
          <w:tcPr>
            <w:tcW w:w="1418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FD9" w14:textId="09E18293" w:rsidR="006E572B" w:rsidRDefault="006E572B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Conservatore</w:t>
            </w:r>
          </w:p>
        </w:tc>
        <w:tc>
          <w:tcPr>
            <w:tcW w:w="170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30CB7472" w:rsidR="006E572B" w:rsidRPr="00B578A4" w:rsidRDefault="00F5414E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Autorità giudiziaria</w:t>
            </w:r>
          </w:p>
        </w:tc>
      </w:tr>
      <w:tr w:rsidR="006E572B" w14:paraId="347461AA" w14:textId="77777777" w:rsidTr="006E572B">
        <w:trPr>
          <w:jc w:val="center"/>
        </w:trPr>
        <w:tc>
          <w:tcPr>
            <w:tcW w:w="315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7A79E1D7" w:rsidR="006E572B" w:rsidRPr="00981321" w:rsidRDefault="006E572B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 w:rsidRPr="00981321">
              <w:rPr>
                <w:b/>
                <w:sz w:val="16"/>
                <w:szCs w:val="16"/>
              </w:rPr>
              <w:t xml:space="preserve">1- </w:t>
            </w:r>
            <w:r w:rsidR="00F80346">
              <w:rPr>
                <w:b/>
                <w:color w:val="1155CC"/>
                <w:sz w:val="16"/>
                <w:szCs w:val="16"/>
              </w:rPr>
              <w:t>Invio della Richiesta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6D6C41C7" w:rsidR="006E572B" w:rsidRPr="00B90E4C" w:rsidRDefault="00B90E4C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90E4C">
              <w:rPr>
                <w:b/>
              </w:rPr>
              <w:t>R, 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72F5A2C5" w:rsidR="006E572B" w:rsidRPr="00B90E4C" w:rsidRDefault="00F5414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7513A6B3" w:rsidR="006E572B" w:rsidRPr="00B90E4C" w:rsidRDefault="00F5414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90E4C">
              <w:rPr>
                <w:b/>
              </w:rPr>
              <w:t>R, A</w:t>
            </w:r>
          </w:p>
        </w:tc>
      </w:tr>
      <w:tr w:rsidR="006E572B" w14:paraId="5D480964" w14:textId="77777777" w:rsidTr="006E572B">
        <w:trPr>
          <w:jc w:val="center"/>
        </w:trPr>
        <w:tc>
          <w:tcPr>
            <w:tcW w:w="315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10516B5E" w:rsidR="006E572B" w:rsidRPr="00981321" w:rsidRDefault="006E572B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 w:rsidRPr="00981321">
              <w:rPr>
                <w:b/>
                <w:sz w:val="16"/>
                <w:szCs w:val="16"/>
              </w:rPr>
              <w:t xml:space="preserve">2- </w:t>
            </w:r>
            <w:r w:rsidR="00F80346">
              <w:rPr>
                <w:b/>
                <w:color w:val="2F5496" w:themeColor="accent1" w:themeShade="BF"/>
                <w:sz w:val="16"/>
                <w:szCs w:val="16"/>
              </w:rPr>
              <w:t>Creazione del sequestro / blocco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34EAA03B" w:rsidR="006E572B" w:rsidRPr="00B90E4C" w:rsidRDefault="006E572B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60659AA5" w:rsidR="006E572B" w:rsidRPr="00B90E4C" w:rsidRDefault="00F5414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90E4C">
              <w:rPr>
                <w:b/>
              </w:rPr>
              <w:t>R, 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2811CDAE" w:rsidR="006E572B" w:rsidRPr="00B90E4C" w:rsidRDefault="006E572B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6E572B" w14:paraId="1F6D2E2D" w14:textId="77777777" w:rsidTr="006E572B">
        <w:trPr>
          <w:jc w:val="center"/>
        </w:trPr>
        <w:tc>
          <w:tcPr>
            <w:tcW w:w="315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6D0775CA" w:rsidR="006E572B" w:rsidRPr="00981321" w:rsidRDefault="006E572B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 w:rsidRPr="00981321">
              <w:rPr>
                <w:b/>
                <w:sz w:val="16"/>
                <w:szCs w:val="16"/>
              </w:rPr>
              <w:t xml:space="preserve">3- </w:t>
            </w:r>
            <w:r w:rsidR="00F80346">
              <w:rPr>
                <w:b/>
                <w:color w:val="2F5496" w:themeColor="accent1" w:themeShade="BF"/>
                <w:sz w:val="16"/>
                <w:szCs w:val="16"/>
              </w:rPr>
              <w:t>Trasmissione dell’elenco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48E507E9" w:rsidR="006E572B" w:rsidRPr="00B90E4C" w:rsidRDefault="002D207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1FAAF123" w:rsidR="006E572B" w:rsidRPr="00B90E4C" w:rsidRDefault="00F5414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90E4C">
              <w:rPr>
                <w:b/>
              </w:rPr>
              <w:t>R, 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7BF18F4C" w:rsidR="006E572B" w:rsidRPr="00B90E4C" w:rsidRDefault="00F5414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6E572B" w14:paraId="60CE4243" w14:textId="77777777" w:rsidTr="006E572B">
        <w:trPr>
          <w:jc w:val="center"/>
        </w:trPr>
        <w:tc>
          <w:tcPr>
            <w:tcW w:w="315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2D5E" w14:textId="52988C75" w:rsidR="006E572B" w:rsidRPr="00981321" w:rsidRDefault="006E572B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 w:rsidRPr="00981321">
              <w:rPr>
                <w:b/>
                <w:sz w:val="16"/>
                <w:szCs w:val="16"/>
              </w:rPr>
              <w:t xml:space="preserve">4- </w:t>
            </w:r>
            <w:r w:rsidR="00F80346">
              <w:rPr>
                <w:b/>
                <w:color w:val="2F5496" w:themeColor="accent1" w:themeShade="BF"/>
                <w:sz w:val="16"/>
                <w:szCs w:val="16"/>
              </w:rPr>
              <w:t xml:space="preserve">Dissequestro / </w:t>
            </w:r>
            <w:r w:rsidR="00F5414E">
              <w:rPr>
                <w:b/>
                <w:color w:val="2F5496" w:themeColor="accent1" w:themeShade="BF"/>
                <w:sz w:val="16"/>
                <w:szCs w:val="16"/>
              </w:rPr>
              <w:t>sblocco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51C0" w14:textId="1DE16A59" w:rsidR="006E572B" w:rsidRPr="00B90E4C" w:rsidRDefault="00574867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3474" w14:textId="5F7BE220" w:rsidR="006E572B" w:rsidRPr="00B90E4C" w:rsidRDefault="00574867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09CE" w14:textId="10A806CD" w:rsidR="006E572B" w:rsidRPr="00B90E4C" w:rsidRDefault="00F5414E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</w:tbl>
    <w:p w14:paraId="63D0F1F5" w14:textId="77777777" w:rsidR="00B578A4" w:rsidRDefault="00B578A4" w:rsidP="00B578A4">
      <w:pPr>
        <w:spacing w:before="100"/>
        <w:rPr>
          <w:b/>
        </w:rPr>
      </w:pPr>
    </w:p>
    <w:p w14:paraId="61DF3A3D" w14:textId="77777777" w:rsidR="00B578A4" w:rsidRDefault="00B578A4" w:rsidP="00B578A4">
      <w:pPr>
        <w:spacing w:before="100"/>
      </w:pPr>
      <w:r>
        <w:rPr>
          <w:b/>
        </w:rPr>
        <w:t>R, Responsabile</w:t>
      </w:r>
      <w:r>
        <w:t xml:space="preserve">: è responsabile dei risultati dell’attività o ha un ruolo di approvatore </w:t>
      </w:r>
    </w:p>
    <w:p w14:paraId="4BCA2820" w14:textId="77777777" w:rsidR="00B578A4" w:rsidRDefault="00B578A4" w:rsidP="00B578A4">
      <w:pPr>
        <w:spacing w:before="100"/>
      </w:pPr>
      <w:r>
        <w:rPr>
          <w:b/>
        </w:rPr>
        <w:t>A, Attuatore</w:t>
      </w:r>
      <w:r>
        <w:t xml:space="preserve">: ha il compito di svolgere una particolare attività </w:t>
      </w:r>
    </w:p>
    <w:p w14:paraId="25723808" w14:textId="77777777" w:rsidR="00B578A4" w:rsidRDefault="00B578A4" w:rsidP="00B578A4">
      <w:pPr>
        <w:spacing w:before="100"/>
      </w:pPr>
      <w:r>
        <w:rPr>
          <w:b/>
        </w:rPr>
        <w:t>C, Coinvolto</w:t>
      </w:r>
      <w:r>
        <w:t>: è coinvolto attivamente nel processo indirizzando le azioni da compi</w:t>
      </w:r>
      <w:bookmarkStart w:id="24" w:name="_GoBack"/>
      <w:bookmarkEnd w:id="24"/>
      <w:r>
        <w:t>ere o le decisioni da prendere</w:t>
      </w:r>
    </w:p>
    <w:p w14:paraId="29DC4DAB" w14:textId="4C0E8E79" w:rsidR="00B578A4" w:rsidRDefault="00B578A4" w:rsidP="00B578A4">
      <w:pPr>
        <w:spacing w:before="100"/>
      </w:pPr>
      <w:r>
        <w:rPr>
          <w:b/>
        </w:rPr>
        <w:t>I, Informato</w:t>
      </w:r>
      <w:r>
        <w:t>: è mantenuto informato sulle azioni da compiere o sulle decisioni prese. Il soggetto informato non può influenzare il risultato</w:t>
      </w:r>
    </w:p>
    <w:p w14:paraId="657CA26E" w14:textId="79703411" w:rsidR="00044B99" w:rsidRDefault="00044B99" w:rsidP="00B578A4">
      <w:pPr>
        <w:spacing w:before="100"/>
      </w:pPr>
    </w:p>
    <w:p w14:paraId="608A75C5" w14:textId="3AD501AD" w:rsidR="00044B99" w:rsidRDefault="00044B99" w:rsidP="00B578A4">
      <w:pPr>
        <w:spacing w:before="100"/>
      </w:pPr>
    </w:p>
    <w:p w14:paraId="5FA849FB" w14:textId="5D3C0FB6" w:rsidR="00B35970" w:rsidRPr="00C97E1B" w:rsidRDefault="00B35970" w:rsidP="00C97E1B">
      <w:pPr>
        <w:spacing w:before="100"/>
      </w:pPr>
    </w:p>
    <w:sectPr w:rsidR="00B35970" w:rsidRPr="00C97E1B" w:rsidSect="00707073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6EB43" w14:textId="77777777" w:rsidR="004C63F9" w:rsidRDefault="004C63F9" w:rsidP="00972ACD">
      <w:pPr>
        <w:spacing w:line="240" w:lineRule="auto"/>
      </w:pPr>
      <w:r>
        <w:separator/>
      </w:r>
    </w:p>
  </w:endnote>
  <w:endnote w:type="continuationSeparator" w:id="0">
    <w:p w14:paraId="522E9E74" w14:textId="77777777" w:rsidR="004C63F9" w:rsidRDefault="004C63F9" w:rsidP="00972ACD">
      <w:pPr>
        <w:spacing w:line="240" w:lineRule="auto"/>
      </w:pPr>
      <w:r>
        <w:continuationSeparator/>
      </w:r>
    </w:p>
  </w:endnote>
  <w:endnote w:type="continuationNotice" w:id="1">
    <w:p w14:paraId="462720BC" w14:textId="77777777" w:rsidR="004C63F9" w:rsidRDefault="004C63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onet">
    <w:charset w:val="00"/>
    <w:family w:val="script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15CFBE79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07BD3">
      <w:rPr>
        <w:rFonts w:ascii="Verdana" w:hAnsi="Verdana"/>
        <w:sz w:val="18"/>
        <w:szCs w:val="18"/>
      </w:rPr>
      <w:t xml:space="preserve">[ </w:t>
    </w:r>
    <w:r w:rsidRPr="00B07BD3">
      <w:rPr>
        <w:rFonts w:ascii="Verdana" w:hAnsi="Verdana"/>
        <w:sz w:val="18"/>
        <w:szCs w:val="18"/>
      </w:rPr>
      <w:fldChar w:fldCharType="begin"/>
    </w:r>
    <w:r w:rsidRPr="00B07BD3">
      <w:rPr>
        <w:rFonts w:ascii="Verdana" w:hAnsi="Verdana"/>
        <w:sz w:val="18"/>
        <w:szCs w:val="18"/>
      </w:rPr>
      <w:instrText>PAGE   \* MERGEFORMAT</w:instrText>
    </w:r>
    <w:r w:rsidRPr="00B07BD3">
      <w:rPr>
        <w:rFonts w:ascii="Verdana" w:hAnsi="Verdana"/>
        <w:sz w:val="18"/>
        <w:szCs w:val="18"/>
      </w:rPr>
      <w:fldChar w:fldCharType="separate"/>
    </w:r>
    <w:r w:rsidRPr="00B07BD3">
      <w:rPr>
        <w:sz w:val="18"/>
        <w:szCs w:val="18"/>
      </w:rPr>
      <w:t>1</w:t>
    </w:r>
    <w:r w:rsidRPr="00B07BD3">
      <w:rPr>
        <w:rFonts w:ascii="Verdana" w:hAnsi="Verdana"/>
        <w:sz w:val="18"/>
        <w:szCs w:val="18"/>
      </w:rPr>
      <w:fldChar w:fldCharType="end"/>
    </w:r>
    <w:r w:rsidRPr="00B07BD3">
      <w:rPr>
        <w:rFonts w:ascii="Verdana" w:hAnsi="Verdana"/>
        <w:sz w:val="18"/>
        <w:szCs w:val="18"/>
      </w:rPr>
      <w:t xml:space="preserve"> ]</w:t>
    </w:r>
    <w:r w:rsidRPr="00B07BD3">
      <w:rPr>
        <w:rFonts w:ascii="Verdana" w:hAnsi="Verdana"/>
        <w:sz w:val="18"/>
        <w:szCs w:val="18"/>
      </w:rPr>
      <w:tab/>
    </w:r>
    <w:r w:rsidRPr="00B07BD3">
      <w:rPr>
        <w:rFonts w:ascii="Verdana" w:hAnsi="Verdana"/>
        <w:sz w:val="18"/>
      </w:rPr>
      <w:fldChar w:fldCharType="begin"/>
    </w:r>
    <w:r w:rsidRPr="00B07BD3">
      <w:rPr>
        <w:rFonts w:ascii="Verdana" w:hAnsi="Verdana"/>
        <w:sz w:val="18"/>
      </w:rPr>
      <w:instrText xml:space="preserve"> TITLE   \* MERGEFORMAT </w:instrText>
    </w:r>
    <w:r w:rsidRPr="00B07BD3">
      <w:rPr>
        <w:rFonts w:ascii="Verdana" w:hAnsi="Verdana"/>
        <w:sz w:val="18"/>
      </w:rPr>
      <w:fldChar w:fldCharType="separate"/>
    </w:r>
    <w:r w:rsidR="00EB3A80">
      <w:rPr>
        <w:rFonts w:ascii="Verdana" w:hAnsi="Verdana"/>
        <w:sz w:val="18"/>
      </w:rPr>
      <w:t>Sequestro e Blocco</w:t>
    </w:r>
    <w:r w:rsidRPr="00B07BD3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59243532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07BD3">
      <w:rPr>
        <w:rFonts w:ascii="Verdana" w:hAnsi="Verdana"/>
        <w:sz w:val="18"/>
        <w:szCs w:val="18"/>
      </w:rPr>
      <w:t xml:space="preserve">[ </w:t>
    </w:r>
    <w:r w:rsidRPr="00B07BD3">
      <w:rPr>
        <w:rFonts w:ascii="Verdana" w:hAnsi="Verdana"/>
        <w:sz w:val="18"/>
        <w:szCs w:val="18"/>
      </w:rPr>
      <w:fldChar w:fldCharType="begin"/>
    </w:r>
    <w:r w:rsidRPr="00B07BD3">
      <w:rPr>
        <w:rFonts w:ascii="Verdana" w:hAnsi="Verdana"/>
        <w:sz w:val="18"/>
        <w:szCs w:val="18"/>
      </w:rPr>
      <w:instrText>PAGE   \* MERGEFORMAT</w:instrText>
    </w:r>
    <w:r w:rsidRPr="00B07BD3">
      <w:rPr>
        <w:rFonts w:ascii="Verdana" w:hAnsi="Verdana"/>
        <w:sz w:val="18"/>
        <w:szCs w:val="18"/>
      </w:rPr>
      <w:fldChar w:fldCharType="separate"/>
    </w:r>
    <w:r w:rsidRPr="00B07BD3">
      <w:rPr>
        <w:rFonts w:ascii="Verdana" w:hAnsi="Verdana"/>
        <w:sz w:val="18"/>
        <w:szCs w:val="18"/>
      </w:rPr>
      <w:t>2</w:t>
    </w:r>
    <w:r w:rsidRPr="00B07BD3">
      <w:rPr>
        <w:rFonts w:ascii="Verdana" w:hAnsi="Verdana"/>
        <w:sz w:val="18"/>
        <w:szCs w:val="18"/>
      </w:rPr>
      <w:fldChar w:fldCharType="end"/>
    </w:r>
    <w:r w:rsidRPr="00B07BD3">
      <w:rPr>
        <w:rFonts w:ascii="Verdana" w:hAnsi="Verdana"/>
        <w:sz w:val="18"/>
        <w:szCs w:val="18"/>
      </w:rPr>
      <w:t xml:space="preserve"> ]</w:t>
    </w:r>
    <w:r w:rsidRPr="00B07BD3">
      <w:rPr>
        <w:rFonts w:ascii="Verdana" w:hAnsi="Verdana"/>
        <w:sz w:val="18"/>
        <w:szCs w:val="18"/>
      </w:rPr>
      <w:tab/>
    </w:r>
    <w:r w:rsidRPr="00B07BD3">
      <w:rPr>
        <w:rFonts w:ascii="Verdana" w:hAnsi="Verdana"/>
        <w:sz w:val="18"/>
      </w:rPr>
      <w:fldChar w:fldCharType="begin"/>
    </w:r>
    <w:r w:rsidRPr="00B07BD3">
      <w:rPr>
        <w:rFonts w:ascii="Verdana" w:hAnsi="Verdana"/>
        <w:sz w:val="18"/>
      </w:rPr>
      <w:instrText xml:space="preserve"> TITLE   \* MERGEFORMAT </w:instrText>
    </w:r>
    <w:r w:rsidRPr="00B07BD3">
      <w:rPr>
        <w:rFonts w:ascii="Verdana" w:hAnsi="Verdana"/>
        <w:sz w:val="18"/>
      </w:rPr>
      <w:fldChar w:fldCharType="separate"/>
    </w:r>
    <w:r w:rsidR="00EB3A80">
      <w:rPr>
        <w:rFonts w:ascii="Verdana" w:hAnsi="Verdana"/>
        <w:sz w:val="18"/>
      </w:rPr>
      <w:t>Sequestro e Blocco</w:t>
    </w:r>
    <w:r w:rsidRPr="00B07BD3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A6B5" w14:textId="77777777" w:rsidR="004C63F9" w:rsidRDefault="004C63F9" w:rsidP="00972ACD">
      <w:pPr>
        <w:spacing w:line="240" w:lineRule="auto"/>
      </w:pPr>
      <w:r>
        <w:separator/>
      </w:r>
    </w:p>
  </w:footnote>
  <w:footnote w:type="continuationSeparator" w:id="0">
    <w:p w14:paraId="2815BCED" w14:textId="77777777" w:rsidR="004C63F9" w:rsidRDefault="004C63F9" w:rsidP="00972ACD">
      <w:pPr>
        <w:spacing w:line="240" w:lineRule="auto"/>
      </w:pPr>
      <w:r>
        <w:continuationSeparator/>
      </w:r>
    </w:p>
  </w:footnote>
  <w:footnote w:type="continuationNotice" w:id="1">
    <w:p w14:paraId="6EC41804" w14:textId="77777777" w:rsidR="004C63F9" w:rsidRDefault="004C63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8C7A75F" w:rsidR="00310076" w:rsidRDefault="00017359" w:rsidP="00017359">
    <w:pPr>
      <w:pStyle w:val="Intestazione"/>
      <w:tabs>
        <w:tab w:val="clear" w:pos="4819"/>
        <w:tab w:val="left" w:pos="2858"/>
        <w:tab w:val="center" w:pos="4818"/>
      </w:tabs>
      <w:jc w:val="left"/>
    </w:pPr>
    <w:r>
      <w:tab/>
    </w:r>
    <w:r>
      <w:tab/>
    </w:r>
    <w:r w:rsidR="00310076"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11D51D7"/>
    <w:multiLevelType w:val="hybridMultilevel"/>
    <w:tmpl w:val="AA0ADAD6"/>
    <w:lvl w:ilvl="0" w:tplc="86CC9F24">
      <w:start w:val="20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1B34FCC"/>
    <w:multiLevelType w:val="hybridMultilevel"/>
    <w:tmpl w:val="2DA0A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B1959"/>
    <w:multiLevelType w:val="hybridMultilevel"/>
    <w:tmpl w:val="549EB802"/>
    <w:lvl w:ilvl="0" w:tplc="66DEED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D420C"/>
    <w:multiLevelType w:val="hybridMultilevel"/>
    <w:tmpl w:val="7C1E0188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>
      <w:start w:val="1"/>
      <w:numFmt w:val="lowerLetter"/>
      <w:lvlText w:val="%5."/>
      <w:lvlJc w:val="left"/>
      <w:pPr>
        <w:ind w:left="3948" w:hanging="360"/>
      </w:pPr>
    </w:lvl>
    <w:lvl w:ilvl="5" w:tplc="0410001B">
      <w:start w:val="1"/>
      <w:numFmt w:val="lowerRoman"/>
      <w:lvlText w:val="%6."/>
      <w:lvlJc w:val="right"/>
      <w:pPr>
        <w:ind w:left="4668" w:hanging="180"/>
      </w:pPr>
    </w:lvl>
    <w:lvl w:ilvl="6" w:tplc="0410000F">
      <w:start w:val="1"/>
      <w:numFmt w:val="decimal"/>
      <w:lvlText w:val="%7."/>
      <w:lvlJc w:val="left"/>
      <w:pPr>
        <w:ind w:left="5388" w:hanging="360"/>
      </w:pPr>
    </w:lvl>
    <w:lvl w:ilvl="7" w:tplc="04100019">
      <w:start w:val="1"/>
      <w:numFmt w:val="lowerLetter"/>
      <w:lvlText w:val="%8."/>
      <w:lvlJc w:val="left"/>
      <w:pPr>
        <w:ind w:left="6108" w:hanging="360"/>
      </w:pPr>
    </w:lvl>
    <w:lvl w:ilvl="8" w:tplc="0410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A61054F"/>
    <w:multiLevelType w:val="hybridMultilevel"/>
    <w:tmpl w:val="9E2EC810"/>
    <w:lvl w:ilvl="0" w:tplc="2144AA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Corone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845E8"/>
    <w:multiLevelType w:val="hybridMultilevel"/>
    <w:tmpl w:val="2BB4F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E86377"/>
    <w:multiLevelType w:val="hybridMultilevel"/>
    <w:tmpl w:val="63008D7E"/>
    <w:lvl w:ilvl="0" w:tplc="D146F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E052F"/>
    <w:multiLevelType w:val="hybridMultilevel"/>
    <w:tmpl w:val="29643DC8"/>
    <w:lvl w:ilvl="0" w:tplc="2144AA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Corone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46"/>
  </w:num>
  <w:num w:numId="4">
    <w:abstractNumId w:val="40"/>
  </w:num>
  <w:num w:numId="5">
    <w:abstractNumId w:val="27"/>
  </w:num>
  <w:num w:numId="6">
    <w:abstractNumId w:val="16"/>
  </w:num>
  <w:num w:numId="7">
    <w:abstractNumId w:val="34"/>
  </w:num>
  <w:num w:numId="8">
    <w:abstractNumId w:val="38"/>
  </w:num>
  <w:num w:numId="9">
    <w:abstractNumId w:val="20"/>
  </w:num>
  <w:num w:numId="10">
    <w:abstractNumId w:val="25"/>
  </w:num>
  <w:num w:numId="11">
    <w:abstractNumId w:val="43"/>
  </w:num>
  <w:num w:numId="12">
    <w:abstractNumId w:val="15"/>
  </w:num>
  <w:num w:numId="13">
    <w:abstractNumId w:val="33"/>
  </w:num>
  <w:num w:numId="14">
    <w:abstractNumId w:val="18"/>
  </w:num>
  <w:num w:numId="15">
    <w:abstractNumId w:val="37"/>
  </w:num>
  <w:num w:numId="16">
    <w:abstractNumId w:val="23"/>
  </w:num>
  <w:num w:numId="17">
    <w:abstractNumId w:val="12"/>
  </w:num>
  <w:num w:numId="18">
    <w:abstractNumId w:val="45"/>
  </w:num>
  <w:num w:numId="19">
    <w:abstractNumId w:val="28"/>
  </w:num>
  <w:num w:numId="20">
    <w:abstractNumId w:val="36"/>
  </w:num>
  <w:num w:numId="21">
    <w:abstractNumId w:val="26"/>
  </w:num>
  <w:num w:numId="22">
    <w:abstractNumId w:val="41"/>
  </w:num>
  <w:num w:numId="23">
    <w:abstractNumId w:val="19"/>
  </w:num>
  <w:num w:numId="24">
    <w:abstractNumId w:val="39"/>
  </w:num>
  <w:num w:numId="25">
    <w:abstractNumId w:val="42"/>
  </w:num>
  <w:num w:numId="26">
    <w:abstractNumId w:val="11"/>
  </w:num>
  <w:num w:numId="27">
    <w:abstractNumId w:val="32"/>
  </w:num>
  <w:num w:numId="28">
    <w:abstractNumId w:val="17"/>
  </w:num>
  <w:num w:numId="29">
    <w:abstractNumId w:val="44"/>
  </w:num>
  <w:num w:numId="30">
    <w:abstractNumId w:val="10"/>
  </w:num>
  <w:num w:numId="31">
    <w:abstractNumId w:val="21"/>
  </w:num>
  <w:num w:numId="32">
    <w:abstractNumId w:val="3"/>
  </w:num>
  <w:num w:numId="33">
    <w:abstractNumId w:val="5"/>
  </w:num>
  <w:num w:numId="34">
    <w:abstractNumId w:val="14"/>
  </w:num>
  <w:num w:numId="35">
    <w:abstractNumId w:val="31"/>
  </w:num>
  <w:num w:numId="36">
    <w:abstractNumId w:val="8"/>
  </w:num>
  <w:num w:numId="37">
    <w:abstractNumId w:val="24"/>
  </w:num>
  <w:num w:numId="38">
    <w:abstractNumId w:val="13"/>
  </w:num>
  <w:num w:numId="39">
    <w:abstractNumId w:val="22"/>
  </w:num>
  <w:num w:numId="40">
    <w:abstractNumId w:val="35"/>
  </w:num>
  <w:num w:numId="4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283"/>
  <w:characterSpacingControl w:val="doNotCompress"/>
  <w:hdrShapeDefaults>
    <o:shapedefaults v:ext="edit" spidmax="10241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709A"/>
    <w:rsid w:val="00010816"/>
    <w:rsid w:val="00013B6C"/>
    <w:rsid w:val="00015890"/>
    <w:rsid w:val="00017359"/>
    <w:rsid w:val="0002122A"/>
    <w:rsid w:val="00021F70"/>
    <w:rsid w:val="00024BE1"/>
    <w:rsid w:val="00025E6D"/>
    <w:rsid w:val="00026977"/>
    <w:rsid w:val="00032AED"/>
    <w:rsid w:val="00032BE5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63B9A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6E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386A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6B11"/>
    <w:rsid w:val="000A709F"/>
    <w:rsid w:val="000B0563"/>
    <w:rsid w:val="000B0D21"/>
    <w:rsid w:val="000B19F2"/>
    <w:rsid w:val="000B2ADC"/>
    <w:rsid w:val="000B2D13"/>
    <w:rsid w:val="000B323C"/>
    <w:rsid w:val="000B4265"/>
    <w:rsid w:val="000B5835"/>
    <w:rsid w:val="000B7CDE"/>
    <w:rsid w:val="000C0A5B"/>
    <w:rsid w:val="000C104A"/>
    <w:rsid w:val="000C13C3"/>
    <w:rsid w:val="000C16B1"/>
    <w:rsid w:val="000C1AD0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023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CBD"/>
    <w:rsid w:val="00166DDD"/>
    <w:rsid w:val="001675FF"/>
    <w:rsid w:val="00167647"/>
    <w:rsid w:val="00167747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87EA8"/>
    <w:rsid w:val="001904D6"/>
    <w:rsid w:val="0019173A"/>
    <w:rsid w:val="00191B68"/>
    <w:rsid w:val="001939A4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B690D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59E2"/>
    <w:rsid w:val="001E7957"/>
    <w:rsid w:val="001F0406"/>
    <w:rsid w:val="001F169B"/>
    <w:rsid w:val="001F22AA"/>
    <w:rsid w:val="001F5FD7"/>
    <w:rsid w:val="001F61B7"/>
    <w:rsid w:val="001F7B80"/>
    <w:rsid w:val="001F7C0D"/>
    <w:rsid w:val="002009DD"/>
    <w:rsid w:val="00201ABE"/>
    <w:rsid w:val="0020302A"/>
    <w:rsid w:val="00203045"/>
    <w:rsid w:val="0020333D"/>
    <w:rsid w:val="00205476"/>
    <w:rsid w:val="00205C3B"/>
    <w:rsid w:val="002064FE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2F01"/>
    <w:rsid w:val="00273B0E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11"/>
    <w:rsid w:val="002C35BF"/>
    <w:rsid w:val="002C4BA7"/>
    <w:rsid w:val="002C4BCE"/>
    <w:rsid w:val="002C6A08"/>
    <w:rsid w:val="002C7233"/>
    <w:rsid w:val="002D0EC4"/>
    <w:rsid w:val="002D1334"/>
    <w:rsid w:val="002D1CDB"/>
    <w:rsid w:val="002D207E"/>
    <w:rsid w:val="002D26FD"/>
    <w:rsid w:val="002D2C69"/>
    <w:rsid w:val="002D35E7"/>
    <w:rsid w:val="002D35ED"/>
    <w:rsid w:val="002D40A9"/>
    <w:rsid w:val="002D5AFB"/>
    <w:rsid w:val="002D6DA7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14D1"/>
    <w:rsid w:val="00302058"/>
    <w:rsid w:val="003028F7"/>
    <w:rsid w:val="00303C6B"/>
    <w:rsid w:val="00303DA0"/>
    <w:rsid w:val="0030490A"/>
    <w:rsid w:val="003058E9"/>
    <w:rsid w:val="003065CB"/>
    <w:rsid w:val="003066A3"/>
    <w:rsid w:val="00306ECA"/>
    <w:rsid w:val="00307811"/>
    <w:rsid w:val="00310076"/>
    <w:rsid w:val="003134E0"/>
    <w:rsid w:val="00313FF0"/>
    <w:rsid w:val="003147A3"/>
    <w:rsid w:val="00315D12"/>
    <w:rsid w:val="003166F9"/>
    <w:rsid w:val="0031723F"/>
    <w:rsid w:val="003203B7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4AFF"/>
    <w:rsid w:val="00336399"/>
    <w:rsid w:val="00336890"/>
    <w:rsid w:val="00336B7B"/>
    <w:rsid w:val="00336CA5"/>
    <w:rsid w:val="00337625"/>
    <w:rsid w:val="00340253"/>
    <w:rsid w:val="00340322"/>
    <w:rsid w:val="003409DD"/>
    <w:rsid w:val="00341D9E"/>
    <w:rsid w:val="00346204"/>
    <w:rsid w:val="00350C04"/>
    <w:rsid w:val="00351C1E"/>
    <w:rsid w:val="0035312B"/>
    <w:rsid w:val="00353FC6"/>
    <w:rsid w:val="003546AF"/>
    <w:rsid w:val="00354C82"/>
    <w:rsid w:val="00355451"/>
    <w:rsid w:val="00356E12"/>
    <w:rsid w:val="003575C3"/>
    <w:rsid w:val="00357C35"/>
    <w:rsid w:val="00361F13"/>
    <w:rsid w:val="00363F27"/>
    <w:rsid w:val="003654FA"/>
    <w:rsid w:val="00366D50"/>
    <w:rsid w:val="00367E30"/>
    <w:rsid w:val="0037000C"/>
    <w:rsid w:val="00370717"/>
    <w:rsid w:val="00371909"/>
    <w:rsid w:val="00371A6F"/>
    <w:rsid w:val="003726AA"/>
    <w:rsid w:val="00372DE2"/>
    <w:rsid w:val="003740BF"/>
    <w:rsid w:val="00374EAE"/>
    <w:rsid w:val="003750FE"/>
    <w:rsid w:val="00375D40"/>
    <w:rsid w:val="0037686A"/>
    <w:rsid w:val="00376EBF"/>
    <w:rsid w:val="003773B9"/>
    <w:rsid w:val="003828DB"/>
    <w:rsid w:val="00384FEC"/>
    <w:rsid w:val="00386465"/>
    <w:rsid w:val="0038669A"/>
    <w:rsid w:val="00386942"/>
    <w:rsid w:val="00386E3E"/>
    <w:rsid w:val="00396112"/>
    <w:rsid w:val="003964F0"/>
    <w:rsid w:val="00396EA1"/>
    <w:rsid w:val="00397AB1"/>
    <w:rsid w:val="003A0706"/>
    <w:rsid w:val="003A2438"/>
    <w:rsid w:val="003A3C17"/>
    <w:rsid w:val="003A55DD"/>
    <w:rsid w:val="003B059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E77B9"/>
    <w:rsid w:val="003F083D"/>
    <w:rsid w:val="003F17EB"/>
    <w:rsid w:val="003F1EFB"/>
    <w:rsid w:val="003F2F7E"/>
    <w:rsid w:val="003F3B4A"/>
    <w:rsid w:val="003F3CB6"/>
    <w:rsid w:val="003F401A"/>
    <w:rsid w:val="003F4031"/>
    <w:rsid w:val="003F5B51"/>
    <w:rsid w:val="003F602A"/>
    <w:rsid w:val="003F606A"/>
    <w:rsid w:val="003F60BB"/>
    <w:rsid w:val="003F6F2C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4CE3"/>
    <w:rsid w:val="0041580D"/>
    <w:rsid w:val="00415B4C"/>
    <w:rsid w:val="00415CE6"/>
    <w:rsid w:val="004171A8"/>
    <w:rsid w:val="00417E89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3F6B"/>
    <w:rsid w:val="00454248"/>
    <w:rsid w:val="00454D89"/>
    <w:rsid w:val="00454FA6"/>
    <w:rsid w:val="00455669"/>
    <w:rsid w:val="004577CC"/>
    <w:rsid w:val="0046208E"/>
    <w:rsid w:val="00462E04"/>
    <w:rsid w:val="0046451A"/>
    <w:rsid w:val="00465BED"/>
    <w:rsid w:val="00465FE8"/>
    <w:rsid w:val="004662D6"/>
    <w:rsid w:val="0046719E"/>
    <w:rsid w:val="00471EAD"/>
    <w:rsid w:val="004722B2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3D4"/>
    <w:rsid w:val="0048553F"/>
    <w:rsid w:val="0048555B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75D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7C5"/>
    <w:rsid w:val="00515B15"/>
    <w:rsid w:val="00517349"/>
    <w:rsid w:val="00517DD4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502F"/>
    <w:rsid w:val="0054675B"/>
    <w:rsid w:val="00546C6A"/>
    <w:rsid w:val="005476D0"/>
    <w:rsid w:val="00547BA6"/>
    <w:rsid w:val="005506A9"/>
    <w:rsid w:val="00551814"/>
    <w:rsid w:val="00551FA8"/>
    <w:rsid w:val="005521EC"/>
    <w:rsid w:val="0055235B"/>
    <w:rsid w:val="00553386"/>
    <w:rsid w:val="00554460"/>
    <w:rsid w:val="00555C47"/>
    <w:rsid w:val="00556E46"/>
    <w:rsid w:val="0055784A"/>
    <w:rsid w:val="00560571"/>
    <w:rsid w:val="005617F7"/>
    <w:rsid w:val="00562F81"/>
    <w:rsid w:val="005638E3"/>
    <w:rsid w:val="00563FFC"/>
    <w:rsid w:val="0056474C"/>
    <w:rsid w:val="00565023"/>
    <w:rsid w:val="005653DF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4867"/>
    <w:rsid w:val="005752C5"/>
    <w:rsid w:val="00576289"/>
    <w:rsid w:val="0057639F"/>
    <w:rsid w:val="0057737F"/>
    <w:rsid w:val="005779C1"/>
    <w:rsid w:val="0058105E"/>
    <w:rsid w:val="00581155"/>
    <w:rsid w:val="00585253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5687"/>
    <w:rsid w:val="005972A9"/>
    <w:rsid w:val="005A3E23"/>
    <w:rsid w:val="005A660B"/>
    <w:rsid w:val="005A73AD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9BB"/>
    <w:rsid w:val="005D5E2D"/>
    <w:rsid w:val="005D6251"/>
    <w:rsid w:val="005D6469"/>
    <w:rsid w:val="005D7887"/>
    <w:rsid w:val="005E10C4"/>
    <w:rsid w:val="005E1398"/>
    <w:rsid w:val="005E19B1"/>
    <w:rsid w:val="005E39B8"/>
    <w:rsid w:val="005E460D"/>
    <w:rsid w:val="005E52AA"/>
    <w:rsid w:val="005F0450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190"/>
    <w:rsid w:val="006273F1"/>
    <w:rsid w:val="0063185A"/>
    <w:rsid w:val="0063267E"/>
    <w:rsid w:val="00632736"/>
    <w:rsid w:val="0063538F"/>
    <w:rsid w:val="00635C93"/>
    <w:rsid w:val="006437BE"/>
    <w:rsid w:val="00643B09"/>
    <w:rsid w:val="0064593E"/>
    <w:rsid w:val="00647075"/>
    <w:rsid w:val="00647D4A"/>
    <w:rsid w:val="00647F54"/>
    <w:rsid w:val="00650BA3"/>
    <w:rsid w:val="00651D0A"/>
    <w:rsid w:val="00652556"/>
    <w:rsid w:val="00654941"/>
    <w:rsid w:val="0065532D"/>
    <w:rsid w:val="0065588E"/>
    <w:rsid w:val="006565C3"/>
    <w:rsid w:val="00660418"/>
    <w:rsid w:val="00660C8C"/>
    <w:rsid w:val="00660EA2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25A7"/>
    <w:rsid w:val="006A3B66"/>
    <w:rsid w:val="006A3D3D"/>
    <w:rsid w:val="006A5467"/>
    <w:rsid w:val="006A580D"/>
    <w:rsid w:val="006A6356"/>
    <w:rsid w:val="006B206F"/>
    <w:rsid w:val="006B319A"/>
    <w:rsid w:val="006B5958"/>
    <w:rsid w:val="006B5A9C"/>
    <w:rsid w:val="006B61F5"/>
    <w:rsid w:val="006C1F21"/>
    <w:rsid w:val="006C331F"/>
    <w:rsid w:val="006C3BC9"/>
    <w:rsid w:val="006C3E76"/>
    <w:rsid w:val="006C4F2D"/>
    <w:rsid w:val="006C5336"/>
    <w:rsid w:val="006C61B0"/>
    <w:rsid w:val="006C71B9"/>
    <w:rsid w:val="006D0123"/>
    <w:rsid w:val="006D0501"/>
    <w:rsid w:val="006D0D69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572B"/>
    <w:rsid w:val="006E6946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6283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932"/>
    <w:rsid w:val="00747DD1"/>
    <w:rsid w:val="00752A96"/>
    <w:rsid w:val="007605E0"/>
    <w:rsid w:val="0076138F"/>
    <w:rsid w:val="00762FBE"/>
    <w:rsid w:val="0076335B"/>
    <w:rsid w:val="00764FF2"/>
    <w:rsid w:val="00766D93"/>
    <w:rsid w:val="0076710E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873BB"/>
    <w:rsid w:val="007906A5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383"/>
    <w:rsid w:val="007C1706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5377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249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76A6A"/>
    <w:rsid w:val="00877187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0C3"/>
    <w:rsid w:val="008A1C0C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012A"/>
    <w:rsid w:val="008C1F1C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D6438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6EB"/>
    <w:rsid w:val="008F3AA1"/>
    <w:rsid w:val="008F504C"/>
    <w:rsid w:val="008F575E"/>
    <w:rsid w:val="008F5915"/>
    <w:rsid w:val="008F625B"/>
    <w:rsid w:val="008F7869"/>
    <w:rsid w:val="00901540"/>
    <w:rsid w:val="009020F2"/>
    <w:rsid w:val="00902BD9"/>
    <w:rsid w:val="009043A4"/>
    <w:rsid w:val="00905CB9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36A8"/>
    <w:rsid w:val="00935BD5"/>
    <w:rsid w:val="00935F04"/>
    <w:rsid w:val="00936990"/>
    <w:rsid w:val="00940615"/>
    <w:rsid w:val="00941C9F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4FA7"/>
    <w:rsid w:val="009556B3"/>
    <w:rsid w:val="00956ED9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321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6CD5"/>
    <w:rsid w:val="009A72F2"/>
    <w:rsid w:val="009B004D"/>
    <w:rsid w:val="009B23AD"/>
    <w:rsid w:val="009B3234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C6C6F"/>
    <w:rsid w:val="009D0028"/>
    <w:rsid w:val="009D00D7"/>
    <w:rsid w:val="009D07F1"/>
    <w:rsid w:val="009D0F38"/>
    <w:rsid w:val="009D2A84"/>
    <w:rsid w:val="009D378E"/>
    <w:rsid w:val="009D3C0C"/>
    <w:rsid w:val="009D4439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799"/>
    <w:rsid w:val="009E667E"/>
    <w:rsid w:val="009E7799"/>
    <w:rsid w:val="009F01AD"/>
    <w:rsid w:val="009F4D0A"/>
    <w:rsid w:val="009F51CE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01"/>
    <w:rsid w:val="00A31BC8"/>
    <w:rsid w:val="00A3298F"/>
    <w:rsid w:val="00A33901"/>
    <w:rsid w:val="00A33B91"/>
    <w:rsid w:val="00A3496B"/>
    <w:rsid w:val="00A34BB4"/>
    <w:rsid w:val="00A35417"/>
    <w:rsid w:val="00A36D3E"/>
    <w:rsid w:val="00A37E4A"/>
    <w:rsid w:val="00A41CA9"/>
    <w:rsid w:val="00A42B69"/>
    <w:rsid w:val="00A43176"/>
    <w:rsid w:val="00A43E1E"/>
    <w:rsid w:val="00A45159"/>
    <w:rsid w:val="00A4534B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3843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D10"/>
    <w:rsid w:val="00AA5FD2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5650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1698"/>
    <w:rsid w:val="00B05D01"/>
    <w:rsid w:val="00B06ABB"/>
    <w:rsid w:val="00B07069"/>
    <w:rsid w:val="00B0750E"/>
    <w:rsid w:val="00B07BD3"/>
    <w:rsid w:val="00B11B43"/>
    <w:rsid w:val="00B11E5C"/>
    <w:rsid w:val="00B12A6B"/>
    <w:rsid w:val="00B13396"/>
    <w:rsid w:val="00B1363A"/>
    <w:rsid w:val="00B136CF"/>
    <w:rsid w:val="00B13CF6"/>
    <w:rsid w:val="00B16A76"/>
    <w:rsid w:val="00B21E26"/>
    <w:rsid w:val="00B24EE6"/>
    <w:rsid w:val="00B2616F"/>
    <w:rsid w:val="00B27107"/>
    <w:rsid w:val="00B3074F"/>
    <w:rsid w:val="00B31244"/>
    <w:rsid w:val="00B31492"/>
    <w:rsid w:val="00B3160A"/>
    <w:rsid w:val="00B31625"/>
    <w:rsid w:val="00B326E9"/>
    <w:rsid w:val="00B330A7"/>
    <w:rsid w:val="00B3525A"/>
    <w:rsid w:val="00B354D7"/>
    <w:rsid w:val="00B35970"/>
    <w:rsid w:val="00B4303B"/>
    <w:rsid w:val="00B43D38"/>
    <w:rsid w:val="00B44D20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4212"/>
    <w:rsid w:val="00B862CB"/>
    <w:rsid w:val="00B87065"/>
    <w:rsid w:val="00B90245"/>
    <w:rsid w:val="00B90E4C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0B47"/>
    <w:rsid w:val="00BA3C09"/>
    <w:rsid w:val="00BA3C35"/>
    <w:rsid w:val="00BA5906"/>
    <w:rsid w:val="00BA746E"/>
    <w:rsid w:val="00BA7884"/>
    <w:rsid w:val="00BB02AC"/>
    <w:rsid w:val="00BB0D11"/>
    <w:rsid w:val="00BB206F"/>
    <w:rsid w:val="00BB219B"/>
    <w:rsid w:val="00BB2FDA"/>
    <w:rsid w:val="00BB413E"/>
    <w:rsid w:val="00BB6D65"/>
    <w:rsid w:val="00BC3F60"/>
    <w:rsid w:val="00BC49B0"/>
    <w:rsid w:val="00BD0A5F"/>
    <w:rsid w:val="00BD15DE"/>
    <w:rsid w:val="00BD1835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109A"/>
    <w:rsid w:val="00BF26B6"/>
    <w:rsid w:val="00BF2B05"/>
    <w:rsid w:val="00BF2C3D"/>
    <w:rsid w:val="00BF38EE"/>
    <w:rsid w:val="00BF5131"/>
    <w:rsid w:val="00BF55C8"/>
    <w:rsid w:val="00BF6F12"/>
    <w:rsid w:val="00BF771C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E8D"/>
    <w:rsid w:val="00C351A3"/>
    <w:rsid w:val="00C35616"/>
    <w:rsid w:val="00C369A2"/>
    <w:rsid w:val="00C40910"/>
    <w:rsid w:val="00C41C4F"/>
    <w:rsid w:val="00C43095"/>
    <w:rsid w:val="00C43195"/>
    <w:rsid w:val="00C435AC"/>
    <w:rsid w:val="00C452FC"/>
    <w:rsid w:val="00C4536A"/>
    <w:rsid w:val="00C474F8"/>
    <w:rsid w:val="00C4771D"/>
    <w:rsid w:val="00C47BF4"/>
    <w:rsid w:val="00C52DEE"/>
    <w:rsid w:val="00C53589"/>
    <w:rsid w:val="00C543B4"/>
    <w:rsid w:val="00C5461E"/>
    <w:rsid w:val="00C56171"/>
    <w:rsid w:val="00C60B95"/>
    <w:rsid w:val="00C60B96"/>
    <w:rsid w:val="00C61A2C"/>
    <w:rsid w:val="00C62151"/>
    <w:rsid w:val="00C634D0"/>
    <w:rsid w:val="00C63BC1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6AFA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C19"/>
    <w:rsid w:val="00C97E1B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3672"/>
    <w:rsid w:val="00CC406D"/>
    <w:rsid w:val="00CC5001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41C3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E9D"/>
    <w:rsid w:val="00D11B7B"/>
    <w:rsid w:val="00D12161"/>
    <w:rsid w:val="00D13EF5"/>
    <w:rsid w:val="00D14D11"/>
    <w:rsid w:val="00D152D6"/>
    <w:rsid w:val="00D15731"/>
    <w:rsid w:val="00D21077"/>
    <w:rsid w:val="00D21653"/>
    <w:rsid w:val="00D236BB"/>
    <w:rsid w:val="00D2507C"/>
    <w:rsid w:val="00D25A76"/>
    <w:rsid w:val="00D271B2"/>
    <w:rsid w:val="00D30CFA"/>
    <w:rsid w:val="00D3127E"/>
    <w:rsid w:val="00D31E9C"/>
    <w:rsid w:val="00D3314B"/>
    <w:rsid w:val="00D33477"/>
    <w:rsid w:val="00D343AA"/>
    <w:rsid w:val="00D365E0"/>
    <w:rsid w:val="00D40D30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850E6"/>
    <w:rsid w:val="00D85D43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5C4"/>
    <w:rsid w:val="00DB7FB8"/>
    <w:rsid w:val="00DC09AE"/>
    <w:rsid w:val="00DC1B96"/>
    <w:rsid w:val="00DC1EE9"/>
    <w:rsid w:val="00DC2792"/>
    <w:rsid w:val="00DC42EF"/>
    <w:rsid w:val="00DC4ADC"/>
    <w:rsid w:val="00DC4E13"/>
    <w:rsid w:val="00DC5F1C"/>
    <w:rsid w:val="00DD0BAB"/>
    <w:rsid w:val="00DD2901"/>
    <w:rsid w:val="00DD3DA5"/>
    <w:rsid w:val="00DD447B"/>
    <w:rsid w:val="00DD480D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3AB7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DEA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57945"/>
    <w:rsid w:val="00E614AD"/>
    <w:rsid w:val="00E62150"/>
    <w:rsid w:val="00E62E5A"/>
    <w:rsid w:val="00E63628"/>
    <w:rsid w:val="00E6383A"/>
    <w:rsid w:val="00E64631"/>
    <w:rsid w:val="00E66387"/>
    <w:rsid w:val="00E742E8"/>
    <w:rsid w:val="00E76373"/>
    <w:rsid w:val="00E769C5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A80"/>
    <w:rsid w:val="00EB3EA6"/>
    <w:rsid w:val="00EB492F"/>
    <w:rsid w:val="00EC2769"/>
    <w:rsid w:val="00EC358C"/>
    <w:rsid w:val="00EC5383"/>
    <w:rsid w:val="00EC578C"/>
    <w:rsid w:val="00EC5CFB"/>
    <w:rsid w:val="00EC6E9C"/>
    <w:rsid w:val="00EC7A50"/>
    <w:rsid w:val="00ED0E6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5BC6"/>
    <w:rsid w:val="00EF614D"/>
    <w:rsid w:val="00EF6458"/>
    <w:rsid w:val="00EF68E1"/>
    <w:rsid w:val="00EF69C9"/>
    <w:rsid w:val="00F00BF1"/>
    <w:rsid w:val="00F01B1E"/>
    <w:rsid w:val="00F02947"/>
    <w:rsid w:val="00F02B41"/>
    <w:rsid w:val="00F02E50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4661C"/>
    <w:rsid w:val="00F50662"/>
    <w:rsid w:val="00F50A86"/>
    <w:rsid w:val="00F51929"/>
    <w:rsid w:val="00F5414E"/>
    <w:rsid w:val="00F63CA8"/>
    <w:rsid w:val="00F63FAA"/>
    <w:rsid w:val="00F642BF"/>
    <w:rsid w:val="00F65FF6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0346"/>
    <w:rsid w:val="00F81459"/>
    <w:rsid w:val="00F81880"/>
    <w:rsid w:val="00F8233D"/>
    <w:rsid w:val="00F825F3"/>
    <w:rsid w:val="00F83F9E"/>
    <w:rsid w:val="00F850AA"/>
    <w:rsid w:val="00F860E6"/>
    <w:rsid w:val="00F86F8A"/>
    <w:rsid w:val="00F87830"/>
    <w:rsid w:val="00F91CE5"/>
    <w:rsid w:val="00F932F9"/>
    <w:rsid w:val="00F9374D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C766F"/>
    <w:rsid w:val="00FD023E"/>
    <w:rsid w:val="00FD414E"/>
    <w:rsid w:val="00FD5801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1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  <w:style w:type="character" w:customStyle="1" w:styleId="TestocommentoCarattere1">
    <w:name w:val="Testo commento Carattere1"/>
    <w:uiPriority w:val="99"/>
    <w:rsid w:val="002C4BCE"/>
    <w:rPr>
      <w:rFonts w:ascii="Verdana" w:hAnsi="Verdana" w:cs="Arial"/>
    </w:rPr>
  </w:style>
  <w:style w:type="character" w:customStyle="1" w:styleId="Rimandocommento3">
    <w:name w:val="Rimando commento3"/>
    <w:rsid w:val="00BB219B"/>
    <w:rPr>
      <w:sz w:val="16"/>
      <w:szCs w:val="16"/>
    </w:rPr>
  </w:style>
  <w:style w:type="character" w:customStyle="1" w:styleId="legend">
    <w:name w:val="legend"/>
    <w:rsid w:val="00BB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D2AE8-183B-4914-8C0A-E43F39B86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F7DD25-CD66-4A0A-899D-158197E3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1114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Scarto Archivistico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Sequestro e Blocco</dc:title>
  <dc:subject/>
  <dc:creator/>
  <cp:keywords/>
  <cp:lastModifiedBy>Giovanni Galazzini</cp:lastModifiedBy>
  <cp:revision>324</cp:revision>
  <cp:lastPrinted>2015-11-27T12:19:00Z</cp:lastPrinted>
  <dcterms:created xsi:type="dcterms:W3CDTF">2018-03-27T09:14:00Z</dcterms:created>
  <dcterms:modified xsi:type="dcterms:W3CDTF">2018-07-19T17:22:00Z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