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68A74" w14:textId="103883E1" w:rsidR="00992A5E" w:rsidRDefault="00994F5E" w:rsidP="00992A5E">
      <w:pPr>
        <w:spacing w:after="240" w:line="480" w:lineRule="auto"/>
        <w:jc w:val="center"/>
        <w:rPr>
          <w:rFonts w:ascii="Open Sans" w:hAnsi="Open Sans" w:cs="Open Sans"/>
        </w:rPr>
      </w:pPr>
      <w:r>
        <w:rPr>
          <w:noProof/>
        </w:rPr>
        <w:drawing>
          <wp:inline distT="0" distB="0" distL="0" distR="0" wp14:anchorId="6328068F" wp14:editId="11908228">
            <wp:extent cx="2161476" cy="670803"/>
            <wp:effectExtent l="0" t="0" r="0" b="0"/>
            <wp:docPr id="5"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9628"/>
      </w:tblGrid>
      <w:tr w:rsidR="00992A5E" w14:paraId="2B8B4760" w14:textId="77777777" w:rsidTr="00992A5E">
        <w:tc>
          <w:tcPr>
            <w:tcW w:w="9628" w:type="dxa"/>
            <w:shd w:val="clear" w:color="auto" w:fill="F2F2F2" w:themeFill="background1" w:themeFillShade="F2"/>
          </w:tcPr>
          <w:p w14:paraId="12AA54FE" w14:textId="7CD6B308" w:rsidR="00992A5E" w:rsidRPr="00270C82" w:rsidRDefault="00DC48DF" w:rsidP="00D105E5">
            <w:pPr>
              <w:jc w:val="center"/>
              <w:rPr>
                <w:rFonts w:ascii="Arial Narrow" w:hAnsi="Arial Narrow" w:cs="Open Sans"/>
              </w:rPr>
            </w:pPr>
            <w:r>
              <w:rPr>
                <w:rFonts w:ascii="Arial Narrow" w:hAnsi="Arial Narrow" w:cs="Open Sans"/>
                <w:sz w:val="24"/>
              </w:rPr>
              <w:t>PROCEDURA</w:t>
            </w:r>
          </w:p>
        </w:tc>
      </w:tr>
    </w:tbl>
    <w:p w14:paraId="193E0312" w14:textId="77777777" w:rsidR="00992A5E" w:rsidRDefault="00992A5E" w:rsidP="00992A5E">
      <w:pPr>
        <w:jc w:val="center"/>
        <w:rPr>
          <w:rFonts w:ascii="Open Sans" w:hAnsi="Open Sans" w:cs="Open Sans"/>
        </w:rPr>
      </w:pPr>
    </w:p>
    <w:p w14:paraId="7B08912B" w14:textId="77777777" w:rsidR="00992A5E" w:rsidRDefault="00992A5E" w:rsidP="00992A5E">
      <w:pPr>
        <w:jc w:val="center"/>
        <w:rPr>
          <w:rFonts w:ascii="Open Sans" w:hAnsi="Open Sans" w:cs="Open Sans"/>
        </w:rPr>
      </w:pPr>
    </w:p>
    <w:p w14:paraId="12B61157" w14:textId="77777777" w:rsidR="009C5036" w:rsidRDefault="009C5036" w:rsidP="00992A5E">
      <w:pPr>
        <w:jc w:val="center"/>
        <w:rPr>
          <w:rFonts w:ascii="Open Sans" w:hAnsi="Open Sans" w:cs="Open Sans"/>
        </w:rPr>
      </w:pPr>
    </w:p>
    <w:p w14:paraId="6DC3EDAD" w14:textId="77777777" w:rsidR="009C5036" w:rsidRDefault="009C5036" w:rsidP="00992A5E">
      <w:pPr>
        <w:jc w:val="center"/>
        <w:rPr>
          <w:rFonts w:ascii="Open Sans" w:hAnsi="Open Sans" w:cs="Open Sans"/>
        </w:rPr>
      </w:pPr>
    </w:p>
    <w:p w14:paraId="1081F319" w14:textId="77777777" w:rsidR="00992A5E" w:rsidRDefault="00992A5E" w:rsidP="00992A5E">
      <w:pPr>
        <w:jc w:val="center"/>
        <w:rPr>
          <w:rFonts w:ascii="Open Sans" w:hAnsi="Open Sans" w:cs="Open Sans"/>
        </w:rPr>
      </w:pPr>
    </w:p>
    <w:p w14:paraId="73D094A7" w14:textId="2D58B206" w:rsidR="283A4647" w:rsidRDefault="283A4647" w:rsidP="283A4647">
      <w:pPr>
        <w:pStyle w:val="Titolo"/>
      </w:pPr>
      <w:r>
        <w:t>Integrazione dei Sistemi Versanti</w:t>
      </w:r>
    </w:p>
    <w:p w14:paraId="1384FF7D" w14:textId="77777777" w:rsidR="006972F7" w:rsidRDefault="006972F7">
      <w:pPr>
        <w:rPr>
          <w:rFonts w:ascii="Open Sans" w:hAnsi="Open Sans" w:cs="Open Sans"/>
        </w:rPr>
      </w:pPr>
      <w:r>
        <w:rPr>
          <w:rFonts w:ascii="Open Sans" w:hAnsi="Open Sans" w:cs="Open Sans"/>
        </w:rPr>
        <w:br w:type="page"/>
      </w:r>
    </w:p>
    <w:p w14:paraId="704A1255" w14:textId="77777777" w:rsidR="008E086D" w:rsidRDefault="008E086D" w:rsidP="008E086D">
      <w:pPr>
        <w:spacing w:after="0" w:line="240" w:lineRule="auto"/>
        <w:rPr>
          <w:lang w:val="en-GB"/>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28"/>
      </w:tblGrid>
      <w:tr w:rsidR="003152AD" w14:paraId="1E114732" w14:textId="77777777" w:rsidTr="009E4BA7">
        <w:trPr>
          <w:trHeight w:val="9921"/>
        </w:trPr>
        <w:tc>
          <w:tcPr>
            <w:tcW w:w="9628" w:type="dxa"/>
          </w:tcPr>
          <w:tbl>
            <w:tblPr>
              <w:tblStyle w:val="Grigliatabella"/>
              <w:tblW w:w="5000" w:type="pct"/>
              <w:tblBorders>
                <w:top w:val="none" w:sz="0" w:space="0" w:color="auto"/>
                <w:left w:val="none" w:sz="0" w:space="0" w:color="auto"/>
                <w:bottom w:val="none" w:sz="0" w:space="0" w:color="auto"/>
                <w:right w:val="none" w:sz="0" w:space="0" w:color="auto"/>
                <w:insideV w:val="none" w:sz="0" w:space="0" w:color="auto"/>
              </w:tblBorders>
              <w:tblCellMar>
                <w:top w:w="40" w:type="dxa"/>
                <w:left w:w="40" w:type="dxa"/>
                <w:bottom w:w="40" w:type="dxa"/>
                <w:right w:w="40" w:type="dxa"/>
              </w:tblCellMar>
              <w:tblLook w:val="04A0" w:firstRow="1" w:lastRow="0" w:firstColumn="1" w:lastColumn="0" w:noHBand="0" w:noVBand="1"/>
            </w:tblPr>
            <w:tblGrid>
              <w:gridCol w:w="1417"/>
              <w:gridCol w:w="6796"/>
              <w:gridCol w:w="1415"/>
            </w:tblGrid>
            <w:tr w:rsidR="003152AD" w:rsidRPr="00992A5E" w14:paraId="0C34AA74" w14:textId="77777777" w:rsidTr="00225C81">
              <w:tc>
                <w:tcPr>
                  <w:tcW w:w="9638" w:type="dxa"/>
                  <w:gridSpan w:val="3"/>
                  <w:tcBorders>
                    <w:top w:val="single" w:sz="4" w:space="0" w:color="D9D9D9" w:themeColor="background1" w:themeShade="D9"/>
                    <w:bottom w:val="single" w:sz="4" w:space="0" w:color="D9D9D9" w:themeColor="background1" w:themeShade="D9"/>
                  </w:tcBorders>
                  <w:shd w:val="clear" w:color="auto" w:fill="F2F2F2" w:themeFill="background1" w:themeFillShade="F2"/>
                </w:tcPr>
                <w:p w14:paraId="64AE425C" w14:textId="77777777" w:rsidR="003152AD" w:rsidRPr="00CB2EAA" w:rsidRDefault="003152AD" w:rsidP="003152AD">
                  <w:pPr>
                    <w:jc w:val="center"/>
                    <w:rPr>
                      <w:rFonts w:ascii="Open Sans" w:hAnsi="Open Sans" w:cs="Open Sans"/>
                      <w:b/>
                      <w:sz w:val="18"/>
                    </w:rPr>
                  </w:pPr>
                  <w:r w:rsidRPr="00CB2EAA">
                    <w:rPr>
                      <w:b/>
                      <w:sz w:val="18"/>
                    </w:rPr>
                    <w:t>Storia delle modifiche del documento</w:t>
                  </w:r>
                </w:p>
              </w:tc>
            </w:tr>
            <w:tr w:rsidR="003152AD" w:rsidRPr="00992A5E" w14:paraId="6302B857" w14:textId="77777777" w:rsidTr="00225C81">
              <w:tc>
                <w:tcPr>
                  <w:tcW w:w="1418" w:type="dxa"/>
                  <w:tcBorders>
                    <w:top w:val="single" w:sz="4" w:space="0" w:color="D9D9D9" w:themeColor="background1" w:themeShade="D9"/>
                    <w:bottom w:val="single" w:sz="4" w:space="0" w:color="D9D9D9" w:themeColor="background1" w:themeShade="D9"/>
                  </w:tcBorders>
                </w:tcPr>
                <w:p w14:paraId="5B7BCE40" w14:textId="77777777" w:rsidR="003152AD" w:rsidRPr="000E273B" w:rsidRDefault="003152AD" w:rsidP="003152AD">
                  <w:pPr>
                    <w:rPr>
                      <w:rFonts w:ascii="Open Sans" w:hAnsi="Open Sans" w:cs="Open Sans"/>
                      <w:b/>
                      <w:sz w:val="16"/>
                    </w:rPr>
                  </w:pPr>
                  <w:r w:rsidRPr="000E273B">
                    <w:rPr>
                      <w:rFonts w:ascii="Open Sans" w:hAnsi="Open Sans" w:cs="Open Sans"/>
                      <w:b/>
                      <w:sz w:val="16"/>
                    </w:rPr>
                    <w:t>Versione</w:t>
                  </w:r>
                </w:p>
              </w:tc>
              <w:tc>
                <w:tcPr>
                  <w:tcW w:w="6804" w:type="dxa"/>
                  <w:tcBorders>
                    <w:top w:val="single" w:sz="4" w:space="0" w:color="D9D9D9" w:themeColor="background1" w:themeShade="D9"/>
                    <w:bottom w:val="single" w:sz="4" w:space="0" w:color="D9D9D9" w:themeColor="background1" w:themeShade="D9"/>
                  </w:tcBorders>
                </w:tcPr>
                <w:p w14:paraId="37A44A3D" w14:textId="77777777" w:rsidR="003152AD" w:rsidRPr="000E273B" w:rsidRDefault="003152AD" w:rsidP="003152AD">
                  <w:pPr>
                    <w:rPr>
                      <w:rFonts w:ascii="Open Sans" w:hAnsi="Open Sans" w:cs="Open Sans"/>
                      <w:sz w:val="16"/>
                    </w:rPr>
                  </w:pPr>
                  <w:r w:rsidRPr="000E273B">
                    <w:rPr>
                      <w:rFonts w:ascii="Open Sans" w:hAnsi="Open Sans" w:cs="Open Sans"/>
                      <w:b/>
                      <w:sz w:val="16"/>
                    </w:rPr>
                    <w:t>Variazioni</w:t>
                  </w:r>
                </w:p>
              </w:tc>
              <w:tc>
                <w:tcPr>
                  <w:tcW w:w="1416" w:type="dxa"/>
                  <w:tcBorders>
                    <w:top w:val="single" w:sz="4" w:space="0" w:color="D9D9D9" w:themeColor="background1" w:themeShade="D9"/>
                    <w:bottom w:val="single" w:sz="4" w:space="0" w:color="D9D9D9" w:themeColor="background1" w:themeShade="D9"/>
                  </w:tcBorders>
                </w:tcPr>
                <w:p w14:paraId="34C0C999" w14:textId="77777777" w:rsidR="003152AD" w:rsidRPr="000E273B" w:rsidRDefault="003152AD" w:rsidP="003152AD">
                  <w:pPr>
                    <w:rPr>
                      <w:rFonts w:ascii="Open Sans" w:hAnsi="Open Sans" w:cs="Open Sans"/>
                      <w:b/>
                      <w:sz w:val="16"/>
                    </w:rPr>
                  </w:pPr>
                  <w:r w:rsidRPr="000E273B">
                    <w:rPr>
                      <w:rFonts w:ascii="Open Sans" w:hAnsi="Open Sans" w:cs="Open Sans"/>
                      <w:b/>
                      <w:sz w:val="16"/>
                    </w:rPr>
                    <w:t>Data</w:t>
                  </w:r>
                </w:p>
              </w:tc>
            </w:tr>
            <w:tr w:rsidR="003152AD" w:rsidRPr="00992A5E" w14:paraId="08FE0FDA" w14:textId="77777777" w:rsidTr="00225C81">
              <w:tc>
                <w:tcPr>
                  <w:tcW w:w="1418" w:type="dxa"/>
                  <w:tcBorders>
                    <w:top w:val="single" w:sz="4" w:space="0" w:color="D9D9D9" w:themeColor="background1" w:themeShade="D9"/>
                    <w:bottom w:val="single" w:sz="4" w:space="0" w:color="D9D9D9" w:themeColor="background1" w:themeShade="D9"/>
                  </w:tcBorders>
                </w:tcPr>
                <w:p w14:paraId="7A66BF90" w14:textId="443644AE" w:rsidR="003152AD" w:rsidRPr="000E273B" w:rsidRDefault="008D4532" w:rsidP="003152AD">
                  <w:pPr>
                    <w:rPr>
                      <w:rFonts w:ascii="Open Sans" w:hAnsi="Open Sans" w:cs="Open Sans"/>
                      <w:sz w:val="16"/>
                    </w:rPr>
                  </w:pPr>
                  <w:r>
                    <w:rPr>
                      <w:rFonts w:ascii="Open Sans" w:hAnsi="Open Sans" w:cs="Open Sans"/>
                      <w:sz w:val="16"/>
                    </w:rPr>
                    <w:t>1.0</w:t>
                  </w:r>
                </w:p>
              </w:tc>
              <w:tc>
                <w:tcPr>
                  <w:tcW w:w="6804" w:type="dxa"/>
                  <w:tcBorders>
                    <w:top w:val="single" w:sz="4" w:space="0" w:color="D9D9D9" w:themeColor="background1" w:themeShade="D9"/>
                    <w:bottom w:val="single" w:sz="4" w:space="0" w:color="D9D9D9" w:themeColor="background1" w:themeShade="D9"/>
                  </w:tcBorders>
                </w:tcPr>
                <w:p w14:paraId="52CFEEF9" w14:textId="12498C5C" w:rsidR="003152AD" w:rsidRPr="000E273B" w:rsidRDefault="008D4532" w:rsidP="003152AD">
                  <w:pPr>
                    <w:rPr>
                      <w:rFonts w:ascii="Open Sans" w:hAnsi="Open Sans" w:cs="Open Sans"/>
                      <w:sz w:val="16"/>
                    </w:rPr>
                  </w:pPr>
                  <w:r>
                    <w:rPr>
                      <w:rFonts w:ascii="Open Sans" w:hAnsi="Open Sans" w:cs="Open Sans"/>
                      <w:sz w:val="16"/>
                    </w:rPr>
                    <w:t>Prima pubblicazione</w:t>
                  </w:r>
                </w:p>
              </w:tc>
              <w:tc>
                <w:tcPr>
                  <w:tcW w:w="1416" w:type="dxa"/>
                  <w:tcBorders>
                    <w:top w:val="single" w:sz="4" w:space="0" w:color="D9D9D9" w:themeColor="background1" w:themeShade="D9"/>
                    <w:bottom w:val="single" w:sz="4" w:space="0" w:color="D9D9D9" w:themeColor="background1" w:themeShade="D9"/>
                  </w:tcBorders>
                </w:tcPr>
                <w:p w14:paraId="0E0FA372" w14:textId="2C920B23" w:rsidR="003152AD" w:rsidRPr="000E273B" w:rsidRDefault="003152AD" w:rsidP="003152AD">
                  <w:pPr>
                    <w:rPr>
                      <w:rFonts w:ascii="Open Sans" w:hAnsi="Open Sans" w:cs="Open Sans"/>
                      <w:sz w:val="16"/>
                    </w:rPr>
                  </w:pPr>
                </w:p>
              </w:tc>
            </w:tr>
            <w:tr w:rsidR="003152AD" w:rsidRPr="00992A5E" w14:paraId="7BFA256E" w14:textId="77777777" w:rsidTr="00225C81">
              <w:tc>
                <w:tcPr>
                  <w:tcW w:w="1418" w:type="dxa"/>
                  <w:tcBorders>
                    <w:top w:val="single" w:sz="4" w:space="0" w:color="D9D9D9" w:themeColor="background1" w:themeShade="D9"/>
                    <w:bottom w:val="single" w:sz="4" w:space="0" w:color="D9D9D9" w:themeColor="background1" w:themeShade="D9"/>
                  </w:tcBorders>
                </w:tcPr>
                <w:p w14:paraId="15B2E3F5" w14:textId="77777777" w:rsidR="003152AD" w:rsidRPr="000E273B" w:rsidRDefault="003152AD" w:rsidP="003152AD">
                  <w:pPr>
                    <w:rPr>
                      <w:rFonts w:ascii="Open Sans" w:hAnsi="Open Sans" w:cs="Open Sans"/>
                      <w:sz w:val="16"/>
                    </w:rPr>
                  </w:pPr>
                </w:p>
              </w:tc>
              <w:tc>
                <w:tcPr>
                  <w:tcW w:w="6804" w:type="dxa"/>
                  <w:tcBorders>
                    <w:top w:val="single" w:sz="4" w:space="0" w:color="D9D9D9" w:themeColor="background1" w:themeShade="D9"/>
                    <w:bottom w:val="single" w:sz="4" w:space="0" w:color="D9D9D9" w:themeColor="background1" w:themeShade="D9"/>
                  </w:tcBorders>
                </w:tcPr>
                <w:p w14:paraId="0ADFE59B" w14:textId="77777777" w:rsidR="003152AD" w:rsidRPr="000E273B" w:rsidRDefault="003152AD" w:rsidP="003152AD">
                  <w:pPr>
                    <w:rPr>
                      <w:rFonts w:ascii="Open Sans" w:hAnsi="Open Sans" w:cs="Open Sans"/>
                      <w:sz w:val="16"/>
                    </w:rPr>
                  </w:pPr>
                </w:p>
              </w:tc>
              <w:tc>
                <w:tcPr>
                  <w:tcW w:w="1416" w:type="dxa"/>
                  <w:tcBorders>
                    <w:top w:val="single" w:sz="4" w:space="0" w:color="D9D9D9" w:themeColor="background1" w:themeShade="D9"/>
                    <w:bottom w:val="single" w:sz="4" w:space="0" w:color="D9D9D9" w:themeColor="background1" w:themeShade="D9"/>
                  </w:tcBorders>
                </w:tcPr>
                <w:p w14:paraId="4A78163E" w14:textId="70F59B5A" w:rsidR="003152AD" w:rsidRPr="000E273B" w:rsidRDefault="003152AD" w:rsidP="003152AD">
                  <w:pPr>
                    <w:rPr>
                      <w:rFonts w:ascii="Open Sans" w:hAnsi="Open Sans" w:cs="Open Sans"/>
                      <w:sz w:val="16"/>
                    </w:rPr>
                  </w:pPr>
                </w:p>
              </w:tc>
            </w:tr>
            <w:tr w:rsidR="00DB69F3" w:rsidRPr="00992A5E" w14:paraId="2B86AFCB" w14:textId="77777777" w:rsidTr="00225C81">
              <w:tc>
                <w:tcPr>
                  <w:tcW w:w="1418" w:type="dxa"/>
                  <w:tcBorders>
                    <w:top w:val="single" w:sz="4" w:space="0" w:color="D9D9D9" w:themeColor="background1" w:themeShade="D9"/>
                    <w:bottom w:val="single" w:sz="4" w:space="0" w:color="D9D9D9" w:themeColor="background1" w:themeShade="D9"/>
                  </w:tcBorders>
                </w:tcPr>
                <w:p w14:paraId="467AF628" w14:textId="77777777" w:rsidR="00DB69F3" w:rsidRPr="000E273B" w:rsidRDefault="00DB69F3" w:rsidP="003152AD">
                  <w:pPr>
                    <w:rPr>
                      <w:rFonts w:ascii="Open Sans" w:hAnsi="Open Sans" w:cs="Open Sans"/>
                      <w:sz w:val="16"/>
                    </w:rPr>
                  </w:pPr>
                </w:p>
              </w:tc>
              <w:tc>
                <w:tcPr>
                  <w:tcW w:w="6804" w:type="dxa"/>
                  <w:tcBorders>
                    <w:top w:val="single" w:sz="4" w:space="0" w:color="D9D9D9" w:themeColor="background1" w:themeShade="D9"/>
                    <w:bottom w:val="single" w:sz="4" w:space="0" w:color="D9D9D9" w:themeColor="background1" w:themeShade="D9"/>
                  </w:tcBorders>
                </w:tcPr>
                <w:p w14:paraId="7642267C" w14:textId="77777777" w:rsidR="00DB69F3" w:rsidRPr="000E273B" w:rsidRDefault="00DB69F3" w:rsidP="003152AD">
                  <w:pPr>
                    <w:rPr>
                      <w:rFonts w:ascii="Open Sans" w:hAnsi="Open Sans" w:cs="Open Sans"/>
                      <w:sz w:val="16"/>
                    </w:rPr>
                  </w:pPr>
                </w:p>
              </w:tc>
              <w:tc>
                <w:tcPr>
                  <w:tcW w:w="1416" w:type="dxa"/>
                  <w:tcBorders>
                    <w:top w:val="single" w:sz="4" w:space="0" w:color="D9D9D9" w:themeColor="background1" w:themeShade="D9"/>
                    <w:bottom w:val="single" w:sz="4" w:space="0" w:color="D9D9D9" w:themeColor="background1" w:themeShade="D9"/>
                  </w:tcBorders>
                </w:tcPr>
                <w:p w14:paraId="62CB4799" w14:textId="1955CB3A" w:rsidR="00DB69F3" w:rsidRPr="000E273B" w:rsidRDefault="00DB69F3" w:rsidP="003152AD">
                  <w:pPr>
                    <w:rPr>
                      <w:rFonts w:ascii="Open Sans" w:hAnsi="Open Sans" w:cs="Open Sans"/>
                      <w:sz w:val="16"/>
                    </w:rPr>
                  </w:pPr>
                </w:p>
              </w:tc>
            </w:tr>
          </w:tbl>
          <w:p w14:paraId="6912D835" w14:textId="77777777" w:rsidR="003152AD" w:rsidRDefault="003152AD" w:rsidP="006F02EA">
            <w:pPr>
              <w:rPr>
                <w:lang w:val="en-GB"/>
              </w:rPr>
            </w:pPr>
          </w:p>
          <w:p w14:paraId="12FD64D0" w14:textId="77777777" w:rsidR="003152AD" w:rsidRDefault="003152AD" w:rsidP="003152AD">
            <w:pPr>
              <w:rPr>
                <w:lang w:val="en-GB"/>
              </w:rPr>
            </w:pPr>
          </w:p>
        </w:tc>
      </w:tr>
      <w:tr w:rsidR="003152AD" w:rsidRPr="003152AD" w14:paraId="1E92278B" w14:textId="77777777" w:rsidTr="006F02EA">
        <w:trPr>
          <w:trHeight w:val="1984"/>
        </w:trPr>
        <w:tc>
          <w:tcPr>
            <w:tcW w:w="9628" w:type="dxa"/>
            <w:vAlign w:val="bottom"/>
          </w:tcPr>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9628"/>
            </w:tblGrid>
            <w:tr w:rsidR="003152AD" w:rsidRPr="00992A5E" w14:paraId="4A774650" w14:textId="77777777" w:rsidTr="003152AD">
              <w:tc>
                <w:tcPr>
                  <w:tcW w:w="9628" w:type="dxa"/>
                </w:tcPr>
                <w:p w14:paraId="17E51585" w14:textId="7D098FF7" w:rsidR="003152AD" w:rsidRPr="00CB2EAA" w:rsidRDefault="003152AD" w:rsidP="008E086D">
                  <w:pPr>
                    <w:pStyle w:val="Pidipagina"/>
                    <w:spacing w:before="40" w:after="40"/>
                    <w:jc w:val="center"/>
                    <w:rPr>
                      <w:sz w:val="16"/>
                      <w:szCs w:val="16"/>
                    </w:rPr>
                  </w:pPr>
                </w:p>
              </w:tc>
            </w:tr>
            <w:tr w:rsidR="003152AD" w:rsidRPr="00992A5E" w14:paraId="2303DB19" w14:textId="77777777" w:rsidTr="003152AD">
              <w:tc>
                <w:tcPr>
                  <w:tcW w:w="9628" w:type="dxa"/>
                </w:tcPr>
                <w:p w14:paraId="5CD15157" w14:textId="0369E7E5" w:rsidR="003152AD" w:rsidRPr="003152AD" w:rsidRDefault="003152AD" w:rsidP="008E086D">
                  <w:pPr>
                    <w:spacing w:before="60" w:after="60"/>
                    <w:jc w:val="center"/>
                    <w:rPr>
                      <w:rFonts w:ascii="Open Sans" w:hAnsi="Open Sans" w:cs="Open Sans"/>
                      <w:sz w:val="18"/>
                    </w:rPr>
                  </w:pPr>
                  <w:r w:rsidRPr="003152AD">
                    <w:rPr>
                      <w:rFonts w:ascii="Open Sans" w:hAnsi="Open Sans" w:cs="Open Sans"/>
                      <w:sz w:val="18"/>
                    </w:rPr>
                    <w:t>Il presente documento è rilasciato sotto la licenza</w:t>
                  </w:r>
                  <w:r>
                    <w:rPr>
                      <w:rFonts w:ascii="Open Sans" w:hAnsi="Open Sans" w:cs="Open Sans"/>
                      <w:sz w:val="18"/>
                    </w:rPr>
                    <w:br/>
                  </w:r>
                  <w:r w:rsidRPr="00CB2EAA">
                    <w:rPr>
                      <w:b/>
                      <w:sz w:val="18"/>
                      <w:szCs w:val="16"/>
                    </w:rPr>
                    <w:t>Attribuzione - Non commerciale</w:t>
                  </w:r>
                  <w:r>
                    <w:rPr>
                      <w:b/>
                      <w:sz w:val="18"/>
                      <w:szCs w:val="16"/>
                    </w:rPr>
                    <w:br/>
                  </w:r>
                  <w:r w:rsidRPr="003152AD">
                    <w:rPr>
                      <w:rFonts w:ascii="Open Sans" w:hAnsi="Open Sans" w:cs="Open Sans"/>
                      <w:sz w:val="18"/>
                    </w:rPr>
                    <w:t>delle Creative Commons</w:t>
                  </w:r>
                </w:p>
                <w:p w14:paraId="652A4E1F" w14:textId="7E905DC2" w:rsidR="003152AD" w:rsidRPr="003152AD" w:rsidRDefault="003152AD" w:rsidP="008E086D">
                  <w:pPr>
                    <w:spacing w:before="60" w:after="60"/>
                    <w:jc w:val="center"/>
                    <w:rPr>
                      <w:rFonts w:ascii="Open Sans" w:hAnsi="Open Sans" w:cs="Open Sans"/>
                    </w:rPr>
                  </w:pPr>
                  <w:r>
                    <w:rPr>
                      <w:rFonts w:ascii="Open Sans" w:hAnsi="Open Sans" w:cs="Open Sans"/>
                      <w:noProof/>
                    </w:rPr>
                    <w:drawing>
                      <wp:inline distT="0" distB="0" distL="0" distR="0" wp14:anchorId="67D041E4" wp14:editId="3B7CB992">
                        <wp:extent cx="360000" cy="36000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00786A35">
                    <w:rPr>
                      <w:rFonts w:ascii="Open Sans" w:hAnsi="Open Sans" w:cs="Open Sans"/>
                    </w:rPr>
                    <w:t xml:space="preserve"> </w:t>
                  </w:r>
                  <w:r>
                    <w:rPr>
                      <w:rFonts w:ascii="Open Sans" w:hAnsi="Open Sans" w:cs="Open Sans"/>
                      <w:noProof/>
                    </w:rPr>
                    <w:drawing>
                      <wp:inline distT="0" distB="0" distL="0" distR="0" wp14:anchorId="3AE7E58A" wp14:editId="6D5DAE41">
                        <wp:extent cx="360000" cy="360000"/>
                        <wp:effectExtent l="0" t="0" r="254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00786A35">
                    <w:rPr>
                      <w:rFonts w:ascii="Open Sans" w:hAnsi="Open Sans" w:cs="Open Sans"/>
                    </w:rPr>
                    <w:t xml:space="preserve"> </w:t>
                  </w:r>
                  <w:r>
                    <w:rPr>
                      <w:rFonts w:ascii="Open Sans" w:hAnsi="Open Sans" w:cs="Open Sans"/>
                      <w:noProof/>
                    </w:rPr>
                    <w:drawing>
                      <wp:inline distT="0" distB="0" distL="0" distR="0" wp14:anchorId="3DF2EC9F" wp14:editId="2B6C7717">
                        <wp:extent cx="360000" cy="360000"/>
                        <wp:effectExtent l="0" t="0" r="254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r>
          </w:tbl>
          <w:p w14:paraId="65F90DC5" w14:textId="77777777" w:rsidR="008E086D" w:rsidRPr="003152AD" w:rsidRDefault="008E086D" w:rsidP="008E086D">
            <w:pPr>
              <w:jc w:val="center"/>
            </w:pPr>
          </w:p>
        </w:tc>
      </w:tr>
    </w:tbl>
    <w:p w14:paraId="6803C554" w14:textId="77777777" w:rsidR="003152AD" w:rsidRDefault="003152AD">
      <w:r>
        <w:br w:type="page"/>
      </w:r>
    </w:p>
    <w:p w14:paraId="73B60C71" w14:textId="77777777" w:rsidR="00022794" w:rsidRPr="00022794" w:rsidRDefault="00022794" w:rsidP="00022794">
      <w:pPr>
        <w:rPr>
          <w:rFonts w:asciiTheme="majorHAnsi" w:eastAsiaTheme="majorEastAsia" w:hAnsiTheme="majorHAnsi" w:cstheme="majorBidi"/>
          <w:b/>
          <w:color w:val="D71016"/>
          <w:sz w:val="32"/>
          <w:szCs w:val="32"/>
          <w:lang w:val="en-GB"/>
        </w:rPr>
      </w:pPr>
      <w:r w:rsidRPr="00022794">
        <w:rPr>
          <w:rFonts w:asciiTheme="majorHAnsi" w:eastAsiaTheme="majorEastAsia" w:hAnsiTheme="majorHAnsi" w:cstheme="majorBidi"/>
          <w:b/>
          <w:color w:val="D71016"/>
          <w:sz w:val="32"/>
          <w:szCs w:val="32"/>
          <w:lang w:val="en-GB"/>
        </w:rPr>
        <w:lastRenderedPageBreak/>
        <w:t>INDICE</w:t>
      </w:r>
    </w:p>
    <w:p w14:paraId="2A083E98" w14:textId="77777777" w:rsidR="00022794" w:rsidRDefault="00022794" w:rsidP="00022794"/>
    <w:bookmarkStart w:id="0" w:name="_Hlk14358888"/>
    <w:p w14:paraId="58D1E4D7" w14:textId="0C993FD7" w:rsidR="007B7723" w:rsidRDefault="004223D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382200" w:history="1">
        <w:r w:rsidR="007B7723" w:rsidRPr="0064019D">
          <w:rPr>
            <w:rStyle w:val="Collegamentoipertestuale"/>
            <w:noProof/>
            <w:lang w:val="en-GB"/>
          </w:rPr>
          <w:t>1.</w:t>
        </w:r>
        <w:r w:rsidR="007B7723">
          <w:rPr>
            <w:rFonts w:eastAsiaTheme="minorEastAsia"/>
            <w:noProof/>
            <w:lang w:eastAsia="it-IT"/>
          </w:rPr>
          <w:tab/>
        </w:r>
        <w:r w:rsidR="007B7723" w:rsidRPr="0064019D">
          <w:rPr>
            <w:rStyle w:val="Collegamentoipertestuale"/>
            <w:noProof/>
            <w:lang w:val="en-GB"/>
          </w:rPr>
          <w:t>Introduzione</w:t>
        </w:r>
        <w:r w:rsidR="007B7723">
          <w:rPr>
            <w:noProof/>
            <w:webHidden/>
          </w:rPr>
          <w:tab/>
        </w:r>
        <w:r w:rsidR="007B7723">
          <w:rPr>
            <w:noProof/>
            <w:webHidden/>
          </w:rPr>
          <w:fldChar w:fldCharType="begin"/>
        </w:r>
        <w:r w:rsidR="007B7723">
          <w:rPr>
            <w:noProof/>
            <w:webHidden/>
          </w:rPr>
          <w:instrText xml:space="preserve"> PAGEREF _Toc24382200 \h </w:instrText>
        </w:r>
        <w:r w:rsidR="007B7723">
          <w:rPr>
            <w:noProof/>
            <w:webHidden/>
          </w:rPr>
        </w:r>
        <w:r w:rsidR="007B7723">
          <w:rPr>
            <w:noProof/>
            <w:webHidden/>
          </w:rPr>
          <w:fldChar w:fldCharType="separate"/>
        </w:r>
        <w:r w:rsidR="007B7723">
          <w:rPr>
            <w:noProof/>
            <w:webHidden/>
          </w:rPr>
          <w:t>4</w:t>
        </w:r>
        <w:r w:rsidR="007B7723">
          <w:rPr>
            <w:noProof/>
            <w:webHidden/>
          </w:rPr>
          <w:fldChar w:fldCharType="end"/>
        </w:r>
      </w:hyperlink>
    </w:p>
    <w:p w14:paraId="0744FC80" w14:textId="35B0ADB8" w:rsidR="007B7723" w:rsidRDefault="007B7723">
      <w:pPr>
        <w:pStyle w:val="Sommario2"/>
        <w:tabs>
          <w:tab w:val="right" w:leader="dot" w:pos="9628"/>
        </w:tabs>
        <w:rPr>
          <w:rFonts w:eastAsiaTheme="minorEastAsia"/>
          <w:noProof/>
          <w:sz w:val="22"/>
          <w:lang w:eastAsia="it-IT"/>
        </w:rPr>
      </w:pPr>
      <w:hyperlink w:anchor="_Toc24382201" w:history="1">
        <w:r w:rsidRPr="0064019D">
          <w:rPr>
            <w:rStyle w:val="Collegamentoipertestuale"/>
            <w:noProof/>
          </w:rPr>
          <w:t>Scopo della procedura</w:t>
        </w:r>
        <w:r>
          <w:rPr>
            <w:noProof/>
            <w:webHidden/>
          </w:rPr>
          <w:tab/>
        </w:r>
        <w:r>
          <w:rPr>
            <w:noProof/>
            <w:webHidden/>
          </w:rPr>
          <w:fldChar w:fldCharType="begin"/>
        </w:r>
        <w:r>
          <w:rPr>
            <w:noProof/>
            <w:webHidden/>
          </w:rPr>
          <w:instrText xml:space="preserve"> PAGEREF _Toc24382201 \h </w:instrText>
        </w:r>
        <w:r>
          <w:rPr>
            <w:noProof/>
            <w:webHidden/>
          </w:rPr>
        </w:r>
        <w:r>
          <w:rPr>
            <w:noProof/>
            <w:webHidden/>
          </w:rPr>
          <w:fldChar w:fldCharType="separate"/>
        </w:r>
        <w:r>
          <w:rPr>
            <w:noProof/>
            <w:webHidden/>
          </w:rPr>
          <w:t>4</w:t>
        </w:r>
        <w:r>
          <w:rPr>
            <w:noProof/>
            <w:webHidden/>
          </w:rPr>
          <w:fldChar w:fldCharType="end"/>
        </w:r>
      </w:hyperlink>
    </w:p>
    <w:p w14:paraId="7C977FA8" w14:textId="46B1CEEF" w:rsidR="007B7723" w:rsidRDefault="007B7723">
      <w:pPr>
        <w:pStyle w:val="Sommario2"/>
        <w:tabs>
          <w:tab w:val="right" w:leader="dot" w:pos="9628"/>
        </w:tabs>
        <w:rPr>
          <w:rFonts w:eastAsiaTheme="minorEastAsia"/>
          <w:noProof/>
          <w:sz w:val="22"/>
          <w:lang w:eastAsia="it-IT"/>
        </w:rPr>
      </w:pPr>
      <w:hyperlink w:anchor="_Toc24382202" w:history="1">
        <w:r w:rsidRPr="0064019D">
          <w:rPr>
            <w:rStyle w:val="Collegamentoipertestuale"/>
            <w:noProof/>
          </w:rPr>
          <w:t>Schema</w:t>
        </w:r>
        <w:r>
          <w:rPr>
            <w:noProof/>
            <w:webHidden/>
          </w:rPr>
          <w:tab/>
        </w:r>
        <w:r>
          <w:rPr>
            <w:noProof/>
            <w:webHidden/>
          </w:rPr>
          <w:fldChar w:fldCharType="begin"/>
        </w:r>
        <w:r>
          <w:rPr>
            <w:noProof/>
            <w:webHidden/>
          </w:rPr>
          <w:instrText xml:space="preserve"> PAGEREF _Toc24382202 \h </w:instrText>
        </w:r>
        <w:r>
          <w:rPr>
            <w:noProof/>
            <w:webHidden/>
          </w:rPr>
        </w:r>
        <w:r>
          <w:rPr>
            <w:noProof/>
            <w:webHidden/>
          </w:rPr>
          <w:fldChar w:fldCharType="separate"/>
        </w:r>
        <w:r>
          <w:rPr>
            <w:noProof/>
            <w:webHidden/>
          </w:rPr>
          <w:t>4</w:t>
        </w:r>
        <w:r>
          <w:rPr>
            <w:noProof/>
            <w:webHidden/>
          </w:rPr>
          <w:fldChar w:fldCharType="end"/>
        </w:r>
      </w:hyperlink>
    </w:p>
    <w:p w14:paraId="5B0942F8" w14:textId="4236DCA5" w:rsidR="007B7723" w:rsidRDefault="007B7723">
      <w:pPr>
        <w:pStyle w:val="Sommario2"/>
        <w:tabs>
          <w:tab w:val="right" w:leader="dot" w:pos="9628"/>
        </w:tabs>
        <w:rPr>
          <w:rFonts w:eastAsiaTheme="minorEastAsia"/>
          <w:noProof/>
          <w:sz w:val="22"/>
          <w:lang w:eastAsia="it-IT"/>
        </w:rPr>
      </w:pPr>
      <w:hyperlink w:anchor="_Toc24382203" w:history="1">
        <w:r w:rsidRPr="0064019D">
          <w:rPr>
            <w:rStyle w:val="Collegamentoipertestuale"/>
            <w:noProof/>
          </w:rPr>
          <w:t>Campo di applicazione</w:t>
        </w:r>
        <w:r>
          <w:rPr>
            <w:noProof/>
            <w:webHidden/>
          </w:rPr>
          <w:tab/>
        </w:r>
        <w:r>
          <w:rPr>
            <w:noProof/>
            <w:webHidden/>
          </w:rPr>
          <w:fldChar w:fldCharType="begin"/>
        </w:r>
        <w:r>
          <w:rPr>
            <w:noProof/>
            <w:webHidden/>
          </w:rPr>
          <w:instrText xml:space="preserve"> PAGEREF _Toc24382203 \h </w:instrText>
        </w:r>
        <w:r>
          <w:rPr>
            <w:noProof/>
            <w:webHidden/>
          </w:rPr>
        </w:r>
        <w:r>
          <w:rPr>
            <w:noProof/>
            <w:webHidden/>
          </w:rPr>
          <w:fldChar w:fldCharType="separate"/>
        </w:r>
        <w:r>
          <w:rPr>
            <w:noProof/>
            <w:webHidden/>
          </w:rPr>
          <w:t>5</w:t>
        </w:r>
        <w:r>
          <w:rPr>
            <w:noProof/>
            <w:webHidden/>
          </w:rPr>
          <w:fldChar w:fldCharType="end"/>
        </w:r>
      </w:hyperlink>
    </w:p>
    <w:p w14:paraId="0D5B1683" w14:textId="1CBF7636" w:rsidR="007B7723" w:rsidRDefault="007B7723">
      <w:pPr>
        <w:pStyle w:val="Sommario1"/>
        <w:tabs>
          <w:tab w:val="left" w:pos="440"/>
          <w:tab w:val="right" w:leader="dot" w:pos="9628"/>
        </w:tabs>
        <w:rPr>
          <w:rFonts w:eastAsiaTheme="minorEastAsia"/>
          <w:noProof/>
          <w:lang w:eastAsia="it-IT"/>
        </w:rPr>
      </w:pPr>
      <w:hyperlink w:anchor="_Toc24382204" w:history="1">
        <w:r w:rsidRPr="0064019D">
          <w:rPr>
            <w:rStyle w:val="Collegamentoipertestuale"/>
            <w:noProof/>
          </w:rPr>
          <w:t>2.</w:t>
        </w:r>
        <w:r>
          <w:rPr>
            <w:rFonts w:eastAsiaTheme="minorEastAsia"/>
            <w:noProof/>
            <w:lang w:eastAsia="it-IT"/>
          </w:rPr>
          <w:tab/>
        </w:r>
        <w:r w:rsidRPr="0064019D">
          <w:rPr>
            <w:rStyle w:val="Collegamentoipertestuale"/>
            <w:noProof/>
          </w:rPr>
          <w:t>Predisposizione del test</w:t>
        </w:r>
        <w:r>
          <w:rPr>
            <w:noProof/>
            <w:webHidden/>
          </w:rPr>
          <w:tab/>
        </w:r>
        <w:r>
          <w:rPr>
            <w:noProof/>
            <w:webHidden/>
          </w:rPr>
          <w:fldChar w:fldCharType="begin"/>
        </w:r>
        <w:r>
          <w:rPr>
            <w:noProof/>
            <w:webHidden/>
          </w:rPr>
          <w:instrText xml:space="preserve"> PAGEREF _Toc24382204 \h </w:instrText>
        </w:r>
        <w:r>
          <w:rPr>
            <w:noProof/>
            <w:webHidden/>
          </w:rPr>
        </w:r>
        <w:r>
          <w:rPr>
            <w:noProof/>
            <w:webHidden/>
          </w:rPr>
          <w:fldChar w:fldCharType="separate"/>
        </w:r>
        <w:r>
          <w:rPr>
            <w:noProof/>
            <w:webHidden/>
          </w:rPr>
          <w:t>6</w:t>
        </w:r>
        <w:r>
          <w:rPr>
            <w:noProof/>
            <w:webHidden/>
          </w:rPr>
          <w:fldChar w:fldCharType="end"/>
        </w:r>
      </w:hyperlink>
    </w:p>
    <w:p w14:paraId="7A7B6113" w14:textId="6B073AB3" w:rsidR="007B7723" w:rsidRDefault="007B7723">
      <w:pPr>
        <w:pStyle w:val="Sommario2"/>
        <w:tabs>
          <w:tab w:val="right" w:leader="dot" w:pos="9628"/>
        </w:tabs>
        <w:rPr>
          <w:rFonts w:eastAsiaTheme="minorEastAsia"/>
          <w:noProof/>
          <w:sz w:val="22"/>
          <w:lang w:eastAsia="it-IT"/>
        </w:rPr>
      </w:pPr>
      <w:hyperlink w:anchor="_Toc24382205" w:history="1">
        <w:r w:rsidRPr="0064019D">
          <w:rPr>
            <w:rStyle w:val="Collegamentoipertestuale"/>
            <w:noProof/>
          </w:rPr>
          <w:t>Pianificazione</w:t>
        </w:r>
        <w:r>
          <w:rPr>
            <w:noProof/>
            <w:webHidden/>
          </w:rPr>
          <w:tab/>
        </w:r>
        <w:r>
          <w:rPr>
            <w:noProof/>
            <w:webHidden/>
          </w:rPr>
          <w:fldChar w:fldCharType="begin"/>
        </w:r>
        <w:r>
          <w:rPr>
            <w:noProof/>
            <w:webHidden/>
          </w:rPr>
          <w:instrText xml:space="preserve"> PAGEREF _Toc24382205 \h </w:instrText>
        </w:r>
        <w:r>
          <w:rPr>
            <w:noProof/>
            <w:webHidden/>
          </w:rPr>
        </w:r>
        <w:r>
          <w:rPr>
            <w:noProof/>
            <w:webHidden/>
          </w:rPr>
          <w:fldChar w:fldCharType="separate"/>
        </w:r>
        <w:r>
          <w:rPr>
            <w:noProof/>
            <w:webHidden/>
          </w:rPr>
          <w:t>6</w:t>
        </w:r>
        <w:r>
          <w:rPr>
            <w:noProof/>
            <w:webHidden/>
          </w:rPr>
          <w:fldChar w:fldCharType="end"/>
        </w:r>
      </w:hyperlink>
    </w:p>
    <w:p w14:paraId="6A480CA9" w14:textId="5916E07C" w:rsidR="007B7723" w:rsidRDefault="007B7723">
      <w:pPr>
        <w:pStyle w:val="Sommario2"/>
        <w:tabs>
          <w:tab w:val="right" w:leader="dot" w:pos="9628"/>
        </w:tabs>
        <w:rPr>
          <w:rFonts w:eastAsiaTheme="minorEastAsia"/>
          <w:noProof/>
          <w:sz w:val="22"/>
          <w:lang w:eastAsia="it-IT"/>
        </w:rPr>
      </w:pPr>
      <w:hyperlink w:anchor="_Toc24382206" w:history="1">
        <w:r w:rsidRPr="0064019D">
          <w:rPr>
            <w:rStyle w:val="Collegamentoipertestuale"/>
            <w:noProof/>
          </w:rPr>
          <w:t>Inserimento nell’anagrafe del nuovo sistema versante</w:t>
        </w:r>
        <w:r>
          <w:rPr>
            <w:noProof/>
            <w:webHidden/>
          </w:rPr>
          <w:tab/>
        </w:r>
        <w:r>
          <w:rPr>
            <w:noProof/>
            <w:webHidden/>
          </w:rPr>
          <w:fldChar w:fldCharType="begin"/>
        </w:r>
        <w:r>
          <w:rPr>
            <w:noProof/>
            <w:webHidden/>
          </w:rPr>
          <w:instrText xml:space="preserve"> PAGEREF _Toc24382206 \h </w:instrText>
        </w:r>
        <w:r>
          <w:rPr>
            <w:noProof/>
            <w:webHidden/>
          </w:rPr>
        </w:r>
        <w:r>
          <w:rPr>
            <w:noProof/>
            <w:webHidden/>
          </w:rPr>
          <w:fldChar w:fldCharType="separate"/>
        </w:r>
        <w:r>
          <w:rPr>
            <w:noProof/>
            <w:webHidden/>
          </w:rPr>
          <w:t>7</w:t>
        </w:r>
        <w:r>
          <w:rPr>
            <w:noProof/>
            <w:webHidden/>
          </w:rPr>
          <w:fldChar w:fldCharType="end"/>
        </w:r>
      </w:hyperlink>
    </w:p>
    <w:p w14:paraId="691AABD9" w14:textId="7CFC6C18" w:rsidR="007B7723" w:rsidRDefault="007B7723">
      <w:pPr>
        <w:pStyle w:val="Sommario2"/>
        <w:tabs>
          <w:tab w:val="right" w:leader="dot" w:pos="9628"/>
        </w:tabs>
        <w:rPr>
          <w:rFonts w:eastAsiaTheme="minorEastAsia"/>
          <w:noProof/>
          <w:sz w:val="22"/>
          <w:lang w:eastAsia="it-IT"/>
        </w:rPr>
      </w:pPr>
      <w:hyperlink w:anchor="_Toc24382207" w:history="1">
        <w:r w:rsidRPr="0064019D">
          <w:rPr>
            <w:rStyle w:val="Collegamentoipertestuale"/>
            <w:noProof/>
          </w:rPr>
          <w:t>Condivisione Modello SIP</w:t>
        </w:r>
        <w:r>
          <w:rPr>
            <w:noProof/>
            <w:webHidden/>
          </w:rPr>
          <w:tab/>
        </w:r>
        <w:r>
          <w:rPr>
            <w:noProof/>
            <w:webHidden/>
          </w:rPr>
          <w:fldChar w:fldCharType="begin"/>
        </w:r>
        <w:r>
          <w:rPr>
            <w:noProof/>
            <w:webHidden/>
          </w:rPr>
          <w:instrText xml:space="preserve"> PAGEREF _Toc24382207 \h </w:instrText>
        </w:r>
        <w:r>
          <w:rPr>
            <w:noProof/>
            <w:webHidden/>
          </w:rPr>
        </w:r>
        <w:r>
          <w:rPr>
            <w:noProof/>
            <w:webHidden/>
          </w:rPr>
          <w:fldChar w:fldCharType="separate"/>
        </w:r>
        <w:r>
          <w:rPr>
            <w:noProof/>
            <w:webHidden/>
          </w:rPr>
          <w:t>8</w:t>
        </w:r>
        <w:r>
          <w:rPr>
            <w:noProof/>
            <w:webHidden/>
          </w:rPr>
          <w:fldChar w:fldCharType="end"/>
        </w:r>
      </w:hyperlink>
    </w:p>
    <w:p w14:paraId="3F3F98B8" w14:textId="5C11BBBF" w:rsidR="007B7723" w:rsidRDefault="007B7723">
      <w:pPr>
        <w:pStyle w:val="Sommario1"/>
        <w:tabs>
          <w:tab w:val="left" w:pos="440"/>
          <w:tab w:val="right" w:leader="dot" w:pos="9628"/>
        </w:tabs>
        <w:rPr>
          <w:rFonts w:eastAsiaTheme="minorEastAsia"/>
          <w:noProof/>
          <w:lang w:eastAsia="it-IT"/>
        </w:rPr>
      </w:pPr>
      <w:hyperlink w:anchor="_Toc24382208" w:history="1">
        <w:r w:rsidRPr="0064019D">
          <w:rPr>
            <w:rStyle w:val="Collegamentoipertestuale"/>
            <w:noProof/>
          </w:rPr>
          <w:t>3.</w:t>
        </w:r>
        <w:r>
          <w:rPr>
            <w:rFonts w:eastAsiaTheme="minorEastAsia"/>
            <w:noProof/>
            <w:lang w:eastAsia="it-IT"/>
          </w:rPr>
          <w:tab/>
        </w:r>
        <w:r w:rsidRPr="0064019D">
          <w:rPr>
            <w:rStyle w:val="Collegamentoipertestuale"/>
            <w:noProof/>
          </w:rPr>
          <w:t>Esecuzione del test</w:t>
        </w:r>
        <w:r>
          <w:rPr>
            <w:noProof/>
            <w:webHidden/>
          </w:rPr>
          <w:tab/>
        </w:r>
        <w:r>
          <w:rPr>
            <w:noProof/>
            <w:webHidden/>
          </w:rPr>
          <w:fldChar w:fldCharType="begin"/>
        </w:r>
        <w:r>
          <w:rPr>
            <w:noProof/>
            <w:webHidden/>
          </w:rPr>
          <w:instrText xml:space="preserve"> PAGEREF _Toc24382208 \h </w:instrText>
        </w:r>
        <w:r>
          <w:rPr>
            <w:noProof/>
            <w:webHidden/>
          </w:rPr>
        </w:r>
        <w:r>
          <w:rPr>
            <w:noProof/>
            <w:webHidden/>
          </w:rPr>
          <w:fldChar w:fldCharType="separate"/>
        </w:r>
        <w:r>
          <w:rPr>
            <w:noProof/>
            <w:webHidden/>
          </w:rPr>
          <w:t>8</w:t>
        </w:r>
        <w:r>
          <w:rPr>
            <w:noProof/>
            <w:webHidden/>
          </w:rPr>
          <w:fldChar w:fldCharType="end"/>
        </w:r>
      </w:hyperlink>
    </w:p>
    <w:p w14:paraId="05D2B279" w14:textId="29AC1289" w:rsidR="007B7723" w:rsidRDefault="007B7723">
      <w:pPr>
        <w:pStyle w:val="Sommario2"/>
        <w:tabs>
          <w:tab w:val="right" w:leader="dot" w:pos="9628"/>
        </w:tabs>
        <w:rPr>
          <w:rFonts w:eastAsiaTheme="minorEastAsia"/>
          <w:noProof/>
          <w:sz w:val="22"/>
          <w:lang w:eastAsia="it-IT"/>
        </w:rPr>
      </w:pPr>
      <w:hyperlink w:anchor="_Toc24382209" w:history="1">
        <w:r w:rsidRPr="0064019D">
          <w:rPr>
            <w:rStyle w:val="Collegamentoipertestuale"/>
            <w:noProof/>
          </w:rPr>
          <w:t>Configurazione ambiente di test</w:t>
        </w:r>
        <w:r>
          <w:rPr>
            <w:noProof/>
            <w:webHidden/>
          </w:rPr>
          <w:tab/>
        </w:r>
        <w:r>
          <w:rPr>
            <w:noProof/>
            <w:webHidden/>
          </w:rPr>
          <w:fldChar w:fldCharType="begin"/>
        </w:r>
        <w:r>
          <w:rPr>
            <w:noProof/>
            <w:webHidden/>
          </w:rPr>
          <w:instrText xml:space="preserve"> PAGEREF _Toc24382209 \h </w:instrText>
        </w:r>
        <w:r>
          <w:rPr>
            <w:noProof/>
            <w:webHidden/>
          </w:rPr>
        </w:r>
        <w:r>
          <w:rPr>
            <w:noProof/>
            <w:webHidden/>
          </w:rPr>
          <w:fldChar w:fldCharType="separate"/>
        </w:r>
        <w:r>
          <w:rPr>
            <w:noProof/>
            <w:webHidden/>
          </w:rPr>
          <w:t>8</w:t>
        </w:r>
        <w:r>
          <w:rPr>
            <w:noProof/>
            <w:webHidden/>
          </w:rPr>
          <w:fldChar w:fldCharType="end"/>
        </w:r>
      </w:hyperlink>
    </w:p>
    <w:p w14:paraId="7F158772" w14:textId="6A8A7CC4" w:rsidR="007B7723" w:rsidRDefault="007B7723">
      <w:pPr>
        <w:pStyle w:val="Sommario2"/>
        <w:tabs>
          <w:tab w:val="right" w:leader="dot" w:pos="9628"/>
        </w:tabs>
        <w:rPr>
          <w:rFonts w:eastAsiaTheme="minorEastAsia"/>
          <w:noProof/>
          <w:sz w:val="22"/>
          <w:lang w:eastAsia="it-IT"/>
        </w:rPr>
      </w:pPr>
      <w:hyperlink w:anchor="_Toc24382210" w:history="1">
        <w:r w:rsidRPr="0064019D">
          <w:rPr>
            <w:rStyle w:val="Collegamentoipertestuale"/>
            <w:noProof/>
          </w:rPr>
          <w:t>Comunicazione Parametri e Programmazione Test</w:t>
        </w:r>
        <w:r>
          <w:rPr>
            <w:noProof/>
            <w:webHidden/>
          </w:rPr>
          <w:tab/>
        </w:r>
        <w:r>
          <w:rPr>
            <w:noProof/>
            <w:webHidden/>
          </w:rPr>
          <w:fldChar w:fldCharType="begin"/>
        </w:r>
        <w:r>
          <w:rPr>
            <w:noProof/>
            <w:webHidden/>
          </w:rPr>
          <w:instrText xml:space="preserve"> PAGEREF _Toc24382210 \h </w:instrText>
        </w:r>
        <w:r>
          <w:rPr>
            <w:noProof/>
            <w:webHidden/>
          </w:rPr>
        </w:r>
        <w:r>
          <w:rPr>
            <w:noProof/>
            <w:webHidden/>
          </w:rPr>
          <w:fldChar w:fldCharType="separate"/>
        </w:r>
        <w:r>
          <w:rPr>
            <w:noProof/>
            <w:webHidden/>
          </w:rPr>
          <w:t>8</w:t>
        </w:r>
        <w:r>
          <w:rPr>
            <w:noProof/>
            <w:webHidden/>
          </w:rPr>
          <w:fldChar w:fldCharType="end"/>
        </w:r>
      </w:hyperlink>
    </w:p>
    <w:p w14:paraId="77FA2928" w14:textId="0664F9C5" w:rsidR="007B7723" w:rsidRDefault="007B7723">
      <w:pPr>
        <w:pStyle w:val="Sommario2"/>
        <w:tabs>
          <w:tab w:val="right" w:leader="dot" w:pos="9628"/>
        </w:tabs>
        <w:rPr>
          <w:rFonts w:eastAsiaTheme="minorEastAsia"/>
          <w:noProof/>
          <w:sz w:val="22"/>
          <w:lang w:eastAsia="it-IT"/>
        </w:rPr>
      </w:pPr>
      <w:hyperlink w:anchor="_Toc24382211" w:history="1">
        <w:r w:rsidRPr="0064019D">
          <w:rPr>
            <w:rStyle w:val="Collegamentoipertestuale"/>
            <w:noProof/>
          </w:rPr>
          <w:t>Verifica Esito Test</w:t>
        </w:r>
        <w:r>
          <w:rPr>
            <w:noProof/>
            <w:webHidden/>
          </w:rPr>
          <w:tab/>
        </w:r>
        <w:r>
          <w:rPr>
            <w:noProof/>
            <w:webHidden/>
          </w:rPr>
          <w:fldChar w:fldCharType="begin"/>
        </w:r>
        <w:r>
          <w:rPr>
            <w:noProof/>
            <w:webHidden/>
          </w:rPr>
          <w:instrText xml:space="preserve"> PAGEREF _Toc24382211 \h </w:instrText>
        </w:r>
        <w:r>
          <w:rPr>
            <w:noProof/>
            <w:webHidden/>
          </w:rPr>
        </w:r>
        <w:r>
          <w:rPr>
            <w:noProof/>
            <w:webHidden/>
          </w:rPr>
          <w:fldChar w:fldCharType="separate"/>
        </w:r>
        <w:r>
          <w:rPr>
            <w:noProof/>
            <w:webHidden/>
          </w:rPr>
          <w:t>9</w:t>
        </w:r>
        <w:r>
          <w:rPr>
            <w:noProof/>
            <w:webHidden/>
          </w:rPr>
          <w:fldChar w:fldCharType="end"/>
        </w:r>
      </w:hyperlink>
    </w:p>
    <w:p w14:paraId="5309D067" w14:textId="319C6533" w:rsidR="007B7723" w:rsidRDefault="007B7723">
      <w:pPr>
        <w:pStyle w:val="Sommario2"/>
        <w:tabs>
          <w:tab w:val="right" w:leader="dot" w:pos="9628"/>
        </w:tabs>
        <w:rPr>
          <w:rFonts w:eastAsiaTheme="minorEastAsia"/>
          <w:noProof/>
          <w:sz w:val="22"/>
          <w:lang w:eastAsia="it-IT"/>
        </w:rPr>
      </w:pPr>
      <w:hyperlink w:anchor="_Toc24382212" w:history="1">
        <w:r w:rsidRPr="0064019D">
          <w:rPr>
            <w:rStyle w:val="Collegamentoipertestuale"/>
            <w:noProof/>
          </w:rPr>
          <w:t>Comunicazione Esito Test</w:t>
        </w:r>
        <w:r>
          <w:rPr>
            <w:noProof/>
            <w:webHidden/>
          </w:rPr>
          <w:tab/>
        </w:r>
        <w:r>
          <w:rPr>
            <w:noProof/>
            <w:webHidden/>
          </w:rPr>
          <w:fldChar w:fldCharType="begin"/>
        </w:r>
        <w:r>
          <w:rPr>
            <w:noProof/>
            <w:webHidden/>
          </w:rPr>
          <w:instrText xml:space="preserve"> PAGEREF _Toc24382212 \h </w:instrText>
        </w:r>
        <w:r>
          <w:rPr>
            <w:noProof/>
            <w:webHidden/>
          </w:rPr>
        </w:r>
        <w:r>
          <w:rPr>
            <w:noProof/>
            <w:webHidden/>
          </w:rPr>
          <w:fldChar w:fldCharType="separate"/>
        </w:r>
        <w:r>
          <w:rPr>
            <w:noProof/>
            <w:webHidden/>
          </w:rPr>
          <w:t>10</w:t>
        </w:r>
        <w:r>
          <w:rPr>
            <w:noProof/>
            <w:webHidden/>
          </w:rPr>
          <w:fldChar w:fldCharType="end"/>
        </w:r>
      </w:hyperlink>
    </w:p>
    <w:p w14:paraId="3A8CD669" w14:textId="294CB87F" w:rsidR="007B7723" w:rsidRDefault="007B7723">
      <w:pPr>
        <w:pStyle w:val="Sommario1"/>
        <w:tabs>
          <w:tab w:val="left" w:pos="440"/>
          <w:tab w:val="right" w:leader="dot" w:pos="9628"/>
        </w:tabs>
        <w:rPr>
          <w:rFonts w:eastAsiaTheme="minorEastAsia"/>
          <w:noProof/>
          <w:lang w:eastAsia="it-IT"/>
        </w:rPr>
      </w:pPr>
      <w:hyperlink w:anchor="_Toc24382213" w:history="1">
        <w:r w:rsidRPr="0064019D">
          <w:rPr>
            <w:rStyle w:val="Collegamentoipertestuale"/>
            <w:noProof/>
          </w:rPr>
          <w:t>4.</w:t>
        </w:r>
        <w:r>
          <w:rPr>
            <w:rFonts w:eastAsiaTheme="minorEastAsia"/>
            <w:noProof/>
            <w:lang w:eastAsia="it-IT"/>
          </w:rPr>
          <w:tab/>
        </w:r>
        <w:r w:rsidRPr="0064019D">
          <w:rPr>
            <w:rStyle w:val="Collegamentoipertestuale"/>
            <w:noProof/>
          </w:rPr>
          <w:t>Attivazione del sistema versante</w:t>
        </w:r>
        <w:r>
          <w:rPr>
            <w:noProof/>
            <w:webHidden/>
          </w:rPr>
          <w:tab/>
        </w:r>
        <w:r>
          <w:rPr>
            <w:noProof/>
            <w:webHidden/>
          </w:rPr>
          <w:fldChar w:fldCharType="begin"/>
        </w:r>
        <w:r>
          <w:rPr>
            <w:noProof/>
            <w:webHidden/>
          </w:rPr>
          <w:instrText xml:space="preserve"> PAGEREF _Toc24382213 \h </w:instrText>
        </w:r>
        <w:r>
          <w:rPr>
            <w:noProof/>
            <w:webHidden/>
          </w:rPr>
        </w:r>
        <w:r>
          <w:rPr>
            <w:noProof/>
            <w:webHidden/>
          </w:rPr>
          <w:fldChar w:fldCharType="separate"/>
        </w:r>
        <w:r>
          <w:rPr>
            <w:noProof/>
            <w:webHidden/>
          </w:rPr>
          <w:t>10</w:t>
        </w:r>
        <w:r>
          <w:rPr>
            <w:noProof/>
            <w:webHidden/>
          </w:rPr>
          <w:fldChar w:fldCharType="end"/>
        </w:r>
      </w:hyperlink>
    </w:p>
    <w:p w14:paraId="480A4F90" w14:textId="484726BD" w:rsidR="007B7723" w:rsidRDefault="007B7723">
      <w:pPr>
        <w:pStyle w:val="Sommario2"/>
        <w:tabs>
          <w:tab w:val="right" w:leader="dot" w:pos="9628"/>
        </w:tabs>
        <w:rPr>
          <w:rFonts w:eastAsiaTheme="minorEastAsia"/>
          <w:noProof/>
          <w:sz w:val="22"/>
          <w:lang w:eastAsia="it-IT"/>
        </w:rPr>
      </w:pPr>
      <w:hyperlink w:anchor="_Toc24382214" w:history="1">
        <w:r w:rsidRPr="0064019D">
          <w:rPr>
            <w:rStyle w:val="Collegamentoipertestuale"/>
            <w:noProof/>
          </w:rPr>
          <w:t>Predisposizione della struttura standard</w:t>
        </w:r>
        <w:r>
          <w:rPr>
            <w:noProof/>
            <w:webHidden/>
          </w:rPr>
          <w:tab/>
        </w:r>
        <w:r>
          <w:rPr>
            <w:noProof/>
            <w:webHidden/>
          </w:rPr>
          <w:fldChar w:fldCharType="begin"/>
        </w:r>
        <w:r>
          <w:rPr>
            <w:noProof/>
            <w:webHidden/>
          </w:rPr>
          <w:instrText xml:space="preserve"> PAGEREF _Toc24382214 \h </w:instrText>
        </w:r>
        <w:r>
          <w:rPr>
            <w:noProof/>
            <w:webHidden/>
          </w:rPr>
        </w:r>
        <w:r>
          <w:rPr>
            <w:noProof/>
            <w:webHidden/>
          </w:rPr>
          <w:fldChar w:fldCharType="separate"/>
        </w:r>
        <w:r>
          <w:rPr>
            <w:noProof/>
            <w:webHidden/>
          </w:rPr>
          <w:t>10</w:t>
        </w:r>
        <w:r>
          <w:rPr>
            <w:noProof/>
            <w:webHidden/>
          </w:rPr>
          <w:fldChar w:fldCharType="end"/>
        </w:r>
      </w:hyperlink>
    </w:p>
    <w:p w14:paraId="4E9B23D9" w14:textId="6B7FD781" w:rsidR="007B7723" w:rsidRDefault="007B7723">
      <w:pPr>
        <w:pStyle w:val="Sommario2"/>
        <w:tabs>
          <w:tab w:val="right" w:leader="dot" w:pos="9628"/>
        </w:tabs>
        <w:rPr>
          <w:rFonts w:eastAsiaTheme="minorEastAsia"/>
          <w:noProof/>
          <w:sz w:val="22"/>
          <w:lang w:eastAsia="it-IT"/>
        </w:rPr>
      </w:pPr>
      <w:hyperlink w:anchor="_Toc24382215" w:history="1">
        <w:r w:rsidRPr="0064019D">
          <w:rPr>
            <w:rStyle w:val="Collegamentoipertestuale"/>
            <w:noProof/>
          </w:rPr>
          <w:t>Registrazione del nuovo sistema versante</w:t>
        </w:r>
        <w:r>
          <w:rPr>
            <w:noProof/>
            <w:webHidden/>
          </w:rPr>
          <w:tab/>
        </w:r>
        <w:r>
          <w:rPr>
            <w:noProof/>
            <w:webHidden/>
          </w:rPr>
          <w:fldChar w:fldCharType="begin"/>
        </w:r>
        <w:r>
          <w:rPr>
            <w:noProof/>
            <w:webHidden/>
          </w:rPr>
          <w:instrText xml:space="preserve"> PAGEREF _Toc24382215 \h </w:instrText>
        </w:r>
        <w:r>
          <w:rPr>
            <w:noProof/>
            <w:webHidden/>
          </w:rPr>
        </w:r>
        <w:r>
          <w:rPr>
            <w:noProof/>
            <w:webHidden/>
          </w:rPr>
          <w:fldChar w:fldCharType="separate"/>
        </w:r>
        <w:r>
          <w:rPr>
            <w:noProof/>
            <w:webHidden/>
          </w:rPr>
          <w:t>11</w:t>
        </w:r>
        <w:r>
          <w:rPr>
            <w:noProof/>
            <w:webHidden/>
          </w:rPr>
          <w:fldChar w:fldCharType="end"/>
        </w:r>
      </w:hyperlink>
    </w:p>
    <w:p w14:paraId="30BB222F" w14:textId="375AFA13" w:rsidR="007B7723" w:rsidRDefault="007B7723">
      <w:pPr>
        <w:pStyle w:val="Sommario1"/>
        <w:tabs>
          <w:tab w:val="left" w:pos="440"/>
          <w:tab w:val="right" w:leader="dot" w:pos="9628"/>
        </w:tabs>
        <w:rPr>
          <w:rFonts w:eastAsiaTheme="minorEastAsia"/>
          <w:noProof/>
          <w:lang w:eastAsia="it-IT"/>
        </w:rPr>
      </w:pPr>
      <w:hyperlink w:anchor="_Toc24382216" w:history="1">
        <w:r w:rsidRPr="0064019D">
          <w:rPr>
            <w:rStyle w:val="Collegamentoipertestuale"/>
            <w:noProof/>
            <w:lang w:val="en-GB"/>
          </w:rPr>
          <w:t>5.</w:t>
        </w:r>
        <w:r>
          <w:rPr>
            <w:rFonts w:eastAsiaTheme="minorEastAsia"/>
            <w:noProof/>
            <w:lang w:eastAsia="it-IT"/>
          </w:rPr>
          <w:tab/>
        </w:r>
        <w:r w:rsidRPr="0064019D">
          <w:rPr>
            <w:rStyle w:val="Collegamentoipertestuale"/>
            <w:noProof/>
            <w:lang w:val="en-GB"/>
          </w:rPr>
          <w:t>Matrice delle Responsabilità</w:t>
        </w:r>
        <w:r>
          <w:rPr>
            <w:noProof/>
            <w:webHidden/>
          </w:rPr>
          <w:tab/>
        </w:r>
        <w:r>
          <w:rPr>
            <w:noProof/>
            <w:webHidden/>
          </w:rPr>
          <w:fldChar w:fldCharType="begin"/>
        </w:r>
        <w:r>
          <w:rPr>
            <w:noProof/>
            <w:webHidden/>
          </w:rPr>
          <w:instrText xml:space="preserve"> PAGEREF _Toc24382216 \h </w:instrText>
        </w:r>
        <w:r>
          <w:rPr>
            <w:noProof/>
            <w:webHidden/>
          </w:rPr>
        </w:r>
        <w:r>
          <w:rPr>
            <w:noProof/>
            <w:webHidden/>
          </w:rPr>
          <w:fldChar w:fldCharType="separate"/>
        </w:r>
        <w:r>
          <w:rPr>
            <w:noProof/>
            <w:webHidden/>
          </w:rPr>
          <w:t>12</w:t>
        </w:r>
        <w:r>
          <w:rPr>
            <w:noProof/>
            <w:webHidden/>
          </w:rPr>
          <w:fldChar w:fldCharType="end"/>
        </w:r>
      </w:hyperlink>
    </w:p>
    <w:p w14:paraId="4E27C10B" w14:textId="161B4390" w:rsidR="00827484" w:rsidRDefault="004223D6" w:rsidP="00022794">
      <w:r>
        <w:fldChar w:fldCharType="end"/>
      </w:r>
      <w:bookmarkEnd w:id="0"/>
    </w:p>
    <w:p w14:paraId="66259650" w14:textId="77777777" w:rsidR="00022794" w:rsidRDefault="00022794" w:rsidP="00022794">
      <w:bookmarkStart w:id="1" w:name="_GoBack"/>
      <w:bookmarkEnd w:id="1"/>
    </w:p>
    <w:p w14:paraId="4B047AAA" w14:textId="77777777" w:rsidR="00022794" w:rsidRDefault="00022794" w:rsidP="00022794"/>
    <w:p w14:paraId="05E2B26A" w14:textId="77777777" w:rsidR="00022794" w:rsidRDefault="00022794">
      <w:pPr>
        <w:rPr>
          <w:rFonts w:asciiTheme="majorHAnsi" w:eastAsiaTheme="majorEastAsia" w:hAnsiTheme="majorHAnsi" w:cstheme="majorBidi"/>
          <w:b/>
          <w:color w:val="D71016"/>
          <w:sz w:val="32"/>
          <w:szCs w:val="32"/>
          <w:lang w:val="en-GB"/>
        </w:rPr>
      </w:pPr>
      <w:r>
        <w:rPr>
          <w:lang w:val="en-GB"/>
        </w:rPr>
        <w:br w:type="page"/>
      </w:r>
    </w:p>
    <w:p w14:paraId="64E33A23" w14:textId="5665E23B" w:rsidR="006972F7" w:rsidRDefault="004870E1" w:rsidP="000E653E">
      <w:pPr>
        <w:pStyle w:val="Titolo1"/>
        <w:rPr>
          <w:lang w:val="en-GB"/>
        </w:rPr>
      </w:pPr>
      <w:bookmarkStart w:id="2" w:name="_Toc24382200"/>
      <w:r>
        <w:rPr>
          <w:lang w:val="en-GB"/>
        </w:rPr>
        <w:lastRenderedPageBreak/>
        <w:t>I</w:t>
      </w:r>
      <w:r w:rsidR="00BB0CB2">
        <w:rPr>
          <w:lang w:val="en-GB"/>
        </w:rPr>
        <w:t>ntroduzione</w:t>
      </w:r>
      <w:bookmarkEnd w:id="2"/>
    </w:p>
    <w:p w14:paraId="0904684A" w14:textId="0C55D8AC" w:rsidR="004870E1" w:rsidRPr="00BB0CB2" w:rsidRDefault="005C01AF" w:rsidP="00BB0CB2">
      <w:pPr>
        <w:pStyle w:val="Titolo2"/>
      </w:pPr>
      <w:bookmarkStart w:id="3" w:name="_Toc24382201"/>
      <w:r w:rsidRPr="00A874F8">
        <w:t>Scopo della procedura</w:t>
      </w:r>
      <w:bookmarkEnd w:id="3"/>
    </w:p>
    <w:p w14:paraId="08909487" w14:textId="6869A310" w:rsidR="008D4532" w:rsidRPr="00037D7D" w:rsidRDefault="008D4532" w:rsidP="008D4532">
      <w:pPr>
        <w:rPr>
          <w:color w:val="000000"/>
        </w:rPr>
      </w:pPr>
      <w:r w:rsidRPr="00037D7D">
        <w:rPr>
          <w:color w:val="000000"/>
        </w:rPr>
        <w:t xml:space="preserve">La </w:t>
      </w:r>
      <w:r>
        <w:rPr>
          <w:color w:val="000000"/>
        </w:rPr>
        <w:t>presente procedura</w:t>
      </w:r>
      <w:r w:rsidRPr="00037D7D">
        <w:rPr>
          <w:color w:val="000000"/>
        </w:rPr>
        <w:t xml:space="preserve"> descrive le modalità con cui vengono gestite le attività che consentono all’Ente o al Fornitore esterno di realizzare lo sviluppo dell’interfaccia di versamento (d’ora in avanti Sistema versante) e la sua interconnessione con il Sistema di conservazione del </w:t>
      </w:r>
      <w:proofErr w:type="spellStart"/>
      <w:r w:rsidRPr="00037D7D">
        <w:rPr>
          <w:color w:val="000000"/>
        </w:rPr>
        <w:t>ParER</w:t>
      </w:r>
      <w:proofErr w:type="spellEnd"/>
      <w:r w:rsidRPr="00037D7D">
        <w:rPr>
          <w:color w:val="000000"/>
        </w:rPr>
        <w:t>.</w:t>
      </w:r>
    </w:p>
    <w:p w14:paraId="2D9EA7A8" w14:textId="77777777" w:rsidR="008D4532" w:rsidRPr="00037D7D" w:rsidRDefault="008D4532" w:rsidP="008D4532">
      <w:pPr>
        <w:rPr>
          <w:color w:val="000000"/>
        </w:rPr>
      </w:pPr>
      <w:r w:rsidRPr="00037D7D">
        <w:rPr>
          <w:color w:val="000000"/>
        </w:rPr>
        <w:t>L’interfacciamento è funzionale all’attivazione del Servizio di versamento automatico di SIP standard.</w:t>
      </w:r>
    </w:p>
    <w:p w14:paraId="3A929CBE" w14:textId="77777777" w:rsidR="008D4532" w:rsidRPr="00037D7D" w:rsidRDefault="008D4532" w:rsidP="008D4532">
      <w:pPr>
        <w:rPr>
          <w:color w:val="000000"/>
        </w:rPr>
      </w:pPr>
      <w:r w:rsidRPr="00037D7D">
        <w:rPr>
          <w:color w:val="000000"/>
        </w:rPr>
        <w:t xml:space="preserve">Lo sviluppo dell’interfacciamento è condizione preliminare ai fini dell’inserimento del Sistema versante nell’Anagrafica dei Sistemi versanti gestita dal </w:t>
      </w:r>
      <w:proofErr w:type="spellStart"/>
      <w:r w:rsidRPr="00037D7D">
        <w:rPr>
          <w:color w:val="000000"/>
        </w:rPr>
        <w:t>ParER</w:t>
      </w:r>
      <w:proofErr w:type="spellEnd"/>
      <w:r w:rsidRPr="00037D7D">
        <w:rPr>
          <w:color w:val="000000"/>
        </w:rPr>
        <w:t>.</w:t>
      </w:r>
    </w:p>
    <w:p w14:paraId="2593EE28" w14:textId="37A19A8B" w:rsidR="008D4532" w:rsidRPr="00037D7D" w:rsidRDefault="008D4532" w:rsidP="008D4532">
      <w:pPr>
        <w:rPr>
          <w:color w:val="000000"/>
        </w:rPr>
      </w:pPr>
      <w:r>
        <w:rPr>
          <w:color w:val="000000"/>
        </w:rPr>
        <w:t>L</w:t>
      </w:r>
      <w:r w:rsidRPr="00037D7D">
        <w:rPr>
          <w:color w:val="000000"/>
        </w:rPr>
        <w:t xml:space="preserve">a procedura si applica anche per consentire ad un Sistema versante già interfacciato di ampliare il servizio con l’aggiunta di una nuova tipologia di SIP. </w:t>
      </w:r>
    </w:p>
    <w:p w14:paraId="372432CC" w14:textId="77777777" w:rsidR="008D4532" w:rsidRPr="00037D7D" w:rsidRDefault="008D4532" w:rsidP="008D4532">
      <w:pPr>
        <w:rPr>
          <w:color w:val="000000"/>
        </w:rPr>
      </w:pPr>
    </w:p>
    <w:p w14:paraId="02BD93C8" w14:textId="77777777" w:rsidR="008D4532" w:rsidRPr="00037D7D" w:rsidRDefault="008D4532" w:rsidP="008D4532">
      <w:pPr>
        <w:rPr>
          <w:color w:val="000000"/>
        </w:rPr>
      </w:pPr>
      <w:r w:rsidRPr="00037D7D">
        <w:rPr>
          <w:color w:val="000000"/>
        </w:rPr>
        <w:t>Tale procedura comprende le seguenti attività:</w:t>
      </w:r>
    </w:p>
    <w:p w14:paraId="3DDB00B3" w14:textId="1C534E99" w:rsidR="008D4532" w:rsidRPr="008D4532" w:rsidRDefault="009D5FAF" w:rsidP="008D4532">
      <w:pPr>
        <w:pStyle w:val="Paragrafoelenco"/>
        <w:numPr>
          <w:ilvl w:val="0"/>
          <w:numId w:val="9"/>
        </w:numPr>
        <w:rPr>
          <w:color w:val="000000"/>
        </w:rPr>
      </w:pPr>
      <w:r>
        <w:rPr>
          <w:color w:val="000000"/>
        </w:rPr>
        <w:t>Predisposizione</w:t>
      </w:r>
      <w:r w:rsidR="008D4532" w:rsidRPr="008D4532">
        <w:rPr>
          <w:color w:val="000000"/>
        </w:rPr>
        <w:t xml:space="preserve"> del test </w:t>
      </w:r>
    </w:p>
    <w:p w14:paraId="15B6B0D8" w14:textId="42FAF81B" w:rsidR="008D4532" w:rsidRPr="008D4532" w:rsidRDefault="00935A5F" w:rsidP="008D4532">
      <w:pPr>
        <w:pStyle w:val="Paragrafoelenco"/>
        <w:numPr>
          <w:ilvl w:val="0"/>
          <w:numId w:val="9"/>
        </w:numPr>
        <w:rPr>
          <w:color w:val="000000"/>
        </w:rPr>
      </w:pPr>
      <w:r>
        <w:rPr>
          <w:color w:val="000000"/>
        </w:rPr>
        <w:t>Esecuzione</w:t>
      </w:r>
      <w:r w:rsidR="008D4532" w:rsidRPr="008D4532">
        <w:rPr>
          <w:color w:val="000000"/>
        </w:rPr>
        <w:t xml:space="preserve"> e verifica del test</w:t>
      </w:r>
    </w:p>
    <w:p w14:paraId="1CAB0279" w14:textId="21CC260E" w:rsidR="008D4532" w:rsidRPr="008D4532" w:rsidRDefault="00704F9B" w:rsidP="008D4532">
      <w:pPr>
        <w:pStyle w:val="Paragrafoelenco"/>
        <w:numPr>
          <w:ilvl w:val="0"/>
          <w:numId w:val="9"/>
        </w:numPr>
        <w:rPr>
          <w:color w:val="000000"/>
        </w:rPr>
      </w:pPr>
      <w:r>
        <w:rPr>
          <w:color w:val="000000"/>
        </w:rPr>
        <w:t>Attivazione</w:t>
      </w:r>
      <w:r w:rsidR="008D4532" w:rsidRPr="008D4532">
        <w:rPr>
          <w:color w:val="000000"/>
        </w:rPr>
        <w:t xml:space="preserve"> del Sistema versante.</w:t>
      </w:r>
    </w:p>
    <w:p w14:paraId="4BF90080" w14:textId="77777777" w:rsidR="00A874F8" w:rsidRPr="00A874F8" w:rsidRDefault="00A874F8" w:rsidP="00022794">
      <w:pPr>
        <w:rPr>
          <w:rFonts w:ascii="Open Sans" w:hAnsi="Open Sans" w:cs="Open Sans"/>
        </w:rPr>
      </w:pPr>
    </w:p>
    <w:p w14:paraId="681F8398" w14:textId="078A9B0E" w:rsidR="005C01AF" w:rsidRPr="005C01AF" w:rsidRDefault="005C01AF" w:rsidP="005C01AF">
      <w:pPr>
        <w:pStyle w:val="Titolo2"/>
      </w:pPr>
      <w:bookmarkStart w:id="4" w:name="_Toc24382202"/>
      <w:r w:rsidRPr="005C01AF">
        <w:t>Schema</w:t>
      </w:r>
      <w:bookmarkEnd w:id="4"/>
    </w:p>
    <w:p w14:paraId="73B84C3F" w14:textId="48B4E5C7" w:rsidR="00A874F8" w:rsidRDefault="00757C50" w:rsidP="00022794">
      <w:pPr>
        <w:rPr>
          <w:rFonts w:ascii="Open Sans" w:hAnsi="Open Sans" w:cs="Open Sans"/>
        </w:rPr>
      </w:pPr>
      <w:r w:rsidRPr="00757C50">
        <w:rPr>
          <w:rFonts w:ascii="Open Sans" w:hAnsi="Open Sans" w:cs="Open Sans"/>
          <w:noProof/>
        </w:rPr>
        <w:drawing>
          <wp:inline distT="0" distB="0" distL="0" distR="0" wp14:anchorId="5EDFDA0F" wp14:editId="350AFD4B">
            <wp:extent cx="6095361" cy="2695575"/>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806" b="9575"/>
                    <a:stretch/>
                  </pic:blipFill>
                  <pic:spPr bwMode="auto">
                    <a:xfrm>
                      <a:off x="0" y="0"/>
                      <a:ext cx="6096528" cy="2696091"/>
                    </a:xfrm>
                    <a:prstGeom prst="rect">
                      <a:avLst/>
                    </a:prstGeom>
                    <a:ln>
                      <a:noFill/>
                    </a:ln>
                    <a:extLst>
                      <a:ext uri="{53640926-AAD7-44D8-BBD7-CCE9431645EC}">
                        <a14:shadowObscured xmlns:a14="http://schemas.microsoft.com/office/drawing/2010/main"/>
                      </a:ext>
                    </a:extLst>
                  </pic:spPr>
                </pic:pic>
              </a:graphicData>
            </a:graphic>
          </wp:inline>
        </w:drawing>
      </w:r>
    </w:p>
    <w:p w14:paraId="23FEA232" w14:textId="549EA36D" w:rsidR="005C01AF" w:rsidRPr="005C01AF" w:rsidRDefault="005C01AF" w:rsidP="005C01AF">
      <w:pPr>
        <w:pStyle w:val="Titolo2"/>
      </w:pPr>
      <w:bookmarkStart w:id="5" w:name="_Toc24382203"/>
      <w:r>
        <w:lastRenderedPageBreak/>
        <w:t>Campo di applicazione</w:t>
      </w:r>
      <w:bookmarkEnd w:id="5"/>
    </w:p>
    <w:p w14:paraId="40A6EE42" w14:textId="7BD9BBB6" w:rsidR="008D4532" w:rsidRPr="00037D7D" w:rsidRDefault="008D4532" w:rsidP="008D4532">
      <w:pPr>
        <w:rPr>
          <w:color w:val="000000"/>
        </w:rPr>
      </w:pPr>
      <w:r w:rsidRPr="00037D7D">
        <w:rPr>
          <w:color w:val="000000"/>
        </w:rPr>
        <w:t xml:space="preserve">La presente procedura si applica a tutti </w:t>
      </w:r>
      <w:r>
        <w:rPr>
          <w:color w:val="000000"/>
        </w:rPr>
        <w:t>gli Enti e relativi</w:t>
      </w:r>
      <w:r w:rsidRPr="00037D7D">
        <w:rPr>
          <w:color w:val="000000"/>
        </w:rPr>
        <w:t xml:space="preserve"> </w:t>
      </w:r>
      <w:r>
        <w:rPr>
          <w:color w:val="000000"/>
        </w:rPr>
        <w:t>Fornitori di sistemi applicativi</w:t>
      </w:r>
      <w:r w:rsidRPr="00037D7D">
        <w:rPr>
          <w:color w:val="000000"/>
        </w:rPr>
        <w:t xml:space="preserve">, che intendono </w:t>
      </w:r>
      <w:r>
        <w:rPr>
          <w:color w:val="000000"/>
        </w:rPr>
        <w:t xml:space="preserve">effettuare versamenti in conservazione di documenti digitali in modalità automatica nel sistema di </w:t>
      </w:r>
      <w:proofErr w:type="spellStart"/>
      <w:r>
        <w:rPr>
          <w:color w:val="000000"/>
        </w:rPr>
        <w:t>ParER</w:t>
      </w:r>
      <w:proofErr w:type="spellEnd"/>
      <w:r w:rsidRPr="00037D7D">
        <w:rPr>
          <w:color w:val="000000"/>
        </w:rPr>
        <w:t>.</w:t>
      </w:r>
    </w:p>
    <w:p w14:paraId="7B9D5C9F" w14:textId="77777777" w:rsidR="00A874F8" w:rsidRPr="00A874F8" w:rsidRDefault="00A874F8" w:rsidP="00022794">
      <w:pPr>
        <w:rPr>
          <w:rFonts w:ascii="Open Sans" w:hAnsi="Open Sans" w:cs="Open Sans"/>
        </w:rPr>
      </w:pPr>
    </w:p>
    <w:p w14:paraId="051B3086" w14:textId="77777777" w:rsidR="006972F7" w:rsidRPr="00A874F8" w:rsidRDefault="006972F7">
      <w:pPr>
        <w:rPr>
          <w:rFonts w:asciiTheme="majorHAnsi" w:eastAsiaTheme="majorEastAsia" w:hAnsiTheme="majorHAnsi" w:cstheme="majorBidi"/>
          <w:b/>
          <w:color w:val="2F5496" w:themeColor="accent1" w:themeShade="BF"/>
          <w:sz w:val="32"/>
          <w:szCs w:val="32"/>
        </w:rPr>
      </w:pPr>
      <w:r w:rsidRPr="00A874F8">
        <w:rPr>
          <w:b/>
        </w:rPr>
        <w:br w:type="page"/>
      </w:r>
    </w:p>
    <w:p w14:paraId="61C9B867" w14:textId="09492F66" w:rsidR="006E101A" w:rsidRDefault="006E101A" w:rsidP="00BB0CB2">
      <w:pPr>
        <w:pStyle w:val="Titolo1"/>
      </w:pPr>
      <w:bookmarkStart w:id="6" w:name="_Toc505612478"/>
      <w:bookmarkStart w:id="7" w:name="_Toc524601418"/>
      <w:bookmarkStart w:id="8" w:name="_Toc24382204"/>
      <w:r>
        <w:lastRenderedPageBreak/>
        <w:t xml:space="preserve">Predisposizione del </w:t>
      </w:r>
      <w:r w:rsidR="00076E93">
        <w:t>test</w:t>
      </w:r>
      <w:bookmarkEnd w:id="8"/>
    </w:p>
    <w:p w14:paraId="17A6B60A" w14:textId="6C4302A7" w:rsidR="00BB0CB2" w:rsidRPr="00473321" w:rsidRDefault="00BB0CB2" w:rsidP="006E101A">
      <w:pPr>
        <w:pStyle w:val="Titolo2"/>
      </w:pPr>
      <w:bookmarkStart w:id="9" w:name="_Toc24382205"/>
      <w:r>
        <w:t>Pianificazione</w:t>
      </w:r>
      <w:bookmarkEnd w:id="6"/>
      <w:bookmarkEnd w:id="7"/>
      <w:bookmarkEnd w:id="9"/>
    </w:p>
    <w:p w14:paraId="7D98139D" w14:textId="77777777" w:rsidR="00BB0CB2" w:rsidRDefault="00BB0CB2" w:rsidP="00BB0CB2">
      <w:pPr>
        <w:rPr>
          <w:color w:val="000000"/>
        </w:rPr>
      </w:pPr>
      <w:r>
        <w:rPr>
          <w:color w:val="000000"/>
        </w:rPr>
        <w:t>Il</w:t>
      </w:r>
      <w:r w:rsidRPr="00473321">
        <w:rPr>
          <w:color w:val="000000"/>
        </w:rPr>
        <w:t xml:space="preserve"> Responsabile Esercizio </w:t>
      </w:r>
      <w:r>
        <w:rPr>
          <w:color w:val="000000"/>
        </w:rPr>
        <w:t xml:space="preserve">assegna </w:t>
      </w:r>
      <w:r w:rsidRPr="00473321">
        <w:rPr>
          <w:color w:val="000000"/>
        </w:rPr>
        <w:t>l’attività di sviluppo dell’integrazione del Sistema versante</w:t>
      </w:r>
      <w:r>
        <w:rPr>
          <w:color w:val="000000"/>
        </w:rPr>
        <w:t xml:space="preserve"> e nomina </w:t>
      </w:r>
      <w:r w:rsidRPr="00473321">
        <w:rPr>
          <w:color w:val="000000"/>
        </w:rPr>
        <w:t xml:space="preserve">un Archivista referente (d’ora in avanti Referente Sistema versante) </w:t>
      </w:r>
      <w:r>
        <w:rPr>
          <w:color w:val="000000"/>
        </w:rPr>
        <w:t>notificando</w:t>
      </w:r>
      <w:r w:rsidRPr="00473321">
        <w:rPr>
          <w:color w:val="000000"/>
        </w:rPr>
        <w:t xml:space="preserve"> l’assegnazione </w:t>
      </w:r>
      <w:r>
        <w:rPr>
          <w:color w:val="000000"/>
        </w:rPr>
        <w:t>al Referente dell’anagrafica e all’Archivista referente dell’Ente anche ai fini dell’aggiornamento di SIAM.</w:t>
      </w:r>
    </w:p>
    <w:p w14:paraId="4E356326" w14:textId="0097070E" w:rsidR="00BB0CB2" w:rsidRPr="00473321" w:rsidRDefault="00BB0CB2" w:rsidP="00BB0CB2">
      <w:pPr>
        <w:rPr>
          <w:color w:val="000000"/>
        </w:rPr>
      </w:pPr>
      <w:r>
        <w:rPr>
          <w:color w:val="000000"/>
        </w:rPr>
        <w:t xml:space="preserve">Se la richiesta proviene da </w:t>
      </w:r>
      <w:r w:rsidR="00B42F66">
        <w:rPr>
          <w:color w:val="000000"/>
        </w:rPr>
        <w:t xml:space="preserve">un </w:t>
      </w:r>
      <w:r>
        <w:rPr>
          <w:color w:val="000000"/>
        </w:rPr>
        <w:t>n</w:t>
      </w:r>
      <w:r w:rsidRPr="00473321">
        <w:rPr>
          <w:color w:val="000000"/>
        </w:rPr>
        <w:t xml:space="preserve">uovo Fornitore intenzionato a realizzare l’interconnessione con il sistema di conservazione di </w:t>
      </w:r>
      <w:proofErr w:type="spellStart"/>
      <w:r w:rsidRPr="00473321">
        <w:rPr>
          <w:color w:val="000000"/>
        </w:rPr>
        <w:t>ParER</w:t>
      </w:r>
      <w:proofErr w:type="spellEnd"/>
      <w:r w:rsidR="009145B9">
        <w:rPr>
          <w:color w:val="000000"/>
        </w:rPr>
        <w:t>,</w:t>
      </w:r>
      <w:r>
        <w:rPr>
          <w:color w:val="000000"/>
        </w:rPr>
        <w:t xml:space="preserve"> l’assegnazione e l’aggiornamento in SIAM sono a cura rispettivamente del </w:t>
      </w:r>
      <w:r w:rsidRPr="00473321">
        <w:rPr>
          <w:color w:val="000000"/>
        </w:rPr>
        <w:t>Responsabile Esercizio</w:t>
      </w:r>
      <w:r>
        <w:rPr>
          <w:color w:val="000000"/>
        </w:rPr>
        <w:t xml:space="preserve"> e del Referente dell’Anagrafe.</w:t>
      </w:r>
    </w:p>
    <w:p w14:paraId="71297F0B" w14:textId="77777777" w:rsidR="00BB0CB2" w:rsidRPr="00473321" w:rsidRDefault="00BB0CB2" w:rsidP="00BB0CB2">
      <w:pPr>
        <w:rPr>
          <w:color w:val="000000"/>
        </w:rPr>
      </w:pPr>
    </w:p>
    <w:p w14:paraId="5FFBCBD2" w14:textId="77777777" w:rsidR="00BB0CB2" w:rsidRPr="00473321" w:rsidRDefault="00BB0CB2" w:rsidP="00BB0CB2">
      <w:pPr>
        <w:rPr>
          <w:color w:val="000000"/>
        </w:rPr>
      </w:pPr>
      <w:r w:rsidRPr="00473321">
        <w:rPr>
          <w:color w:val="000000"/>
        </w:rPr>
        <w:t>Si possono presentare i seguenti casi:</w:t>
      </w:r>
    </w:p>
    <w:p w14:paraId="59C716D2" w14:textId="4A719700" w:rsidR="00BB0CB2" w:rsidRPr="009145B9" w:rsidRDefault="00BB0CB2" w:rsidP="009145B9">
      <w:pPr>
        <w:pStyle w:val="Paragrafoelenco"/>
        <w:numPr>
          <w:ilvl w:val="0"/>
          <w:numId w:val="15"/>
        </w:numPr>
        <w:rPr>
          <w:color w:val="000000"/>
        </w:rPr>
      </w:pPr>
      <w:r w:rsidRPr="009145B9">
        <w:rPr>
          <w:color w:val="000000"/>
        </w:rPr>
        <w:t xml:space="preserve">sistema versante già interfacciato con </w:t>
      </w:r>
      <w:proofErr w:type="spellStart"/>
      <w:r w:rsidRPr="009145B9">
        <w:rPr>
          <w:color w:val="000000"/>
        </w:rPr>
        <w:t>ParER</w:t>
      </w:r>
      <w:proofErr w:type="spellEnd"/>
      <w:r w:rsidRPr="009145B9">
        <w:rPr>
          <w:color w:val="000000"/>
        </w:rPr>
        <w:t xml:space="preserve">: lo sviluppo dell’interconnessione riguarderà le sole tipologie documentarie non ancora gestite dal Sistema; </w:t>
      </w:r>
    </w:p>
    <w:p w14:paraId="45C366D5" w14:textId="2053E665" w:rsidR="00BB0CB2" w:rsidRPr="009145B9" w:rsidRDefault="00BB0CB2" w:rsidP="009145B9">
      <w:pPr>
        <w:pStyle w:val="Paragrafoelenco"/>
        <w:numPr>
          <w:ilvl w:val="0"/>
          <w:numId w:val="15"/>
        </w:numPr>
        <w:rPr>
          <w:color w:val="000000"/>
        </w:rPr>
      </w:pPr>
      <w:r w:rsidRPr="009145B9">
        <w:rPr>
          <w:color w:val="000000"/>
        </w:rPr>
        <w:t xml:space="preserve">sistema versante non interfacciato con </w:t>
      </w:r>
      <w:proofErr w:type="spellStart"/>
      <w:r w:rsidRPr="009145B9">
        <w:rPr>
          <w:color w:val="000000"/>
        </w:rPr>
        <w:t>ParER</w:t>
      </w:r>
      <w:proofErr w:type="spellEnd"/>
      <w:r w:rsidRPr="009145B9">
        <w:rPr>
          <w:color w:val="000000"/>
        </w:rPr>
        <w:t>: lo sviluppo dell’interconnessione interesserà tutte le tipologie documentarie oggetto della richiesta.</w:t>
      </w:r>
    </w:p>
    <w:p w14:paraId="414D28A8" w14:textId="77777777" w:rsidR="00BB0CB2" w:rsidRPr="00473321" w:rsidRDefault="00BB0CB2" w:rsidP="00BB0CB2">
      <w:pPr>
        <w:rPr>
          <w:color w:val="000000"/>
        </w:rPr>
      </w:pPr>
    </w:p>
    <w:p w14:paraId="481D81AF" w14:textId="28257C8A" w:rsidR="00BB0CB2" w:rsidRPr="00473321" w:rsidRDefault="00BB0CB2" w:rsidP="00BB0CB2">
      <w:pPr>
        <w:rPr>
          <w:color w:val="000000"/>
        </w:rPr>
      </w:pPr>
      <w:r w:rsidRPr="00473321">
        <w:rPr>
          <w:color w:val="000000"/>
        </w:rPr>
        <w:t>Il Referente Sistema versante acquisisce nominativi e recapiti delle persone dell’Ente</w:t>
      </w:r>
      <w:r w:rsidR="009145B9">
        <w:rPr>
          <w:color w:val="000000"/>
        </w:rPr>
        <w:t xml:space="preserve"> </w:t>
      </w:r>
      <w:r w:rsidRPr="00473321">
        <w:rPr>
          <w:color w:val="000000"/>
        </w:rPr>
        <w:t>/</w:t>
      </w:r>
      <w:r w:rsidR="009145B9">
        <w:rPr>
          <w:color w:val="000000"/>
        </w:rPr>
        <w:t xml:space="preserve"> </w:t>
      </w:r>
      <w:r w:rsidRPr="00473321">
        <w:rPr>
          <w:color w:val="000000"/>
        </w:rPr>
        <w:t xml:space="preserve">Fornitore da contattare per proseguire con le attività. </w:t>
      </w:r>
    </w:p>
    <w:p w14:paraId="2F04E972" w14:textId="77777777" w:rsidR="00BB0CB2" w:rsidRPr="00473321" w:rsidRDefault="00BB0CB2" w:rsidP="00BB0CB2">
      <w:pPr>
        <w:rPr>
          <w:color w:val="000000"/>
        </w:rPr>
      </w:pPr>
      <w:r w:rsidRPr="00473321">
        <w:rPr>
          <w:color w:val="000000"/>
        </w:rPr>
        <w:t xml:space="preserve">In caso di richiesta proveniente dall’Ente, il Referente Sistema versante chiede al Referente Ente l’autorizzazione a poter contattare il Fornitore per tutti i passaggi previsti dalla procedura. In caso di mancata autorizzazione le comunicazioni tra </w:t>
      </w:r>
      <w:proofErr w:type="spellStart"/>
      <w:r w:rsidRPr="00473321">
        <w:rPr>
          <w:color w:val="000000"/>
        </w:rPr>
        <w:t>ParER</w:t>
      </w:r>
      <w:proofErr w:type="spellEnd"/>
      <w:r w:rsidRPr="00473321">
        <w:rPr>
          <w:color w:val="000000"/>
        </w:rPr>
        <w:t xml:space="preserve"> e Fornitore saranno “intermediate” dall’Ente.</w:t>
      </w:r>
    </w:p>
    <w:p w14:paraId="6A7C9034" w14:textId="77777777" w:rsidR="00BB0CB2" w:rsidRPr="00473321" w:rsidRDefault="00BB0CB2" w:rsidP="00BB0CB2">
      <w:pPr>
        <w:rPr>
          <w:color w:val="000000"/>
        </w:rPr>
      </w:pPr>
    </w:p>
    <w:p w14:paraId="4470C1AC" w14:textId="229F8F84" w:rsidR="4CB1291C" w:rsidRDefault="7BC09572" w:rsidP="7BC09572">
      <w:pPr>
        <w:rPr>
          <w:color w:val="000000" w:themeColor="text1"/>
        </w:rPr>
      </w:pPr>
      <w:r w:rsidRPr="7BC09572">
        <w:rPr>
          <w:color w:val="000000" w:themeColor="text1"/>
        </w:rPr>
        <w:t xml:space="preserve">Il Referente Sistema versante informa l’Ente / Fornitore che l’attività di integrazione prevede una preliminare sessione di versamenti in ambiente di test con documenti contenenti dati reali; per quanto riguarda il sistema l’ambiente utilizzato per il test è quello di </w:t>
      </w:r>
      <w:proofErr w:type="gramStart"/>
      <w:r w:rsidRPr="7BC09572">
        <w:rPr>
          <w:color w:val="000000" w:themeColor="text1"/>
        </w:rPr>
        <w:t>pre-produzione</w:t>
      </w:r>
      <w:proofErr w:type="gramEnd"/>
      <w:r w:rsidRPr="7BC09572">
        <w:rPr>
          <w:color w:val="000000" w:themeColor="text1"/>
        </w:rPr>
        <w:t xml:space="preserve">, che ha la caratteristica di essere sempre allineato con l’ambiente di produzione, ed è gestito con gli stessi criteri dal punto di vista della sicurezza </w:t>
      </w:r>
    </w:p>
    <w:p w14:paraId="5B3B4A2F" w14:textId="29AB5403" w:rsidR="4CB1291C" w:rsidRDefault="4CB1291C" w:rsidP="4CB1291C">
      <w:pPr>
        <w:rPr>
          <w:color w:val="000000" w:themeColor="text1"/>
        </w:rPr>
      </w:pPr>
      <w:r w:rsidRPr="4CB1291C">
        <w:rPr>
          <w:color w:val="000000" w:themeColor="text1"/>
        </w:rPr>
        <w:t>Si prosegue con l’attività CONDIVISIONE MODELLO SIP, in caso di Sistema versante già interfacciato, e con l’attività INSERIMENTO NELL’ANAGRAFE DI UN NUOVO SISTEMA VERSANTE, in caso di Sistema versante non censito nell’Anagrafica dei Sistemi versanti.</w:t>
      </w:r>
    </w:p>
    <w:p w14:paraId="13274280" w14:textId="1CFED7C9" w:rsidR="4CB1291C" w:rsidRDefault="4CB1291C" w:rsidP="4CB1291C">
      <w:r>
        <w:lastRenderedPageBreak/>
        <w:t>La verifica sui documenti reali trasmessi in ambiente di test è propedeutica al passaggio in produzione. Il mancato svolgimento del test con documenti reali può essere previsto in via del tutto eccezionale limitatamente alle seguenti circostanze:</w:t>
      </w:r>
    </w:p>
    <w:p w14:paraId="181DF484" w14:textId="71E9AF2A" w:rsidR="4CB1291C" w:rsidRDefault="4CB1291C" w:rsidP="4CB1291C">
      <w:pPr>
        <w:rPr>
          <w:color w:val="000000" w:themeColor="text1"/>
        </w:rPr>
      </w:pPr>
      <w:r w:rsidRPr="4CB1291C">
        <w:rPr>
          <w:color w:val="000000" w:themeColor="text1"/>
        </w:rPr>
        <w:t xml:space="preserve">a) Documenti contenenti dati reali prodotti da Enti non convenzionati con </w:t>
      </w:r>
      <w:proofErr w:type="spellStart"/>
      <w:r w:rsidRPr="4CB1291C">
        <w:rPr>
          <w:color w:val="000000" w:themeColor="text1"/>
        </w:rPr>
        <w:t>ParER</w:t>
      </w:r>
      <w:proofErr w:type="spellEnd"/>
      <w:r w:rsidRPr="4CB1291C">
        <w:rPr>
          <w:color w:val="000000" w:themeColor="text1"/>
        </w:rPr>
        <w:t>: i test devono essere necessariamente effettuati con documenti contenenti dati non reali;</w:t>
      </w:r>
    </w:p>
    <w:p w14:paraId="2CE8957B" w14:textId="29640963" w:rsidR="4CB1291C" w:rsidRDefault="4CB1291C" w:rsidP="4CB1291C">
      <w:pPr>
        <w:rPr>
          <w:color w:val="000000" w:themeColor="text1"/>
        </w:rPr>
      </w:pPr>
      <w:r w:rsidRPr="4CB1291C">
        <w:rPr>
          <w:color w:val="000000" w:themeColor="text1"/>
        </w:rPr>
        <w:t xml:space="preserve">b) Sistemi non interfacciati che segnalino l’impossibilità di gestire il versamento in due ambienti distinti (prima </w:t>
      </w:r>
      <w:proofErr w:type="gramStart"/>
      <w:r w:rsidRPr="4CB1291C">
        <w:rPr>
          <w:color w:val="000000" w:themeColor="text1"/>
        </w:rPr>
        <w:t>pre-produzione</w:t>
      </w:r>
      <w:proofErr w:type="gramEnd"/>
      <w:r w:rsidRPr="4CB1291C">
        <w:rPr>
          <w:color w:val="000000" w:themeColor="text1"/>
        </w:rPr>
        <w:t xml:space="preserve"> e a seguire produzione): l’attività prosegue unicamente per testare l’invocazione del servizio di conservazione. In questo caso sarà sufficiente l’invio di un solo SIP comprensivo di tutte le casistiche significative (ad esempio utilizzo del servizio di aggiunta documento);</w:t>
      </w:r>
    </w:p>
    <w:p w14:paraId="3734DB75" w14:textId="696976E8" w:rsidR="4CB1291C" w:rsidRDefault="7BC09572" w:rsidP="7BC09572">
      <w:pPr>
        <w:rPr>
          <w:color w:val="000000" w:themeColor="text1"/>
        </w:rPr>
      </w:pPr>
      <w:r w:rsidRPr="7BC09572">
        <w:rPr>
          <w:color w:val="000000" w:themeColor="text1"/>
        </w:rPr>
        <w:t xml:space="preserve">c)  Sistemi già interfacciati che segnalino l’impossibilità di gestire il versamento in due ambienti distinti (prima </w:t>
      </w:r>
      <w:proofErr w:type="gramStart"/>
      <w:r w:rsidRPr="7BC09572">
        <w:rPr>
          <w:color w:val="000000" w:themeColor="text1"/>
        </w:rPr>
        <w:t>pre-produzione</w:t>
      </w:r>
      <w:proofErr w:type="gramEnd"/>
      <w:r w:rsidRPr="7BC09572">
        <w:rPr>
          <w:color w:val="000000" w:themeColor="text1"/>
        </w:rPr>
        <w:t xml:space="preserve"> e a seguire produzione): il processo prosegue direttamente con l’attività INDIVIDUAZIONE MODALITA ATTIVAZIONE SERVIZIO della procedura di Avvio dei Versamenti in conservazione di SIP standard.</w:t>
      </w:r>
    </w:p>
    <w:p w14:paraId="25D6CA41" w14:textId="77777777" w:rsidR="00BB0CB2" w:rsidRDefault="00BB0CB2" w:rsidP="001E4976"/>
    <w:p w14:paraId="3C19EBF7" w14:textId="3A6BB4DA" w:rsidR="00BB0CB2" w:rsidRDefault="00BB0CB2" w:rsidP="001E4976">
      <w:r>
        <w:t>Il referente Sistema versante informa il personale dell’Area Esercizio circa l’attività di avvio d</w:t>
      </w:r>
      <w:r w:rsidR="001E4976">
        <w:t>ell’</w:t>
      </w:r>
      <w:r>
        <w:t>integrazione.</w:t>
      </w:r>
    </w:p>
    <w:p w14:paraId="497E4017" w14:textId="77777777" w:rsidR="00BB0CB2" w:rsidRDefault="00BB0CB2" w:rsidP="001E4976"/>
    <w:p w14:paraId="0B6D98A3" w14:textId="77777777" w:rsidR="00BB0CB2" w:rsidRPr="00473321" w:rsidRDefault="00BB0CB2" w:rsidP="006E101A">
      <w:pPr>
        <w:pStyle w:val="Titolo2"/>
      </w:pPr>
      <w:bookmarkStart w:id="10" w:name="_Toc24382206"/>
      <w:r>
        <w:t>Inserimento nell’anagrafe del nuovo sistema versante</w:t>
      </w:r>
      <w:bookmarkEnd w:id="10"/>
    </w:p>
    <w:p w14:paraId="444F33FB" w14:textId="77777777" w:rsidR="00BB0CB2" w:rsidRPr="00D02201" w:rsidRDefault="00BB0CB2" w:rsidP="00BB0CB2">
      <w:pPr>
        <w:rPr>
          <w:color w:val="000000"/>
        </w:rPr>
      </w:pPr>
      <w:r>
        <w:rPr>
          <w:color w:val="000000"/>
        </w:rPr>
        <w:t>I</w:t>
      </w:r>
      <w:r w:rsidRPr="00D02201">
        <w:rPr>
          <w:color w:val="000000"/>
        </w:rPr>
        <w:t>l Referente Sistema versante comunica al Referente dell’Anagrafica gli estremi del nuovo sistema versante affinché sia inserito nell’Anagrafica dei Sistemi versanti presente in SIAM. Oltre al nominativo del Sistema versante saranno registrate almeno le seguenti informazioni:</w:t>
      </w:r>
    </w:p>
    <w:p w14:paraId="2D8A0A3D" w14:textId="7D7C6FA6" w:rsidR="00BB0CB2" w:rsidRPr="00F81AF0" w:rsidRDefault="00BB0CB2" w:rsidP="00F81AF0">
      <w:pPr>
        <w:pStyle w:val="Paragrafoelenco"/>
        <w:numPr>
          <w:ilvl w:val="0"/>
          <w:numId w:val="16"/>
        </w:numPr>
        <w:rPr>
          <w:color w:val="000000"/>
        </w:rPr>
      </w:pPr>
      <w:r w:rsidRPr="00F81AF0">
        <w:rPr>
          <w:color w:val="000000"/>
        </w:rPr>
        <w:t>tipologia del sistema (ad esempio repository, gestionale ecc.)</w:t>
      </w:r>
      <w:r w:rsidR="00F81AF0">
        <w:rPr>
          <w:color w:val="000000"/>
        </w:rPr>
        <w:t>;</w:t>
      </w:r>
    </w:p>
    <w:p w14:paraId="23B788C6" w14:textId="29D42293" w:rsidR="00BB0CB2" w:rsidRPr="00F81AF0" w:rsidRDefault="00BB0CB2" w:rsidP="00F81AF0">
      <w:pPr>
        <w:pStyle w:val="Paragrafoelenco"/>
        <w:numPr>
          <w:ilvl w:val="0"/>
          <w:numId w:val="16"/>
        </w:numPr>
        <w:rPr>
          <w:color w:val="000000"/>
        </w:rPr>
      </w:pPr>
      <w:r w:rsidRPr="00F81AF0">
        <w:rPr>
          <w:color w:val="000000"/>
        </w:rPr>
        <w:t>denominazione della software house</w:t>
      </w:r>
      <w:r w:rsidR="00F81AF0">
        <w:rPr>
          <w:color w:val="000000"/>
        </w:rPr>
        <w:t>;</w:t>
      </w:r>
    </w:p>
    <w:p w14:paraId="5306D9C3" w14:textId="4A3F3133" w:rsidR="00BB0CB2" w:rsidRPr="00F81AF0" w:rsidRDefault="00BB0CB2" w:rsidP="00F81AF0">
      <w:pPr>
        <w:pStyle w:val="Paragrafoelenco"/>
        <w:numPr>
          <w:ilvl w:val="0"/>
          <w:numId w:val="16"/>
        </w:numPr>
        <w:rPr>
          <w:color w:val="000000"/>
        </w:rPr>
      </w:pPr>
      <w:r w:rsidRPr="00F81AF0">
        <w:rPr>
          <w:color w:val="000000"/>
        </w:rPr>
        <w:t>riferimenti mail/PEC della software house</w:t>
      </w:r>
      <w:r w:rsidR="00F81AF0">
        <w:rPr>
          <w:color w:val="000000"/>
        </w:rPr>
        <w:t>;</w:t>
      </w:r>
    </w:p>
    <w:p w14:paraId="48DCF2C5" w14:textId="07AFD90A" w:rsidR="00BB0CB2" w:rsidRPr="00F81AF0" w:rsidRDefault="00BB0CB2" w:rsidP="00F81AF0">
      <w:pPr>
        <w:pStyle w:val="Paragrafoelenco"/>
        <w:numPr>
          <w:ilvl w:val="0"/>
          <w:numId w:val="16"/>
        </w:numPr>
        <w:rPr>
          <w:color w:val="000000"/>
        </w:rPr>
      </w:pPr>
      <w:r w:rsidRPr="00F81AF0">
        <w:rPr>
          <w:color w:val="000000"/>
        </w:rPr>
        <w:t>nome del Referente interno del Sistema versante.</w:t>
      </w:r>
    </w:p>
    <w:p w14:paraId="5F5A3CBE" w14:textId="77777777" w:rsidR="00BB0CB2" w:rsidRPr="00D02201" w:rsidRDefault="00BB0CB2" w:rsidP="00BB0CB2">
      <w:pPr>
        <w:rPr>
          <w:color w:val="000000"/>
        </w:rPr>
      </w:pPr>
      <w:r w:rsidRPr="00D02201">
        <w:rPr>
          <w:color w:val="000000"/>
        </w:rPr>
        <w:t xml:space="preserve">L’inserimento avviene in ambiente di produzione </w:t>
      </w:r>
      <w:r>
        <w:rPr>
          <w:color w:val="000000"/>
        </w:rPr>
        <w:t>e</w:t>
      </w:r>
      <w:r w:rsidRPr="00D02201">
        <w:rPr>
          <w:color w:val="000000"/>
        </w:rPr>
        <w:t xml:space="preserve"> ha carattere provvisorio fino alla conclusione della procedura, pertanto la voce del Sistema versante appena creata sarà contrassegnata dall’etichetta “In corso”</w:t>
      </w:r>
      <w:r>
        <w:rPr>
          <w:color w:val="000000"/>
        </w:rPr>
        <w:t xml:space="preserve">, </w:t>
      </w:r>
      <w:r w:rsidRPr="00D02201">
        <w:rPr>
          <w:color w:val="000000"/>
        </w:rPr>
        <w:t>per indicare che l’attività di interfacciamento è in svolgimento.</w:t>
      </w:r>
    </w:p>
    <w:p w14:paraId="23D92250" w14:textId="77777777" w:rsidR="00BB0CB2" w:rsidRDefault="00BB0CB2" w:rsidP="00BB0CB2">
      <w:pPr>
        <w:spacing w:line="360" w:lineRule="auto"/>
      </w:pPr>
    </w:p>
    <w:p w14:paraId="5C061002" w14:textId="77777777" w:rsidR="00BB0CB2" w:rsidRPr="00473321" w:rsidRDefault="00BB0CB2" w:rsidP="006E101A">
      <w:pPr>
        <w:pStyle w:val="Titolo2"/>
      </w:pPr>
      <w:bookmarkStart w:id="11" w:name="_Toc24382207"/>
      <w:r>
        <w:lastRenderedPageBreak/>
        <w:t>Condivisione Modello SIP</w:t>
      </w:r>
      <w:bookmarkEnd w:id="11"/>
    </w:p>
    <w:p w14:paraId="0D64E73F" w14:textId="5A000893" w:rsidR="00BB0CB2" w:rsidRPr="00D02201" w:rsidRDefault="00BB0CB2" w:rsidP="00BB0CB2">
      <w:pPr>
        <w:rPr>
          <w:color w:val="000000"/>
        </w:rPr>
      </w:pPr>
      <w:r w:rsidRPr="00D02201">
        <w:rPr>
          <w:color w:val="000000"/>
        </w:rPr>
        <w:t xml:space="preserve">Il Referente Sistema versante trasmette le specifiche tecniche del servizio di versamento sincrono aggiornate e condivide con </w:t>
      </w:r>
      <w:r w:rsidR="00063C67">
        <w:rPr>
          <w:color w:val="000000"/>
        </w:rPr>
        <w:t>l’</w:t>
      </w:r>
      <w:r w:rsidRPr="00D02201">
        <w:rPr>
          <w:color w:val="000000"/>
        </w:rPr>
        <w:t>Ente</w:t>
      </w:r>
      <w:r w:rsidR="00063C67">
        <w:rPr>
          <w:color w:val="000000"/>
        </w:rPr>
        <w:t xml:space="preserve"> </w:t>
      </w:r>
      <w:r w:rsidRPr="00D02201">
        <w:rPr>
          <w:color w:val="000000"/>
        </w:rPr>
        <w:t>/</w:t>
      </w:r>
      <w:r w:rsidR="00063C67">
        <w:rPr>
          <w:color w:val="000000"/>
        </w:rPr>
        <w:t xml:space="preserve"> </w:t>
      </w:r>
      <w:r w:rsidRPr="00D02201">
        <w:rPr>
          <w:color w:val="000000"/>
        </w:rPr>
        <w:t xml:space="preserve">Fornitore il modello standard per il versamento della tipologia documentaria. </w:t>
      </w:r>
    </w:p>
    <w:p w14:paraId="73081F3F" w14:textId="1CBB6552" w:rsidR="00BB0CB2" w:rsidRDefault="00BB0CB2" w:rsidP="00BB0CB2">
      <w:pPr>
        <w:rPr>
          <w:color w:val="000000"/>
        </w:rPr>
      </w:pPr>
      <w:r w:rsidRPr="00D02201">
        <w:rPr>
          <w:color w:val="000000"/>
        </w:rPr>
        <w:t>La condivisione del modello standard prevede l’invio a</w:t>
      </w:r>
      <w:r w:rsidR="00063C67">
        <w:rPr>
          <w:color w:val="000000"/>
        </w:rPr>
        <w:t>l</w:t>
      </w:r>
      <w:r w:rsidRPr="00D02201">
        <w:rPr>
          <w:color w:val="000000"/>
        </w:rPr>
        <w:t xml:space="preserve"> Referente </w:t>
      </w:r>
      <w:r w:rsidR="00063C67">
        <w:rPr>
          <w:color w:val="000000"/>
        </w:rPr>
        <w:t>dell’</w:t>
      </w:r>
      <w:r w:rsidRPr="00D02201">
        <w:rPr>
          <w:color w:val="000000"/>
        </w:rPr>
        <w:t>Ente</w:t>
      </w:r>
      <w:r w:rsidR="00063C67">
        <w:rPr>
          <w:color w:val="000000"/>
        </w:rPr>
        <w:t xml:space="preserve"> </w:t>
      </w:r>
      <w:r w:rsidRPr="00D02201">
        <w:rPr>
          <w:color w:val="000000"/>
        </w:rPr>
        <w:t>/</w:t>
      </w:r>
      <w:r w:rsidR="00063C67">
        <w:rPr>
          <w:color w:val="000000"/>
        </w:rPr>
        <w:t xml:space="preserve"> </w:t>
      </w:r>
      <w:r w:rsidRPr="00D02201">
        <w:rPr>
          <w:color w:val="000000"/>
        </w:rPr>
        <w:t>Fornitore d</w:t>
      </w:r>
      <w:r w:rsidR="00150AA9">
        <w:rPr>
          <w:color w:val="000000"/>
        </w:rPr>
        <w:t xml:space="preserve">i </w:t>
      </w:r>
      <w:r w:rsidRPr="00D02201">
        <w:rPr>
          <w:color w:val="000000"/>
        </w:rPr>
        <w:t xml:space="preserve">xml commentato, </w:t>
      </w:r>
      <w:proofErr w:type="spellStart"/>
      <w:r w:rsidRPr="00D02201">
        <w:rPr>
          <w:color w:val="000000"/>
        </w:rPr>
        <w:t>xsd</w:t>
      </w:r>
      <w:proofErr w:type="spellEnd"/>
      <w:r w:rsidRPr="00D02201">
        <w:rPr>
          <w:color w:val="000000"/>
        </w:rPr>
        <w:t xml:space="preserve"> di verifica e documento descrittivo del Modello </w:t>
      </w:r>
      <w:r>
        <w:rPr>
          <w:color w:val="000000"/>
        </w:rPr>
        <w:t>SIP.</w:t>
      </w:r>
    </w:p>
    <w:p w14:paraId="19A3990B" w14:textId="77777777" w:rsidR="00BB0CB2" w:rsidRPr="00D02201" w:rsidRDefault="00BB0CB2" w:rsidP="00BB0CB2">
      <w:pPr>
        <w:rPr>
          <w:color w:val="000000"/>
        </w:rPr>
      </w:pPr>
    </w:p>
    <w:p w14:paraId="3432F6DD" w14:textId="16689878" w:rsidR="00BB0CB2" w:rsidRDefault="00BB0CB2" w:rsidP="00BB0CB2">
      <w:pPr>
        <w:rPr>
          <w:color w:val="000000"/>
        </w:rPr>
      </w:pPr>
      <w:r w:rsidRPr="00D02201">
        <w:rPr>
          <w:color w:val="000000"/>
        </w:rPr>
        <w:t xml:space="preserve">Il proseguo dell’attività è subordinato alla ricezione di un riscontro da parte del Referente </w:t>
      </w:r>
      <w:r w:rsidR="00150AA9">
        <w:rPr>
          <w:color w:val="000000"/>
        </w:rPr>
        <w:t>dell’</w:t>
      </w:r>
      <w:r w:rsidRPr="00D02201">
        <w:rPr>
          <w:color w:val="000000"/>
        </w:rPr>
        <w:t>Ente</w:t>
      </w:r>
      <w:r w:rsidR="00150AA9">
        <w:rPr>
          <w:color w:val="000000"/>
        </w:rPr>
        <w:t xml:space="preserve"> </w:t>
      </w:r>
      <w:r w:rsidRPr="00D02201">
        <w:rPr>
          <w:color w:val="000000"/>
        </w:rPr>
        <w:t>/</w:t>
      </w:r>
      <w:r w:rsidR="00150AA9">
        <w:rPr>
          <w:color w:val="000000"/>
        </w:rPr>
        <w:t xml:space="preserve"> </w:t>
      </w:r>
      <w:r w:rsidRPr="00D02201">
        <w:rPr>
          <w:color w:val="000000"/>
        </w:rPr>
        <w:t>Fornitore rispetto alla struttura dell’unità documentaria (in termini di elementi che la compongono), metadati associati</w:t>
      </w:r>
      <w:r>
        <w:rPr>
          <w:color w:val="000000"/>
        </w:rPr>
        <w:t xml:space="preserve"> e</w:t>
      </w:r>
      <w:r w:rsidRPr="00D02201">
        <w:rPr>
          <w:color w:val="000000"/>
        </w:rPr>
        <w:t xml:space="preserve"> relative obbligatorietà</w:t>
      </w:r>
      <w:r>
        <w:rPr>
          <w:color w:val="000000"/>
        </w:rPr>
        <w:t xml:space="preserve"> </w:t>
      </w:r>
      <w:r w:rsidRPr="00D02201">
        <w:rPr>
          <w:color w:val="000000"/>
        </w:rPr>
        <w:t>e forzature nell’xml dell’Indice SIP.</w:t>
      </w:r>
    </w:p>
    <w:p w14:paraId="22355B26" w14:textId="77777777" w:rsidR="00BB0CB2" w:rsidRDefault="00BB0CB2" w:rsidP="00BB0CB2">
      <w:pPr>
        <w:rPr>
          <w:lang w:eastAsia="it-IT"/>
        </w:rPr>
      </w:pPr>
      <w:r>
        <w:rPr>
          <w:lang w:eastAsia="it-IT"/>
        </w:rPr>
        <w:t>Il riscontro deve avvenire entro la data del test concordata con il Fornitore. In caso di mancato riscontro nei termini stabiliti vale il silenzio assenso.</w:t>
      </w:r>
    </w:p>
    <w:p w14:paraId="509882AC" w14:textId="77777777" w:rsidR="00BB0CB2" w:rsidRDefault="00BB0CB2" w:rsidP="00BB0CB2">
      <w:pPr>
        <w:rPr>
          <w:color w:val="000000"/>
        </w:rPr>
      </w:pPr>
    </w:p>
    <w:p w14:paraId="139EDC8C" w14:textId="74FEB741" w:rsidR="00BB0CB2" w:rsidRPr="00D02201" w:rsidRDefault="7BC09572" w:rsidP="7BC09572">
      <w:pPr>
        <w:rPr>
          <w:color w:val="000000" w:themeColor="text1"/>
        </w:rPr>
      </w:pPr>
      <w:r w:rsidRPr="7BC09572">
        <w:rPr>
          <w:color w:val="000000" w:themeColor="text1"/>
        </w:rPr>
        <w:t>Il Referente Sistema versante valuta l’entità delle variazioni eventualmente segnalate confrontandosi se necessario con il Referente Modello SIP anche per stabilire, previo eventuale confronto con il Responsabile della funzione archivistica di conservazione e/o Responsabile Esercizio, l’opportunità di re-innescare la procedura di Definizione dei Modelli di SIP Standard.</w:t>
      </w:r>
    </w:p>
    <w:p w14:paraId="4E10BBB8" w14:textId="77777777" w:rsidR="00BB0CB2" w:rsidRDefault="00BB0CB2" w:rsidP="00BB0CB2">
      <w:pPr>
        <w:spacing w:line="360" w:lineRule="auto"/>
      </w:pPr>
    </w:p>
    <w:p w14:paraId="72FE5FE0" w14:textId="2D1B2F30" w:rsidR="00BB0CB2" w:rsidRPr="00473321" w:rsidRDefault="00371F57" w:rsidP="00BB0CB2">
      <w:pPr>
        <w:pStyle w:val="Titolo1"/>
      </w:pPr>
      <w:bookmarkStart w:id="12" w:name="_Toc24382208"/>
      <w:r>
        <w:t>Esecuzione del</w:t>
      </w:r>
      <w:r w:rsidR="00BB0CB2">
        <w:t xml:space="preserve"> test</w:t>
      </w:r>
      <w:bookmarkEnd w:id="12"/>
    </w:p>
    <w:p w14:paraId="23B11302" w14:textId="7D6AC707" w:rsidR="00BB0CB2" w:rsidRPr="00FD628B" w:rsidRDefault="00BB0CB2" w:rsidP="00BB0CB2">
      <w:pPr>
        <w:pStyle w:val="Titolo2"/>
      </w:pPr>
      <w:bookmarkStart w:id="13" w:name="_Toc24382209"/>
      <w:r>
        <w:t>Configurazione ambiente di test</w:t>
      </w:r>
      <w:bookmarkEnd w:id="13"/>
    </w:p>
    <w:p w14:paraId="5B32E64D" w14:textId="17D9B7B7" w:rsidR="00BB0CB2" w:rsidRPr="002806AB" w:rsidRDefault="7BC09572" w:rsidP="7BC09572">
      <w:pPr>
        <w:rPr>
          <w:color w:val="000000" w:themeColor="text1"/>
        </w:rPr>
      </w:pPr>
      <w:r w:rsidRPr="7BC09572">
        <w:rPr>
          <w:color w:val="000000" w:themeColor="text1"/>
        </w:rPr>
        <w:t>L’attività a cura del Referente Sistema versante consiste nella creazione della Struttura dedicata. In questa fase possono essere utilizzati codici registri fittizi.</w:t>
      </w:r>
    </w:p>
    <w:p w14:paraId="4ABA091D" w14:textId="77777777" w:rsidR="00BB0CB2" w:rsidRDefault="00BB0CB2" w:rsidP="00BB0CB2">
      <w:pPr>
        <w:spacing w:line="360" w:lineRule="auto"/>
      </w:pPr>
    </w:p>
    <w:p w14:paraId="5DFC8203" w14:textId="73076813" w:rsidR="00BB0CB2" w:rsidRDefault="00BB0CB2" w:rsidP="00BB0CB2">
      <w:pPr>
        <w:pStyle w:val="Titolo2"/>
      </w:pPr>
      <w:bookmarkStart w:id="14" w:name="_Toc24382210"/>
      <w:r>
        <w:t>C</w:t>
      </w:r>
      <w:r w:rsidR="007E7844">
        <w:t>o</w:t>
      </w:r>
      <w:r>
        <w:t>muni</w:t>
      </w:r>
      <w:r w:rsidR="007E7844">
        <w:t>cazione Parametri e P</w:t>
      </w:r>
      <w:r w:rsidR="006B1209">
        <w:t>rogramm</w:t>
      </w:r>
      <w:r w:rsidR="007E7844">
        <w:t>azione Test</w:t>
      </w:r>
      <w:bookmarkEnd w:id="14"/>
    </w:p>
    <w:p w14:paraId="3B149D2F" w14:textId="2690E55A" w:rsidR="00BB0CB2" w:rsidRDefault="00BB0CB2" w:rsidP="00BB0CB2">
      <w:pPr>
        <w:rPr>
          <w:color w:val="000000"/>
        </w:rPr>
      </w:pPr>
      <w:r w:rsidRPr="002806AB">
        <w:rPr>
          <w:color w:val="000000"/>
        </w:rPr>
        <w:t xml:space="preserve">Il Referente Sistema versante comunica </w:t>
      </w:r>
      <w:r w:rsidR="00972CC4">
        <w:rPr>
          <w:color w:val="000000"/>
        </w:rPr>
        <w:t>all’</w:t>
      </w:r>
      <w:r w:rsidRPr="002806AB">
        <w:rPr>
          <w:color w:val="000000"/>
        </w:rPr>
        <w:t>Ente</w:t>
      </w:r>
      <w:r w:rsidR="00972CC4">
        <w:rPr>
          <w:color w:val="000000"/>
        </w:rPr>
        <w:t xml:space="preserve"> </w:t>
      </w:r>
      <w:r w:rsidRPr="002806AB">
        <w:rPr>
          <w:color w:val="000000"/>
        </w:rPr>
        <w:t>/</w:t>
      </w:r>
      <w:r w:rsidR="00972CC4">
        <w:rPr>
          <w:color w:val="000000"/>
        </w:rPr>
        <w:t xml:space="preserve"> </w:t>
      </w:r>
      <w:r w:rsidRPr="002806AB">
        <w:rPr>
          <w:color w:val="000000"/>
        </w:rPr>
        <w:t>Fornitore i parametri necessari per il versamento</w:t>
      </w:r>
      <w:r w:rsidR="00972CC4">
        <w:rPr>
          <w:color w:val="000000"/>
        </w:rPr>
        <w:t>,</w:t>
      </w:r>
      <w:r w:rsidRPr="002806AB">
        <w:rPr>
          <w:color w:val="000000"/>
        </w:rPr>
        <w:t xml:space="preserve"> tra cui le credenziali per l’utente automa. Le attività di ricezione della richiesta, comunicazione delle credenziali e configurazione degli utenti sono gestite nel rispetto di quanto previsto nella procedura relativa alla </w:t>
      </w:r>
      <w:r w:rsidR="00972CC4">
        <w:rPr>
          <w:color w:val="000000"/>
        </w:rPr>
        <w:t>G</w:t>
      </w:r>
      <w:r w:rsidRPr="002806AB">
        <w:rPr>
          <w:color w:val="000000"/>
        </w:rPr>
        <w:t xml:space="preserve">estione degli </w:t>
      </w:r>
      <w:r w:rsidR="00972CC4">
        <w:rPr>
          <w:color w:val="000000"/>
        </w:rPr>
        <w:t>U</w:t>
      </w:r>
      <w:r w:rsidRPr="002806AB">
        <w:rPr>
          <w:color w:val="000000"/>
        </w:rPr>
        <w:t>tenti.</w:t>
      </w:r>
    </w:p>
    <w:p w14:paraId="20DEE3BA" w14:textId="77777777" w:rsidR="00BB0CB2" w:rsidRPr="002806AB" w:rsidRDefault="00BB0CB2" w:rsidP="00BB0CB2">
      <w:pPr>
        <w:rPr>
          <w:color w:val="000000"/>
        </w:rPr>
      </w:pPr>
    </w:p>
    <w:p w14:paraId="21D30D45" w14:textId="33FD9EDE" w:rsidR="00BB0CB2" w:rsidRDefault="00BB0CB2" w:rsidP="00BB0CB2">
      <w:pPr>
        <w:rPr>
          <w:color w:val="000000"/>
        </w:rPr>
      </w:pPr>
      <w:r w:rsidRPr="002806AB">
        <w:rPr>
          <w:color w:val="000000"/>
        </w:rPr>
        <w:lastRenderedPageBreak/>
        <w:t>Il Referente specifica i documenti rappresentativi delle tipologie documentarie da testare in numero adeguato</w:t>
      </w:r>
      <w:r w:rsidR="00972CC4">
        <w:rPr>
          <w:color w:val="000000"/>
        </w:rPr>
        <w:t>,</w:t>
      </w:r>
      <w:r w:rsidRPr="002806AB">
        <w:rPr>
          <w:color w:val="000000"/>
        </w:rPr>
        <w:t xml:space="preserve"> nonché le verifiche che saranno effettuate (vedere </w:t>
      </w:r>
      <w:r w:rsidR="00A6507C">
        <w:rPr>
          <w:color w:val="000000"/>
        </w:rPr>
        <w:t>l’attività</w:t>
      </w:r>
      <w:r w:rsidR="00972CC4">
        <w:rPr>
          <w:color w:val="000000"/>
        </w:rPr>
        <w:t xml:space="preserve"> </w:t>
      </w:r>
      <w:r w:rsidRPr="002806AB">
        <w:rPr>
          <w:color w:val="000000"/>
        </w:rPr>
        <w:t>VERIFICA ESITO TEST per il dettaglio delle verifiche).</w:t>
      </w:r>
    </w:p>
    <w:p w14:paraId="38B0DA79" w14:textId="77777777" w:rsidR="00BB0CB2" w:rsidRPr="002806AB" w:rsidRDefault="00BB0CB2" w:rsidP="00BB0CB2">
      <w:pPr>
        <w:rPr>
          <w:color w:val="000000"/>
        </w:rPr>
      </w:pPr>
      <w:r w:rsidRPr="002806AB">
        <w:rPr>
          <w:color w:val="000000"/>
        </w:rPr>
        <w:t>Nella data concordata il Fornitore procede al versamento.</w:t>
      </w:r>
    </w:p>
    <w:p w14:paraId="73BA1597" w14:textId="77777777" w:rsidR="00BB0CB2" w:rsidRDefault="00BB0CB2" w:rsidP="00BB0CB2">
      <w:pPr>
        <w:spacing w:line="360" w:lineRule="auto"/>
      </w:pPr>
    </w:p>
    <w:p w14:paraId="32752EF6" w14:textId="6B52EF28" w:rsidR="00BB0CB2" w:rsidRPr="00D90160" w:rsidRDefault="00BB0CB2" w:rsidP="00BB0CB2">
      <w:pPr>
        <w:pStyle w:val="Titolo2"/>
      </w:pPr>
      <w:bookmarkStart w:id="15" w:name="_Toc24382211"/>
      <w:r w:rsidRPr="00D90160">
        <w:t>V</w:t>
      </w:r>
      <w:r w:rsidR="007E7844">
        <w:t>erifica Esito Test</w:t>
      </w:r>
      <w:bookmarkEnd w:id="15"/>
    </w:p>
    <w:p w14:paraId="549773F3" w14:textId="77777777" w:rsidR="00BB0CB2" w:rsidRPr="002806AB" w:rsidRDefault="00BB0CB2" w:rsidP="00BB0CB2">
      <w:pPr>
        <w:rPr>
          <w:color w:val="000000"/>
        </w:rPr>
      </w:pPr>
      <w:r w:rsidRPr="002806AB">
        <w:rPr>
          <w:color w:val="000000"/>
        </w:rPr>
        <w:t>Alla conclusione del test, il Referente Sistema versante procede tempestivamente alla verifica dell’esito dello stesso, in particolare:</w:t>
      </w:r>
    </w:p>
    <w:p w14:paraId="54A5A6A5" w14:textId="211A3E93" w:rsidR="00BB0CB2" w:rsidRPr="00D90160" w:rsidRDefault="00BB0CB2" w:rsidP="00EB77DF">
      <w:pPr>
        <w:pStyle w:val="Paragrafoelenco"/>
        <w:numPr>
          <w:ilvl w:val="0"/>
          <w:numId w:val="17"/>
        </w:numPr>
        <w:spacing w:line="360" w:lineRule="auto"/>
      </w:pPr>
      <w:r w:rsidRPr="00D90160">
        <w:t>Verifica la struttura dell’unità documentaria;</w:t>
      </w:r>
    </w:p>
    <w:p w14:paraId="71F6F7E2" w14:textId="0DCAFA63" w:rsidR="00BB0CB2" w:rsidRPr="00D90160" w:rsidRDefault="00BB0CB2" w:rsidP="00EB77DF">
      <w:pPr>
        <w:pStyle w:val="Paragrafoelenco"/>
        <w:numPr>
          <w:ilvl w:val="0"/>
          <w:numId w:val="17"/>
        </w:numPr>
        <w:spacing w:after="0" w:line="360" w:lineRule="auto"/>
        <w:jc w:val="both"/>
      </w:pPr>
      <w:r w:rsidRPr="00D90160">
        <w:t>V</w:t>
      </w:r>
      <w:r>
        <w:t xml:space="preserve">erifica i riferimenti temporali rispetto al Modello SIP o a quanto concordato durante </w:t>
      </w:r>
      <w:r w:rsidR="00A6507C">
        <w:t>l’attività</w:t>
      </w:r>
      <w:r w:rsidR="00EB77DF">
        <w:t xml:space="preserve"> </w:t>
      </w:r>
      <w:r>
        <w:t xml:space="preserve">CONDIVISIONE MODELLO SIP; </w:t>
      </w:r>
    </w:p>
    <w:p w14:paraId="2A90812E" w14:textId="3EF46E9F" w:rsidR="00BB0CB2" w:rsidRPr="00D90160" w:rsidRDefault="00BB0CB2" w:rsidP="00EB77DF">
      <w:pPr>
        <w:numPr>
          <w:ilvl w:val="0"/>
          <w:numId w:val="17"/>
        </w:numPr>
        <w:spacing w:after="0" w:line="360" w:lineRule="auto"/>
        <w:jc w:val="both"/>
      </w:pPr>
      <w:r w:rsidRPr="00D90160">
        <w:t xml:space="preserve">Verifica le forzature </w:t>
      </w:r>
      <w:r>
        <w:t xml:space="preserve">rispetto al Modello SIP o a quanto concordato durante </w:t>
      </w:r>
      <w:r w:rsidR="00A6507C">
        <w:t>l’attività</w:t>
      </w:r>
      <w:r w:rsidR="00EB77DF">
        <w:t xml:space="preserve"> </w:t>
      </w:r>
      <w:r>
        <w:t>CONDIVISIONE MODELLO SIP</w:t>
      </w:r>
      <w:r w:rsidRPr="00D90160">
        <w:t>;</w:t>
      </w:r>
    </w:p>
    <w:p w14:paraId="04B880BB" w14:textId="77777777" w:rsidR="00BB0CB2" w:rsidRPr="00D90160" w:rsidRDefault="00BB0CB2" w:rsidP="00EB77DF">
      <w:pPr>
        <w:numPr>
          <w:ilvl w:val="0"/>
          <w:numId w:val="17"/>
        </w:numPr>
        <w:spacing w:after="0" w:line="360" w:lineRule="auto"/>
        <w:jc w:val="both"/>
      </w:pPr>
      <w:r w:rsidRPr="00D90160">
        <w:t>Verifica la presenza dell’</w:t>
      </w:r>
      <w:proofErr w:type="spellStart"/>
      <w:r w:rsidRPr="00D90160">
        <w:t>hash</w:t>
      </w:r>
      <w:proofErr w:type="spellEnd"/>
      <w:r w:rsidRPr="00D90160">
        <w:t>;</w:t>
      </w:r>
    </w:p>
    <w:p w14:paraId="352F3032" w14:textId="77777777" w:rsidR="00BB0CB2" w:rsidRPr="00D90160" w:rsidRDefault="00BB0CB2" w:rsidP="00EB77DF">
      <w:pPr>
        <w:numPr>
          <w:ilvl w:val="0"/>
          <w:numId w:val="17"/>
        </w:numPr>
        <w:spacing w:after="0" w:line="360" w:lineRule="auto"/>
        <w:jc w:val="both"/>
      </w:pPr>
      <w:r w:rsidRPr="00D90160">
        <w:t>Verifica la valorizzazione dei metadati</w:t>
      </w:r>
      <w:r>
        <w:t>;</w:t>
      </w:r>
    </w:p>
    <w:p w14:paraId="6E58B2B9" w14:textId="77777777" w:rsidR="00BB0CB2" w:rsidRPr="00D90160" w:rsidRDefault="00BB0CB2" w:rsidP="00EB77DF">
      <w:pPr>
        <w:numPr>
          <w:ilvl w:val="0"/>
          <w:numId w:val="17"/>
        </w:numPr>
        <w:spacing w:after="0" w:line="360" w:lineRule="auto"/>
        <w:jc w:val="both"/>
      </w:pPr>
      <w:r w:rsidRPr="00D90160">
        <w:t>Verifica del parametro “Tipo conservazione”;</w:t>
      </w:r>
    </w:p>
    <w:p w14:paraId="5BCD44C3" w14:textId="77777777" w:rsidR="00BB0CB2" w:rsidRPr="00D90160" w:rsidRDefault="00BB0CB2" w:rsidP="00EB77DF">
      <w:pPr>
        <w:numPr>
          <w:ilvl w:val="0"/>
          <w:numId w:val="17"/>
        </w:numPr>
        <w:spacing w:after="0" w:line="360" w:lineRule="auto"/>
        <w:jc w:val="both"/>
      </w:pPr>
      <w:r w:rsidRPr="00D90160">
        <w:t>Verifica l’utilizzo di collegamenti;</w:t>
      </w:r>
    </w:p>
    <w:p w14:paraId="6CD3D9DC" w14:textId="77777777" w:rsidR="00BB0CB2" w:rsidRDefault="00BB0CB2" w:rsidP="00EB77DF">
      <w:pPr>
        <w:numPr>
          <w:ilvl w:val="0"/>
          <w:numId w:val="17"/>
        </w:numPr>
        <w:spacing w:after="0" w:line="360" w:lineRule="auto"/>
        <w:jc w:val="both"/>
      </w:pPr>
      <w:r w:rsidRPr="00D90160">
        <w:t>Verifica l’utilizzo del pro</w:t>
      </w:r>
      <w:r>
        <w:t>filo archivistico;</w:t>
      </w:r>
    </w:p>
    <w:p w14:paraId="1659B1C7" w14:textId="77777777" w:rsidR="00BB0CB2" w:rsidRPr="00D90160" w:rsidRDefault="00BB0CB2" w:rsidP="00EB77DF">
      <w:pPr>
        <w:numPr>
          <w:ilvl w:val="0"/>
          <w:numId w:val="17"/>
        </w:numPr>
        <w:spacing w:after="0" w:line="360" w:lineRule="auto"/>
        <w:jc w:val="both"/>
      </w:pPr>
      <w:r>
        <w:t>Verifica la chiamata del servizio di aggiornamento metadati o aggiunta documento se previsto.</w:t>
      </w:r>
    </w:p>
    <w:p w14:paraId="0A05E5A7" w14:textId="77777777" w:rsidR="00BB0CB2" w:rsidRDefault="00BB0CB2" w:rsidP="00BB0CB2">
      <w:pPr>
        <w:spacing w:line="360" w:lineRule="auto"/>
      </w:pPr>
    </w:p>
    <w:p w14:paraId="1F4800A7" w14:textId="77777777" w:rsidR="00BB0CB2" w:rsidRPr="002806AB" w:rsidRDefault="00BB0CB2" w:rsidP="00BB0CB2">
      <w:pPr>
        <w:rPr>
          <w:color w:val="000000"/>
        </w:rPr>
      </w:pPr>
      <w:r w:rsidRPr="002806AB">
        <w:rPr>
          <w:color w:val="000000"/>
        </w:rPr>
        <w:t xml:space="preserve">A questa attività, qualora sia stato coinvolto, partecipa anche l’Archivista referente Modello </w:t>
      </w:r>
      <w:r>
        <w:rPr>
          <w:color w:val="000000"/>
        </w:rPr>
        <w:t>SIP</w:t>
      </w:r>
      <w:r w:rsidRPr="002806AB">
        <w:rPr>
          <w:color w:val="000000"/>
        </w:rPr>
        <w:t>.</w:t>
      </w:r>
    </w:p>
    <w:p w14:paraId="284DB700" w14:textId="6ED680B6" w:rsidR="00BB0CB2" w:rsidRPr="002806AB" w:rsidRDefault="00BB0CB2" w:rsidP="00BB0CB2">
      <w:pPr>
        <w:rPr>
          <w:color w:val="000000"/>
        </w:rPr>
      </w:pPr>
      <w:r w:rsidRPr="002806AB">
        <w:rPr>
          <w:color w:val="000000"/>
        </w:rPr>
        <w:t>Nel caso in cui nell’ambito del</w:t>
      </w:r>
      <w:r w:rsidR="00A6507C">
        <w:rPr>
          <w:color w:val="000000"/>
        </w:rPr>
        <w:t>l’attività</w:t>
      </w:r>
      <w:r w:rsidR="00EB77DF">
        <w:rPr>
          <w:color w:val="000000"/>
        </w:rPr>
        <w:t xml:space="preserve"> </w:t>
      </w:r>
      <w:r w:rsidRPr="002806AB">
        <w:rPr>
          <w:color w:val="000000"/>
        </w:rPr>
        <w:t>PIANIFICAZIONE, il nuovo Fornitore</w:t>
      </w:r>
      <w:r w:rsidR="00EB77DF">
        <w:rPr>
          <w:color w:val="000000"/>
        </w:rPr>
        <w:t xml:space="preserve"> </w:t>
      </w:r>
      <w:r w:rsidRPr="002806AB">
        <w:rPr>
          <w:color w:val="000000"/>
        </w:rPr>
        <w:t>/</w:t>
      </w:r>
      <w:r w:rsidR="00EB77DF">
        <w:rPr>
          <w:color w:val="000000"/>
        </w:rPr>
        <w:t xml:space="preserve"> </w:t>
      </w:r>
      <w:r w:rsidRPr="002806AB">
        <w:rPr>
          <w:color w:val="000000"/>
        </w:rPr>
        <w:t xml:space="preserve">Ente segnali l’impossibilità di versare in ambiente di test documenti “reali”, l’Archivista referente Ente si limita a verificare l’esito del versamento dal punto di vista tecnico, ad esempio per escludere problemi legati alla struttura dell’xml dell’Indice SIP. </w:t>
      </w:r>
    </w:p>
    <w:p w14:paraId="4872348B" w14:textId="77777777" w:rsidR="00BB0CB2" w:rsidRPr="002806AB" w:rsidRDefault="00BB0CB2" w:rsidP="00BB0CB2">
      <w:pPr>
        <w:rPr>
          <w:color w:val="000000"/>
        </w:rPr>
      </w:pPr>
    </w:p>
    <w:p w14:paraId="6056A584" w14:textId="48792989" w:rsidR="00BB0CB2" w:rsidRPr="002806AB" w:rsidRDefault="00BB0CB2" w:rsidP="00BB0CB2">
      <w:pPr>
        <w:rPr>
          <w:color w:val="000000"/>
        </w:rPr>
      </w:pPr>
      <w:r w:rsidRPr="002806AB">
        <w:rPr>
          <w:color w:val="000000"/>
        </w:rPr>
        <w:t xml:space="preserve">Nel caso in cui si rilevino anomalie legate al Sistema di Conservazione e/o </w:t>
      </w:r>
      <w:r w:rsidR="001B7A81">
        <w:rPr>
          <w:color w:val="000000"/>
        </w:rPr>
        <w:t>a</w:t>
      </w:r>
      <w:r w:rsidRPr="002806AB">
        <w:rPr>
          <w:color w:val="000000"/>
        </w:rPr>
        <w:t xml:space="preserve">ll’infrastruttura, vengono coinvolti il Responsabile Tecnologie e Sviluppo Sistema di Conservazione e il </w:t>
      </w:r>
      <w:r w:rsidRPr="002806AB">
        <w:rPr>
          <w:color w:val="000000"/>
        </w:rPr>
        <w:lastRenderedPageBreak/>
        <w:t xml:space="preserve">Responsabile Servizi Tecnologici ed Infrastrutture, secondo le modalità descritte nella procedura di Gestione delle Richieste e dei </w:t>
      </w:r>
      <w:r w:rsidR="001B7A81">
        <w:rPr>
          <w:color w:val="000000"/>
        </w:rPr>
        <w:t>M</w:t>
      </w:r>
      <w:r w:rsidRPr="002806AB">
        <w:rPr>
          <w:color w:val="000000"/>
        </w:rPr>
        <w:t>alfunzionamenti.</w:t>
      </w:r>
    </w:p>
    <w:p w14:paraId="77189DCE" w14:textId="77777777" w:rsidR="00BB0CB2" w:rsidRDefault="00BB0CB2" w:rsidP="00BB0CB2">
      <w:pPr>
        <w:spacing w:line="360" w:lineRule="auto"/>
      </w:pPr>
    </w:p>
    <w:p w14:paraId="066AD469" w14:textId="37F2D642" w:rsidR="00BB0CB2" w:rsidRPr="00A038AE" w:rsidRDefault="00BB0CB2" w:rsidP="00BB0CB2">
      <w:pPr>
        <w:pStyle w:val="Titolo2"/>
      </w:pPr>
      <w:bookmarkStart w:id="16" w:name="_Toc24382212"/>
      <w:r w:rsidRPr="00A038AE">
        <w:t>C</w:t>
      </w:r>
      <w:r w:rsidR="007E7844">
        <w:t>omunicazione Esito Test</w:t>
      </w:r>
      <w:bookmarkEnd w:id="16"/>
    </w:p>
    <w:p w14:paraId="4B637B43" w14:textId="4F7B58D3" w:rsidR="00BB0CB2" w:rsidRPr="002806AB" w:rsidRDefault="00BB0CB2" w:rsidP="00BB0CB2">
      <w:pPr>
        <w:rPr>
          <w:color w:val="000000"/>
        </w:rPr>
      </w:pPr>
      <w:r w:rsidRPr="002806AB">
        <w:rPr>
          <w:color w:val="000000"/>
        </w:rPr>
        <w:t xml:space="preserve">Al termine delle verifiche, il Referente Sistema versante ne dà comunicazione </w:t>
      </w:r>
      <w:r w:rsidR="001B7A81" w:rsidRPr="002806AB">
        <w:rPr>
          <w:color w:val="000000"/>
        </w:rPr>
        <w:t>a</w:t>
      </w:r>
      <w:r w:rsidR="001B7A81">
        <w:rPr>
          <w:color w:val="000000"/>
        </w:rPr>
        <w:t>ll’</w:t>
      </w:r>
      <w:r w:rsidR="001B7A81" w:rsidRPr="002806AB">
        <w:rPr>
          <w:color w:val="000000"/>
        </w:rPr>
        <w:t>Ente</w:t>
      </w:r>
      <w:r w:rsidR="001B7A81">
        <w:rPr>
          <w:color w:val="000000"/>
        </w:rPr>
        <w:t xml:space="preserve"> </w:t>
      </w:r>
      <w:r w:rsidR="001B7A81" w:rsidRPr="002806AB">
        <w:rPr>
          <w:color w:val="000000"/>
        </w:rPr>
        <w:t>/</w:t>
      </w:r>
      <w:r w:rsidR="001B7A81">
        <w:rPr>
          <w:color w:val="000000"/>
        </w:rPr>
        <w:t xml:space="preserve"> </w:t>
      </w:r>
      <w:r w:rsidR="001B7A81" w:rsidRPr="002806AB">
        <w:rPr>
          <w:color w:val="000000"/>
        </w:rPr>
        <w:t>Fornitore</w:t>
      </w:r>
      <w:r w:rsidRPr="002806AB">
        <w:rPr>
          <w:color w:val="000000"/>
        </w:rPr>
        <w:t xml:space="preserve"> sia in caso di esito positivo che in caso di esito negativo.</w:t>
      </w:r>
    </w:p>
    <w:p w14:paraId="427C9F3E" w14:textId="77777777" w:rsidR="00BB0CB2" w:rsidRPr="002806AB" w:rsidRDefault="00BB0CB2" w:rsidP="00BB0CB2">
      <w:pPr>
        <w:rPr>
          <w:color w:val="000000"/>
        </w:rPr>
      </w:pPr>
      <w:r w:rsidRPr="002806AB">
        <w:rPr>
          <w:color w:val="000000"/>
        </w:rPr>
        <w:t xml:space="preserve">In caso di esito negativo </w:t>
      </w:r>
      <w:r>
        <w:rPr>
          <w:color w:val="000000"/>
        </w:rPr>
        <w:t xml:space="preserve">il </w:t>
      </w:r>
      <w:r w:rsidRPr="002806AB">
        <w:rPr>
          <w:color w:val="000000"/>
        </w:rPr>
        <w:t>Referente Sistema versante dettaglia le motivazioni. Si possono verificare i seguenti casi:</w:t>
      </w:r>
    </w:p>
    <w:p w14:paraId="41F5E890" w14:textId="123E36D5" w:rsidR="00BB0CB2" w:rsidRPr="001B7A81" w:rsidRDefault="00BB0CB2" w:rsidP="001B7A81">
      <w:pPr>
        <w:pStyle w:val="Paragrafoelenco"/>
        <w:numPr>
          <w:ilvl w:val="0"/>
          <w:numId w:val="18"/>
        </w:numPr>
        <w:spacing w:after="0" w:line="276" w:lineRule="auto"/>
        <w:jc w:val="both"/>
        <w:rPr>
          <w:color w:val="000000"/>
        </w:rPr>
      </w:pPr>
      <w:r w:rsidRPr="001B7A81">
        <w:rPr>
          <w:color w:val="000000"/>
        </w:rPr>
        <w:t>il contenuto versato non corrisponde a quanto definito nel</w:t>
      </w:r>
      <w:r w:rsidR="00A6507C" w:rsidRPr="001B7A81">
        <w:rPr>
          <w:color w:val="000000"/>
        </w:rPr>
        <w:t>l’attività</w:t>
      </w:r>
      <w:r w:rsidR="001B7A81">
        <w:rPr>
          <w:color w:val="000000"/>
        </w:rPr>
        <w:t xml:space="preserve"> </w:t>
      </w:r>
      <w:r w:rsidRPr="001B7A81">
        <w:rPr>
          <w:color w:val="000000"/>
        </w:rPr>
        <w:t>COMUNICAZIONE PARAMETRI E P</w:t>
      </w:r>
      <w:r w:rsidR="00D639BF">
        <w:rPr>
          <w:color w:val="000000"/>
        </w:rPr>
        <w:t>ROGRAMM</w:t>
      </w:r>
      <w:r w:rsidRPr="001B7A81">
        <w:rPr>
          <w:color w:val="000000"/>
        </w:rPr>
        <w:t xml:space="preserve">AZIONE TEST (salvo specifiche esigenze/criticità manifestate dal Fornitore / Ente) oppure il Fornitore non è riuscito ad effettuare i versamenti entro la data concordata. Si concorda una nuova sessione di test re-innescando </w:t>
      </w:r>
      <w:r w:rsidR="00A6507C" w:rsidRPr="001B7A81">
        <w:rPr>
          <w:color w:val="000000"/>
        </w:rPr>
        <w:t>l’attività</w:t>
      </w:r>
      <w:r w:rsidR="001B7A81">
        <w:rPr>
          <w:color w:val="000000"/>
        </w:rPr>
        <w:t xml:space="preserve"> </w:t>
      </w:r>
      <w:r w:rsidRPr="001B7A81">
        <w:rPr>
          <w:color w:val="000000"/>
        </w:rPr>
        <w:t>VERIFICA ESITO TEST;</w:t>
      </w:r>
    </w:p>
    <w:p w14:paraId="11E7AA64" w14:textId="77777777" w:rsidR="00BB0CB2" w:rsidRPr="001B7A81" w:rsidRDefault="00BB0CB2" w:rsidP="001B7A81">
      <w:pPr>
        <w:pStyle w:val="Paragrafoelenco"/>
        <w:numPr>
          <w:ilvl w:val="0"/>
          <w:numId w:val="18"/>
        </w:numPr>
        <w:spacing w:after="0" w:line="276" w:lineRule="auto"/>
        <w:jc w:val="both"/>
        <w:rPr>
          <w:color w:val="000000"/>
        </w:rPr>
      </w:pPr>
      <w:r w:rsidRPr="001B7A81">
        <w:rPr>
          <w:color w:val="000000"/>
        </w:rPr>
        <w:t xml:space="preserve">il contenuto versato presenta delle anomalie. In questo caso, il Referente Sistema versante valuta, eventualmente previo confronto con l’Archivista referente Modello SIP, la portata delle anomalie e le correzioni necessarie. Nel caso in cui il Fornitore manifesti l’impossibilità di apportare le modifiche richieste, il Referente Sistema versante valuta insieme all’Archivista referente Modello SIP l’entità delle deroghe, eventualmente coinvolgendo il Responsabile funzione archivistica di conservazione e/o il Responsabile Esercizio. </w:t>
      </w:r>
    </w:p>
    <w:p w14:paraId="7F807C24" w14:textId="77777777" w:rsidR="00BB0CB2" w:rsidRPr="00FE58AB" w:rsidRDefault="00BB0CB2" w:rsidP="00BB0CB2">
      <w:pPr>
        <w:rPr>
          <w:color w:val="000000"/>
        </w:rPr>
      </w:pPr>
    </w:p>
    <w:p w14:paraId="7F276BA8" w14:textId="35C8522E" w:rsidR="00BB0CB2" w:rsidRPr="002806AB" w:rsidRDefault="00BB0CB2" w:rsidP="00BB0CB2">
      <w:pPr>
        <w:rPr>
          <w:color w:val="000000"/>
        </w:rPr>
      </w:pPr>
      <w:r w:rsidRPr="002806AB">
        <w:rPr>
          <w:color w:val="000000"/>
        </w:rPr>
        <w:t>Nel caso di esito positivo, lo stesso viene comunicato a</w:t>
      </w:r>
      <w:r w:rsidR="001B7A81">
        <w:rPr>
          <w:color w:val="000000"/>
        </w:rPr>
        <w:t>ll’</w:t>
      </w:r>
      <w:r w:rsidRPr="002806AB">
        <w:rPr>
          <w:color w:val="000000"/>
        </w:rPr>
        <w:t>Ente</w:t>
      </w:r>
      <w:r w:rsidR="001B7A81">
        <w:rPr>
          <w:color w:val="000000"/>
        </w:rPr>
        <w:t xml:space="preserve"> </w:t>
      </w:r>
      <w:r w:rsidRPr="002806AB">
        <w:rPr>
          <w:color w:val="000000"/>
        </w:rPr>
        <w:t>/</w:t>
      </w:r>
      <w:r w:rsidR="001B7A81">
        <w:rPr>
          <w:color w:val="000000"/>
        </w:rPr>
        <w:t xml:space="preserve"> </w:t>
      </w:r>
      <w:r w:rsidRPr="002806AB">
        <w:rPr>
          <w:color w:val="000000"/>
        </w:rPr>
        <w:t xml:space="preserve">Fornitore e si procede con </w:t>
      </w:r>
      <w:r w:rsidR="00A6507C">
        <w:rPr>
          <w:color w:val="000000"/>
        </w:rPr>
        <w:t>l’attività</w:t>
      </w:r>
      <w:r w:rsidR="001B7A81">
        <w:rPr>
          <w:color w:val="000000"/>
        </w:rPr>
        <w:t xml:space="preserve"> </w:t>
      </w:r>
      <w:r w:rsidRPr="002806AB">
        <w:rPr>
          <w:color w:val="000000"/>
        </w:rPr>
        <w:t>PREDISPOSIZIONE STRUTTURA STANDARD</w:t>
      </w:r>
    </w:p>
    <w:p w14:paraId="6885A0AE" w14:textId="77777777" w:rsidR="00BB0CB2" w:rsidRDefault="00BB0CB2" w:rsidP="00BB0CB2">
      <w:pPr>
        <w:spacing w:line="360" w:lineRule="auto"/>
        <w:rPr>
          <w:b/>
        </w:rPr>
      </w:pPr>
    </w:p>
    <w:p w14:paraId="74C911F1" w14:textId="078939DA" w:rsidR="00D633E7" w:rsidRDefault="00D633E7" w:rsidP="00BB0CB2">
      <w:pPr>
        <w:pStyle w:val="Titolo1"/>
      </w:pPr>
      <w:bookmarkStart w:id="17" w:name="_Toc24382213"/>
      <w:r>
        <w:t>Attivazione del sistema versante</w:t>
      </w:r>
      <w:bookmarkEnd w:id="17"/>
    </w:p>
    <w:p w14:paraId="697212AB" w14:textId="73CF5A53" w:rsidR="00BB0CB2" w:rsidRPr="00473321" w:rsidRDefault="00BB0CB2" w:rsidP="00D633E7">
      <w:pPr>
        <w:pStyle w:val="Titolo2"/>
      </w:pPr>
      <w:bookmarkStart w:id="18" w:name="_Toc24382214"/>
      <w:r>
        <w:t>Predisposizione della struttura standard</w:t>
      </w:r>
      <w:bookmarkEnd w:id="18"/>
    </w:p>
    <w:p w14:paraId="20576AE2" w14:textId="006770E2" w:rsidR="00BB0CB2" w:rsidRPr="002806AB" w:rsidRDefault="00BB0CB2" w:rsidP="00BB0CB2">
      <w:pPr>
        <w:rPr>
          <w:color w:val="000000"/>
        </w:rPr>
      </w:pPr>
      <w:r w:rsidRPr="002806AB">
        <w:rPr>
          <w:color w:val="000000"/>
        </w:rPr>
        <w:t>Al termine del test, il Referente Sistema versante crea o</w:t>
      </w:r>
      <w:r w:rsidR="00D8418D">
        <w:rPr>
          <w:color w:val="000000"/>
        </w:rPr>
        <w:t>,</w:t>
      </w:r>
      <w:r w:rsidRPr="002806AB">
        <w:rPr>
          <w:color w:val="000000"/>
        </w:rPr>
        <w:t xml:space="preserve"> se già presente</w:t>
      </w:r>
      <w:r w:rsidR="00D8418D">
        <w:rPr>
          <w:color w:val="000000"/>
        </w:rPr>
        <w:t>,</w:t>
      </w:r>
      <w:r w:rsidRPr="002806AB">
        <w:rPr>
          <w:color w:val="000000"/>
        </w:rPr>
        <w:t xml:space="preserve"> integra la struttura dedicata al Sistema versante in ambiente di </w:t>
      </w:r>
      <w:proofErr w:type="gramStart"/>
      <w:r w:rsidRPr="002806AB">
        <w:rPr>
          <w:color w:val="000000"/>
        </w:rPr>
        <w:t>pre-produzione</w:t>
      </w:r>
      <w:proofErr w:type="gramEnd"/>
      <w:r w:rsidRPr="002806AB">
        <w:rPr>
          <w:color w:val="000000"/>
        </w:rPr>
        <w:t xml:space="preserve"> all’interno dell’Ente denominato “</w:t>
      </w:r>
      <w:proofErr w:type="spellStart"/>
      <w:r w:rsidRPr="002806AB">
        <w:rPr>
          <w:color w:val="000000"/>
        </w:rPr>
        <w:t>Standardizzazione_Sincrono</w:t>
      </w:r>
      <w:proofErr w:type="spellEnd"/>
      <w:r w:rsidRPr="002806AB">
        <w:rPr>
          <w:color w:val="000000"/>
        </w:rPr>
        <w:t>”.</w:t>
      </w:r>
    </w:p>
    <w:p w14:paraId="54AC2410" w14:textId="77777777" w:rsidR="00BB0CB2" w:rsidRPr="002806AB" w:rsidRDefault="00BB0CB2" w:rsidP="00BB0CB2">
      <w:pPr>
        <w:rPr>
          <w:color w:val="000000"/>
        </w:rPr>
      </w:pPr>
    </w:p>
    <w:p w14:paraId="6AF049FC" w14:textId="77777777" w:rsidR="00BB0CB2" w:rsidRPr="002806AB" w:rsidRDefault="00BB0CB2" w:rsidP="00BB0CB2">
      <w:pPr>
        <w:rPr>
          <w:color w:val="000000"/>
        </w:rPr>
      </w:pPr>
      <w:r w:rsidRPr="002806AB">
        <w:rPr>
          <w:color w:val="000000"/>
        </w:rPr>
        <w:lastRenderedPageBreak/>
        <w:t xml:space="preserve">Il Referente replica le configurazioni </w:t>
      </w:r>
      <w:r>
        <w:rPr>
          <w:color w:val="000000"/>
        </w:rPr>
        <w:t>dalla struttura in cui si sono svolti i test</w:t>
      </w:r>
      <w:r w:rsidRPr="002806AB">
        <w:rPr>
          <w:color w:val="000000"/>
        </w:rPr>
        <w:t xml:space="preserve"> avendo cura di importare i soli parametri corrispondenti a quanto concordato nei test finali. In fase di configurazione si avvale dei campi descrittivi presenti in SACER anche per registrare tutte le informazioni significative concordate/condivise durante i test.</w:t>
      </w:r>
    </w:p>
    <w:p w14:paraId="55662A2C" w14:textId="77777777" w:rsidR="00BB0CB2" w:rsidRDefault="00BB0CB2" w:rsidP="00BB0CB2">
      <w:pPr>
        <w:spacing w:line="360" w:lineRule="auto"/>
        <w:rPr>
          <w:b/>
        </w:rPr>
      </w:pPr>
    </w:p>
    <w:p w14:paraId="4B6CCB93" w14:textId="77777777" w:rsidR="00BB0CB2" w:rsidRPr="00473321" w:rsidRDefault="00BB0CB2" w:rsidP="00D633E7">
      <w:pPr>
        <w:pStyle w:val="Titolo2"/>
      </w:pPr>
      <w:bookmarkStart w:id="19" w:name="_Toc24382215"/>
      <w:r>
        <w:t>Registrazione del nuovo sistema versante</w:t>
      </w:r>
      <w:bookmarkEnd w:id="19"/>
    </w:p>
    <w:p w14:paraId="6C31E6FF" w14:textId="77777777" w:rsidR="00BB0CB2" w:rsidRDefault="00BB0CB2" w:rsidP="00BB0CB2">
      <w:pPr>
        <w:rPr>
          <w:color w:val="000000"/>
        </w:rPr>
      </w:pPr>
      <w:r w:rsidRPr="002806AB">
        <w:rPr>
          <w:color w:val="000000"/>
        </w:rPr>
        <w:t xml:space="preserve">Il Referente Sistema versante </w:t>
      </w:r>
      <w:r>
        <w:rPr>
          <w:color w:val="000000"/>
        </w:rPr>
        <w:t xml:space="preserve">informa </w:t>
      </w:r>
      <w:r w:rsidRPr="002806AB">
        <w:rPr>
          <w:color w:val="000000"/>
        </w:rPr>
        <w:t>tutto il personale dell’Area Esercizio</w:t>
      </w:r>
      <w:r>
        <w:rPr>
          <w:color w:val="000000"/>
        </w:rPr>
        <w:t xml:space="preserve"> </w:t>
      </w:r>
      <w:r w:rsidRPr="002806AB">
        <w:rPr>
          <w:color w:val="000000"/>
        </w:rPr>
        <w:t xml:space="preserve">circa il completamento dell’attività. </w:t>
      </w:r>
    </w:p>
    <w:p w14:paraId="5177B2EE" w14:textId="77777777" w:rsidR="00BB0CB2" w:rsidRDefault="00BB0CB2" w:rsidP="00BB0CB2">
      <w:pPr>
        <w:rPr>
          <w:color w:val="000000"/>
        </w:rPr>
      </w:pPr>
      <w:r>
        <w:rPr>
          <w:color w:val="000000"/>
        </w:rPr>
        <w:t>A seguito della comunicazione</w:t>
      </w:r>
      <w:r w:rsidRPr="00623FBE">
        <w:rPr>
          <w:color w:val="000000"/>
        </w:rPr>
        <w:t xml:space="preserve"> </w:t>
      </w:r>
      <w:r>
        <w:rPr>
          <w:color w:val="000000"/>
        </w:rPr>
        <w:t>i</w:t>
      </w:r>
      <w:r w:rsidRPr="002806AB">
        <w:rPr>
          <w:color w:val="000000"/>
        </w:rPr>
        <w:t xml:space="preserve">l Referente dell’Anagrafica </w:t>
      </w:r>
      <w:r>
        <w:rPr>
          <w:color w:val="000000"/>
        </w:rPr>
        <w:t xml:space="preserve">aggiorna SIAM eliminando la </w:t>
      </w:r>
      <w:r w:rsidRPr="002806AB">
        <w:rPr>
          <w:color w:val="000000"/>
        </w:rPr>
        <w:t>spunta “In corso” sul profilo del Sistema versante precedentemente inserito.</w:t>
      </w:r>
      <w:r>
        <w:rPr>
          <w:color w:val="000000"/>
        </w:rPr>
        <w:t xml:space="preserve"> </w:t>
      </w:r>
    </w:p>
    <w:p w14:paraId="78183CAF" w14:textId="77777777" w:rsidR="00BB0CB2" w:rsidRPr="002806AB" w:rsidRDefault="00BB0CB2" w:rsidP="00BB0CB2">
      <w:pPr>
        <w:rPr>
          <w:color w:val="000000"/>
        </w:rPr>
      </w:pPr>
      <w:r>
        <w:rPr>
          <w:color w:val="000000"/>
        </w:rPr>
        <w:t>Quest’ultimo passo</w:t>
      </w:r>
      <w:r w:rsidRPr="002806AB">
        <w:rPr>
          <w:color w:val="000000"/>
        </w:rPr>
        <w:t xml:space="preserve"> non deve essere effettuat</w:t>
      </w:r>
      <w:r>
        <w:rPr>
          <w:color w:val="000000"/>
        </w:rPr>
        <w:t>o</w:t>
      </w:r>
      <w:r w:rsidRPr="002806AB">
        <w:rPr>
          <w:color w:val="000000"/>
        </w:rPr>
        <w:t xml:space="preserve"> in caso di Sistemi versanti già registrati.</w:t>
      </w:r>
    </w:p>
    <w:p w14:paraId="54DCF8D0" w14:textId="77777777" w:rsidR="00BB0CB2" w:rsidRPr="002806AB" w:rsidRDefault="00BB0CB2" w:rsidP="00BB0CB2">
      <w:pPr>
        <w:rPr>
          <w:color w:val="000000"/>
        </w:rPr>
      </w:pPr>
    </w:p>
    <w:p w14:paraId="6F5761FF" w14:textId="77777777" w:rsidR="00373977" w:rsidRPr="00B42F66" w:rsidRDefault="00373977">
      <w:pPr>
        <w:rPr>
          <w:rFonts w:ascii="Open Sans" w:hAnsi="Open Sans" w:cs="Open Sans"/>
        </w:rPr>
      </w:pPr>
      <w:r w:rsidRPr="00B42F66">
        <w:rPr>
          <w:rFonts w:ascii="Open Sans" w:hAnsi="Open Sans" w:cs="Open Sans"/>
        </w:rPr>
        <w:br w:type="page"/>
      </w:r>
    </w:p>
    <w:p w14:paraId="06576575" w14:textId="672681F4" w:rsidR="00373977" w:rsidRPr="00022794" w:rsidRDefault="007E7844" w:rsidP="00373977">
      <w:pPr>
        <w:pStyle w:val="Titolo1"/>
        <w:rPr>
          <w:lang w:val="en-GB"/>
        </w:rPr>
      </w:pPr>
      <w:bookmarkStart w:id="20" w:name="_Toc24382216"/>
      <w:r>
        <w:rPr>
          <w:lang w:val="en-GB"/>
        </w:rPr>
        <w:lastRenderedPageBreak/>
        <w:t>Matrice delle Responsabilità</w:t>
      </w:r>
      <w:bookmarkEnd w:id="20"/>
    </w:p>
    <w:tbl>
      <w:tblPr>
        <w:tblStyle w:val="Grigliatabellachiara"/>
        <w:tblW w:w="0" w:type="auto"/>
        <w:tblLayout w:type="fixed"/>
        <w:tblLook w:val="04A0" w:firstRow="1" w:lastRow="0" w:firstColumn="1" w:lastColumn="0" w:noHBand="0" w:noVBand="1"/>
      </w:tblPr>
      <w:tblGrid>
        <w:gridCol w:w="1555"/>
        <w:gridCol w:w="1275"/>
        <w:gridCol w:w="1276"/>
        <w:gridCol w:w="992"/>
        <w:gridCol w:w="851"/>
        <w:gridCol w:w="992"/>
        <w:gridCol w:w="829"/>
        <w:gridCol w:w="844"/>
        <w:gridCol w:w="1014"/>
      </w:tblGrid>
      <w:tr w:rsidR="00752A31" w14:paraId="250C8F79" w14:textId="77777777" w:rsidTr="00675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BFA0AC" w14:textId="77777777" w:rsidR="00825FE5" w:rsidRPr="00F02E8D" w:rsidRDefault="00825FE5" w:rsidP="00825FE5">
            <w:pPr>
              <w:jc w:val="right"/>
              <w:rPr>
                <w:b w:val="0"/>
                <w:sz w:val="20"/>
                <w:szCs w:val="20"/>
                <w:lang w:val="en-GB"/>
              </w:rPr>
            </w:pPr>
            <w:proofErr w:type="spellStart"/>
            <w:r w:rsidRPr="00F02E8D">
              <w:rPr>
                <w:sz w:val="20"/>
                <w:szCs w:val="20"/>
                <w:lang w:val="en-GB"/>
              </w:rPr>
              <w:t>Ruolo</w:t>
            </w:r>
            <w:proofErr w:type="spellEnd"/>
            <w:r w:rsidRPr="00F02E8D">
              <w:rPr>
                <w:sz w:val="20"/>
                <w:szCs w:val="20"/>
                <w:lang w:val="en-GB"/>
              </w:rPr>
              <w:br/>
            </w:r>
            <w:proofErr w:type="spellStart"/>
            <w:r w:rsidRPr="00F02E8D">
              <w:rPr>
                <w:sz w:val="20"/>
                <w:szCs w:val="20"/>
                <w:lang w:val="en-GB"/>
              </w:rPr>
              <w:t>Organizzativo</w:t>
            </w:r>
            <w:proofErr w:type="spellEnd"/>
          </w:p>
          <w:p w14:paraId="2AD86B78" w14:textId="20785687" w:rsidR="00825FE5" w:rsidRDefault="00825FE5" w:rsidP="00825FE5">
            <w:pPr>
              <w:rPr>
                <w:sz w:val="20"/>
                <w:szCs w:val="20"/>
                <w:lang w:val="en-GB"/>
              </w:rPr>
            </w:pPr>
          </w:p>
          <w:p w14:paraId="439C307D" w14:textId="77777777" w:rsidR="006753E8" w:rsidRPr="00F02E8D" w:rsidRDefault="006753E8" w:rsidP="00825FE5">
            <w:pPr>
              <w:rPr>
                <w:b w:val="0"/>
                <w:sz w:val="20"/>
                <w:szCs w:val="20"/>
                <w:lang w:val="en-GB"/>
              </w:rPr>
            </w:pPr>
          </w:p>
          <w:p w14:paraId="16602B95" w14:textId="7FFE541E" w:rsidR="00825FE5" w:rsidRDefault="00825FE5" w:rsidP="00825FE5">
            <w:pPr>
              <w:rPr>
                <w:lang w:val="en-GB"/>
              </w:rPr>
            </w:pPr>
            <w:proofErr w:type="spellStart"/>
            <w:r w:rsidRPr="00F02E8D">
              <w:rPr>
                <w:sz w:val="20"/>
                <w:szCs w:val="20"/>
                <w:lang w:val="en-GB"/>
              </w:rPr>
              <w:t>Attività</w:t>
            </w:r>
            <w:proofErr w:type="spellEnd"/>
          </w:p>
        </w:tc>
        <w:tc>
          <w:tcPr>
            <w:tcW w:w="1275" w:type="dxa"/>
            <w:vAlign w:val="center"/>
          </w:tcPr>
          <w:p w14:paraId="4793EBBD" w14:textId="47FF6854" w:rsidR="00825FE5" w:rsidRPr="00825FE5" w:rsidRDefault="00825FE5" w:rsidP="00825F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25FE5">
              <w:rPr>
                <w:rFonts w:asciiTheme="majorHAnsi" w:hAnsiTheme="majorHAnsi" w:cstheme="majorHAnsi"/>
                <w:color w:val="000000"/>
                <w:sz w:val="18"/>
                <w:szCs w:val="18"/>
              </w:rPr>
              <w:t>Responsabile dell’Esercizio dei Servizi di Conservazione</w:t>
            </w:r>
          </w:p>
        </w:tc>
        <w:tc>
          <w:tcPr>
            <w:tcW w:w="1276" w:type="dxa"/>
            <w:vAlign w:val="center"/>
          </w:tcPr>
          <w:p w14:paraId="10C78895" w14:textId="2C522912" w:rsidR="00825FE5" w:rsidRPr="00825FE5" w:rsidRDefault="00825FE5" w:rsidP="00825F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825FE5">
              <w:rPr>
                <w:rFonts w:asciiTheme="majorHAnsi" w:hAnsiTheme="majorHAnsi" w:cstheme="majorHAnsi"/>
                <w:color w:val="000000"/>
                <w:sz w:val="18"/>
                <w:szCs w:val="18"/>
              </w:rPr>
              <w:t>Responsabile della funzione archivistica di conservazione</w:t>
            </w:r>
          </w:p>
        </w:tc>
        <w:tc>
          <w:tcPr>
            <w:tcW w:w="992" w:type="dxa"/>
            <w:vAlign w:val="center"/>
          </w:tcPr>
          <w:p w14:paraId="51CF6437" w14:textId="66FE671C" w:rsidR="00825FE5" w:rsidRPr="00825FE5" w:rsidRDefault="00825FE5" w:rsidP="00825F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GB"/>
              </w:rPr>
            </w:pPr>
            <w:r w:rsidRPr="00825FE5">
              <w:rPr>
                <w:rFonts w:asciiTheme="majorHAnsi" w:hAnsiTheme="majorHAnsi" w:cstheme="majorHAnsi"/>
                <w:color w:val="000000"/>
                <w:sz w:val="18"/>
                <w:szCs w:val="18"/>
              </w:rPr>
              <w:t>Referente Sistema Versante</w:t>
            </w:r>
          </w:p>
        </w:tc>
        <w:tc>
          <w:tcPr>
            <w:tcW w:w="851" w:type="dxa"/>
            <w:vAlign w:val="center"/>
          </w:tcPr>
          <w:p w14:paraId="1C4472A4" w14:textId="48C699A1" w:rsidR="00825FE5" w:rsidRPr="00825FE5" w:rsidRDefault="00825FE5" w:rsidP="00825F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GB"/>
              </w:rPr>
            </w:pPr>
            <w:r w:rsidRPr="00825FE5">
              <w:rPr>
                <w:rFonts w:asciiTheme="majorHAnsi" w:hAnsiTheme="majorHAnsi" w:cstheme="majorHAnsi"/>
                <w:color w:val="000000"/>
                <w:sz w:val="18"/>
                <w:szCs w:val="18"/>
              </w:rPr>
              <w:t>Referente Modello SIP</w:t>
            </w:r>
          </w:p>
        </w:tc>
        <w:tc>
          <w:tcPr>
            <w:tcW w:w="992" w:type="dxa"/>
            <w:vAlign w:val="center"/>
          </w:tcPr>
          <w:p w14:paraId="0274C062" w14:textId="5CD54EB7" w:rsidR="00825FE5" w:rsidRPr="00825FE5" w:rsidRDefault="00825FE5" w:rsidP="00825F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GB"/>
              </w:rPr>
            </w:pPr>
            <w:r w:rsidRPr="00825FE5">
              <w:rPr>
                <w:rFonts w:asciiTheme="majorHAnsi" w:hAnsiTheme="majorHAnsi" w:cstheme="majorHAnsi"/>
                <w:color w:val="000000"/>
                <w:sz w:val="18"/>
                <w:szCs w:val="18"/>
              </w:rPr>
              <w:t>Archivista di Riferimento dell’Ente</w:t>
            </w:r>
          </w:p>
        </w:tc>
        <w:tc>
          <w:tcPr>
            <w:tcW w:w="829" w:type="dxa"/>
            <w:vAlign w:val="center"/>
          </w:tcPr>
          <w:p w14:paraId="54052D7E" w14:textId="046259A1" w:rsidR="00825FE5" w:rsidRPr="00825FE5" w:rsidRDefault="00825FE5" w:rsidP="00825F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GB"/>
              </w:rPr>
            </w:pPr>
            <w:r w:rsidRPr="00825FE5">
              <w:rPr>
                <w:rFonts w:asciiTheme="majorHAnsi" w:hAnsiTheme="majorHAnsi" w:cstheme="majorHAnsi"/>
                <w:color w:val="000000"/>
                <w:sz w:val="18"/>
                <w:szCs w:val="18"/>
              </w:rPr>
              <w:t>Referente dell’Anagrafica</w:t>
            </w:r>
          </w:p>
        </w:tc>
        <w:tc>
          <w:tcPr>
            <w:tcW w:w="844" w:type="dxa"/>
            <w:vAlign w:val="center"/>
          </w:tcPr>
          <w:p w14:paraId="65AF15F6" w14:textId="5FEBBEC4" w:rsidR="00825FE5" w:rsidRPr="00825FE5" w:rsidRDefault="00825FE5" w:rsidP="00825F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GB"/>
              </w:rPr>
            </w:pPr>
            <w:r w:rsidRPr="00825FE5">
              <w:rPr>
                <w:rFonts w:asciiTheme="majorHAnsi" w:hAnsiTheme="majorHAnsi" w:cstheme="majorHAnsi"/>
                <w:color w:val="000000"/>
                <w:sz w:val="18"/>
                <w:szCs w:val="18"/>
              </w:rPr>
              <w:t>Fornitore del Sistema versante</w:t>
            </w:r>
          </w:p>
        </w:tc>
        <w:tc>
          <w:tcPr>
            <w:tcW w:w="1014" w:type="dxa"/>
            <w:vAlign w:val="center"/>
          </w:tcPr>
          <w:p w14:paraId="08EA7163" w14:textId="5F442C1C" w:rsidR="00825FE5" w:rsidRPr="00825FE5" w:rsidRDefault="00825FE5" w:rsidP="00825FE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GB"/>
              </w:rPr>
            </w:pPr>
            <w:r w:rsidRPr="00825FE5">
              <w:rPr>
                <w:rFonts w:asciiTheme="majorHAnsi" w:hAnsiTheme="majorHAnsi" w:cstheme="majorHAnsi"/>
                <w:color w:val="000000"/>
                <w:sz w:val="18"/>
                <w:szCs w:val="18"/>
              </w:rPr>
              <w:t>Funzionario dell’Ente produttore</w:t>
            </w:r>
          </w:p>
        </w:tc>
      </w:tr>
      <w:tr w:rsidR="0046288B" w14:paraId="40D2DF7F" w14:textId="77777777" w:rsidTr="001C53E9">
        <w:tc>
          <w:tcPr>
            <w:cnfStyle w:val="001000000000" w:firstRow="0" w:lastRow="0" w:firstColumn="1" w:lastColumn="0" w:oddVBand="0" w:evenVBand="0" w:oddHBand="0" w:evenHBand="0" w:firstRowFirstColumn="0" w:firstRowLastColumn="0" w:lastRowFirstColumn="0" w:lastRowLastColumn="0"/>
            <w:tcW w:w="1555" w:type="dxa"/>
          </w:tcPr>
          <w:p w14:paraId="0681561E" w14:textId="2E912DE8" w:rsidR="0046288B" w:rsidRPr="00F02E8D" w:rsidRDefault="0046288B" w:rsidP="009B210A">
            <w:pPr>
              <w:jc w:val="right"/>
              <w:rPr>
                <w:sz w:val="20"/>
                <w:szCs w:val="20"/>
                <w:lang w:val="en-GB"/>
              </w:rPr>
            </w:pPr>
            <w:r w:rsidRPr="0046288B">
              <w:rPr>
                <w:sz w:val="18"/>
                <w:szCs w:val="18"/>
              </w:rPr>
              <w:t>Predisposizione del test</w:t>
            </w:r>
          </w:p>
        </w:tc>
        <w:tc>
          <w:tcPr>
            <w:tcW w:w="1275" w:type="dxa"/>
            <w:vAlign w:val="center"/>
          </w:tcPr>
          <w:p w14:paraId="2AD1642A" w14:textId="77777777" w:rsidR="0046288B" w:rsidRPr="00825FE5" w:rsidRDefault="0046288B" w:rsidP="001C53E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tc>
        <w:tc>
          <w:tcPr>
            <w:tcW w:w="1276" w:type="dxa"/>
            <w:vAlign w:val="center"/>
          </w:tcPr>
          <w:p w14:paraId="3DFC59A1" w14:textId="77777777" w:rsidR="0046288B" w:rsidRPr="00825FE5" w:rsidRDefault="0046288B" w:rsidP="001C53E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tc>
        <w:tc>
          <w:tcPr>
            <w:tcW w:w="992" w:type="dxa"/>
            <w:vAlign w:val="center"/>
          </w:tcPr>
          <w:p w14:paraId="15073C13" w14:textId="77777777" w:rsidR="0046288B" w:rsidRPr="00825FE5" w:rsidRDefault="0046288B" w:rsidP="001C53E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tc>
        <w:tc>
          <w:tcPr>
            <w:tcW w:w="851" w:type="dxa"/>
            <w:vAlign w:val="center"/>
          </w:tcPr>
          <w:p w14:paraId="51985C6C" w14:textId="77777777" w:rsidR="0046288B" w:rsidRPr="00825FE5" w:rsidRDefault="0046288B" w:rsidP="001C53E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tc>
        <w:tc>
          <w:tcPr>
            <w:tcW w:w="992" w:type="dxa"/>
            <w:vAlign w:val="center"/>
          </w:tcPr>
          <w:p w14:paraId="5D1E8BED" w14:textId="77777777" w:rsidR="0046288B" w:rsidRPr="00825FE5" w:rsidRDefault="0046288B" w:rsidP="001C53E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tc>
        <w:tc>
          <w:tcPr>
            <w:tcW w:w="829" w:type="dxa"/>
            <w:vAlign w:val="center"/>
          </w:tcPr>
          <w:p w14:paraId="77EAE420" w14:textId="77777777" w:rsidR="0046288B" w:rsidRPr="00825FE5" w:rsidRDefault="0046288B" w:rsidP="001C53E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tc>
        <w:tc>
          <w:tcPr>
            <w:tcW w:w="844" w:type="dxa"/>
            <w:vAlign w:val="center"/>
          </w:tcPr>
          <w:p w14:paraId="093EA873" w14:textId="77777777" w:rsidR="0046288B" w:rsidRPr="00825FE5" w:rsidRDefault="0046288B" w:rsidP="001C53E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tc>
        <w:tc>
          <w:tcPr>
            <w:tcW w:w="1014" w:type="dxa"/>
            <w:vAlign w:val="center"/>
          </w:tcPr>
          <w:p w14:paraId="43D0EAF7" w14:textId="77777777" w:rsidR="0046288B" w:rsidRPr="00825FE5" w:rsidRDefault="0046288B" w:rsidP="001C53E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18"/>
                <w:szCs w:val="18"/>
              </w:rPr>
            </w:pPr>
          </w:p>
        </w:tc>
      </w:tr>
      <w:tr w:rsidR="009816CA" w14:paraId="027A7AA9" w14:textId="77777777" w:rsidTr="001C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E8EABF" w14:textId="311145F9" w:rsidR="002E4B7B" w:rsidRPr="00F02E8D" w:rsidRDefault="002E4B7B" w:rsidP="00F02E8D">
            <w:pPr>
              <w:rPr>
                <w:sz w:val="18"/>
                <w:szCs w:val="18"/>
                <w:lang w:val="en-GB"/>
              </w:rPr>
            </w:pPr>
            <w:r w:rsidRPr="00F02E8D">
              <w:rPr>
                <w:sz w:val="18"/>
                <w:szCs w:val="18"/>
              </w:rPr>
              <w:t>Pianificazione</w:t>
            </w:r>
          </w:p>
        </w:tc>
        <w:tc>
          <w:tcPr>
            <w:tcW w:w="1275" w:type="dxa"/>
            <w:vAlign w:val="center"/>
          </w:tcPr>
          <w:p w14:paraId="29FE61B9" w14:textId="34047FCE" w:rsidR="002E4B7B" w:rsidRPr="00F02E8D" w:rsidRDefault="00BA15C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A</w:t>
            </w:r>
          </w:p>
        </w:tc>
        <w:tc>
          <w:tcPr>
            <w:tcW w:w="1276" w:type="dxa"/>
            <w:vAlign w:val="center"/>
          </w:tcPr>
          <w:p w14:paraId="1EF7C6E8" w14:textId="77777777"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22967DD0" w14:textId="18B19F6E"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851" w:type="dxa"/>
            <w:vAlign w:val="center"/>
          </w:tcPr>
          <w:p w14:paraId="02654BA4" w14:textId="77777777"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1B82A0C4" w14:textId="577FB446" w:rsidR="002E4B7B" w:rsidRPr="00F02E8D" w:rsidRDefault="00757A1F"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I</w:t>
            </w:r>
          </w:p>
        </w:tc>
        <w:tc>
          <w:tcPr>
            <w:tcW w:w="829" w:type="dxa"/>
            <w:vAlign w:val="center"/>
          </w:tcPr>
          <w:p w14:paraId="7D5E50F2" w14:textId="371AC2D8" w:rsidR="002E4B7B" w:rsidRPr="00F02E8D" w:rsidRDefault="006753E8"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c>
          <w:tcPr>
            <w:tcW w:w="844" w:type="dxa"/>
            <w:vAlign w:val="center"/>
          </w:tcPr>
          <w:p w14:paraId="26545AA3" w14:textId="77CBD042"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1014" w:type="dxa"/>
            <w:vAlign w:val="center"/>
          </w:tcPr>
          <w:p w14:paraId="0D25E979" w14:textId="15DBB925" w:rsidR="002E4B7B" w:rsidRPr="00F02E8D" w:rsidRDefault="007C5D93"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r>
      <w:tr w:rsidR="009816CA" w14:paraId="6623142B" w14:textId="77777777" w:rsidTr="001C53E9">
        <w:tc>
          <w:tcPr>
            <w:cnfStyle w:val="001000000000" w:firstRow="0" w:lastRow="0" w:firstColumn="1" w:lastColumn="0" w:oddVBand="0" w:evenVBand="0" w:oddHBand="0" w:evenHBand="0" w:firstRowFirstColumn="0" w:firstRowLastColumn="0" w:lastRowFirstColumn="0" w:lastRowLastColumn="0"/>
            <w:tcW w:w="1555" w:type="dxa"/>
          </w:tcPr>
          <w:p w14:paraId="2FC0659C" w14:textId="7BD28B29" w:rsidR="002E4B7B" w:rsidRPr="00F02E8D" w:rsidRDefault="002E4B7B" w:rsidP="00F02E8D">
            <w:pPr>
              <w:rPr>
                <w:sz w:val="18"/>
                <w:szCs w:val="18"/>
              </w:rPr>
            </w:pPr>
            <w:r w:rsidRPr="00F02E8D">
              <w:rPr>
                <w:sz w:val="18"/>
                <w:szCs w:val="18"/>
              </w:rPr>
              <w:t>Inserimento nell’anagrafe del nuovo sistema</w:t>
            </w:r>
          </w:p>
        </w:tc>
        <w:tc>
          <w:tcPr>
            <w:tcW w:w="1275" w:type="dxa"/>
            <w:vAlign w:val="center"/>
          </w:tcPr>
          <w:p w14:paraId="0CDAD0DE" w14:textId="2BA7CC64" w:rsidR="002E4B7B" w:rsidRPr="002E4B7B" w:rsidRDefault="00BA15CE" w:rsidP="001C53E9">
            <w:pPr>
              <w:jc w:val="center"/>
              <w:cnfStyle w:val="000000000000" w:firstRow="0" w:lastRow="0" w:firstColumn="0" w:lastColumn="0" w:oddVBand="0" w:evenVBand="0" w:oddHBand="0" w:evenHBand="0" w:firstRowFirstColumn="0" w:firstRowLastColumn="0" w:lastRowFirstColumn="0" w:lastRowLastColumn="0"/>
              <w:rPr>
                <w:b/>
                <w:bCs/>
              </w:rPr>
            </w:pPr>
            <w:r>
              <w:rPr>
                <w:b/>
                <w:bCs/>
              </w:rPr>
              <w:t>A</w:t>
            </w:r>
          </w:p>
        </w:tc>
        <w:tc>
          <w:tcPr>
            <w:tcW w:w="1276" w:type="dxa"/>
            <w:vAlign w:val="center"/>
          </w:tcPr>
          <w:p w14:paraId="418B959D" w14:textId="77777777"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c>
          <w:tcPr>
            <w:tcW w:w="992" w:type="dxa"/>
            <w:vAlign w:val="center"/>
          </w:tcPr>
          <w:p w14:paraId="22F76E05" w14:textId="644A21E8" w:rsidR="002E4B7B" w:rsidRPr="002E4B7B" w:rsidRDefault="00DB0BFB" w:rsidP="001C53E9">
            <w:pPr>
              <w:jc w:val="center"/>
              <w:cnfStyle w:val="000000000000" w:firstRow="0" w:lastRow="0" w:firstColumn="0" w:lastColumn="0" w:oddVBand="0" w:evenVBand="0" w:oddHBand="0" w:evenHBand="0" w:firstRowFirstColumn="0" w:firstRowLastColumn="0" w:lastRowFirstColumn="0" w:lastRowLastColumn="0"/>
              <w:rPr>
                <w:b/>
                <w:bCs/>
              </w:rPr>
            </w:pPr>
            <w:r>
              <w:rPr>
                <w:b/>
                <w:bCs/>
              </w:rPr>
              <w:t>R</w:t>
            </w:r>
          </w:p>
        </w:tc>
        <w:tc>
          <w:tcPr>
            <w:tcW w:w="851" w:type="dxa"/>
            <w:vAlign w:val="center"/>
          </w:tcPr>
          <w:p w14:paraId="09448252" w14:textId="77777777"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c>
          <w:tcPr>
            <w:tcW w:w="992" w:type="dxa"/>
            <w:vAlign w:val="center"/>
          </w:tcPr>
          <w:p w14:paraId="0306DEB4" w14:textId="5933CB74" w:rsidR="002E4B7B" w:rsidRPr="002E4B7B" w:rsidRDefault="00757A1F" w:rsidP="001C53E9">
            <w:pPr>
              <w:jc w:val="center"/>
              <w:cnfStyle w:val="000000000000" w:firstRow="0" w:lastRow="0" w:firstColumn="0" w:lastColumn="0" w:oddVBand="0" w:evenVBand="0" w:oddHBand="0" w:evenHBand="0" w:firstRowFirstColumn="0" w:firstRowLastColumn="0" w:lastRowFirstColumn="0" w:lastRowLastColumn="0"/>
              <w:rPr>
                <w:b/>
                <w:bCs/>
              </w:rPr>
            </w:pPr>
            <w:r>
              <w:rPr>
                <w:b/>
                <w:bCs/>
              </w:rPr>
              <w:t>I</w:t>
            </w:r>
          </w:p>
        </w:tc>
        <w:tc>
          <w:tcPr>
            <w:tcW w:w="829" w:type="dxa"/>
            <w:vAlign w:val="center"/>
          </w:tcPr>
          <w:p w14:paraId="399A5F61" w14:textId="61CB56A0"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c>
          <w:tcPr>
            <w:tcW w:w="844" w:type="dxa"/>
            <w:vAlign w:val="center"/>
          </w:tcPr>
          <w:p w14:paraId="7249EAB9" w14:textId="687168B8"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c>
          <w:tcPr>
            <w:tcW w:w="1014" w:type="dxa"/>
            <w:vAlign w:val="center"/>
          </w:tcPr>
          <w:p w14:paraId="18BEADED" w14:textId="1968E6F8"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r>
      <w:tr w:rsidR="009816CA" w14:paraId="7A466E37" w14:textId="77777777" w:rsidTr="001C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C9A2DD" w14:textId="3EAEE61D" w:rsidR="002E4B7B" w:rsidRPr="00F02E8D" w:rsidRDefault="002E4B7B" w:rsidP="00F02E8D">
            <w:pPr>
              <w:rPr>
                <w:sz w:val="18"/>
                <w:szCs w:val="18"/>
                <w:lang w:val="en-GB"/>
              </w:rPr>
            </w:pPr>
            <w:r w:rsidRPr="00F02E8D">
              <w:rPr>
                <w:sz w:val="18"/>
                <w:szCs w:val="18"/>
              </w:rPr>
              <w:t>Condivisione Modello SIP</w:t>
            </w:r>
          </w:p>
        </w:tc>
        <w:tc>
          <w:tcPr>
            <w:tcW w:w="1275" w:type="dxa"/>
            <w:vAlign w:val="center"/>
          </w:tcPr>
          <w:p w14:paraId="34446F2D" w14:textId="5F58E7E6" w:rsidR="002E4B7B" w:rsidRPr="00F02E8D" w:rsidRDefault="00BA15C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A</w:t>
            </w:r>
          </w:p>
        </w:tc>
        <w:tc>
          <w:tcPr>
            <w:tcW w:w="1276" w:type="dxa"/>
            <w:vAlign w:val="center"/>
          </w:tcPr>
          <w:p w14:paraId="4069CE31" w14:textId="32B87713" w:rsidR="002E4B7B" w:rsidRPr="00F02E8D" w:rsidRDefault="00C01F8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C</w:t>
            </w:r>
          </w:p>
        </w:tc>
        <w:tc>
          <w:tcPr>
            <w:tcW w:w="992" w:type="dxa"/>
            <w:vAlign w:val="center"/>
          </w:tcPr>
          <w:p w14:paraId="3617F429" w14:textId="0B03A278" w:rsidR="002E4B7B" w:rsidRPr="00F02E8D" w:rsidRDefault="00DB0BF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c>
          <w:tcPr>
            <w:tcW w:w="851" w:type="dxa"/>
            <w:vAlign w:val="center"/>
          </w:tcPr>
          <w:p w14:paraId="4FFE91E0" w14:textId="522BFA0F" w:rsidR="002E4B7B" w:rsidRPr="00F02E8D" w:rsidRDefault="00DB0BF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C</w:t>
            </w:r>
          </w:p>
        </w:tc>
        <w:tc>
          <w:tcPr>
            <w:tcW w:w="992" w:type="dxa"/>
            <w:vAlign w:val="center"/>
          </w:tcPr>
          <w:p w14:paraId="5479F20B" w14:textId="3310FBCE" w:rsidR="002E4B7B" w:rsidRPr="00F02E8D" w:rsidRDefault="00757A1F"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I</w:t>
            </w:r>
          </w:p>
        </w:tc>
        <w:tc>
          <w:tcPr>
            <w:tcW w:w="829" w:type="dxa"/>
            <w:vAlign w:val="center"/>
          </w:tcPr>
          <w:p w14:paraId="65477047" w14:textId="4969D4BA"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844" w:type="dxa"/>
            <w:vAlign w:val="center"/>
          </w:tcPr>
          <w:p w14:paraId="00AB3D4C" w14:textId="295A8F7E" w:rsidR="002E4B7B" w:rsidRPr="00F02E8D" w:rsidRDefault="007C5D93"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c>
          <w:tcPr>
            <w:tcW w:w="1014" w:type="dxa"/>
            <w:vAlign w:val="center"/>
          </w:tcPr>
          <w:p w14:paraId="445B367F" w14:textId="123FA074" w:rsidR="002E4B7B" w:rsidRPr="00F02E8D" w:rsidRDefault="007C5D93"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r>
      <w:tr w:rsidR="0046288B" w14:paraId="33D60D68" w14:textId="77777777" w:rsidTr="001C53E9">
        <w:tc>
          <w:tcPr>
            <w:cnfStyle w:val="001000000000" w:firstRow="0" w:lastRow="0" w:firstColumn="1" w:lastColumn="0" w:oddVBand="0" w:evenVBand="0" w:oddHBand="0" w:evenHBand="0" w:firstRowFirstColumn="0" w:firstRowLastColumn="0" w:lastRowFirstColumn="0" w:lastRowLastColumn="0"/>
            <w:tcW w:w="1555" w:type="dxa"/>
          </w:tcPr>
          <w:p w14:paraId="26C53917" w14:textId="1C53639C" w:rsidR="0046288B" w:rsidRPr="00F02E8D" w:rsidRDefault="0046288B" w:rsidP="007F0BBF">
            <w:pPr>
              <w:jc w:val="right"/>
              <w:rPr>
                <w:sz w:val="18"/>
                <w:szCs w:val="18"/>
              </w:rPr>
            </w:pPr>
            <w:r>
              <w:rPr>
                <w:sz w:val="18"/>
                <w:szCs w:val="18"/>
              </w:rPr>
              <w:t>Esecuzione del test</w:t>
            </w:r>
          </w:p>
        </w:tc>
        <w:tc>
          <w:tcPr>
            <w:tcW w:w="1275" w:type="dxa"/>
            <w:vAlign w:val="center"/>
          </w:tcPr>
          <w:p w14:paraId="772BE58B" w14:textId="77777777" w:rsidR="0046288B" w:rsidRDefault="0046288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1276" w:type="dxa"/>
            <w:vAlign w:val="center"/>
          </w:tcPr>
          <w:p w14:paraId="6A11FC8E" w14:textId="77777777" w:rsidR="0046288B" w:rsidRDefault="0046288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992" w:type="dxa"/>
            <w:vAlign w:val="center"/>
          </w:tcPr>
          <w:p w14:paraId="4F12C58D" w14:textId="77777777" w:rsidR="0046288B" w:rsidRDefault="0046288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851" w:type="dxa"/>
            <w:vAlign w:val="center"/>
          </w:tcPr>
          <w:p w14:paraId="1E3196A1" w14:textId="77777777" w:rsidR="0046288B" w:rsidRDefault="0046288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992" w:type="dxa"/>
            <w:vAlign w:val="center"/>
          </w:tcPr>
          <w:p w14:paraId="6F6C613F" w14:textId="77777777" w:rsidR="0046288B" w:rsidRDefault="0046288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829" w:type="dxa"/>
            <w:vAlign w:val="center"/>
          </w:tcPr>
          <w:p w14:paraId="2BDBA805" w14:textId="77777777" w:rsidR="0046288B" w:rsidRPr="00F02E8D" w:rsidRDefault="0046288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844" w:type="dxa"/>
            <w:vAlign w:val="center"/>
          </w:tcPr>
          <w:p w14:paraId="24C9A4A8" w14:textId="77777777" w:rsidR="0046288B" w:rsidRDefault="0046288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1014" w:type="dxa"/>
            <w:vAlign w:val="center"/>
          </w:tcPr>
          <w:p w14:paraId="66BE7687" w14:textId="77777777" w:rsidR="0046288B" w:rsidRDefault="0046288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r>
      <w:tr w:rsidR="009816CA" w14:paraId="7D08BEC0" w14:textId="77777777" w:rsidTr="001C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FF359A" w14:textId="6D43476D" w:rsidR="002E4B7B" w:rsidRPr="00F02E8D" w:rsidRDefault="002E4B7B" w:rsidP="00F02E8D">
            <w:pPr>
              <w:rPr>
                <w:sz w:val="18"/>
                <w:szCs w:val="18"/>
                <w:lang w:val="en-GB"/>
              </w:rPr>
            </w:pPr>
            <w:r w:rsidRPr="00F02E8D">
              <w:rPr>
                <w:sz w:val="18"/>
                <w:szCs w:val="18"/>
              </w:rPr>
              <w:t>Configurazione ambiente di test</w:t>
            </w:r>
          </w:p>
        </w:tc>
        <w:tc>
          <w:tcPr>
            <w:tcW w:w="1275" w:type="dxa"/>
            <w:vAlign w:val="center"/>
          </w:tcPr>
          <w:p w14:paraId="64D38428" w14:textId="70C55F02" w:rsidR="002E4B7B" w:rsidRPr="00F02E8D" w:rsidRDefault="00BA15C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A</w:t>
            </w:r>
          </w:p>
        </w:tc>
        <w:tc>
          <w:tcPr>
            <w:tcW w:w="1276" w:type="dxa"/>
            <w:vAlign w:val="center"/>
          </w:tcPr>
          <w:p w14:paraId="2181DF1B" w14:textId="77777777"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0E58C9DB" w14:textId="257C7943" w:rsidR="002E4B7B" w:rsidRPr="00F02E8D" w:rsidRDefault="00DB0BF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c>
          <w:tcPr>
            <w:tcW w:w="851" w:type="dxa"/>
            <w:vAlign w:val="center"/>
          </w:tcPr>
          <w:p w14:paraId="7F448F20" w14:textId="77777777"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2BB85E71" w14:textId="2D98DF6F" w:rsidR="002E4B7B" w:rsidRPr="00F02E8D" w:rsidRDefault="00757A1F"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I</w:t>
            </w:r>
          </w:p>
        </w:tc>
        <w:tc>
          <w:tcPr>
            <w:tcW w:w="829" w:type="dxa"/>
            <w:vAlign w:val="center"/>
          </w:tcPr>
          <w:p w14:paraId="5B0BD484" w14:textId="7D6C7032"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844" w:type="dxa"/>
            <w:vAlign w:val="center"/>
          </w:tcPr>
          <w:p w14:paraId="6FE4A005" w14:textId="1C763217"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1014" w:type="dxa"/>
            <w:vAlign w:val="center"/>
          </w:tcPr>
          <w:p w14:paraId="30DBD861" w14:textId="73D70F63"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r>
      <w:tr w:rsidR="009816CA" w14:paraId="1870F2D1" w14:textId="77777777" w:rsidTr="001C53E9">
        <w:tc>
          <w:tcPr>
            <w:cnfStyle w:val="001000000000" w:firstRow="0" w:lastRow="0" w:firstColumn="1" w:lastColumn="0" w:oddVBand="0" w:evenVBand="0" w:oddHBand="0" w:evenHBand="0" w:firstRowFirstColumn="0" w:firstRowLastColumn="0" w:lastRowFirstColumn="0" w:lastRowLastColumn="0"/>
            <w:tcW w:w="1555" w:type="dxa"/>
          </w:tcPr>
          <w:p w14:paraId="538AD0D2" w14:textId="1C54AF9C" w:rsidR="002E4B7B" w:rsidRPr="00F02E8D" w:rsidRDefault="002E4B7B" w:rsidP="00F02E8D">
            <w:pPr>
              <w:rPr>
                <w:sz w:val="18"/>
                <w:szCs w:val="18"/>
              </w:rPr>
            </w:pPr>
            <w:r w:rsidRPr="00F02E8D">
              <w:rPr>
                <w:sz w:val="18"/>
                <w:szCs w:val="18"/>
              </w:rPr>
              <w:t>Comunicazione Parametri P</w:t>
            </w:r>
            <w:r w:rsidR="00752A31">
              <w:rPr>
                <w:sz w:val="18"/>
                <w:szCs w:val="18"/>
              </w:rPr>
              <w:t>rogramm</w:t>
            </w:r>
            <w:r w:rsidRPr="00F02E8D">
              <w:rPr>
                <w:sz w:val="18"/>
                <w:szCs w:val="18"/>
              </w:rPr>
              <w:t>azione Test</w:t>
            </w:r>
          </w:p>
        </w:tc>
        <w:tc>
          <w:tcPr>
            <w:tcW w:w="1275" w:type="dxa"/>
            <w:vAlign w:val="center"/>
          </w:tcPr>
          <w:p w14:paraId="57B8A7EB" w14:textId="5EDAC49D" w:rsidR="002E4B7B" w:rsidRPr="002E4B7B" w:rsidRDefault="00BA15CE" w:rsidP="001C53E9">
            <w:pPr>
              <w:jc w:val="center"/>
              <w:cnfStyle w:val="000000000000" w:firstRow="0" w:lastRow="0" w:firstColumn="0" w:lastColumn="0" w:oddVBand="0" w:evenVBand="0" w:oddHBand="0" w:evenHBand="0" w:firstRowFirstColumn="0" w:firstRowLastColumn="0" w:lastRowFirstColumn="0" w:lastRowLastColumn="0"/>
              <w:rPr>
                <w:b/>
                <w:bCs/>
              </w:rPr>
            </w:pPr>
            <w:r>
              <w:rPr>
                <w:b/>
                <w:bCs/>
              </w:rPr>
              <w:t>A</w:t>
            </w:r>
          </w:p>
        </w:tc>
        <w:tc>
          <w:tcPr>
            <w:tcW w:w="1276" w:type="dxa"/>
            <w:vAlign w:val="center"/>
          </w:tcPr>
          <w:p w14:paraId="620EC174" w14:textId="77777777"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c>
          <w:tcPr>
            <w:tcW w:w="992" w:type="dxa"/>
            <w:vAlign w:val="center"/>
          </w:tcPr>
          <w:p w14:paraId="6B206C3C" w14:textId="3344C480" w:rsidR="002E4B7B" w:rsidRPr="002E4B7B" w:rsidRDefault="00DB0BFB" w:rsidP="001C53E9">
            <w:pPr>
              <w:jc w:val="center"/>
              <w:cnfStyle w:val="000000000000" w:firstRow="0" w:lastRow="0" w:firstColumn="0" w:lastColumn="0" w:oddVBand="0" w:evenVBand="0" w:oddHBand="0" w:evenHBand="0" w:firstRowFirstColumn="0" w:firstRowLastColumn="0" w:lastRowFirstColumn="0" w:lastRowLastColumn="0"/>
              <w:rPr>
                <w:b/>
                <w:bCs/>
              </w:rPr>
            </w:pPr>
            <w:r>
              <w:rPr>
                <w:b/>
                <w:bCs/>
              </w:rPr>
              <w:t>R</w:t>
            </w:r>
          </w:p>
        </w:tc>
        <w:tc>
          <w:tcPr>
            <w:tcW w:w="851" w:type="dxa"/>
            <w:vAlign w:val="center"/>
          </w:tcPr>
          <w:p w14:paraId="55E5259E" w14:textId="77777777"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c>
          <w:tcPr>
            <w:tcW w:w="992" w:type="dxa"/>
            <w:vAlign w:val="center"/>
          </w:tcPr>
          <w:p w14:paraId="0F79F8E9" w14:textId="5CC077BE" w:rsidR="002E4B7B" w:rsidRPr="002E4B7B" w:rsidRDefault="00757A1F" w:rsidP="001C53E9">
            <w:pPr>
              <w:jc w:val="center"/>
              <w:cnfStyle w:val="000000000000" w:firstRow="0" w:lastRow="0" w:firstColumn="0" w:lastColumn="0" w:oddVBand="0" w:evenVBand="0" w:oddHBand="0" w:evenHBand="0" w:firstRowFirstColumn="0" w:firstRowLastColumn="0" w:lastRowFirstColumn="0" w:lastRowLastColumn="0"/>
              <w:rPr>
                <w:b/>
                <w:bCs/>
              </w:rPr>
            </w:pPr>
            <w:r>
              <w:rPr>
                <w:b/>
                <w:bCs/>
              </w:rPr>
              <w:t>I</w:t>
            </w:r>
          </w:p>
        </w:tc>
        <w:tc>
          <w:tcPr>
            <w:tcW w:w="829" w:type="dxa"/>
            <w:vAlign w:val="center"/>
          </w:tcPr>
          <w:p w14:paraId="554EB658" w14:textId="02F871C9"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c>
          <w:tcPr>
            <w:tcW w:w="844" w:type="dxa"/>
            <w:vAlign w:val="center"/>
          </w:tcPr>
          <w:p w14:paraId="47B6348C" w14:textId="41054A19"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c>
          <w:tcPr>
            <w:tcW w:w="1014" w:type="dxa"/>
            <w:vAlign w:val="center"/>
          </w:tcPr>
          <w:p w14:paraId="340AABE3" w14:textId="168D2D08" w:rsidR="002E4B7B" w:rsidRPr="002E4B7B" w:rsidRDefault="002E4B7B" w:rsidP="001C53E9">
            <w:pPr>
              <w:jc w:val="center"/>
              <w:cnfStyle w:val="000000000000" w:firstRow="0" w:lastRow="0" w:firstColumn="0" w:lastColumn="0" w:oddVBand="0" w:evenVBand="0" w:oddHBand="0" w:evenHBand="0" w:firstRowFirstColumn="0" w:firstRowLastColumn="0" w:lastRowFirstColumn="0" w:lastRowLastColumn="0"/>
              <w:rPr>
                <w:b/>
                <w:bCs/>
              </w:rPr>
            </w:pPr>
          </w:p>
        </w:tc>
      </w:tr>
      <w:tr w:rsidR="009816CA" w14:paraId="367F632B" w14:textId="77777777" w:rsidTr="001C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26CBE4" w14:textId="25BE0912" w:rsidR="002E4B7B" w:rsidRPr="00F02E8D" w:rsidRDefault="002E4B7B" w:rsidP="00F02E8D">
            <w:pPr>
              <w:rPr>
                <w:sz w:val="18"/>
                <w:szCs w:val="18"/>
                <w:lang w:val="en-GB"/>
              </w:rPr>
            </w:pPr>
            <w:r w:rsidRPr="00F02E8D">
              <w:rPr>
                <w:sz w:val="18"/>
                <w:szCs w:val="18"/>
              </w:rPr>
              <w:t>Verifica Esito Test</w:t>
            </w:r>
          </w:p>
        </w:tc>
        <w:tc>
          <w:tcPr>
            <w:tcW w:w="1275" w:type="dxa"/>
            <w:vAlign w:val="center"/>
          </w:tcPr>
          <w:p w14:paraId="33362489" w14:textId="09B5A2AA" w:rsidR="002E4B7B" w:rsidRPr="00F02E8D" w:rsidRDefault="00BA15C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A</w:t>
            </w:r>
          </w:p>
        </w:tc>
        <w:tc>
          <w:tcPr>
            <w:tcW w:w="1276" w:type="dxa"/>
            <w:vAlign w:val="center"/>
          </w:tcPr>
          <w:p w14:paraId="3F2467D2" w14:textId="77777777"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72AFCB23" w14:textId="70332F13" w:rsidR="002E4B7B" w:rsidRPr="00F02E8D" w:rsidRDefault="00DB0BF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c>
          <w:tcPr>
            <w:tcW w:w="851" w:type="dxa"/>
            <w:vAlign w:val="center"/>
          </w:tcPr>
          <w:p w14:paraId="5D10F47A" w14:textId="77777777"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0968AADF" w14:textId="5EBEACBB" w:rsidR="002E4B7B" w:rsidRPr="00F02E8D" w:rsidRDefault="00757A1F"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I</w:t>
            </w:r>
          </w:p>
        </w:tc>
        <w:tc>
          <w:tcPr>
            <w:tcW w:w="829" w:type="dxa"/>
            <w:vAlign w:val="center"/>
          </w:tcPr>
          <w:p w14:paraId="0F6FD39A" w14:textId="77777777"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844" w:type="dxa"/>
            <w:vAlign w:val="center"/>
          </w:tcPr>
          <w:p w14:paraId="50158353" w14:textId="5BFE54EB"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1014" w:type="dxa"/>
            <w:vAlign w:val="center"/>
          </w:tcPr>
          <w:p w14:paraId="645BF2D3" w14:textId="38D4EFBF" w:rsidR="002E4B7B" w:rsidRPr="00F02E8D" w:rsidRDefault="002E4B7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r>
      <w:tr w:rsidR="009816CA" w14:paraId="1C815258" w14:textId="77777777" w:rsidTr="001C53E9">
        <w:tc>
          <w:tcPr>
            <w:cnfStyle w:val="001000000000" w:firstRow="0" w:lastRow="0" w:firstColumn="1" w:lastColumn="0" w:oddVBand="0" w:evenVBand="0" w:oddHBand="0" w:evenHBand="0" w:firstRowFirstColumn="0" w:firstRowLastColumn="0" w:lastRowFirstColumn="0" w:lastRowLastColumn="0"/>
            <w:tcW w:w="1555" w:type="dxa"/>
          </w:tcPr>
          <w:p w14:paraId="53C131D5" w14:textId="066ECF6F" w:rsidR="002E4B7B" w:rsidRPr="00F02E8D" w:rsidRDefault="002E4B7B" w:rsidP="00F02E8D">
            <w:pPr>
              <w:rPr>
                <w:sz w:val="18"/>
                <w:szCs w:val="18"/>
                <w:lang w:val="en-GB"/>
              </w:rPr>
            </w:pPr>
            <w:r w:rsidRPr="00F02E8D">
              <w:rPr>
                <w:sz w:val="18"/>
                <w:szCs w:val="18"/>
              </w:rPr>
              <w:t>Comunicazione Esito Test</w:t>
            </w:r>
          </w:p>
        </w:tc>
        <w:tc>
          <w:tcPr>
            <w:tcW w:w="1275" w:type="dxa"/>
            <w:vAlign w:val="center"/>
          </w:tcPr>
          <w:p w14:paraId="6C5F7843" w14:textId="182E0F41" w:rsidR="002E4B7B" w:rsidRPr="00F02E8D" w:rsidRDefault="00BA15CE"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A</w:t>
            </w:r>
          </w:p>
        </w:tc>
        <w:tc>
          <w:tcPr>
            <w:tcW w:w="1276" w:type="dxa"/>
            <w:vAlign w:val="center"/>
          </w:tcPr>
          <w:p w14:paraId="259584B9" w14:textId="61C4AFED" w:rsidR="002E4B7B" w:rsidRPr="00F02E8D" w:rsidRDefault="008874BE"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C</w:t>
            </w:r>
          </w:p>
        </w:tc>
        <w:tc>
          <w:tcPr>
            <w:tcW w:w="992" w:type="dxa"/>
            <w:vAlign w:val="center"/>
          </w:tcPr>
          <w:p w14:paraId="741173B6" w14:textId="76A1DE2A" w:rsidR="002E4B7B" w:rsidRPr="00F02E8D" w:rsidRDefault="00DB0BF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R</w:t>
            </w:r>
          </w:p>
        </w:tc>
        <w:tc>
          <w:tcPr>
            <w:tcW w:w="851" w:type="dxa"/>
            <w:vAlign w:val="center"/>
          </w:tcPr>
          <w:p w14:paraId="5C910A65"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992" w:type="dxa"/>
            <w:vAlign w:val="center"/>
          </w:tcPr>
          <w:p w14:paraId="35A18841" w14:textId="53F573AD" w:rsidR="002E4B7B" w:rsidRPr="00F02E8D" w:rsidRDefault="00757A1F"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I</w:t>
            </w:r>
          </w:p>
        </w:tc>
        <w:tc>
          <w:tcPr>
            <w:tcW w:w="829" w:type="dxa"/>
            <w:vAlign w:val="center"/>
          </w:tcPr>
          <w:p w14:paraId="10F4F138"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844" w:type="dxa"/>
            <w:vAlign w:val="center"/>
          </w:tcPr>
          <w:p w14:paraId="1FD6AF63"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1014" w:type="dxa"/>
            <w:vAlign w:val="center"/>
          </w:tcPr>
          <w:p w14:paraId="0A132BBB"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r>
      <w:tr w:rsidR="0046288B" w14:paraId="35977DCB" w14:textId="77777777" w:rsidTr="001C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23057F" w14:textId="3BE94A57" w:rsidR="0046288B" w:rsidRPr="00F02E8D" w:rsidRDefault="0046288B" w:rsidP="007F0BBF">
            <w:pPr>
              <w:jc w:val="right"/>
              <w:rPr>
                <w:sz w:val="18"/>
                <w:szCs w:val="18"/>
              </w:rPr>
            </w:pPr>
            <w:r>
              <w:rPr>
                <w:sz w:val="18"/>
                <w:szCs w:val="18"/>
              </w:rPr>
              <w:t>Attivazio</w:t>
            </w:r>
            <w:r w:rsidR="00CC62EE">
              <w:rPr>
                <w:sz w:val="18"/>
                <w:szCs w:val="18"/>
              </w:rPr>
              <w:t>ne del sistema versante</w:t>
            </w:r>
          </w:p>
        </w:tc>
        <w:tc>
          <w:tcPr>
            <w:tcW w:w="1275" w:type="dxa"/>
            <w:vAlign w:val="center"/>
          </w:tcPr>
          <w:p w14:paraId="359692FB" w14:textId="77777777" w:rsidR="0046288B" w:rsidRDefault="0046288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1276" w:type="dxa"/>
            <w:vAlign w:val="center"/>
          </w:tcPr>
          <w:p w14:paraId="6C9189B6" w14:textId="77777777" w:rsidR="0046288B" w:rsidRDefault="0046288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265D05DA" w14:textId="77777777" w:rsidR="0046288B" w:rsidRDefault="0046288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851" w:type="dxa"/>
            <w:vAlign w:val="center"/>
          </w:tcPr>
          <w:p w14:paraId="59B6440D" w14:textId="77777777" w:rsidR="0046288B" w:rsidRPr="00F02E8D" w:rsidRDefault="0046288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405D87FB" w14:textId="77777777" w:rsidR="0046288B" w:rsidRDefault="0046288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829" w:type="dxa"/>
            <w:vAlign w:val="center"/>
          </w:tcPr>
          <w:p w14:paraId="5F36792E" w14:textId="77777777" w:rsidR="0046288B" w:rsidRPr="00F02E8D" w:rsidRDefault="0046288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844" w:type="dxa"/>
            <w:vAlign w:val="center"/>
          </w:tcPr>
          <w:p w14:paraId="47D3C11D" w14:textId="77777777" w:rsidR="0046288B" w:rsidRPr="00F02E8D" w:rsidRDefault="0046288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1014" w:type="dxa"/>
            <w:vAlign w:val="center"/>
          </w:tcPr>
          <w:p w14:paraId="21A4427D" w14:textId="77777777" w:rsidR="0046288B" w:rsidRPr="00F02E8D" w:rsidRDefault="0046288B"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r>
      <w:tr w:rsidR="0046288B" w14:paraId="49DC50DB" w14:textId="77777777" w:rsidTr="001C53E9">
        <w:tc>
          <w:tcPr>
            <w:cnfStyle w:val="001000000000" w:firstRow="0" w:lastRow="0" w:firstColumn="1" w:lastColumn="0" w:oddVBand="0" w:evenVBand="0" w:oddHBand="0" w:evenHBand="0" w:firstRowFirstColumn="0" w:firstRowLastColumn="0" w:lastRowFirstColumn="0" w:lastRowLastColumn="0"/>
            <w:tcW w:w="1555" w:type="dxa"/>
          </w:tcPr>
          <w:p w14:paraId="283D6646" w14:textId="64188B45" w:rsidR="002E4B7B" w:rsidRPr="00F02E8D" w:rsidRDefault="002E4B7B" w:rsidP="00F02E8D">
            <w:pPr>
              <w:rPr>
                <w:sz w:val="18"/>
                <w:szCs w:val="18"/>
                <w:lang w:val="en-GB"/>
              </w:rPr>
            </w:pPr>
            <w:r w:rsidRPr="00F02E8D">
              <w:rPr>
                <w:sz w:val="18"/>
                <w:szCs w:val="18"/>
              </w:rPr>
              <w:t>Predisposizione della struttura standard</w:t>
            </w:r>
          </w:p>
        </w:tc>
        <w:tc>
          <w:tcPr>
            <w:tcW w:w="1275" w:type="dxa"/>
            <w:vAlign w:val="center"/>
          </w:tcPr>
          <w:p w14:paraId="0FDB5D41" w14:textId="3A0BECA2" w:rsidR="002E4B7B" w:rsidRPr="00F02E8D" w:rsidRDefault="00BA15CE"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A</w:t>
            </w:r>
          </w:p>
        </w:tc>
        <w:tc>
          <w:tcPr>
            <w:tcW w:w="1276" w:type="dxa"/>
            <w:vAlign w:val="center"/>
          </w:tcPr>
          <w:p w14:paraId="6D955091"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992" w:type="dxa"/>
            <w:vAlign w:val="center"/>
          </w:tcPr>
          <w:p w14:paraId="1440AF3C" w14:textId="3AD4F19C" w:rsidR="002E4B7B" w:rsidRPr="00F02E8D" w:rsidRDefault="00DB0BF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R</w:t>
            </w:r>
          </w:p>
        </w:tc>
        <w:tc>
          <w:tcPr>
            <w:tcW w:w="851" w:type="dxa"/>
            <w:vAlign w:val="center"/>
          </w:tcPr>
          <w:p w14:paraId="108F3B49"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992" w:type="dxa"/>
            <w:vAlign w:val="center"/>
          </w:tcPr>
          <w:p w14:paraId="56895C80" w14:textId="0A63835A" w:rsidR="002E4B7B" w:rsidRPr="00F02E8D" w:rsidRDefault="00757A1F"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I</w:t>
            </w:r>
          </w:p>
        </w:tc>
        <w:tc>
          <w:tcPr>
            <w:tcW w:w="829" w:type="dxa"/>
            <w:vAlign w:val="center"/>
          </w:tcPr>
          <w:p w14:paraId="6EAE88DE"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844" w:type="dxa"/>
            <w:vAlign w:val="center"/>
          </w:tcPr>
          <w:p w14:paraId="38C59BD8"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c>
          <w:tcPr>
            <w:tcW w:w="1014" w:type="dxa"/>
            <w:vAlign w:val="center"/>
          </w:tcPr>
          <w:p w14:paraId="0FF8763A" w14:textId="77777777" w:rsidR="002E4B7B" w:rsidRPr="00F02E8D" w:rsidRDefault="002E4B7B" w:rsidP="001C53E9">
            <w:pPr>
              <w:jc w:val="center"/>
              <w:cnfStyle w:val="000000000000" w:firstRow="0" w:lastRow="0" w:firstColumn="0" w:lastColumn="0" w:oddVBand="0" w:evenVBand="0" w:oddHBand="0" w:evenHBand="0" w:firstRowFirstColumn="0" w:firstRowLastColumn="0" w:lastRowFirstColumn="0" w:lastRowLastColumn="0"/>
              <w:rPr>
                <w:b/>
                <w:bCs/>
                <w:lang w:val="en-GB"/>
              </w:rPr>
            </w:pPr>
          </w:p>
        </w:tc>
      </w:tr>
      <w:tr w:rsidR="00CC62EE" w14:paraId="1DCC20DC" w14:textId="77777777" w:rsidTr="001C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7C8887" w14:textId="64295329" w:rsidR="00CC62EE" w:rsidRPr="00F02E8D" w:rsidRDefault="00CC62EE" w:rsidP="00CC62EE">
            <w:pPr>
              <w:rPr>
                <w:sz w:val="18"/>
                <w:szCs w:val="18"/>
              </w:rPr>
            </w:pPr>
            <w:r>
              <w:rPr>
                <w:sz w:val="18"/>
                <w:szCs w:val="18"/>
              </w:rPr>
              <w:lastRenderedPageBreak/>
              <w:t>Registrazione del nuovo sistema versante</w:t>
            </w:r>
          </w:p>
        </w:tc>
        <w:tc>
          <w:tcPr>
            <w:tcW w:w="1275" w:type="dxa"/>
            <w:vAlign w:val="center"/>
          </w:tcPr>
          <w:p w14:paraId="458E9A1B" w14:textId="3BCA3132" w:rsidR="00CC62EE" w:rsidRDefault="00CC62E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A</w:t>
            </w:r>
          </w:p>
        </w:tc>
        <w:tc>
          <w:tcPr>
            <w:tcW w:w="1276" w:type="dxa"/>
            <w:vAlign w:val="center"/>
          </w:tcPr>
          <w:p w14:paraId="0ABAC96A" w14:textId="77777777" w:rsidR="00CC62EE" w:rsidRPr="00F02E8D" w:rsidRDefault="00CC62E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992" w:type="dxa"/>
            <w:vAlign w:val="center"/>
          </w:tcPr>
          <w:p w14:paraId="3ACDA58D" w14:textId="56CE1F75" w:rsidR="00CC62EE" w:rsidRDefault="00CC62E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c>
          <w:tcPr>
            <w:tcW w:w="851" w:type="dxa"/>
            <w:vAlign w:val="center"/>
          </w:tcPr>
          <w:p w14:paraId="7E54D4FB" w14:textId="6A5F87E3" w:rsidR="00CC62EE" w:rsidRPr="00F02E8D" w:rsidRDefault="001C53E9"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I</w:t>
            </w:r>
          </w:p>
        </w:tc>
        <w:tc>
          <w:tcPr>
            <w:tcW w:w="992" w:type="dxa"/>
            <w:vAlign w:val="center"/>
          </w:tcPr>
          <w:p w14:paraId="177B9B52" w14:textId="3C99B29B" w:rsidR="00CC62EE" w:rsidRDefault="00CC62E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I</w:t>
            </w:r>
          </w:p>
        </w:tc>
        <w:tc>
          <w:tcPr>
            <w:tcW w:w="829" w:type="dxa"/>
            <w:vAlign w:val="center"/>
          </w:tcPr>
          <w:p w14:paraId="7C024F42" w14:textId="39FE4310" w:rsidR="00CC62EE" w:rsidRPr="00F02E8D" w:rsidRDefault="001C53E9"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R</w:t>
            </w:r>
          </w:p>
        </w:tc>
        <w:tc>
          <w:tcPr>
            <w:tcW w:w="844" w:type="dxa"/>
            <w:vAlign w:val="center"/>
          </w:tcPr>
          <w:p w14:paraId="7FA79933" w14:textId="77777777" w:rsidR="00CC62EE" w:rsidRPr="00F02E8D" w:rsidRDefault="00CC62E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c>
          <w:tcPr>
            <w:tcW w:w="1014" w:type="dxa"/>
            <w:vAlign w:val="center"/>
          </w:tcPr>
          <w:p w14:paraId="5BAD2E0A" w14:textId="77777777" w:rsidR="00CC62EE" w:rsidRPr="00F02E8D" w:rsidRDefault="00CC62EE" w:rsidP="001C53E9">
            <w:pPr>
              <w:jc w:val="center"/>
              <w:cnfStyle w:val="000000010000" w:firstRow="0" w:lastRow="0" w:firstColumn="0" w:lastColumn="0" w:oddVBand="0" w:evenVBand="0" w:oddHBand="0" w:evenHBand="1" w:firstRowFirstColumn="0" w:firstRowLastColumn="0" w:lastRowFirstColumn="0" w:lastRowLastColumn="0"/>
              <w:rPr>
                <w:b/>
                <w:bCs/>
                <w:lang w:val="en-GB"/>
              </w:rPr>
            </w:pPr>
          </w:p>
        </w:tc>
      </w:tr>
    </w:tbl>
    <w:p w14:paraId="715A109B" w14:textId="77777777" w:rsidR="00F02E8D" w:rsidRPr="00F02E8D" w:rsidRDefault="00F02E8D" w:rsidP="00F02E8D"/>
    <w:p w14:paraId="675E8867" w14:textId="4C72F627" w:rsidR="00FA3566" w:rsidRPr="00FA3566" w:rsidRDefault="00FA3566" w:rsidP="00FA3566">
      <w:pPr>
        <w:pStyle w:val="Paragrafoelenco"/>
        <w:numPr>
          <w:ilvl w:val="0"/>
          <w:numId w:val="8"/>
        </w:numPr>
        <w:rPr>
          <w:rFonts w:ascii="Open Sans" w:hAnsi="Open Sans" w:cs="Open Sans"/>
        </w:rPr>
      </w:pPr>
      <w:r w:rsidRPr="00FA3566">
        <w:rPr>
          <w:rFonts w:ascii="Open Sans" w:hAnsi="Open Sans" w:cs="Open Sans"/>
          <w:b/>
        </w:rPr>
        <w:t>R, Responsible</w:t>
      </w:r>
      <w:r w:rsidRPr="00FA3566">
        <w:rPr>
          <w:rFonts w:ascii="Open Sans" w:hAnsi="Open Sans" w:cs="Open Sans"/>
        </w:rPr>
        <w:t xml:space="preserve">: ha il compito di svolgere una particolare attività </w:t>
      </w:r>
    </w:p>
    <w:p w14:paraId="13F095D9" w14:textId="77777777" w:rsidR="00FA3566" w:rsidRPr="00FA3566" w:rsidRDefault="00FA3566" w:rsidP="00FA3566">
      <w:pPr>
        <w:pStyle w:val="Paragrafoelenco"/>
        <w:numPr>
          <w:ilvl w:val="0"/>
          <w:numId w:val="8"/>
        </w:numPr>
        <w:rPr>
          <w:rFonts w:ascii="Open Sans" w:hAnsi="Open Sans" w:cs="Open Sans"/>
        </w:rPr>
      </w:pPr>
      <w:r w:rsidRPr="00FA3566">
        <w:rPr>
          <w:rFonts w:ascii="Open Sans" w:hAnsi="Open Sans" w:cs="Open Sans"/>
          <w:b/>
        </w:rPr>
        <w:t xml:space="preserve">A, </w:t>
      </w:r>
      <w:proofErr w:type="spellStart"/>
      <w:r w:rsidRPr="00FA3566">
        <w:rPr>
          <w:rFonts w:ascii="Open Sans" w:hAnsi="Open Sans" w:cs="Open Sans"/>
          <w:b/>
        </w:rPr>
        <w:t>Accountable</w:t>
      </w:r>
      <w:proofErr w:type="spellEnd"/>
      <w:r w:rsidRPr="00FA3566">
        <w:rPr>
          <w:rFonts w:ascii="Open Sans" w:hAnsi="Open Sans" w:cs="Open Sans"/>
        </w:rPr>
        <w:t xml:space="preserve">: è responsabile dei risultati dell’attività o ha un ruolo di approvatore  </w:t>
      </w:r>
    </w:p>
    <w:p w14:paraId="23C445F7" w14:textId="77777777" w:rsidR="00FA3566" w:rsidRPr="00FA3566" w:rsidRDefault="00FA3566" w:rsidP="00FA3566">
      <w:pPr>
        <w:pStyle w:val="Paragrafoelenco"/>
        <w:numPr>
          <w:ilvl w:val="0"/>
          <w:numId w:val="8"/>
        </w:numPr>
        <w:rPr>
          <w:rFonts w:ascii="Open Sans" w:hAnsi="Open Sans" w:cs="Open Sans"/>
        </w:rPr>
      </w:pPr>
      <w:r w:rsidRPr="00FA3566">
        <w:rPr>
          <w:rFonts w:ascii="Open Sans" w:hAnsi="Open Sans" w:cs="Open Sans"/>
          <w:b/>
        </w:rPr>
        <w:t xml:space="preserve">C, </w:t>
      </w:r>
      <w:proofErr w:type="spellStart"/>
      <w:r w:rsidRPr="00FA3566">
        <w:rPr>
          <w:rFonts w:ascii="Open Sans" w:hAnsi="Open Sans" w:cs="Open Sans"/>
          <w:b/>
        </w:rPr>
        <w:t>Consulted</w:t>
      </w:r>
      <w:proofErr w:type="spellEnd"/>
      <w:r w:rsidRPr="00FA3566">
        <w:rPr>
          <w:rFonts w:ascii="Open Sans" w:hAnsi="Open Sans" w:cs="Open Sans"/>
        </w:rPr>
        <w:t xml:space="preserve">: è coinvolto attivamente nel processo indirizzando le azioni da compiere o le decisioni da prendere </w:t>
      </w:r>
    </w:p>
    <w:p w14:paraId="263E1C6D" w14:textId="577B66D8" w:rsidR="00747711" w:rsidRPr="00FA3566" w:rsidRDefault="00FA3566" w:rsidP="00FA3566">
      <w:pPr>
        <w:pStyle w:val="Paragrafoelenco"/>
        <w:numPr>
          <w:ilvl w:val="0"/>
          <w:numId w:val="8"/>
        </w:numPr>
        <w:rPr>
          <w:rFonts w:ascii="Open Sans" w:hAnsi="Open Sans" w:cs="Open Sans"/>
        </w:rPr>
      </w:pPr>
      <w:r w:rsidRPr="00FA3566">
        <w:rPr>
          <w:rFonts w:ascii="Open Sans" w:hAnsi="Open Sans" w:cs="Open Sans"/>
          <w:b/>
        </w:rPr>
        <w:t xml:space="preserve">I, </w:t>
      </w:r>
      <w:proofErr w:type="spellStart"/>
      <w:r w:rsidRPr="00FA3566">
        <w:rPr>
          <w:rFonts w:ascii="Open Sans" w:hAnsi="Open Sans" w:cs="Open Sans"/>
          <w:b/>
        </w:rPr>
        <w:t>Informed</w:t>
      </w:r>
      <w:proofErr w:type="spellEnd"/>
      <w:r w:rsidRPr="00FA3566">
        <w:rPr>
          <w:rFonts w:ascii="Open Sans" w:hAnsi="Open Sans" w:cs="Open Sans"/>
        </w:rPr>
        <w:t>: è mantenuto informato sulle azioni da compiere o sulle decisioni prese. Il soggetto informato non può influenzare il risultato</w:t>
      </w:r>
    </w:p>
    <w:p w14:paraId="37D541BD" w14:textId="77777777" w:rsidR="00022794" w:rsidRPr="00845DE4" w:rsidRDefault="00022794" w:rsidP="00022794">
      <w:pPr>
        <w:rPr>
          <w:rFonts w:ascii="Open Sans" w:hAnsi="Open Sans" w:cs="Open Sans"/>
        </w:rPr>
      </w:pPr>
    </w:p>
    <w:sectPr w:rsidR="00022794" w:rsidRPr="00845DE4" w:rsidSect="00992A5E">
      <w:headerReference w:type="default" r:id="rId16"/>
      <w:footerReference w:type="default" r:id="rId17"/>
      <w:footerReference w:type="first" r:id="rId18"/>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EC71B" w14:textId="77777777" w:rsidR="00B454D6" w:rsidRDefault="00B454D6" w:rsidP="00154D3D">
      <w:pPr>
        <w:spacing w:after="0" w:line="240" w:lineRule="auto"/>
      </w:pPr>
      <w:r>
        <w:separator/>
      </w:r>
    </w:p>
  </w:endnote>
  <w:endnote w:type="continuationSeparator" w:id="0">
    <w:p w14:paraId="2495CF27" w14:textId="77777777" w:rsidR="00B454D6" w:rsidRDefault="00B454D6" w:rsidP="0015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893527"/>
      <w:docPartObj>
        <w:docPartGallery w:val="Page Numbers (Bottom of Page)"/>
        <w:docPartUnique/>
      </w:docPartObj>
    </w:sdtPr>
    <w:sdtEndPr>
      <w:rPr>
        <w:sz w:val="18"/>
        <w:szCs w:val="18"/>
      </w:rPr>
    </w:sdtEndPr>
    <w:sdtContent>
      <w:p w14:paraId="6D4AC8B4" w14:textId="77777777" w:rsidR="00154D3D" w:rsidRPr="000F5C67" w:rsidRDefault="00154D3D" w:rsidP="006972F7">
        <w:pPr>
          <w:pStyle w:val="Pidipagina"/>
          <w:jc w:val="center"/>
          <w:rPr>
            <w:sz w:val="18"/>
            <w:szCs w:val="18"/>
          </w:rPr>
        </w:pPr>
        <w:r w:rsidRPr="000F5C67">
          <w:rPr>
            <w:sz w:val="18"/>
            <w:szCs w:val="18"/>
          </w:rPr>
          <w:fldChar w:fldCharType="begin"/>
        </w:r>
        <w:r w:rsidRPr="000F5C67">
          <w:rPr>
            <w:sz w:val="18"/>
            <w:szCs w:val="18"/>
          </w:rPr>
          <w:instrText>PAGE   \* MERGEFORMAT</w:instrText>
        </w:r>
        <w:r w:rsidRPr="000F5C67">
          <w:rPr>
            <w:sz w:val="18"/>
            <w:szCs w:val="18"/>
          </w:rPr>
          <w:fldChar w:fldCharType="separate"/>
        </w:r>
        <w:r w:rsidRPr="000F5C67">
          <w:rPr>
            <w:sz w:val="18"/>
            <w:szCs w:val="18"/>
          </w:rPr>
          <w:t>2</w:t>
        </w:r>
        <w:r w:rsidRPr="000F5C67">
          <w:rPr>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40" w:type="dxa"/>
        <w:left w:w="40" w:type="dxa"/>
        <w:bottom w:w="40" w:type="dxa"/>
        <w:right w:w="40" w:type="dxa"/>
      </w:tblCellMar>
      <w:tblLook w:val="04A0" w:firstRow="1" w:lastRow="0" w:firstColumn="1" w:lastColumn="0" w:noHBand="0" w:noVBand="1"/>
    </w:tblPr>
    <w:tblGrid>
      <w:gridCol w:w="1418"/>
      <w:gridCol w:w="1134"/>
      <w:gridCol w:w="3827"/>
      <w:gridCol w:w="1276"/>
      <w:gridCol w:w="48"/>
      <w:gridCol w:w="519"/>
      <w:gridCol w:w="1416"/>
    </w:tblGrid>
    <w:tr w:rsidR="0080047B" w:rsidRPr="00992A5E" w14:paraId="7A838642" w14:textId="77777777" w:rsidTr="00186587">
      <w:tc>
        <w:tcPr>
          <w:tcW w:w="1418" w:type="dxa"/>
          <w:tcBorders>
            <w:top w:val="nil"/>
            <w:bottom w:val="single" w:sz="4" w:space="0" w:color="D9D9D9" w:themeColor="background1" w:themeShade="D9"/>
          </w:tcBorders>
        </w:tcPr>
        <w:p w14:paraId="59E77094" w14:textId="77777777" w:rsidR="0080047B" w:rsidRPr="000E273B" w:rsidRDefault="0080047B" w:rsidP="0080047B">
          <w:pPr>
            <w:rPr>
              <w:rFonts w:ascii="Open Sans" w:hAnsi="Open Sans" w:cs="Open Sans"/>
              <w:b/>
              <w:sz w:val="16"/>
            </w:rPr>
          </w:pPr>
          <w:r w:rsidRPr="000E273B">
            <w:rPr>
              <w:rFonts w:ascii="Open Sans" w:hAnsi="Open Sans" w:cs="Open Sans"/>
              <w:b/>
              <w:sz w:val="16"/>
            </w:rPr>
            <w:t>Redazione</w:t>
          </w:r>
        </w:p>
      </w:tc>
      <w:tc>
        <w:tcPr>
          <w:tcW w:w="1134" w:type="dxa"/>
          <w:tcBorders>
            <w:top w:val="nil"/>
            <w:bottom w:val="single" w:sz="4" w:space="0" w:color="D9D9D9" w:themeColor="background1" w:themeShade="D9"/>
          </w:tcBorders>
        </w:tcPr>
        <w:p w14:paraId="1ED6CEC3" w14:textId="77777777" w:rsidR="0080047B" w:rsidRPr="000E273B" w:rsidRDefault="0080047B" w:rsidP="0080047B">
          <w:pPr>
            <w:rPr>
              <w:rFonts w:ascii="Open Sans" w:hAnsi="Open Sans" w:cs="Open Sans"/>
              <w:sz w:val="16"/>
            </w:rPr>
          </w:pPr>
          <w:r w:rsidRPr="000E273B">
            <w:rPr>
              <w:rFonts w:ascii="Open Sans" w:hAnsi="Open Sans" w:cs="Open Sans"/>
              <w:sz w:val="16"/>
            </w:rPr>
            <w:t>Redattore:</w:t>
          </w:r>
        </w:p>
      </w:tc>
      <w:tc>
        <w:tcPr>
          <w:tcW w:w="5103" w:type="dxa"/>
          <w:gridSpan w:val="2"/>
          <w:tcBorders>
            <w:top w:val="nil"/>
            <w:bottom w:val="single" w:sz="4" w:space="0" w:color="D9D9D9" w:themeColor="background1" w:themeShade="D9"/>
          </w:tcBorders>
        </w:tcPr>
        <w:p w14:paraId="31C6BF05" w14:textId="08930829" w:rsidR="0080047B" w:rsidRPr="000E273B" w:rsidRDefault="0080047B" w:rsidP="0080047B">
          <w:pPr>
            <w:rPr>
              <w:rFonts w:ascii="Open Sans" w:hAnsi="Open Sans" w:cs="Open Sans"/>
              <w:sz w:val="16"/>
            </w:rPr>
          </w:pPr>
        </w:p>
      </w:tc>
      <w:tc>
        <w:tcPr>
          <w:tcW w:w="567" w:type="dxa"/>
          <w:gridSpan w:val="2"/>
          <w:tcBorders>
            <w:top w:val="nil"/>
            <w:bottom w:val="single" w:sz="4" w:space="0" w:color="D9D9D9" w:themeColor="background1" w:themeShade="D9"/>
          </w:tcBorders>
        </w:tcPr>
        <w:p w14:paraId="309AF4CA" w14:textId="77777777" w:rsidR="0080047B" w:rsidRPr="000E273B" w:rsidRDefault="0080047B" w:rsidP="0080047B">
          <w:pPr>
            <w:rPr>
              <w:rFonts w:ascii="Open Sans" w:hAnsi="Open Sans" w:cs="Open Sans"/>
              <w:sz w:val="16"/>
            </w:rPr>
          </w:pPr>
          <w:r w:rsidRPr="000E273B">
            <w:rPr>
              <w:rFonts w:ascii="Open Sans" w:hAnsi="Open Sans" w:cs="Open Sans"/>
              <w:sz w:val="16"/>
            </w:rPr>
            <w:t>Data:</w:t>
          </w:r>
        </w:p>
      </w:tc>
      <w:tc>
        <w:tcPr>
          <w:tcW w:w="1416" w:type="dxa"/>
          <w:tcBorders>
            <w:top w:val="nil"/>
            <w:bottom w:val="single" w:sz="4" w:space="0" w:color="D9D9D9" w:themeColor="background1" w:themeShade="D9"/>
          </w:tcBorders>
        </w:tcPr>
        <w:p w14:paraId="43ADB848" w14:textId="35894E49" w:rsidR="0080047B" w:rsidRPr="008D4532" w:rsidRDefault="0080047B" w:rsidP="0080047B">
          <w:pPr>
            <w:rPr>
              <w:rFonts w:ascii="Open Sans" w:hAnsi="Open Sans" w:cs="Open Sans"/>
              <w:sz w:val="16"/>
              <w:highlight w:val="yellow"/>
            </w:rPr>
          </w:pPr>
        </w:p>
      </w:tc>
    </w:tr>
    <w:tr w:rsidR="0080047B" w:rsidRPr="00992A5E" w14:paraId="7BA000AD" w14:textId="77777777" w:rsidTr="00186587">
      <w:tc>
        <w:tcPr>
          <w:tcW w:w="1418" w:type="dxa"/>
          <w:tcBorders>
            <w:top w:val="single" w:sz="4" w:space="0" w:color="D9D9D9" w:themeColor="background1" w:themeShade="D9"/>
            <w:bottom w:val="single" w:sz="4" w:space="0" w:color="D9D9D9" w:themeColor="background1" w:themeShade="D9"/>
          </w:tcBorders>
        </w:tcPr>
        <w:p w14:paraId="22C28598" w14:textId="77777777" w:rsidR="0080047B" w:rsidRPr="000E273B" w:rsidRDefault="0080047B" w:rsidP="0080047B">
          <w:pPr>
            <w:rPr>
              <w:rFonts w:ascii="Open Sans" w:hAnsi="Open Sans" w:cs="Open Sans"/>
              <w:b/>
              <w:sz w:val="16"/>
            </w:rPr>
          </w:pPr>
          <w:r w:rsidRPr="000E273B">
            <w:rPr>
              <w:rFonts w:ascii="Open Sans" w:hAnsi="Open Sans" w:cs="Open Sans"/>
              <w:b/>
              <w:sz w:val="16"/>
            </w:rPr>
            <w:t>Verifica</w:t>
          </w:r>
        </w:p>
      </w:tc>
      <w:tc>
        <w:tcPr>
          <w:tcW w:w="1134" w:type="dxa"/>
          <w:tcBorders>
            <w:top w:val="single" w:sz="4" w:space="0" w:color="D9D9D9" w:themeColor="background1" w:themeShade="D9"/>
            <w:bottom w:val="single" w:sz="4" w:space="0" w:color="D9D9D9" w:themeColor="background1" w:themeShade="D9"/>
          </w:tcBorders>
        </w:tcPr>
        <w:p w14:paraId="1B8BD630" w14:textId="77777777" w:rsidR="0080047B" w:rsidRPr="000E273B" w:rsidRDefault="0080047B" w:rsidP="0080047B">
          <w:pPr>
            <w:rPr>
              <w:rFonts w:ascii="Open Sans" w:hAnsi="Open Sans" w:cs="Open Sans"/>
              <w:sz w:val="16"/>
            </w:rPr>
          </w:pPr>
          <w:r w:rsidRPr="000E273B">
            <w:rPr>
              <w:rFonts w:ascii="Open Sans" w:hAnsi="Open Sans" w:cs="Open Sans"/>
              <w:sz w:val="16"/>
            </w:rPr>
            <w:t>Verificatore:</w:t>
          </w:r>
        </w:p>
      </w:tc>
      <w:tc>
        <w:tcPr>
          <w:tcW w:w="5103" w:type="dxa"/>
          <w:gridSpan w:val="2"/>
          <w:tcBorders>
            <w:top w:val="single" w:sz="4" w:space="0" w:color="D9D9D9" w:themeColor="background1" w:themeShade="D9"/>
            <w:bottom w:val="single" w:sz="4" w:space="0" w:color="D9D9D9" w:themeColor="background1" w:themeShade="D9"/>
          </w:tcBorders>
        </w:tcPr>
        <w:p w14:paraId="5EA4AB3B" w14:textId="0BACB429" w:rsidR="0080047B" w:rsidRPr="000E273B" w:rsidRDefault="0080047B" w:rsidP="0080047B">
          <w:pPr>
            <w:rPr>
              <w:rFonts w:ascii="Open Sans" w:hAnsi="Open Sans" w:cs="Open Sans"/>
              <w:sz w:val="16"/>
            </w:rPr>
          </w:pPr>
        </w:p>
      </w:tc>
      <w:tc>
        <w:tcPr>
          <w:tcW w:w="567" w:type="dxa"/>
          <w:gridSpan w:val="2"/>
          <w:tcBorders>
            <w:top w:val="single" w:sz="4" w:space="0" w:color="D9D9D9" w:themeColor="background1" w:themeShade="D9"/>
            <w:bottom w:val="single" w:sz="4" w:space="0" w:color="D9D9D9" w:themeColor="background1" w:themeShade="D9"/>
          </w:tcBorders>
        </w:tcPr>
        <w:p w14:paraId="6E49CE52" w14:textId="77777777" w:rsidR="0080047B" w:rsidRPr="000E273B" w:rsidRDefault="0080047B" w:rsidP="0080047B">
          <w:pPr>
            <w:rPr>
              <w:rFonts w:ascii="Open Sans" w:hAnsi="Open Sans" w:cs="Open Sans"/>
              <w:sz w:val="16"/>
            </w:rPr>
          </w:pPr>
          <w:r w:rsidRPr="000E273B">
            <w:rPr>
              <w:rFonts w:ascii="Open Sans" w:hAnsi="Open Sans" w:cs="Open Sans"/>
              <w:sz w:val="16"/>
            </w:rPr>
            <w:t>Data:</w:t>
          </w:r>
        </w:p>
      </w:tc>
      <w:tc>
        <w:tcPr>
          <w:tcW w:w="1416" w:type="dxa"/>
          <w:tcBorders>
            <w:top w:val="single" w:sz="4" w:space="0" w:color="D9D9D9" w:themeColor="background1" w:themeShade="D9"/>
            <w:bottom w:val="single" w:sz="4" w:space="0" w:color="D9D9D9" w:themeColor="background1" w:themeShade="D9"/>
          </w:tcBorders>
        </w:tcPr>
        <w:p w14:paraId="207D2277" w14:textId="6F8D248D" w:rsidR="0080047B" w:rsidRPr="008D4532" w:rsidRDefault="0080047B" w:rsidP="0080047B">
          <w:pPr>
            <w:rPr>
              <w:rFonts w:ascii="Open Sans" w:hAnsi="Open Sans" w:cs="Open Sans"/>
              <w:sz w:val="16"/>
              <w:highlight w:val="yellow"/>
            </w:rPr>
          </w:pPr>
        </w:p>
      </w:tc>
    </w:tr>
    <w:tr w:rsidR="0080047B" w:rsidRPr="00992A5E" w14:paraId="64E6FC39" w14:textId="77777777" w:rsidTr="00186587">
      <w:tc>
        <w:tcPr>
          <w:tcW w:w="1418" w:type="dxa"/>
          <w:tcBorders>
            <w:top w:val="single" w:sz="4" w:space="0" w:color="D9D9D9" w:themeColor="background1" w:themeShade="D9"/>
            <w:bottom w:val="single" w:sz="4" w:space="0" w:color="D9D9D9" w:themeColor="background1" w:themeShade="D9"/>
          </w:tcBorders>
        </w:tcPr>
        <w:p w14:paraId="4446D7B2" w14:textId="77777777" w:rsidR="0080047B" w:rsidRPr="000E273B" w:rsidRDefault="0080047B" w:rsidP="0080047B">
          <w:pPr>
            <w:rPr>
              <w:rFonts w:ascii="Open Sans" w:hAnsi="Open Sans" w:cs="Open Sans"/>
              <w:b/>
              <w:sz w:val="16"/>
            </w:rPr>
          </w:pPr>
          <w:r w:rsidRPr="000E273B">
            <w:rPr>
              <w:rFonts w:ascii="Open Sans" w:hAnsi="Open Sans" w:cs="Open Sans"/>
              <w:b/>
              <w:sz w:val="16"/>
            </w:rPr>
            <w:t>Approvazione</w:t>
          </w:r>
        </w:p>
      </w:tc>
      <w:tc>
        <w:tcPr>
          <w:tcW w:w="1134" w:type="dxa"/>
          <w:tcBorders>
            <w:top w:val="single" w:sz="4" w:space="0" w:color="D9D9D9" w:themeColor="background1" w:themeShade="D9"/>
            <w:bottom w:val="single" w:sz="4" w:space="0" w:color="D9D9D9" w:themeColor="background1" w:themeShade="D9"/>
          </w:tcBorders>
        </w:tcPr>
        <w:p w14:paraId="6CCDA266" w14:textId="77777777" w:rsidR="0080047B" w:rsidRPr="000E273B" w:rsidRDefault="0080047B" w:rsidP="0080047B">
          <w:pPr>
            <w:rPr>
              <w:rFonts w:ascii="Open Sans" w:hAnsi="Open Sans" w:cs="Open Sans"/>
              <w:sz w:val="16"/>
            </w:rPr>
          </w:pPr>
          <w:r w:rsidRPr="000E273B">
            <w:rPr>
              <w:rFonts w:ascii="Open Sans" w:hAnsi="Open Sans" w:cs="Open Sans"/>
              <w:sz w:val="16"/>
            </w:rPr>
            <w:t>Approvatore:</w:t>
          </w:r>
        </w:p>
      </w:tc>
      <w:tc>
        <w:tcPr>
          <w:tcW w:w="5103" w:type="dxa"/>
          <w:gridSpan w:val="2"/>
          <w:tcBorders>
            <w:top w:val="single" w:sz="4" w:space="0" w:color="D9D9D9" w:themeColor="background1" w:themeShade="D9"/>
            <w:bottom w:val="single" w:sz="4" w:space="0" w:color="D9D9D9" w:themeColor="background1" w:themeShade="D9"/>
          </w:tcBorders>
        </w:tcPr>
        <w:p w14:paraId="27DC21FC" w14:textId="7B884343" w:rsidR="0080047B" w:rsidRPr="000E273B" w:rsidRDefault="0080047B" w:rsidP="0080047B">
          <w:pPr>
            <w:rPr>
              <w:rFonts w:ascii="Open Sans" w:hAnsi="Open Sans" w:cs="Open Sans"/>
              <w:sz w:val="16"/>
            </w:rPr>
          </w:pPr>
        </w:p>
      </w:tc>
      <w:tc>
        <w:tcPr>
          <w:tcW w:w="567" w:type="dxa"/>
          <w:gridSpan w:val="2"/>
          <w:tcBorders>
            <w:top w:val="single" w:sz="4" w:space="0" w:color="D9D9D9" w:themeColor="background1" w:themeShade="D9"/>
            <w:bottom w:val="single" w:sz="4" w:space="0" w:color="D9D9D9" w:themeColor="background1" w:themeShade="D9"/>
          </w:tcBorders>
        </w:tcPr>
        <w:p w14:paraId="43108EFF" w14:textId="77777777" w:rsidR="0080047B" w:rsidRPr="000E273B" w:rsidRDefault="0080047B" w:rsidP="0080047B">
          <w:pPr>
            <w:rPr>
              <w:rFonts w:ascii="Open Sans" w:hAnsi="Open Sans" w:cs="Open Sans"/>
              <w:sz w:val="16"/>
            </w:rPr>
          </w:pPr>
          <w:r w:rsidRPr="000E273B">
            <w:rPr>
              <w:rFonts w:ascii="Open Sans" w:hAnsi="Open Sans" w:cs="Open Sans"/>
              <w:sz w:val="16"/>
            </w:rPr>
            <w:t>Data:</w:t>
          </w:r>
        </w:p>
      </w:tc>
      <w:tc>
        <w:tcPr>
          <w:tcW w:w="1416" w:type="dxa"/>
          <w:tcBorders>
            <w:top w:val="single" w:sz="4" w:space="0" w:color="D9D9D9" w:themeColor="background1" w:themeShade="D9"/>
            <w:bottom w:val="single" w:sz="4" w:space="0" w:color="D9D9D9" w:themeColor="background1" w:themeShade="D9"/>
          </w:tcBorders>
        </w:tcPr>
        <w:p w14:paraId="6D4AAD4B" w14:textId="14C033DB" w:rsidR="0080047B" w:rsidRPr="008D4532" w:rsidRDefault="0080047B" w:rsidP="0080047B">
          <w:pPr>
            <w:rPr>
              <w:rFonts w:ascii="Open Sans" w:hAnsi="Open Sans" w:cs="Open Sans"/>
              <w:sz w:val="16"/>
              <w:highlight w:val="yellow"/>
            </w:rPr>
          </w:pPr>
        </w:p>
      </w:tc>
    </w:tr>
    <w:tr w:rsidR="0080047B" w:rsidRPr="000C2303" w14:paraId="7BC38F95" w14:textId="77777777" w:rsidTr="008D4532">
      <w:tc>
        <w:tcPr>
          <w:tcW w:w="1418" w:type="dxa"/>
          <w:tcBorders>
            <w:top w:val="single" w:sz="4" w:space="0" w:color="D9D9D9" w:themeColor="background1" w:themeShade="D9"/>
            <w:bottom w:val="single" w:sz="4" w:space="0" w:color="D9D9D9" w:themeColor="background1" w:themeShade="D9"/>
          </w:tcBorders>
        </w:tcPr>
        <w:p w14:paraId="0C66F8CB" w14:textId="77777777" w:rsidR="0080047B" w:rsidRPr="000E273B" w:rsidRDefault="0080047B" w:rsidP="0080047B">
          <w:pPr>
            <w:rPr>
              <w:rFonts w:ascii="Open Sans" w:hAnsi="Open Sans" w:cs="Open Sans"/>
              <w:b/>
              <w:sz w:val="16"/>
            </w:rPr>
          </w:pPr>
          <w:r w:rsidRPr="000E273B">
            <w:rPr>
              <w:rFonts w:ascii="Open Sans" w:hAnsi="Open Sans" w:cs="Open Sans"/>
              <w:b/>
              <w:sz w:val="16"/>
            </w:rPr>
            <w:t>Versione</w:t>
          </w:r>
        </w:p>
      </w:tc>
      <w:tc>
        <w:tcPr>
          <w:tcW w:w="4961" w:type="dxa"/>
          <w:gridSpan w:val="2"/>
          <w:tcBorders>
            <w:top w:val="single" w:sz="4" w:space="0" w:color="D9D9D9" w:themeColor="background1" w:themeShade="D9"/>
            <w:bottom w:val="single" w:sz="4" w:space="0" w:color="D9D9D9" w:themeColor="background1" w:themeShade="D9"/>
          </w:tcBorders>
        </w:tcPr>
        <w:p w14:paraId="65632E4E" w14:textId="7B480721" w:rsidR="0080047B" w:rsidRPr="000E273B" w:rsidRDefault="0080047B" w:rsidP="0080047B">
          <w:pPr>
            <w:rPr>
              <w:rFonts w:ascii="Open Sans" w:hAnsi="Open Sans" w:cs="Open Sans"/>
              <w:sz w:val="16"/>
            </w:rPr>
          </w:pPr>
          <w:r w:rsidRPr="000E273B">
            <w:rPr>
              <w:rFonts w:ascii="Open Sans" w:hAnsi="Open Sans" w:cs="Open Sans"/>
              <w:sz w:val="16"/>
            </w:rPr>
            <w:t>1</w:t>
          </w:r>
          <w:r w:rsidR="008D4532">
            <w:rPr>
              <w:rFonts w:ascii="Open Sans" w:hAnsi="Open Sans" w:cs="Open Sans"/>
              <w:sz w:val="16"/>
            </w:rPr>
            <w:t>.0</w:t>
          </w:r>
        </w:p>
      </w:tc>
      <w:tc>
        <w:tcPr>
          <w:tcW w:w="1276" w:type="dxa"/>
          <w:tcBorders>
            <w:top w:val="single" w:sz="4" w:space="0" w:color="D9D9D9" w:themeColor="background1" w:themeShade="D9"/>
            <w:bottom w:val="single" w:sz="4" w:space="0" w:color="D9D9D9" w:themeColor="background1" w:themeShade="D9"/>
            <w:right w:val="nil"/>
          </w:tcBorders>
        </w:tcPr>
        <w:p w14:paraId="28F446C5" w14:textId="77777777" w:rsidR="0080047B" w:rsidRPr="000E273B" w:rsidRDefault="0080047B" w:rsidP="0080047B">
          <w:pPr>
            <w:rPr>
              <w:rFonts w:ascii="Open Sans" w:hAnsi="Open Sans" w:cs="Open Sans"/>
              <w:sz w:val="16"/>
            </w:rPr>
          </w:pPr>
          <w:r w:rsidRPr="000E273B">
            <w:rPr>
              <w:rFonts w:ascii="Open Sans" w:hAnsi="Open Sans" w:cs="Open Sans"/>
              <w:b/>
              <w:sz w:val="16"/>
            </w:rPr>
            <w:t>Riservatezza</w:t>
          </w:r>
        </w:p>
      </w:tc>
      <w:tc>
        <w:tcPr>
          <w:tcW w:w="1983" w:type="dxa"/>
          <w:gridSpan w:val="3"/>
          <w:tcBorders>
            <w:top w:val="single" w:sz="4" w:space="0" w:color="D9D9D9" w:themeColor="background1" w:themeShade="D9"/>
            <w:left w:val="nil"/>
            <w:bottom w:val="single" w:sz="4" w:space="0" w:color="D9D9D9" w:themeColor="background1" w:themeShade="D9"/>
          </w:tcBorders>
        </w:tcPr>
        <w:p w14:paraId="3E4BC4A4" w14:textId="1E9D31DE" w:rsidR="0080047B" w:rsidRPr="000E273B" w:rsidRDefault="0080047B" w:rsidP="0080047B">
          <w:pPr>
            <w:rPr>
              <w:rFonts w:ascii="Open Sans" w:hAnsi="Open Sans" w:cs="Open Sans"/>
              <w:sz w:val="16"/>
            </w:rPr>
          </w:pPr>
          <w:r>
            <w:rPr>
              <w:rFonts w:ascii="Open Sans" w:hAnsi="Open Sans" w:cs="Open Sans"/>
              <w:sz w:val="16"/>
            </w:rPr>
            <w:t>Enti convenzionati</w:t>
          </w:r>
        </w:p>
      </w:tc>
    </w:tr>
    <w:tr w:rsidR="0080047B" w:rsidRPr="00992A5E" w14:paraId="2254EA62" w14:textId="77777777" w:rsidTr="00186587">
      <w:trPr>
        <w:trHeight w:val="264"/>
      </w:trPr>
      <w:tc>
        <w:tcPr>
          <w:tcW w:w="1418" w:type="dxa"/>
          <w:vMerge w:val="restart"/>
          <w:tcBorders>
            <w:top w:val="single" w:sz="4" w:space="0" w:color="D9D9D9" w:themeColor="background1" w:themeShade="D9"/>
          </w:tcBorders>
        </w:tcPr>
        <w:p w14:paraId="18683653" w14:textId="77777777" w:rsidR="0080047B" w:rsidRPr="000E273B" w:rsidRDefault="0080047B" w:rsidP="0080047B">
          <w:pPr>
            <w:rPr>
              <w:rFonts w:ascii="Open Sans" w:hAnsi="Open Sans" w:cs="Open Sans"/>
              <w:sz w:val="16"/>
            </w:rPr>
          </w:pPr>
          <w:r>
            <w:rPr>
              <w:rFonts w:ascii="Open Sans" w:hAnsi="Open Sans" w:cs="Open Sans"/>
              <w:b/>
              <w:sz w:val="16"/>
            </w:rPr>
            <w:t>Lista di distribuzione</w:t>
          </w:r>
        </w:p>
      </w:tc>
      <w:tc>
        <w:tcPr>
          <w:tcW w:w="6285" w:type="dxa"/>
          <w:gridSpan w:val="4"/>
          <w:tcBorders>
            <w:top w:val="single" w:sz="4" w:space="0" w:color="D9D9D9" w:themeColor="background1" w:themeShade="D9"/>
            <w:bottom w:val="nil"/>
            <w:right w:val="nil"/>
          </w:tcBorders>
        </w:tcPr>
        <w:p w14:paraId="70F8D6E8" w14:textId="1620F84D" w:rsidR="0080047B" w:rsidRPr="000E273B" w:rsidRDefault="0080047B" w:rsidP="0080047B">
          <w:pPr>
            <w:rPr>
              <w:rFonts w:ascii="Open Sans" w:hAnsi="Open Sans" w:cs="Open Sans"/>
              <w:sz w:val="16"/>
            </w:rPr>
          </w:pPr>
        </w:p>
      </w:tc>
      <w:tc>
        <w:tcPr>
          <w:tcW w:w="1935" w:type="dxa"/>
          <w:gridSpan w:val="2"/>
          <w:tcBorders>
            <w:top w:val="single" w:sz="4" w:space="0" w:color="D9D9D9" w:themeColor="background1" w:themeShade="D9"/>
            <w:left w:val="nil"/>
            <w:bottom w:val="nil"/>
          </w:tcBorders>
        </w:tcPr>
        <w:p w14:paraId="15596A6F" w14:textId="77777777" w:rsidR="0080047B" w:rsidRPr="005101FD" w:rsidRDefault="0080047B" w:rsidP="0080047B">
          <w:pPr>
            <w:rPr>
              <w:rFonts w:ascii="Open Sans" w:hAnsi="Open Sans" w:cs="Open Sans"/>
              <w:sz w:val="16"/>
              <w:szCs w:val="16"/>
            </w:rPr>
          </w:pPr>
        </w:p>
      </w:tc>
    </w:tr>
    <w:tr w:rsidR="0080047B" w:rsidRPr="00992A5E" w14:paraId="4E5C9B92" w14:textId="77777777" w:rsidTr="00186587">
      <w:trPr>
        <w:trHeight w:val="264"/>
      </w:trPr>
      <w:tc>
        <w:tcPr>
          <w:tcW w:w="1418" w:type="dxa"/>
          <w:vMerge/>
          <w:tcBorders>
            <w:bottom w:val="nil"/>
          </w:tcBorders>
        </w:tcPr>
        <w:p w14:paraId="2EB08513" w14:textId="77777777" w:rsidR="0080047B" w:rsidRPr="000E273B" w:rsidRDefault="0080047B" w:rsidP="0080047B">
          <w:pPr>
            <w:rPr>
              <w:rFonts w:ascii="Open Sans" w:hAnsi="Open Sans" w:cs="Open Sans"/>
              <w:b/>
              <w:sz w:val="16"/>
            </w:rPr>
          </w:pPr>
        </w:p>
      </w:tc>
      <w:tc>
        <w:tcPr>
          <w:tcW w:w="6285" w:type="dxa"/>
          <w:gridSpan w:val="4"/>
          <w:tcBorders>
            <w:top w:val="nil"/>
            <w:bottom w:val="nil"/>
            <w:right w:val="nil"/>
          </w:tcBorders>
        </w:tcPr>
        <w:p w14:paraId="44EDEAB7" w14:textId="114BE95B" w:rsidR="0080047B" w:rsidRDefault="0080047B" w:rsidP="0080047B"/>
      </w:tc>
      <w:tc>
        <w:tcPr>
          <w:tcW w:w="1935" w:type="dxa"/>
          <w:gridSpan w:val="2"/>
          <w:tcBorders>
            <w:top w:val="nil"/>
            <w:left w:val="nil"/>
            <w:bottom w:val="nil"/>
          </w:tcBorders>
        </w:tcPr>
        <w:p w14:paraId="76524CE3" w14:textId="77777777" w:rsidR="0080047B" w:rsidRPr="005101FD" w:rsidRDefault="0080047B" w:rsidP="0080047B">
          <w:pPr>
            <w:rPr>
              <w:sz w:val="16"/>
              <w:szCs w:val="16"/>
            </w:rPr>
          </w:pPr>
        </w:p>
      </w:tc>
    </w:tr>
    <w:tr w:rsidR="0080047B" w:rsidRPr="00992A5E" w14:paraId="120B626B" w14:textId="77777777" w:rsidTr="00186587">
      <w:trPr>
        <w:trHeight w:val="264"/>
      </w:trPr>
      <w:tc>
        <w:tcPr>
          <w:tcW w:w="1418" w:type="dxa"/>
          <w:tcBorders>
            <w:top w:val="nil"/>
            <w:bottom w:val="nil"/>
          </w:tcBorders>
        </w:tcPr>
        <w:p w14:paraId="51C91AA9"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2B10B171" w14:textId="28440846" w:rsidR="0080047B" w:rsidRDefault="0080047B" w:rsidP="0080047B"/>
      </w:tc>
      <w:tc>
        <w:tcPr>
          <w:tcW w:w="1935" w:type="dxa"/>
          <w:gridSpan w:val="2"/>
          <w:tcBorders>
            <w:top w:val="nil"/>
            <w:left w:val="nil"/>
            <w:bottom w:val="nil"/>
          </w:tcBorders>
        </w:tcPr>
        <w:p w14:paraId="3A74130B" w14:textId="77777777" w:rsidR="0080047B" w:rsidRPr="005101FD" w:rsidRDefault="0080047B" w:rsidP="0080047B">
          <w:pPr>
            <w:rPr>
              <w:sz w:val="16"/>
              <w:szCs w:val="16"/>
            </w:rPr>
          </w:pPr>
        </w:p>
      </w:tc>
    </w:tr>
    <w:tr w:rsidR="0080047B" w:rsidRPr="00992A5E" w14:paraId="40B1BAA3" w14:textId="77777777" w:rsidTr="00186587">
      <w:trPr>
        <w:trHeight w:val="264"/>
      </w:trPr>
      <w:tc>
        <w:tcPr>
          <w:tcW w:w="1418" w:type="dxa"/>
          <w:tcBorders>
            <w:top w:val="nil"/>
            <w:bottom w:val="nil"/>
          </w:tcBorders>
        </w:tcPr>
        <w:p w14:paraId="59CB590B"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6923E159" w14:textId="54FE3274" w:rsidR="0080047B" w:rsidRDefault="0080047B" w:rsidP="0080047B"/>
      </w:tc>
      <w:tc>
        <w:tcPr>
          <w:tcW w:w="1935" w:type="dxa"/>
          <w:gridSpan w:val="2"/>
          <w:tcBorders>
            <w:top w:val="nil"/>
            <w:left w:val="nil"/>
            <w:bottom w:val="nil"/>
          </w:tcBorders>
        </w:tcPr>
        <w:p w14:paraId="2088F1D2" w14:textId="77777777" w:rsidR="0080047B" w:rsidRPr="005101FD" w:rsidRDefault="0080047B" w:rsidP="0080047B">
          <w:pPr>
            <w:rPr>
              <w:sz w:val="16"/>
              <w:szCs w:val="16"/>
            </w:rPr>
          </w:pPr>
        </w:p>
      </w:tc>
    </w:tr>
    <w:tr w:rsidR="0080047B" w:rsidRPr="00992A5E" w14:paraId="72FDCAAD" w14:textId="77777777" w:rsidTr="00186587">
      <w:trPr>
        <w:trHeight w:val="264"/>
      </w:trPr>
      <w:tc>
        <w:tcPr>
          <w:tcW w:w="1418" w:type="dxa"/>
          <w:tcBorders>
            <w:top w:val="nil"/>
            <w:bottom w:val="nil"/>
          </w:tcBorders>
        </w:tcPr>
        <w:p w14:paraId="7D51E5A3"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49E3AA08" w14:textId="36E281DB" w:rsidR="0080047B" w:rsidRDefault="0080047B" w:rsidP="0080047B">
          <w:pPr>
            <w:rPr>
              <w:rFonts w:ascii="Open Sans" w:hAnsi="Open Sans" w:cs="Open Sans"/>
              <w:sz w:val="16"/>
            </w:rPr>
          </w:pPr>
        </w:p>
      </w:tc>
      <w:tc>
        <w:tcPr>
          <w:tcW w:w="1935" w:type="dxa"/>
          <w:gridSpan w:val="2"/>
          <w:tcBorders>
            <w:top w:val="nil"/>
            <w:left w:val="nil"/>
            <w:bottom w:val="nil"/>
          </w:tcBorders>
        </w:tcPr>
        <w:p w14:paraId="3DFECCA6" w14:textId="77777777" w:rsidR="0080047B" w:rsidRPr="005101FD" w:rsidRDefault="0080047B" w:rsidP="0080047B">
          <w:pPr>
            <w:rPr>
              <w:sz w:val="16"/>
              <w:szCs w:val="16"/>
            </w:rPr>
          </w:pPr>
        </w:p>
      </w:tc>
    </w:tr>
    <w:tr w:rsidR="0080047B" w:rsidRPr="00992A5E" w14:paraId="69FEB856" w14:textId="77777777" w:rsidTr="00186587">
      <w:trPr>
        <w:trHeight w:val="264"/>
      </w:trPr>
      <w:tc>
        <w:tcPr>
          <w:tcW w:w="1418" w:type="dxa"/>
          <w:tcBorders>
            <w:top w:val="nil"/>
            <w:bottom w:val="nil"/>
          </w:tcBorders>
        </w:tcPr>
        <w:p w14:paraId="0D554EE7"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1CC0B7BB" w14:textId="2A9C6FBF" w:rsidR="0080047B" w:rsidRDefault="0080047B" w:rsidP="0080047B">
          <w:pPr>
            <w:rPr>
              <w:rFonts w:ascii="Open Sans" w:hAnsi="Open Sans" w:cs="Open Sans"/>
              <w:sz w:val="16"/>
            </w:rPr>
          </w:pPr>
        </w:p>
      </w:tc>
      <w:tc>
        <w:tcPr>
          <w:tcW w:w="1935" w:type="dxa"/>
          <w:gridSpan w:val="2"/>
          <w:tcBorders>
            <w:top w:val="nil"/>
            <w:left w:val="nil"/>
            <w:bottom w:val="nil"/>
          </w:tcBorders>
        </w:tcPr>
        <w:p w14:paraId="2855432C" w14:textId="77777777" w:rsidR="0080047B" w:rsidRPr="005101FD" w:rsidRDefault="0080047B" w:rsidP="0080047B">
          <w:pPr>
            <w:rPr>
              <w:sz w:val="16"/>
              <w:szCs w:val="16"/>
            </w:rPr>
          </w:pPr>
        </w:p>
      </w:tc>
    </w:tr>
    <w:tr w:rsidR="0080047B" w:rsidRPr="00992A5E" w14:paraId="45CCF2A7" w14:textId="77777777" w:rsidTr="00186587">
      <w:trPr>
        <w:trHeight w:val="264"/>
      </w:trPr>
      <w:tc>
        <w:tcPr>
          <w:tcW w:w="1418" w:type="dxa"/>
          <w:tcBorders>
            <w:top w:val="nil"/>
            <w:bottom w:val="nil"/>
          </w:tcBorders>
        </w:tcPr>
        <w:p w14:paraId="6BF2B4C6"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590E0198" w14:textId="4E77CD46" w:rsidR="0080047B" w:rsidRDefault="0080047B" w:rsidP="0080047B"/>
      </w:tc>
      <w:tc>
        <w:tcPr>
          <w:tcW w:w="1935" w:type="dxa"/>
          <w:gridSpan w:val="2"/>
          <w:tcBorders>
            <w:top w:val="nil"/>
            <w:left w:val="nil"/>
            <w:bottom w:val="nil"/>
          </w:tcBorders>
        </w:tcPr>
        <w:p w14:paraId="09601331" w14:textId="77777777" w:rsidR="0080047B" w:rsidRPr="005101FD" w:rsidRDefault="0080047B" w:rsidP="0080047B">
          <w:pPr>
            <w:rPr>
              <w:sz w:val="16"/>
              <w:szCs w:val="16"/>
            </w:rPr>
          </w:pPr>
        </w:p>
      </w:tc>
    </w:tr>
    <w:tr w:rsidR="0080047B" w:rsidRPr="00992A5E" w14:paraId="47A4E082" w14:textId="77777777" w:rsidTr="00186587">
      <w:trPr>
        <w:trHeight w:val="264"/>
      </w:trPr>
      <w:tc>
        <w:tcPr>
          <w:tcW w:w="1418" w:type="dxa"/>
          <w:tcBorders>
            <w:top w:val="nil"/>
            <w:bottom w:val="nil"/>
          </w:tcBorders>
        </w:tcPr>
        <w:p w14:paraId="6285BED1"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3FF64313" w14:textId="650ADCEE" w:rsidR="0080047B" w:rsidRPr="00253090" w:rsidRDefault="0080047B" w:rsidP="0080047B">
          <w:pPr>
            <w:rPr>
              <w:rFonts w:ascii="Open Sans" w:hAnsi="Open Sans" w:cs="Open Sans"/>
              <w:sz w:val="16"/>
            </w:rPr>
          </w:pPr>
        </w:p>
      </w:tc>
      <w:tc>
        <w:tcPr>
          <w:tcW w:w="1935" w:type="dxa"/>
          <w:gridSpan w:val="2"/>
          <w:tcBorders>
            <w:top w:val="nil"/>
            <w:left w:val="nil"/>
            <w:bottom w:val="nil"/>
          </w:tcBorders>
        </w:tcPr>
        <w:p w14:paraId="65780000" w14:textId="77777777" w:rsidR="0080047B" w:rsidRPr="005101FD" w:rsidRDefault="0080047B" w:rsidP="0080047B">
          <w:pPr>
            <w:rPr>
              <w:rFonts w:ascii="Open Sans" w:hAnsi="Open Sans" w:cs="Open Sans"/>
              <w:sz w:val="16"/>
              <w:szCs w:val="16"/>
            </w:rPr>
          </w:pPr>
        </w:p>
      </w:tc>
    </w:tr>
    <w:tr w:rsidR="0080047B" w:rsidRPr="00992A5E" w14:paraId="0DDA8812" w14:textId="77777777" w:rsidTr="00186587">
      <w:trPr>
        <w:trHeight w:val="264"/>
      </w:trPr>
      <w:tc>
        <w:tcPr>
          <w:tcW w:w="1418" w:type="dxa"/>
          <w:tcBorders>
            <w:top w:val="nil"/>
          </w:tcBorders>
        </w:tcPr>
        <w:p w14:paraId="1B45B345" w14:textId="77777777" w:rsidR="0080047B" w:rsidRPr="000E273B" w:rsidRDefault="0080047B" w:rsidP="0080047B">
          <w:pPr>
            <w:rPr>
              <w:rFonts w:ascii="Open Sans" w:hAnsi="Open Sans" w:cs="Open Sans"/>
              <w:b/>
              <w:sz w:val="16"/>
            </w:rPr>
          </w:pPr>
        </w:p>
      </w:tc>
      <w:tc>
        <w:tcPr>
          <w:tcW w:w="6285" w:type="dxa"/>
          <w:gridSpan w:val="4"/>
          <w:tcBorders>
            <w:top w:val="nil"/>
          </w:tcBorders>
        </w:tcPr>
        <w:p w14:paraId="5BFB21F3" w14:textId="300BEB93" w:rsidR="0080047B" w:rsidRDefault="0080047B" w:rsidP="0080047B">
          <w:pPr>
            <w:rPr>
              <w:rFonts w:ascii="Open Sans" w:hAnsi="Open Sans" w:cs="Open Sans"/>
              <w:sz w:val="16"/>
            </w:rPr>
          </w:pPr>
        </w:p>
      </w:tc>
      <w:tc>
        <w:tcPr>
          <w:tcW w:w="1935" w:type="dxa"/>
          <w:gridSpan w:val="2"/>
          <w:tcBorders>
            <w:top w:val="nil"/>
            <w:left w:val="nil"/>
            <w:bottom w:val="nil"/>
          </w:tcBorders>
        </w:tcPr>
        <w:p w14:paraId="4C5256D8" w14:textId="6CCA82E1" w:rsidR="0080047B" w:rsidRPr="00253090" w:rsidRDefault="0080047B" w:rsidP="0080047B">
          <w:pPr>
            <w:rPr>
              <w:rFonts w:ascii="Open Sans" w:hAnsi="Open Sans" w:cs="Open Sans"/>
              <w:sz w:val="16"/>
            </w:rPr>
          </w:pPr>
        </w:p>
      </w:tc>
    </w:tr>
  </w:tbl>
  <w:p w14:paraId="3A252695" w14:textId="77777777" w:rsidR="00992A5E" w:rsidRDefault="00992A5E" w:rsidP="00992A5E">
    <w:pPr>
      <w:pStyle w:val="Pidipagina"/>
      <w:jc w:val="center"/>
      <w:rPr>
        <w:sz w:val="16"/>
        <w:szCs w:val="16"/>
      </w:rPr>
    </w:pPr>
  </w:p>
  <w:p w14:paraId="3E45EDBB" w14:textId="77777777" w:rsidR="00CB2EAA" w:rsidRDefault="00CB2EAA" w:rsidP="006849E6">
    <w:pPr>
      <w:pStyle w:val="Pidipagina"/>
      <w:jc w:val="center"/>
      <w:rPr>
        <w:sz w:val="16"/>
        <w:szCs w:val="16"/>
      </w:rPr>
    </w:pPr>
  </w:p>
  <w:p w14:paraId="1BBE0357" w14:textId="77777777" w:rsidR="003152AD" w:rsidRDefault="003152AD" w:rsidP="006849E6">
    <w:pPr>
      <w:pStyle w:val="Pidipagina"/>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6B28F" w14:textId="77777777" w:rsidR="00B454D6" w:rsidRDefault="00B454D6" w:rsidP="00154D3D">
      <w:pPr>
        <w:spacing w:after="0" w:line="240" w:lineRule="auto"/>
      </w:pPr>
      <w:r>
        <w:separator/>
      </w:r>
    </w:p>
  </w:footnote>
  <w:footnote w:type="continuationSeparator" w:id="0">
    <w:p w14:paraId="51ACBAFC" w14:textId="77777777" w:rsidR="00B454D6" w:rsidRDefault="00B454D6" w:rsidP="00154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D7592" w14:textId="77777777" w:rsidR="00270C82" w:rsidRPr="00270C82" w:rsidRDefault="00270C82" w:rsidP="00270C82">
    <w:pPr>
      <w:spacing w:after="0" w:line="240" w:lineRule="auto"/>
      <w:rPr>
        <w:sz w:val="24"/>
      </w:rPr>
    </w:pPr>
  </w:p>
  <w:p w14:paraId="522436C8" w14:textId="77777777" w:rsidR="00270C82" w:rsidRPr="00270C82" w:rsidRDefault="00270C82" w:rsidP="00270C82">
    <w:pPr>
      <w:spacing w:after="0" w:line="240" w:lineRule="auto"/>
      <w:rPr>
        <w:sz w:val="24"/>
      </w:rPr>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803"/>
    </w:tblGrid>
    <w:tr w:rsidR="006972F7" w:rsidRPr="00270C82" w14:paraId="45D7E135" w14:textId="77777777" w:rsidTr="006972F7">
      <w:tc>
        <w:tcPr>
          <w:tcW w:w="2835" w:type="dxa"/>
        </w:tcPr>
        <w:p w14:paraId="52568134" w14:textId="77777777" w:rsidR="006972F7" w:rsidRDefault="006972F7">
          <w:pPr>
            <w:pStyle w:val="Intestazione"/>
          </w:pPr>
          <w:r w:rsidRPr="006972F7">
            <w:rPr>
              <w:noProof/>
            </w:rPr>
            <w:drawing>
              <wp:inline distT="0" distB="0" distL="0" distR="0" wp14:anchorId="60E5F3AF" wp14:editId="70C26473">
                <wp:extent cx="1631950" cy="504587"/>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259" cy="513340"/>
                        </a:xfrm>
                        <a:prstGeom prst="rect">
                          <a:avLst/>
                        </a:prstGeom>
                        <a:noFill/>
                        <a:ln>
                          <a:noFill/>
                        </a:ln>
                      </pic:spPr>
                    </pic:pic>
                  </a:graphicData>
                </a:graphic>
              </wp:inline>
            </w:drawing>
          </w:r>
        </w:p>
      </w:tc>
      <w:tc>
        <w:tcPr>
          <w:tcW w:w="6803" w:type="dxa"/>
        </w:tcPr>
        <w:p w14:paraId="5BA78CF8" w14:textId="1328C618" w:rsidR="006972F7" w:rsidRPr="00270C82" w:rsidRDefault="000244CB" w:rsidP="00993BD7">
          <w:pPr>
            <w:pStyle w:val="Intestazione"/>
            <w:jc w:val="right"/>
            <w:rPr>
              <w:rFonts w:ascii="Arial Narrow" w:hAnsi="Arial Narrow"/>
              <w:sz w:val="20"/>
            </w:rPr>
          </w:pPr>
          <w:r>
            <w:rPr>
              <w:rFonts w:ascii="Arial Narrow" w:hAnsi="Arial Narrow"/>
              <w:sz w:val="20"/>
            </w:rPr>
            <w:t>PRO</w:t>
          </w:r>
          <w:r w:rsidR="00C03997">
            <w:rPr>
              <w:rFonts w:ascii="Arial Narrow" w:hAnsi="Arial Narrow"/>
              <w:sz w:val="20"/>
            </w:rPr>
            <w:t>CEDURA</w:t>
          </w:r>
        </w:p>
      </w:tc>
    </w:tr>
  </w:tbl>
  <w:p w14:paraId="05E7834D" w14:textId="77777777" w:rsidR="006972F7" w:rsidRDefault="006972F7">
    <w:pPr>
      <w:pStyle w:val="Intestazione"/>
    </w:pPr>
  </w:p>
  <w:p w14:paraId="1DA4DAAB" w14:textId="77777777" w:rsidR="00270C82" w:rsidRDefault="00270C82">
    <w:pPr>
      <w:pStyle w:val="Intestazione"/>
    </w:pPr>
  </w:p>
  <w:p w14:paraId="5865A6B7" w14:textId="77777777" w:rsidR="006972F7" w:rsidRDefault="006972F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5pt;height:409.5pt;visibility:visible;mso-wrap-style:square" o:bullet="t">
        <v:imagedata r:id="rId1" o:title=""/>
      </v:shape>
    </w:pict>
  </w:numPicBullet>
  <w:abstractNum w:abstractNumId="0" w15:restartNumberingAfterBreak="0">
    <w:nsid w:val="03324BA4"/>
    <w:multiLevelType w:val="hybridMultilevel"/>
    <w:tmpl w:val="16FAFB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F2DF9"/>
    <w:multiLevelType w:val="hybridMultilevel"/>
    <w:tmpl w:val="7C1CD3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CC721C"/>
    <w:multiLevelType w:val="hybridMultilevel"/>
    <w:tmpl w:val="51FCBC2E"/>
    <w:lvl w:ilvl="0" w:tplc="0C486BE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9253ADE"/>
    <w:multiLevelType w:val="multilevel"/>
    <w:tmpl w:val="C3F652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EE12E9C"/>
    <w:multiLevelType w:val="hybridMultilevel"/>
    <w:tmpl w:val="7FDA2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7D0156"/>
    <w:multiLevelType w:val="hybridMultilevel"/>
    <w:tmpl w:val="AFE44F64"/>
    <w:lvl w:ilvl="0" w:tplc="BAF844E2">
      <w:numFmt w:val="bullet"/>
      <w:lvlText w:val="•"/>
      <w:lvlJc w:val="left"/>
      <w:pPr>
        <w:ind w:left="1070" w:hanging="710"/>
      </w:pPr>
      <w:rPr>
        <w:rFonts w:ascii="Open Sans" w:eastAsiaTheme="minorHAnsi" w:hAnsi="Open Sans" w:cs="Open Sans" w:hint="default"/>
      </w:rPr>
    </w:lvl>
    <w:lvl w:ilvl="1" w:tplc="3D60F464">
      <w:numFmt w:val="bullet"/>
      <w:lvlText w:val=""/>
      <w:lvlJc w:val="left"/>
      <w:pPr>
        <w:ind w:left="1790" w:hanging="710"/>
      </w:pPr>
      <w:rPr>
        <w:rFonts w:ascii="Symbol" w:eastAsiaTheme="minorHAnsi" w:hAnsi="Symbol" w:cs="Open San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241520"/>
    <w:multiLevelType w:val="hybridMultilevel"/>
    <w:tmpl w:val="58D67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021F6B"/>
    <w:multiLevelType w:val="hybridMultilevel"/>
    <w:tmpl w:val="29C005A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4F35219"/>
    <w:multiLevelType w:val="hybridMultilevel"/>
    <w:tmpl w:val="D0721CEE"/>
    <w:lvl w:ilvl="0" w:tplc="6B9A7DAC">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B906F4"/>
    <w:multiLevelType w:val="hybridMultilevel"/>
    <w:tmpl w:val="C83404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9542A0"/>
    <w:multiLevelType w:val="hybridMultilevel"/>
    <w:tmpl w:val="6B262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00800A6"/>
    <w:multiLevelType w:val="hybridMultilevel"/>
    <w:tmpl w:val="B3C625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50F64387"/>
    <w:multiLevelType w:val="hybridMultilevel"/>
    <w:tmpl w:val="BE7AD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5F2AB6"/>
    <w:multiLevelType w:val="hybridMultilevel"/>
    <w:tmpl w:val="870A0A3E"/>
    <w:lvl w:ilvl="0" w:tplc="6B9A7DAC">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893A07"/>
    <w:multiLevelType w:val="hybridMultilevel"/>
    <w:tmpl w:val="C0AADE4C"/>
    <w:lvl w:ilvl="0" w:tplc="BAF844E2">
      <w:numFmt w:val="bullet"/>
      <w:lvlText w:val="•"/>
      <w:lvlJc w:val="left"/>
      <w:pPr>
        <w:ind w:left="710" w:hanging="710"/>
      </w:pPr>
      <w:rPr>
        <w:rFonts w:ascii="Open Sans" w:eastAsiaTheme="minorHAnsi" w:hAnsi="Open Sans" w:cs="Open San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7BD60E7A"/>
    <w:multiLevelType w:val="hybridMultilevel"/>
    <w:tmpl w:val="0F9EA6F8"/>
    <w:lvl w:ilvl="0" w:tplc="BC4EA142">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BE3112A"/>
    <w:multiLevelType w:val="hybridMultilevel"/>
    <w:tmpl w:val="92565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3"/>
  </w:num>
  <w:num w:numId="4">
    <w:abstractNumId w:val="5"/>
  </w:num>
  <w:num w:numId="5">
    <w:abstractNumId w:val="14"/>
  </w:num>
  <w:num w:numId="6">
    <w:abstractNumId w:val="1"/>
  </w:num>
  <w:num w:numId="7">
    <w:abstractNumId w:val="15"/>
  </w:num>
  <w:num w:numId="8">
    <w:abstractNumId w:val="6"/>
  </w:num>
  <w:num w:numId="9">
    <w:abstractNumId w:val="10"/>
  </w:num>
  <w:num w:numId="10">
    <w:abstractNumId w:val="11"/>
  </w:num>
  <w:num w:numId="11">
    <w:abstractNumId w:val="3"/>
  </w:num>
  <w:num w:numId="12">
    <w:abstractNumId w:val="2"/>
  </w:num>
  <w:num w:numId="13">
    <w:abstractNumId w:val="16"/>
  </w:num>
  <w:num w:numId="14">
    <w:abstractNumId w:val="15"/>
  </w:num>
  <w:num w:numId="15">
    <w:abstractNumId w:val="9"/>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47"/>
    <w:rsid w:val="00022794"/>
    <w:rsid w:val="000244CB"/>
    <w:rsid w:val="00051098"/>
    <w:rsid w:val="00063C67"/>
    <w:rsid w:val="00065FB4"/>
    <w:rsid w:val="00076E93"/>
    <w:rsid w:val="000A5644"/>
    <w:rsid w:val="000C2303"/>
    <w:rsid w:val="000D18BB"/>
    <w:rsid w:val="000E273B"/>
    <w:rsid w:val="000E653E"/>
    <w:rsid w:val="000F2358"/>
    <w:rsid w:val="000F5C67"/>
    <w:rsid w:val="00150AA9"/>
    <w:rsid w:val="00154D3D"/>
    <w:rsid w:val="001B38A7"/>
    <w:rsid w:val="001B624B"/>
    <w:rsid w:val="001B7A81"/>
    <w:rsid w:val="001C1460"/>
    <w:rsid w:val="001C53E9"/>
    <w:rsid w:val="001C71B1"/>
    <w:rsid w:val="001E4976"/>
    <w:rsid w:val="00270C82"/>
    <w:rsid w:val="002814AF"/>
    <w:rsid w:val="00294DF7"/>
    <w:rsid w:val="002C7B83"/>
    <w:rsid w:val="002D1F9B"/>
    <w:rsid w:val="002E1EC9"/>
    <w:rsid w:val="002E4B7B"/>
    <w:rsid w:val="002E6BA3"/>
    <w:rsid w:val="002F13B1"/>
    <w:rsid w:val="00313626"/>
    <w:rsid w:val="003152AD"/>
    <w:rsid w:val="00356C88"/>
    <w:rsid w:val="00357301"/>
    <w:rsid w:val="00367ADC"/>
    <w:rsid w:val="00371F57"/>
    <w:rsid w:val="00373977"/>
    <w:rsid w:val="003B3D4C"/>
    <w:rsid w:val="003F186B"/>
    <w:rsid w:val="004223D6"/>
    <w:rsid w:val="00425586"/>
    <w:rsid w:val="00454EB7"/>
    <w:rsid w:val="0046288B"/>
    <w:rsid w:val="004746CC"/>
    <w:rsid w:val="004870E1"/>
    <w:rsid w:val="004872E7"/>
    <w:rsid w:val="004A4886"/>
    <w:rsid w:val="004B58BE"/>
    <w:rsid w:val="004F3E44"/>
    <w:rsid w:val="005101FD"/>
    <w:rsid w:val="005325AE"/>
    <w:rsid w:val="00556C63"/>
    <w:rsid w:val="00587798"/>
    <w:rsid w:val="005C01AF"/>
    <w:rsid w:val="006317FA"/>
    <w:rsid w:val="00636969"/>
    <w:rsid w:val="00647132"/>
    <w:rsid w:val="00663DF6"/>
    <w:rsid w:val="006753E8"/>
    <w:rsid w:val="006849E6"/>
    <w:rsid w:val="006972F7"/>
    <w:rsid w:val="006A1B32"/>
    <w:rsid w:val="006B1209"/>
    <w:rsid w:val="006B5835"/>
    <w:rsid w:val="006C3BFC"/>
    <w:rsid w:val="006E101A"/>
    <w:rsid w:val="006E3B72"/>
    <w:rsid w:val="006E3D4C"/>
    <w:rsid w:val="006F02EA"/>
    <w:rsid w:val="00703D2B"/>
    <w:rsid w:val="00704F9B"/>
    <w:rsid w:val="0070573B"/>
    <w:rsid w:val="00724BAD"/>
    <w:rsid w:val="007401F2"/>
    <w:rsid w:val="00747711"/>
    <w:rsid w:val="00752A31"/>
    <w:rsid w:val="00757A1F"/>
    <w:rsid w:val="00757C50"/>
    <w:rsid w:val="00765754"/>
    <w:rsid w:val="0076756C"/>
    <w:rsid w:val="0077031B"/>
    <w:rsid w:val="00786A35"/>
    <w:rsid w:val="00791695"/>
    <w:rsid w:val="007B7723"/>
    <w:rsid w:val="007C51BD"/>
    <w:rsid w:val="007C5D93"/>
    <w:rsid w:val="007D3FDB"/>
    <w:rsid w:val="007E06BD"/>
    <w:rsid w:val="007E7844"/>
    <w:rsid w:val="007F0BBF"/>
    <w:rsid w:val="0080047B"/>
    <w:rsid w:val="00825FE5"/>
    <w:rsid w:val="00827484"/>
    <w:rsid w:val="00842156"/>
    <w:rsid w:val="00845DE4"/>
    <w:rsid w:val="00857C99"/>
    <w:rsid w:val="00874643"/>
    <w:rsid w:val="008874BE"/>
    <w:rsid w:val="008D4532"/>
    <w:rsid w:val="008E086D"/>
    <w:rsid w:val="008F4CEF"/>
    <w:rsid w:val="009033A5"/>
    <w:rsid w:val="009145B9"/>
    <w:rsid w:val="009357BA"/>
    <w:rsid w:val="00935A5F"/>
    <w:rsid w:val="00937542"/>
    <w:rsid w:val="00941825"/>
    <w:rsid w:val="00946215"/>
    <w:rsid w:val="00946D40"/>
    <w:rsid w:val="00951674"/>
    <w:rsid w:val="00972CC4"/>
    <w:rsid w:val="009745BD"/>
    <w:rsid w:val="009816CA"/>
    <w:rsid w:val="00992A5E"/>
    <w:rsid w:val="00993BD7"/>
    <w:rsid w:val="00994F5E"/>
    <w:rsid w:val="009B210A"/>
    <w:rsid w:val="009B7EA1"/>
    <w:rsid w:val="009C5036"/>
    <w:rsid w:val="009D5FAF"/>
    <w:rsid w:val="009E4BA7"/>
    <w:rsid w:val="009F45C0"/>
    <w:rsid w:val="00A1288D"/>
    <w:rsid w:val="00A134E5"/>
    <w:rsid w:val="00A6507C"/>
    <w:rsid w:val="00A66998"/>
    <w:rsid w:val="00A8439B"/>
    <w:rsid w:val="00A874F8"/>
    <w:rsid w:val="00A916FB"/>
    <w:rsid w:val="00B12E5E"/>
    <w:rsid w:val="00B31A34"/>
    <w:rsid w:val="00B42F66"/>
    <w:rsid w:val="00B454D6"/>
    <w:rsid w:val="00B56A0B"/>
    <w:rsid w:val="00B82447"/>
    <w:rsid w:val="00B865C9"/>
    <w:rsid w:val="00BA15CE"/>
    <w:rsid w:val="00BB0CB2"/>
    <w:rsid w:val="00BB1E96"/>
    <w:rsid w:val="00BE7F02"/>
    <w:rsid w:val="00C01F8E"/>
    <w:rsid w:val="00C03997"/>
    <w:rsid w:val="00C20E99"/>
    <w:rsid w:val="00C3574E"/>
    <w:rsid w:val="00C402CE"/>
    <w:rsid w:val="00C8519C"/>
    <w:rsid w:val="00C859BA"/>
    <w:rsid w:val="00CA04CC"/>
    <w:rsid w:val="00CB2EAA"/>
    <w:rsid w:val="00CC4A0E"/>
    <w:rsid w:val="00CC62EE"/>
    <w:rsid w:val="00CE1255"/>
    <w:rsid w:val="00CF04AE"/>
    <w:rsid w:val="00D04D57"/>
    <w:rsid w:val="00D105E5"/>
    <w:rsid w:val="00D11135"/>
    <w:rsid w:val="00D1369F"/>
    <w:rsid w:val="00D20CCC"/>
    <w:rsid w:val="00D40DF3"/>
    <w:rsid w:val="00D42D90"/>
    <w:rsid w:val="00D633E7"/>
    <w:rsid w:val="00D639BF"/>
    <w:rsid w:val="00D74413"/>
    <w:rsid w:val="00D8418D"/>
    <w:rsid w:val="00D848F0"/>
    <w:rsid w:val="00D936F4"/>
    <w:rsid w:val="00DB0BFB"/>
    <w:rsid w:val="00DB4DF7"/>
    <w:rsid w:val="00DB69F3"/>
    <w:rsid w:val="00DC48DF"/>
    <w:rsid w:val="00DE4AA1"/>
    <w:rsid w:val="00DF13D1"/>
    <w:rsid w:val="00E04999"/>
    <w:rsid w:val="00E359E0"/>
    <w:rsid w:val="00E46DB9"/>
    <w:rsid w:val="00E86607"/>
    <w:rsid w:val="00EA3266"/>
    <w:rsid w:val="00EB77DF"/>
    <w:rsid w:val="00EE3689"/>
    <w:rsid w:val="00EF71E2"/>
    <w:rsid w:val="00F02E8D"/>
    <w:rsid w:val="00F044DC"/>
    <w:rsid w:val="00F1748E"/>
    <w:rsid w:val="00F767D4"/>
    <w:rsid w:val="00F81AF0"/>
    <w:rsid w:val="00F92BFC"/>
    <w:rsid w:val="00FA3566"/>
    <w:rsid w:val="00FC1639"/>
    <w:rsid w:val="00FC2ABF"/>
    <w:rsid w:val="00FC6C28"/>
    <w:rsid w:val="00FD1DDE"/>
    <w:rsid w:val="00FF3252"/>
    <w:rsid w:val="283A4647"/>
    <w:rsid w:val="4CB1291C"/>
    <w:rsid w:val="6B37221D"/>
    <w:rsid w:val="7BC09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7221D"/>
  <w15:chartTrackingRefBased/>
  <w15:docId w15:val="{540EF9B7-5153-4BDC-8AEE-0AEFA8FE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0CB2"/>
    <w:pPr>
      <w:keepNext/>
      <w:keepLines/>
      <w:numPr>
        <w:numId w:val="7"/>
      </w:numPr>
      <w:spacing w:before="240" w:after="240"/>
      <w:outlineLvl w:val="0"/>
    </w:pPr>
    <w:rPr>
      <w:rFonts w:asciiTheme="majorHAnsi" w:eastAsiaTheme="majorEastAsia" w:hAnsiTheme="majorHAnsi" w:cstheme="majorBidi"/>
      <w:b/>
      <w:caps/>
      <w:color w:val="D71016"/>
      <w:sz w:val="32"/>
      <w:szCs w:val="32"/>
    </w:rPr>
  </w:style>
  <w:style w:type="paragraph" w:styleId="Titolo2">
    <w:name w:val="heading 2"/>
    <w:basedOn w:val="Normale"/>
    <w:next w:val="Normale"/>
    <w:link w:val="Titolo2Carattere"/>
    <w:uiPriority w:val="9"/>
    <w:unhideWhenUsed/>
    <w:qFormat/>
    <w:rsid w:val="00D40DF3"/>
    <w:pPr>
      <w:keepNext/>
      <w:keepLines/>
      <w:spacing w:before="40" w:after="240"/>
      <w:outlineLvl w:val="1"/>
    </w:pPr>
    <w:rPr>
      <w:rFonts w:asciiTheme="majorHAnsi" w:eastAsiaTheme="majorEastAsia" w:hAnsiTheme="majorHAnsi" w:cstheme="majorBidi"/>
      <w:color w:val="27333E"/>
      <w:sz w:val="26"/>
      <w:szCs w:val="26"/>
    </w:rPr>
  </w:style>
  <w:style w:type="paragraph" w:styleId="Titolo3">
    <w:name w:val="heading 3"/>
    <w:basedOn w:val="Normale"/>
    <w:next w:val="Normale"/>
    <w:link w:val="Titolo3Carattere"/>
    <w:uiPriority w:val="9"/>
    <w:unhideWhenUsed/>
    <w:qFormat/>
    <w:rsid w:val="00E35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8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82447"/>
    <w:pPr>
      <w:ind w:left="720"/>
      <w:contextualSpacing/>
    </w:pPr>
  </w:style>
  <w:style w:type="paragraph" w:styleId="Intestazione">
    <w:name w:val="header"/>
    <w:basedOn w:val="Normale"/>
    <w:link w:val="IntestazioneCarattere"/>
    <w:uiPriority w:val="99"/>
    <w:unhideWhenUsed/>
    <w:rsid w:val="00154D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4D3D"/>
  </w:style>
  <w:style w:type="paragraph" w:styleId="Pidipagina">
    <w:name w:val="footer"/>
    <w:basedOn w:val="Normale"/>
    <w:link w:val="PidipaginaCarattere"/>
    <w:uiPriority w:val="99"/>
    <w:unhideWhenUsed/>
    <w:rsid w:val="00154D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4D3D"/>
  </w:style>
  <w:style w:type="paragraph" w:styleId="Testofumetto">
    <w:name w:val="Balloon Text"/>
    <w:basedOn w:val="Normale"/>
    <w:link w:val="TestofumettoCarattere"/>
    <w:uiPriority w:val="99"/>
    <w:semiHidden/>
    <w:unhideWhenUsed/>
    <w:rsid w:val="006972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72F7"/>
    <w:rPr>
      <w:rFonts w:ascii="Segoe UI" w:hAnsi="Segoe UI" w:cs="Segoe UI"/>
      <w:sz w:val="18"/>
      <w:szCs w:val="18"/>
    </w:rPr>
  </w:style>
  <w:style w:type="character" w:customStyle="1" w:styleId="Titolo1Carattere">
    <w:name w:val="Titolo 1 Carattere"/>
    <w:basedOn w:val="Carpredefinitoparagrafo"/>
    <w:link w:val="Titolo1"/>
    <w:uiPriority w:val="9"/>
    <w:rsid w:val="00BB0CB2"/>
    <w:rPr>
      <w:rFonts w:asciiTheme="majorHAnsi" w:eastAsiaTheme="majorEastAsia" w:hAnsiTheme="majorHAnsi" w:cstheme="majorBidi"/>
      <w:b/>
      <w:caps/>
      <w:color w:val="D71016"/>
      <w:sz w:val="32"/>
      <w:szCs w:val="32"/>
    </w:rPr>
  </w:style>
  <w:style w:type="paragraph" w:styleId="Titolo">
    <w:name w:val="Title"/>
    <w:basedOn w:val="Normale"/>
    <w:next w:val="Normale"/>
    <w:link w:val="TitoloCarattere"/>
    <w:uiPriority w:val="10"/>
    <w:qFormat/>
    <w:rsid w:val="006972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72F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D40DF3"/>
    <w:rPr>
      <w:rFonts w:asciiTheme="majorHAnsi" w:eastAsiaTheme="majorEastAsia" w:hAnsiTheme="majorHAnsi" w:cstheme="majorBidi"/>
      <w:color w:val="27333E"/>
      <w:sz w:val="26"/>
      <w:szCs w:val="26"/>
    </w:rPr>
  </w:style>
  <w:style w:type="paragraph" w:styleId="Titolosommario">
    <w:name w:val="TOC Heading"/>
    <w:basedOn w:val="Titolo1"/>
    <w:next w:val="Normale"/>
    <w:uiPriority w:val="39"/>
    <w:unhideWhenUsed/>
    <w:qFormat/>
    <w:rsid w:val="00022794"/>
    <w:pPr>
      <w:numPr>
        <w:numId w:val="0"/>
      </w:numPr>
      <w:spacing w:after="0"/>
      <w:outlineLvl w:val="9"/>
    </w:pPr>
    <w:rPr>
      <w:b w:val="0"/>
      <w:color w:val="2F5496" w:themeColor="accent1" w:themeShade="BF"/>
      <w:lang w:eastAsia="it-IT"/>
    </w:rPr>
  </w:style>
  <w:style w:type="paragraph" w:styleId="Sommario1">
    <w:name w:val="toc 1"/>
    <w:basedOn w:val="Normale"/>
    <w:next w:val="Normale"/>
    <w:autoRedefine/>
    <w:uiPriority w:val="39"/>
    <w:unhideWhenUsed/>
    <w:rsid w:val="00022794"/>
    <w:pPr>
      <w:spacing w:after="100"/>
    </w:pPr>
  </w:style>
  <w:style w:type="paragraph" w:styleId="Sommario2">
    <w:name w:val="toc 2"/>
    <w:basedOn w:val="Normale"/>
    <w:next w:val="Normale"/>
    <w:autoRedefine/>
    <w:uiPriority w:val="39"/>
    <w:unhideWhenUsed/>
    <w:rsid w:val="004223D6"/>
    <w:pPr>
      <w:spacing w:after="100"/>
      <w:ind w:left="284"/>
    </w:pPr>
    <w:rPr>
      <w:sz w:val="20"/>
    </w:rPr>
  </w:style>
  <w:style w:type="character" w:styleId="Collegamentoipertestuale">
    <w:name w:val="Hyperlink"/>
    <w:basedOn w:val="Carpredefinitoparagrafo"/>
    <w:uiPriority w:val="99"/>
    <w:unhideWhenUsed/>
    <w:rsid w:val="00022794"/>
    <w:rPr>
      <w:color w:val="0563C1" w:themeColor="hyperlink"/>
      <w:u w:val="single"/>
    </w:rPr>
  </w:style>
  <w:style w:type="table" w:styleId="Tabellasemplice-3">
    <w:name w:val="Plain Table 3"/>
    <w:basedOn w:val="Tabellanormale"/>
    <w:uiPriority w:val="43"/>
    <w:rsid w:val="003739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7477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Pr>
    <w:tcPr>
      <w:shd w:val="clear" w:color="auto" w:fill="FFFFFF" w:themeFill="background1"/>
    </w:tcPr>
    <w:tblStylePr w:type="firstRow">
      <w:rPr>
        <w:b/>
      </w:rPr>
      <w:tblPr/>
      <w:tcPr>
        <w:shd w:val="clear" w:color="auto" w:fill="F2F2F2" w:themeFill="background1" w:themeFillShade="F2"/>
      </w:tcPr>
    </w:tblStylePr>
    <w:tblStylePr w:type="firstCol">
      <w:rPr>
        <w:b/>
      </w:rPr>
    </w:tblStylePr>
    <w:tblStylePr w:type="band2Horz">
      <w:tblPr/>
      <w:tcPr>
        <w:shd w:val="clear" w:color="auto" w:fill="F2F2F2" w:themeFill="background1" w:themeFillShade="F2"/>
      </w:tcPr>
    </w:tblStylePr>
  </w:style>
  <w:style w:type="table" w:styleId="Tabellasemplice-1">
    <w:name w:val="Plain Table 1"/>
    <w:basedOn w:val="Tabellanormale"/>
    <w:uiPriority w:val="41"/>
    <w:rsid w:val="00BB1E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BB1E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5">
    <w:name w:val="Plain Table 5"/>
    <w:basedOn w:val="Tabellanormale"/>
    <w:uiPriority w:val="45"/>
    <w:rsid w:val="00BB1E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BB1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0A56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747711"/>
    <w:pPr>
      <w:spacing w:before="120" w:after="200" w:line="240" w:lineRule="auto"/>
      <w:jc w:val="center"/>
    </w:pPr>
    <w:rPr>
      <w:i/>
      <w:iCs/>
      <w:color w:val="44546A" w:themeColor="text2"/>
      <w:sz w:val="18"/>
      <w:szCs w:val="18"/>
      <w:lang w:val="en-GB"/>
    </w:rPr>
  </w:style>
  <w:style w:type="character" w:styleId="Rimandocommento">
    <w:name w:val="annotation reference"/>
    <w:basedOn w:val="Carpredefinitoparagrafo"/>
    <w:uiPriority w:val="99"/>
    <w:semiHidden/>
    <w:unhideWhenUsed/>
    <w:rsid w:val="000D18BB"/>
    <w:rPr>
      <w:sz w:val="16"/>
      <w:szCs w:val="16"/>
    </w:rPr>
  </w:style>
  <w:style w:type="paragraph" w:styleId="Testocommento">
    <w:name w:val="annotation text"/>
    <w:basedOn w:val="Normale"/>
    <w:link w:val="TestocommentoCarattere"/>
    <w:uiPriority w:val="99"/>
    <w:semiHidden/>
    <w:unhideWhenUsed/>
    <w:rsid w:val="000D18B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18BB"/>
    <w:rPr>
      <w:sz w:val="20"/>
      <w:szCs w:val="20"/>
    </w:rPr>
  </w:style>
  <w:style w:type="paragraph" w:styleId="Soggettocommento">
    <w:name w:val="annotation subject"/>
    <w:basedOn w:val="Testocommento"/>
    <w:next w:val="Testocommento"/>
    <w:link w:val="SoggettocommentoCarattere"/>
    <w:uiPriority w:val="99"/>
    <w:semiHidden/>
    <w:unhideWhenUsed/>
    <w:rsid w:val="000D18BB"/>
    <w:rPr>
      <w:b/>
      <w:bCs/>
    </w:rPr>
  </w:style>
  <w:style w:type="character" w:customStyle="1" w:styleId="SoggettocommentoCarattere">
    <w:name w:val="Soggetto commento Carattere"/>
    <w:basedOn w:val="TestocommentoCarattere"/>
    <w:link w:val="Soggettocommento"/>
    <w:uiPriority w:val="99"/>
    <w:semiHidden/>
    <w:rsid w:val="000D18BB"/>
    <w:rPr>
      <w:b/>
      <w:bCs/>
      <w:sz w:val="20"/>
      <w:szCs w:val="20"/>
    </w:rPr>
  </w:style>
  <w:style w:type="character" w:customStyle="1" w:styleId="Titolo3Carattere">
    <w:name w:val="Titolo 3 Carattere"/>
    <w:basedOn w:val="Carpredefinitoparagrafo"/>
    <w:link w:val="Titolo3"/>
    <w:uiPriority w:val="9"/>
    <w:rsid w:val="00E359E0"/>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CC4A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6421">
      <w:bodyDiv w:val="1"/>
      <w:marLeft w:val="0"/>
      <w:marRight w:val="0"/>
      <w:marTop w:val="0"/>
      <w:marBottom w:val="0"/>
      <w:divBdr>
        <w:top w:val="none" w:sz="0" w:space="0" w:color="auto"/>
        <w:left w:val="none" w:sz="0" w:space="0" w:color="auto"/>
        <w:bottom w:val="none" w:sz="0" w:space="0" w:color="auto"/>
        <w:right w:val="none" w:sz="0" w:space="0" w:color="auto"/>
      </w:divBdr>
    </w:div>
    <w:div w:id="16441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pen Sans">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Da Approvare" ma:contentTypeID="0x010100170B7B1967848045B98C4CCEA6776F1F00BA31A165E6E81141A7A5B12F84932C9F" ma:contentTypeVersion="46" ma:contentTypeDescription="" ma:contentTypeScope="" ma:versionID="3b221f96c54a38487c89a0aba016e1d4">
  <xsd:schema xmlns:xsd="http://www.w3.org/2001/XMLSchema" xmlns:xs="http://www.w3.org/2001/XMLSchema" xmlns:p="http://schemas.microsoft.com/office/2006/metadata/properties" xmlns:ns2="f0646ad6-a4f1-46dc-a57d-873c914ee080" xmlns:ns3="e9926d5d-6347-4509-a841-3f4575956a1c" targetNamespace="http://schemas.microsoft.com/office/2006/metadata/properties" ma:root="true" ma:fieldsID="8de51d2c2312e05a7bcd89662deec16d" ns2:_="" ns3:_="">
    <xsd:import namespace="f0646ad6-a4f1-46dc-a57d-873c914ee080"/>
    <xsd:import namespace="e9926d5d-6347-4509-a841-3f4575956a1c"/>
    <xsd:element name="properties">
      <xsd:complexType>
        <xsd:sequence>
          <xsd:element name="documentManagement">
            <xsd:complexType>
              <xsd:all>
                <xsd:element ref="ns2:Redattore" minOccurs="0"/>
                <xsd:element ref="ns2:DataFineRedazione" minOccurs="0"/>
                <xsd:element ref="ns2:Verificatore" minOccurs="0"/>
                <xsd:element ref="ns2:DataVerifica" minOccurs="0"/>
                <xsd:element ref="ns2:Approvatore" minOccurs="0"/>
                <xsd:element ref="ns2:DataApprovazione" minOccurs="0"/>
                <xsd:element ref="ns2:VersioneUfficiale"/>
                <xsd:element ref="ns2:o9350844f78b410a8bb7367f9d197441" minOccurs="0"/>
                <xsd:element ref="ns2:TaxCatchAll" minOccurs="0"/>
                <xsd:element ref="ns2:TaxCatchAllLabel" minOccurs="0"/>
                <xsd:element ref="ns2:OpenSource" minOccurs="0"/>
                <xsd:element ref="ns2:f5060d7343ce43beb69627224a4795e4" minOccurs="0"/>
                <xsd:element ref="ns2:i3d3d67068c14147b110b445550f5993" minOccurs="0"/>
                <xsd:element ref="ns2:dfd58be6d7094eb2a53d3fc55b1b0223" minOccurs="0"/>
                <xsd:element ref="ns3:MediaServiceMetadata" minOccurs="0"/>
                <xsd:element ref="ns3:MediaServiceFastMetadata" minOccurs="0"/>
                <xsd:element ref="ns2:m76061afd289447e929cf6edf5ec18b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46ad6-a4f1-46dc-a57d-873c914ee080" elementFormDefault="qualified">
    <xsd:import namespace="http://schemas.microsoft.com/office/2006/documentManagement/types"/>
    <xsd:import namespace="http://schemas.microsoft.com/office/infopath/2007/PartnerControls"/>
    <xsd:element name="Redattore" ma:index="8" nillable="true" ma:displayName="Redattore" ma:list="UserInfo" ma:SharePointGroup="0" ma:internalName="Redat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FineRedazione" ma:index="9" nillable="true" ma:displayName="Data Fine Redazione" ma:format="DateOnly" ma:internalName="DataFineRedazione" ma:readOnly="false">
      <xsd:simpleType>
        <xsd:restriction base="dms:DateTime"/>
      </xsd:simpleType>
    </xsd:element>
    <xsd:element name="Verificatore" ma:index="10" nillable="true" ma:displayName="Verificatore" ma:list="UserInfo" ma:SharePointGroup="0" ma:internalName="Verific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Verifica" ma:index="11" nillable="true" ma:displayName="Data Verifica" ma:format="DateOnly" ma:internalName="DataVerifica" ma:readOnly="false">
      <xsd:simpleType>
        <xsd:restriction base="dms:DateTime"/>
      </xsd:simpleType>
    </xsd:element>
    <xsd:element name="Approvatore" ma:index="12" nillable="true" ma:displayName="Approvatore" ma:list="UserInfo" ma:SharePointGroup="0" ma:internalName="Approv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Approvazione" ma:index="13" nillable="true" ma:displayName="Data Approvazione" ma:format="DateOnly" ma:internalName="DataApprovazione" ma:readOnly="false">
      <xsd:simpleType>
        <xsd:restriction base="dms:DateTime"/>
      </xsd:simpleType>
    </xsd:element>
    <xsd:element name="VersioneUfficiale" ma:index="14" ma:displayName="Versione Ufficiale" ma:internalName="VersioneUfficiale">
      <xsd:simpleType>
        <xsd:restriction base="dms:Text">
          <xsd:maxLength value="255"/>
        </xsd:restriction>
      </xsd:simpleType>
    </xsd:element>
    <xsd:element name="o9350844f78b410a8bb7367f9d197441" ma:index="15" ma:taxonomy="true" ma:internalName="o9350844f78b410a8bb7367f9d197441" ma:taxonomyFieldName="LivelloRiservatezza" ma:displayName="Livello Riservatezza" ma:readOnly="false" ma:default="" ma:fieldId="{89350844-f78b-410a-8bb7-367f9d197441}" ma:sspId="4468606d-3e0e-4e7b-a815-ae4d792ab8ff" ma:termSetId="c71d97b8-c079-4ba2-a5c4-daa4f7ec4b02" ma:anchorId="00000000-0000-0000-0000-000000000000" ma:open="false" ma:isKeyword="false">
      <xsd:complexType>
        <xsd:sequence>
          <xsd:element ref="pc:Terms" minOccurs="0" maxOccurs="1"/>
        </xsd:sequence>
      </xsd:complexType>
    </xsd:element>
    <xsd:element name="TaxCatchAll" ma:index="16" nillable="true" ma:displayName="Taxonomy Catch All Column" ma:hidden="true" ma:list="{185cd289-a45e-44fe-b01a-39b379347012}" ma:internalName="TaxCatchAll" ma:showField="CatchAllData" ma:web="f0646ad6-a4f1-46dc-a57d-873c914ee080">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hidden="true" ma:list="{185cd289-a45e-44fe-b01a-39b379347012}" ma:internalName="TaxCatchAllLabel" ma:readOnly="true" ma:showField="CatchAllDataLabel" ma:web="f0646ad6-a4f1-46dc-a57d-873c914ee080">
      <xsd:complexType>
        <xsd:complexContent>
          <xsd:extension base="dms:MultiChoiceLookup">
            <xsd:sequence>
              <xsd:element name="Value" type="dms:Lookup" maxOccurs="unbounded" minOccurs="0" nillable="true"/>
            </xsd:sequence>
          </xsd:extension>
        </xsd:complexContent>
      </xsd:complexType>
    </xsd:element>
    <xsd:element name="OpenSource" ma:index="19" nillable="true" ma:displayName="Open Source" ma:default="1" ma:internalName="OpenSource" ma:readOnly="false">
      <xsd:simpleType>
        <xsd:restriction base="dms:Boolean"/>
      </xsd:simpleType>
    </xsd:element>
    <xsd:element name="f5060d7343ce43beb69627224a4795e4" ma:index="20" ma:taxonomy="true" ma:internalName="f5060d7343ce43beb69627224a4795e4" ma:taxonomyFieldName="LivelloPriorita" ma:displayName="Livello Priorità" ma:readOnly="false" ma:default="" ma:fieldId="{f5060d73-43ce-43be-b696-27224a4795e4}" ma:sspId="4468606d-3e0e-4e7b-a815-ae4d792ab8ff" ma:termSetId="0e96915e-9d26-4518-b730-8c0755296a58" ma:anchorId="00000000-0000-0000-0000-000000000000" ma:open="false" ma:isKeyword="false">
      <xsd:complexType>
        <xsd:sequence>
          <xsd:element ref="pc:Terms" minOccurs="0" maxOccurs="1"/>
        </xsd:sequence>
      </xsd:complexType>
    </xsd:element>
    <xsd:element name="i3d3d67068c14147b110b445550f5993" ma:index="22" ma:taxonomy="true" ma:internalName="i3d3d67068c14147b110b445550f5993" ma:taxonomyFieldName="StatoDelDocumento" ma:displayName="Stato del Documento" ma:readOnly="false" ma:default="" ma:fieldId="{23d3d670-68c1-4147-b110-b445550f5993}" ma:sspId="4468606d-3e0e-4e7b-a815-ae4d792ab8ff" ma:termSetId="222ce62f-6a46-42e2-8c22-fb2ced99db71" ma:anchorId="00000000-0000-0000-0000-000000000000" ma:open="false" ma:isKeyword="false">
      <xsd:complexType>
        <xsd:sequence>
          <xsd:element ref="pc:Terms" minOccurs="0" maxOccurs="1"/>
        </xsd:sequence>
      </xsd:complexType>
    </xsd:element>
    <xsd:element name="dfd58be6d7094eb2a53d3fc55b1b0223" ma:index="24" nillable="true" ma:taxonomy="true" ma:internalName="dfd58be6d7094eb2a53d3fc55b1b0223" ma:taxonomyFieldName="Collocazione" ma:displayName="Collocazione" ma:readOnly="false" ma:default="" ma:fieldId="{dfd58be6-d709-4eb2-a53d-3fc55b1b0223}" ma:sspId="4468606d-3e0e-4e7b-a815-ae4d792ab8ff" ma:termSetId="a41512ce-a7b3-414f-8911-85827261debc" ma:anchorId="00000000-0000-0000-0000-000000000000" ma:open="false" ma:isKeyword="false">
      <xsd:complexType>
        <xsd:sequence>
          <xsd:element ref="pc:Terms" minOccurs="0" maxOccurs="1"/>
        </xsd:sequence>
      </xsd:complexType>
    </xsd:element>
    <xsd:element name="m76061afd289447e929cf6edf5ec18b5" ma:index="28" ma:taxonomy="true" ma:internalName="m76061afd289447e929cf6edf5ec18b5" ma:taxonomyFieldName="SoggettiDaNotificare" ma:displayName="Lista di distribuzione" ma:readOnly="false" ma:default="" ma:fieldId="{676061af-d289-447e-929c-f6edf5ec18b5}" ma:taxonomyMulti="true" ma:sspId="4468606d-3e0e-4e7b-a815-ae4d792ab8ff" ma:termSetId="642376fa-6220-450e-8a4c-668dfa3623b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926d5d-6347-4509-a841-3f4575956a1c"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dattore xmlns="f0646ad6-a4f1-46dc-a57d-873c914ee080">
      <UserInfo>
        <DisplayName>Galazzini Giovanni</DisplayName>
        <AccountId>12</AccountId>
        <AccountType/>
      </UserInfo>
    </Redattore>
    <DataFineRedazione xmlns="f0646ad6-a4f1-46dc-a57d-873c914ee080">2019-07-24T07:34:07+00:00</DataFineRedazione>
    <TaxCatchAll xmlns="f0646ad6-a4f1-46dc-a57d-873c914ee080">
      <Value>10</Value>
      <Value>24</Value>
      <Value>16</Value>
      <Value>22</Value>
      <Value>14</Value>
    </TaxCatchAll>
    <VersioneUfficiale xmlns="f0646ad6-a4f1-46dc-a57d-873c914ee080">1.0</VersioneUfficiale>
    <i3d3d67068c14147b110b445550f5993 xmlns="f0646ad6-a4f1-46dc-a57d-873c914ee080">
      <Terms xmlns="http://schemas.microsoft.com/office/infopath/2007/PartnerControls">
        <TermInfo xmlns="http://schemas.microsoft.com/office/infopath/2007/PartnerControls">
          <TermName xmlns="http://schemas.microsoft.com/office/infopath/2007/PartnerControls">Approvato</TermName>
          <TermId xmlns="http://schemas.microsoft.com/office/infopath/2007/PartnerControls">5860d26c-a582-4e39-b993-c9e70b72ad3c</TermId>
        </TermInfo>
      </Terms>
    </i3d3d67068c14147b110b445550f5993>
    <dfd58be6d7094eb2a53d3fc55b1b0223 xmlns="f0646ad6-a4f1-46dc-a57d-873c914ee080">
      <Terms xmlns="http://schemas.microsoft.com/office/infopath/2007/PartnerControls">
        <TermInfo xmlns="http://schemas.microsoft.com/office/infopath/2007/PartnerControls">
          <TermName xmlns="http://schemas.microsoft.com/office/infopath/2007/PartnerControls">Processi di realizzazione del servizio</TermName>
          <TermId xmlns="http://schemas.microsoft.com/office/infopath/2007/PartnerControls">e1b7fa39-9917-45ef-bee9-6efb183dccd0</TermId>
        </TermInfo>
      </Terms>
    </dfd58be6d7094eb2a53d3fc55b1b0223>
    <o9350844f78b410a8bb7367f9d197441 xmlns="f0646ad6-a4f1-46dc-a57d-873c914ee080">
      <Terms xmlns="http://schemas.microsoft.com/office/infopath/2007/PartnerControls">
        <TermInfo xmlns="http://schemas.microsoft.com/office/infopath/2007/PartnerControls">
          <TermName xmlns="http://schemas.microsoft.com/office/infopath/2007/PartnerControls">Enti convenzionati</TermName>
          <TermId xmlns="http://schemas.microsoft.com/office/infopath/2007/PartnerControls">7af0e4a5-e24d-4f10-aa43-75834b4075a4</TermId>
        </TermInfo>
      </Terms>
    </o9350844f78b410a8bb7367f9d197441>
    <Verificatore xmlns="f0646ad6-a4f1-46dc-a57d-873c914ee080">
      <UserInfo>
        <DisplayName>Tomassetti Carla</DisplayName>
        <AccountId>22</AccountId>
        <AccountType/>
      </UserInfo>
    </Verificatore>
    <OpenSource xmlns="f0646ad6-a4f1-46dc-a57d-873c914ee080">true</OpenSource>
    <f5060d7343ce43beb69627224a4795e4 xmlns="f0646ad6-a4f1-46dc-a57d-873c914ee080">
      <Terms xmlns="http://schemas.microsoft.com/office/infopath/2007/PartnerControls">
        <TermInfo xmlns="http://schemas.microsoft.com/office/infopath/2007/PartnerControls">
          <TermName xmlns="http://schemas.microsoft.com/office/infopath/2007/PartnerControls">Media</TermName>
          <TermId xmlns="http://schemas.microsoft.com/office/infopath/2007/PartnerControls">2e87fea3-797e-4cc9-bddd-179f5d3406f6</TermId>
        </TermInfo>
      </Terms>
    </f5060d7343ce43beb69627224a4795e4>
    <DataVerifica xmlns="f0646ad6-a4f1-46dc-a57d-873c914ee080">2019-07-24T08:21:13+00:00</DataVerifica>
    <Approvatore xmlns="f0646ad6-a4f1-46dc-a57d-873c914ee080">
      <UserInfo>
        <DisplayName>Calzolari Marco</DisplayName>
        <AccountId>16</AccountId>
        <AccountType/>
      </UserInfo>
    </Approvatore>
    <m76061afd289447e929cf6edf5ec18b5 xmlns="f0646ad6-a4f1-46dc-a57d-873c914ee080">
      <Terms xmlns="http://schemas.microsoft.com/office/infopath/2007/PartnerControls">
        <TermInfo xmlns="http://schemas.microsoft.com/office/infopath/2007/PartnerControls">
          <TermName xmlns="http://schemas.microsoft.com/office/infopath/2007/PartnerControls">Tutto il personale ParER</TermName>
          <TermId xmlns="http://schemas.microsoft.com/office/infopath/2007/PartnerControls">39b5051b-676e-4618-aec0-974e3874ebc0</TermId>
        </TermInfo>
      </Terms>
    </m76061afd289447e929cf6edf5ec18b5>
    <DataApprovazione xmlns="f0646ad6-a4f1-46dc-a57d-873c914ee080">2019-07-24T11:24:24+00:00</DataApprovazion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E69CF-EF5B-44A1-940D-D74895C92F84}">
  <ds:schemaRefs>
    <ds:schemaRef ds:uri="http://schemas.microsoft.com/sharepoint/v3/contenttype/forms"/>
  </ds:schemaRefs>
</ds:datastoreItem>
</file>

<file path=customXml/itemProps2.xml><?xml version="1.0" encoding="utf-8"?>
<ds:datastoreItem xmlns:ds="http://schemas.openxmlformats.org/officeDocument/2006/customXml" ds:itemID="{9103D815-920F-4587-B5C2-B7C4E6EF5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46ad6-a4f1-46dc-a57d-873c914ee080"/>
    <ds:schemaRef ds:uri="e9926d5d-6347-4509-a841-3f4575956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EA1302-9F21-47DB-AD1B-CA37113D5CA4}">
  <ds:schemaRefs>
    <ds:schemaRef ds:uri="http://purl.org/dc/elements/1.1/"/>
    <ds:schemaRef ds:uri="http://schemas.microsoft.com/office/2006/metadata/properties"/>
    <ds:schemaRef ds:uri="f0646ad6-a4f1-46dc-a57d-873c914ee080"/>
    <ds:schemaRef ds:uri="http://purl.org/dc/terms/"/>
    <ds:schemaRef ds:uri="http://schemas.microsoft.com/office/2006/documentManagement/types"/>
    <ds:schemaRef ds:uri="e9926d5d-6347-4509-a841-3f4575956a1c"/>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85F514C-7E50-48FB-967B-72217213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di Integrazione di un Nuovo Sistema versante in SacER</dc:title>
  <dc:subject/>
  <dc:creator>Galazzini Giovanni</dc:creator>
  <cp:keywords/>
  <dc:description/>
  <cp:lastModifiedBy>Giovanni Galazzini</cp:lastModifiedBy>
  <cp:revision>148</cp:revision>
  <cp:lastPrinted>2019-06-06T10:11:00Z</cp:lastPrinted>
  <dcterms:created xsi:type="dcterms:W3CDTF">2019-07-18T13:49:00Z</dcterms:created>
  <dcterms:modified xsi:type="dcterms:W3CDTF">2019-11-11T15:29:00Z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0x010100170B7B1967848045B98C4CCEA6776F1F00BA31A165E6E81141A7A5B12F84932C9F</vt:lpwstr>
  </property>
  <property fmtid="{D5CDD505-2E9C-101B-9397-08002B2CF9AE}" pid="3" name="LivelloRiservatezza">
    <vt:lpwstr>24;#Enti convenzionati|7af0e4a5-e24d-4f10-aa43-75834b4075a4</vt:lpwstr>
  </property>
  <property fmtid="{D5CDD505-2E9C-101B-9397-08002B2CF9AE}" pid="4" name="AutoreEsterno">
    <vt:lpwstr/>
  </property>
  <property fmtid="{D5CDD505-2E9C-101B-9397-08002B2CF9AE}" pid="5" name="SoggettiDaNotificare">
    <vt:lpwstr>16;#Tutto il personale ParER|39b5051b-676e-4618-aec0-974e3874ebc0</vt:lpwstr>
  </property>
  <property fmtid="{D5CDD505-2E9C-101B-9397-08002B2CF9AE}" pid="6" name="LivelloPriorita">
    <vt:lpwstr>14;#Media|2e87fea3-797e-4cc9-bddd-179f5d3406f6</vt:lpwstr>
  </property>
  <property fmtid="{D5CDD505-2E9C-101B-9397-08002B2CF9AE}" pid="7" name="Collocazione">
    <vt:lpwstr>22;#Processi di realizzazione del servizio|e1b7fa39-9917-45ef-bee9-6efb183dccd0</vt:lpwstr>
  </property>
  <property fmtid="{D5CDD505-2E9C-101B-9397-08002B2CF9AE}" pid="8" name="StatoDelDocumento">
    <vt:lpwstr>10;#Approvato|5860d26c-a582-4e39-b993-c9e70b72ad3c</vt:lpwstr>
  </property>
</Properties>
</file>