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3474B" w14:textId="61B089FA" w:rsidR="00A11DCC" w:rsidRPr="005B3567" w:rsidRDefault="00A11DCC" w:rsidP="00732D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3567">
        <w:rPr>
          <w:rFonts w:ascii="Times New Roman" w:eastAsia="Times New Roman" w:hAnsi="Times New Roman" w:cs="Times New Roman"/>
          <w:b/>
          <w:sz w:val="32"/>
          <w:szCs w:val="32"/>
        </w:rPr>
        <w:t>Testo per Corso Intermedio di E-learning:</w:t>
      </w:r>
    </w:p>
    <w:p w14:paraId="7F1843B4" w14:textId="48901909" w:rsidR="00CE09CE" w:rsidRPr="005B3567" w:rsidRDefault="00181D42" w:rsidP="00732D9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3567"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r w:rsidR="00AF7EA9" w:rsidRPr="005B3567">
        <w:rPr>
          <w:rFonts w:ascii="Times New Roman" w:eastAsia="Times New Roman" w:hAnsi="Times New Roman" w:cs="Times New Roman"/>
          <w:b/>
          <w:sz w:val="32"/>
          <w:szCs w:val="32"/>
        </w:rPr>
        <w:t xml:space="preserve">Funzionalità per l’utente disponibili sul sistema di </w:t>
      </w:r>
      <w:proofErr w:type="gramStart"/>
      <w:r w:rsidR="00AF7EA9" w:rsidRPr="005B3567">
        <w:rPr>
          <w:rFonts w:ascii="Times New Roman" w:eastAsia="Times New Roman" w:hAnsi="Times New Roman" w:cs="Times New Roman"/>
          <w:b/>
          <w:sz w:val="32"/>
          <w:szCs w:val="32"/>
        </w:rPr>
        <w:t>conservazione</w:t>
      </w:r>
      <w:r w:rsidRPr="005B3567"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proofErr w:type="gramEnd"/>
    </w:p>
    <w:p w14:paraId="60EA407B" w14:textId="77777777" w:rsidR="00AF7EA9" w:rsidRPr="00E906AF" w:rsidRDefault="00AF7EA9">
      <w:pPr>
        <w:rPr>
          <w:rFonts w:ascii="Times New Roman" w:hAnsi="Times New Roman" w:cs="Times New Roman"/>
          <w:b/>
        </w:rPr>
      </w:pPr>
    </w:p>
    <w:p w14:paraId="15B8A4B3" w14:textId="77777777" w:rsidR="00B553E8" w:rsidRPr="00E906AF" w:rsidRDefault="00B553E8" w:rsidP="00BC0F31">
      <w:pPr>
        <w:spacing w:line="360" w:lineRule="auto"/>
        <w:rPr>
          <w:rFonts w:ascii="Times New Roman" w:hAnsi="Times New Roman" w:cs="Times New Roman"/>
        </w:rPr>
      </w:pPr>
    </w:p>
    <w:p w14:paraId="65C040D3" w14:textId="6ADC0862" w:rsidR="002A4EDC" w:rsidRPr="00E906AF" w:rsidRDefault="00BC0F31" w:rsidP="00F2565E">
      <w:pPr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 xml:space="preserve">Il sistema di conservazione </w:t>
      </w:r>
      <w:r w:rsidR="00B553E8" w:rsidRPr="00E906AF">
        <w:rPr>
          <w:rFonts w:ascii="Times New Roman" w:hAnsi="Times New Roman" w:cs="Times New Roman"/>
        </w:rPr>
        <w:t xml:space="preserve">di </w:t>
      </w:r>
      <w:proofErr w:type="spellStart"/>
      <w:r w:rsidR="00B553E8" w:rsidRPr="00E906AF">
        <w:rPr>
          <w:rFonts w:ascii="Times New Roman" w:hAnsi="Times New Roman" w:cs="Times New Roman"/>
        </w:rPr>
        <w:t>ParER</w:t>
      </w:r>
      <w:proofErr w:type="spellEnd"/>
      <w:r w:rsidR="00B553E8" w:rsidRPr="00E906AF">
        <w:rPr>
          <w:rFonts w:ascii="Times New Roman" w:hAnsi="Times New Roman" w:cs="Times New Roman"/>
        </w:rPr>
        <w:t xml:space="preserve"> è articolato in diversi moduli</w:t>
      </w:r>
      <w:r w:rsidR="00111618" w:rsidRPr="00E906AF">
        <w:rPr>
          <w:rFonts w:ascii="Times New Roman" w:hAnsi="Times New Roman" w:cs="Times New Roman"/>
        </w:rPr>
        <w:t xml:space="preserve">, ognuno dei quali </w:t>
      </w:r>
      <w:r w:rsidR="00CC4AFA" w:rsidRPr="00E906AF">
        <w:rPr>
          <w:rFonts w:ascii="Times New Roman" w:hAnsi="Times New Roman" w:cs="Times New Roman"/>
        </w:rPr>
        <w:t xml:space="preserve">dedicato a supportare </w:t>
      </w:r>
      <w:r w:rsidR="00B553E8" w:rsidRPr="00E906AF">
        <w:rPr>
          <w:rFonts w:ascii="Times New Roman" w:hAnsi="Times New Roman" w:cs="Times New Roman"/>
        </w:rPr>
        <w:t>l</w:t>
      </w:r>
      <w:r w:rsidR="00E03FB4" w:rsidRPr="00E906AF">
        <w:rPr>
          <w:rFonts w:ascii="Times New Roman" w:hAnsi="Times New Roman" w:cs="Times New Roman"/>
        </w:rPr>
        <w:t>’utente nell’utilizzo delle</w:t>
      </w:r>
      <w:r w:rsidR="00B553E8" w:rsidRPr="00E906AF">
        <w:rPr>
          <w:rFonts w:ascii="Times New Roman" w:hAnsi="Times New Roman" w:cs="Times New Roman"/>
        </w:rPr>
        <w:t xml:space="preserve"> principal</w:t>
      </w:r>
      <w:r w:rsidR="00111618" w:rsidRPr="00E906AF">
        <w:rPr>
          <w:rFonts w:ascii="Times New Roman" w:hAnsi="Times New Roman" w:cs="Times New Roman"/>
        </w:rPr>
        <w:t>i funzioni disponibili:</w:t>
      </w:r>
    </w:p>
    <w:p w14:paraId="11E832FA" w14:textId="2809CE70" w:rsidR="00111618" w:rsidRPr="00E906AF" w:rsidRDefault="00111618" w:rsidP="00F2565E">
      <w:pPr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 xml:space="preserve">- ricerca </w:t>
      </w:r>
      <w:r w:rsidR="00FE1DBC" w:rsidRPr="00E906AF">
        <w:rPr>
          <w:rFonts w:ascii="Times New Roman" w:hAnsi="Times New Roman" w:cs="Times New Roman"/>
        </w:rPr>
        <w:t xml:space="preserve">e visualizzazione </w:t>
      </w:r>
      <w:r w:rsidRPr="00E906AF">
        <w:rPr>
          <w:rFonts w:ascii="Times New Roman" w:hAnsi="Times New Roman" w:cs="Times New Roman"/>
        </w:rPr>
        <w:t>dei documenti conservati</w:t>
      </w:r>
    </w:p>
    <w:p w14:paraId="64DD769A" w14:textId="140A4D5D" w:rsidR="002A4EDC" w:rsidRPr="00E906AF" w:rsidRDefault="002A4EDC" w:rsidP="00F2565E">
      <w:pPr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>- estrazione del Disciplinare tecnico</w:t>
      </w:r>
    </w:p>
    <w:p w14:paraId="13F86276" w14:textId="31EFFCB8" w:rsidR="00111618" w:rsidRPr="00E906AF" w:rsidRDefault="00111618" w:rsidP="00F2565E">
      <w:pPr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 xml:space="preserve">- monitoraggio </w:t>
      </w:r>
      <w:r w:rsidR="00775778" w:rsidRPr="00E906AF">
        <w:rPr>
          <w:rFonts w:ascii="Times New Roman" w:hAnsi="Times New Roman" w:cs="Times New Roman"/>
        </w:rPr>
        <w:t>dell’andamento dei</w:t>
      </w:r>
      <w:r w:rsidR="00FE1DBC" w:rsidRPr="00E906AF">
        <w:rPr>
          <w:rFonts w:ascii="Times New Roman" w:hAnsi="Times New Roman" w:cs="Times New Roman"/>
        </w:rPr>
        <w:t xml:space="preserve"> versamenti</w:t>
      </w:r>
      <w:bookmarkStart w:id="0" w:name="_GoBack"/>
      <w:bookmarkEnd w:id="0"/>
    </w:p>
    <w:p w14:paraId="74139ABA" w14:textId="77777777" w:rsidR="00DA78BB" w:rsidRPr="00E906AF" w:rsidRDefault="00111618" w:rsidP="00F2565E">
      <w:pPr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>- annullamento dei versamenti</w:t>
      </w:r>
      <w:r w:rsidR="00775778" w:rsidRPr="00E906AF">
        <w:rPr>
          <w:rFonts w:ascii="Times New Roman" w:hAnsi="Times New Roman" w:cs="Times New Roman"/>
        </w:rPr>
        <w:t xml:space="preserve"> errati</w:t>
      </w:r>
    </w:p>
    <w:p w14:paraId="24BB05E2" w14:textId="77777777" w:rsidR="00111618" w:rsidRPr="00E906AF" w:rsidRDefault="00111618" w:rsidP="00F2565E">
      <w:pPr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 xml:space="preserve">- versamento manuale </w:t>
      </w:r>
    </w:p>
    <w:p w14:paraId="1B83D56B" w14:textId="77777777" w:rsidR="002A4EDC" w:rsidRPr="00E906AF" w:rsidRDefault="002A4EDC" w:rsidP="00F2565E">
      <w:pPr>
        <w:spacing w:line="360" w:lineRule="auto"/>
        <w:jc w:val="both"/>
        <w:rPr>
          <w:rFonts w:ascii="Times New Roman" w:hAnsi="Times New Roman" w:cs="Times New Roman"/>
        </w:rPr>
      </w:pPr>
    </w:p>
    <w:p w14:paraId="35DD7769" w14:textId="163A8C7E" w:rsidR="00AF7EA9" w:rsidRPr="00E906AF" w:rsidRDefault="00E03FB4" w:rsidP="00F2565E">
      <w:pPr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  <w:b/>
        </w:rPr>
        <w:t>Premessa</w:t>
      </w:r>
      <w:r w:rsidRPr="00E906AF">
        <w:rPr>
          <w:rFonts w:ascii="Times New Roman" w:hAnsi="Times New Roman" w:cs="Times New Roman"/>
        </w:rPr>
        <w:t xml:space="preserve">: </w:t>
      </w:r>
      <w:r w:rsidR="00F2565E" w:rsidRPr="00E906AF">
        <w:rPr>
          <w:rFonts w:ascii="Times New Roman" w:hAnsi="Times New Roman" w:cs="Times New Roman"/>
        </w:rPr>
        <w:t xml:space="preserve">L’accesso al sistema di conservazione e ai moduli in esso contenuti è riservato agli utenti in possesso delle credenziali di autenticazione rilasciate dal personale di </w:t>
      </w:r>
      <w:proofErr w:type="spellStart"/>
      <w:r w:rsidR="00F2565E" w:rsidRPr="00E906AF">
        <w:rPr>
          <w:rFonts w:ascii="Times New Roman" w:hAnsi="Times New Roman" w:cs="Times New Roman"/>
        </w:rPr>
        <w:t>ParER</w:t>
      </w:r>
      <w:proofErr w:type="spellEnd"/>
      <w:r w:rsidR="00F2565E" w:rsidRPr="00E906AF">
        <w:rPr>
          <w:rFonts w:ascii="Times New Roman" w:hAnsi="Times New Roman" w:cs="Times New Roman"/>
        </w:rPr>
        <w:t>.</w:t>
      </w:r>
    </w:p>
    <w:p w14:paraId="5C2FC9A3" w14:textId="2862A98B" w:rsidR="009A5F47" w:rsidRPr="00E906AF" w:rsidRDefault="00F2565E" w:rsidP="00F2565E">
      <w:pPr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 xml:space="preserve">L’utente </w:t>
      </w:r>
      <w:r w:rsidR="0085109C" w:rsidRPr="00E906AF">
        <w:rPr>
          <w:rFonts w:ascii="Times New Roman" w:hAnsi="Times New Roman" w:cs="Times New Roman"/>
        </w:rPr>
        <w:t>è abilitato</w:t>
      </w:r>
      <w:r w:rsidRPr="00E906AF">
        <w:rPr>
          <w:rFonts w:ascii="Times New Roman" w:hAnsi="Times New Roman" w:cs="Times New Roman"/>
        </w:rPr>
        <w:t xml:space="preserve"> ad operare nell’ambito dell’</w:t>
      </w:r>
      <w:r w:rsidR="009A5F47" w:rsidRPr="00E906AF">
        <w:rPr>
          <w:rFonts w:ascii="Times New Roman" w:hAnsi="Times New Roman" w:cs="Times New Roman"/>
        </w:rPr>
        <w:t>E</w:t>
      </w:r>
      <w:r w:rsidRPr="00E906AF">
        <w:rPr>
          <w:rFonts w:ascii="Times New Roman" w:hAnsi="Times New Roman" w:cs="Times New Roman"/>
        </w:rPr>
        <w:t>nte di appartenen</w:t>
      </w:r>
      <w:r w:rsidR="00D447F5" w:rsidRPr="00E906AF">
        <w:rPr>
          <w:rFonts w:ascii="Times New Roman" w:hAnsi="Times New Roman" w:cs="Times New Roman"/>
        </w:rPr>
        <w:t>za per questo, una volta loggato</w:t>
      </w:r>
      <w:r w:rsidRPr="00E906AF">
        <w:rPr>
          <w:rFonts w:ascii="Times New Roman" w:hAnsi="Times New Roman" w:cs="Times New Roman"/>
        </w:rPr>
        <w:t>, per poter accedere alle diverse funzioni</w:t>
      </w:r>
      <w:r w:rsidR="009A5F47" w:rsidRPr="00E906AF">
        <w:rPr>
          <w:rFonts w:ascii="Times New Roman" w:hAnsi="Times New Roman" w:cs="Times New Roman"/>
        </w:rPr>
        <w:t>,</w:t>
      </w:r>
      <w:r w:rsidRPr="00E906AF">
        <w:rPr>
          <w:rFonts w:ascii="Times New Roman" w:hAnsi="Times New Roman" w:cs="Times New Roman"/>
        </w:rPr>
        <w:t xml:space="preserve"> </w:t>
      </w:r>
      <w:r w:rsidR="00FE1DBC" w:rsidRPr="00E906AF">
        <w:rPr>
          <w:rFonts w:ascii="Times New Roman" w:hAnsi="Times New Roman" w:cs="Times New Roman"/>
        </w:rPr>
        <w:t>dovrà</w:t>
      </w:r>
      <w:r w:rsidRPr="00E906AF">
        <w:rPr>
          <w:rFonts w:ascii="Times New Roman" w:hAnsi="Times New Roman" w:cs="Times New Roman"/>
        </w:rPr>
        <w:t xml:space="preserve"> selezionare </w:t>
      </w:r>
      <w:r w:rsidR="009A5F47" w:rsidRPr="00E906AF">
        <w:rPr>
          <w:rFonts w:ascii="Times New Roman" w:hAnsi="Times New Roman" w:cs="Times New Roman"/>
        </w:rPr>
        <w:t>l’</w:t>
      </w:r>
      <w:r w:rsidR="0085109C" w:rsidRPr="00E906AF">
        <w:rPr>
          <w:rFonts w:ascii="Times New Roman" w:hAnsi="Times New Roman" w:cs="Times New Roman"/>
        </w:rPr>
        <w:t>amministrazione</w:t>
      </w:r>
      <w:r w:rsidR="00CC4AFA" w:rsidRPr="00E906AF">
        <w:rPr>
          <w:rFonts w:ascii="Times New Roman" w:hAnsi="Times New Roman" w:cs="Times New Roman"/>
        </w:rPr>
        <w:t xml:space="preserve"> di </w:t>
      </w:r>
      <w:r w:rsidR="0090681F" w:rsidRPr="00E906AF">
        <w:rPr>
          <w:rFonts w:ascii="Times New Roman" w:hAnsi="Times New Roman" w:cs="Times New Roman"/>
        </w:rPr>
        <w:t>appartenenza</w:t>
      </w:r>
      <w:r w:rsidR="0065264C" w:rsidRPr="00E906AF">
        <w:rPr>
          <w:rFonts w:ascii="Times New Roman" w:hAnsi="Times New Roman" w:cs="Times New Roman"/>
        </w:rPr>
        <w:t>.</w:t>
      </w:r>
    </w:p>
    <w:p w14:paraId="0AA30049" w14:textId="44958556" w:rsidR="00D447F5" w:rsidRPr="00E906AF" w:rsidRDefault="002A4EDC" w:rsidP="00F2565E">
      <w:pPr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 xml:space="preserve">Le funzioni disponibili all’utente </w:t>
      </w:r>
      <w:r w:rsidR="001A6373" w:rsidRPr="00E906AF">
        <w:rPr>
          <w:rFonts w:ascii="Times New Roman" w:hAnsi="Times New Roman" w:cs="Times New Roman"/>
        </w:rPr>
        <w:t xml:space="preserve">in possesso delle credenziali </w:t>
      </w:r>
      <w:r w:rsidRPr="00E906AF">
        <w:rPr>
          <w:rFonts w:ascii="Times New Roman" w:hAnsi="Times New Roman" w:cs="Times New Roman"/>
        </w:rPr>
        <w:t xml:space="preserve">dipendono dal ruolo </w:t>
      </w:r>
      <w:r w:rsidR="0090681F" w:rsidRPr="00E906AF">
        <w:rPr>
          <w:rFonts w:ascii="Times New Roman" w:hAnsi="Times New Roman" w:cs="Times New Roman"/>
        </w:rPr>
        <w:t xml:space="preserve">ad esso </w:t>
      </w:r>
      <w:r w:rsidR="001A6373" w:rsidRPr="00E906AF">
        <w:rPr>
          <w:rFonts w:ascii="Times New Roman" w:hAnsi="Times New Roman" w:cs="Times New Roman"/>
        </w:rPr>
        <w:t>attribuito</w:t>
      </w:r>
      <w:r w:rsidRPr="00E906AF">
        <w:rPr>
          <w:rFonts w:ascii="Times New Roman" w:hAnsi="Times New Roman" w:cs="Times New Roman"/>
        </w:rPr>
        <w:t xml:space="preserve"> </w:t>
      </w:r>
      <w:r w:rsidR="001A6373" w:rsidRPr="00E906AF">
        <w:rPr>
          <w:rFonts w:ascii="Times New Roman" w:hAnsi="Times New Roman" w:cs="Times New Roman"/>
        </w:rPr>
        <w:t xml:space="preserve">in fase di registrazione. </w:t>
      </w:r>
    </w:p>
    <w:p w14:paraId="68312497" w14:textId="1B9950DB" w:rsidR="009A5F47" w:rsidRPr="00E906AF" w:rsidRDefault="00FE1DBC" w:rsidP="00F2565E">
      <w:pPr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 xml:space="preserve">I principali ruoli </w:t>
      </w:r>
      <w:proofErr w:type="gramStart"/>
      <w:r w:rsidRPr="00E906AF">
        <w:rPr>
          <w:rFonts w:ascii="Times New Roman" w:hAnsi="Times New Roman" w:cs="Times New Roman"/>
        </w:rPr>
        <w:t xml:space="preserve">attribuibili </w:t>
      </w:r>
      <w:r w:rsidR="001A6373" w:rsidRPr="00E906AF">
        <w:rPr>
          <w:rFonts w:ascii="Times New Roman" w:hAnsi="Times New Roman" w:cs="Times New Roman"/>
        </w:rPr>
        <w:t xml:space="preserve"> sono</w:t>
      </w:r>
      <w:proofErr w:type="gramEnd"/>
      <w:r w:rsidR="00D447F5" w:rsidRPr="00E906AF">
        <w:rPr>
          <w:rFonts w:ascii="Times New Roman" w:hAnsi="Times New Roman" w:cs="Times New Roman"/>
        </w:rPr>
        <w:t xml:space="preserve"> “Supervisore” e “Operatore”</w:t>
      </w:r>
      <w:r w:rsidR="0085109C" w:rsidRPr="00E906AF">
        <w:rPr>
          <w:rFonts w:ascii="Times New Roman" w:hAnsi="Times New Roman" w:cs="Times New Roman"/>
        </w:rPr>
        <w:t xml:space="preserve">. A differenza del Supervisore il ruolo di Operatore </w:t>
      </w:r>
      <w:r w:rsidR="00B34297" w:rsidRPr="00E906AF">
        <w:rPr>
          <w:rFonts w:ascii="Times New Roman" w:hAnsi="Times New Roman" w:cs="Times New Roman"/>
        </w:rPr>
        <w:t xml:space="preserve">consente di accedere a tutte le funzionalità ad esclusione di quelle che non possono essere filtrate in base alla tipologia documentaria </w:t>
      </w:r>
      <w:r w:rsidR="0090681F" w:rsidRPr="00E906AF">
        <w:rPr>
          <w:rFonts w:ascii="Times New Roman" w:hAnsi="Times New Roman" w:cs="Times New Roman"/>
        </w:rPr>
        <w:t xml:space="preserve">tra cui </w:t>
      </w:r>
      <w:r w:rsidR="00B34297" w:rsidRPr="00E906AF">
        <w:rPr>
          <w:rFonts w:ascii="Times New Roman" w:hAnsi="Times New Roman" w:cs="Times New Roman"/>
        </w:rPr>
        <w:t>ad esempio il monitoraggio dei versamenti.</w:t>
      </w:r>
    </w:p>
    <w:p w14:paraId="0D2C0B89" w14:textId="77777777" w:rsidR="00BB30F9" w:rsidRPr="00E906AF" w:rsidRDefault="00BB30F9" w:rsidP="00F2565E">
      <w:pPr>
        <w:spacing w:line="360" w:lineRule="auto"/>
        <w:jc w:val="both"/>
        <w:rPr>
          <w:rFonts w:ascii="Times New Roman" w:hAnsi="Times New Roman" w:cs="Times New Roman"/>
        </w:rPr>
      </w:pPr>
    </w:p>
    <w:p w14:paraId="51E3E139" w14:textId="77777777" w:rsidR="002B7849" w:rsidRPr="00E906AF" w:rsidRDefault="00473E63" w:rsidP="00FB374F">
      <w:pPr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  <w:b/>
        </w:rPr>
        <w:t xml:space="preserve">Modulo </w:t>
      </w:r>
      <w:r w:rsidR="00BB30F9" w:rsidRPr="00E906AF">
        <w:rPr>
          <w:rFonts w:ascii="Times New Roman" w:hAnsi="Times New Roman" w:cs="Times New Roman"/>
          <w:b/>
        </w:rPr>
        <w:t>SACER</w:t>
      </w:r>
      <w:r w:rsidR="00BB30F9" w:rsidRPr="00E906AF">
        <w:rPr>
          <w:rFonts w:ascii="Times New Roman" w:hAnsi="Times New Roman" w:cs="Times New Roman"/>
        </w:rPr>
        <w:t xml:space="preserve"> </w:t>
      </w:r>
      <w:r w:rsidR="00205F5C" w:rsidRPr="00E906AF">
        <w:rPr>
          <w:rFonts w:ascii="Times New Roman" w:hAnsi="Times New Roman" w:cs="Times New Roman"/>
          <w:b/>
        </w:rPr>
        <w:t>(Sistema per l'Archivio di Conservazione dell'Emilia-Romagna)</w:t>
      </w:r>
      <w:r w:rsidR="00125FF5" w:rsidRPr="00E906AF">
        <w:rPr>
          <w:rFonts w:ascii="Times New Roman" w:hAnsi="Times New Roman" w:cs="Times New Roman"/>
          <w:b/>
        </w:rPr>
        <w:t xml:space="preserve"> </w:t>
      </w:r>
    </w:p>
    <w:p w14:paraId="6F16DFD1" w14:textId="535E420A" w:rsidR="0090681F" w:rsidRPr="00E906AF" w:rsidRDefault="0090681F" w:rsidP="00FB374F">
      <w:pPr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>R</w:t>
      </w:r>
      <w:r w:rsidR="00125FF5" w:rsidRPr="00E906AF">
        <w:rPr>
          <w:rFonts w:ascii="Times New Roman" w:hAnsi="Times New Roman" w:cs="Times New Roman"/>
        </w:rPr>
        <w:t>appresenta il modulo in cui è concentrat</w:t>
      </w:r>
      <w:r w:rsidR="00CC4AFA" w:rsidRPr="00E906AF">
        <w:rPr>
          <w:rFonts w:ascii="Times New Roman" w:hAnsi="Times New Roman" w:cs="Times New Roman"/>
        </w:rPr>
        <w:t>o il maggior numero di funzioni</w:t>
      </w:r>
      <w:r w:rsidR="00FB374F" w:rsidRPr="00E906AF">
        <w:rPr>
          <w:rFonts w:ascii="Times New Roman" w:hAnsi="Times New Roman" w:cs="Times New Roman"/>
        </w:rPr>
        <w:t xml:space="preserve">. </w:t>
      </w:r>
      <w:r w:rsidR="0065264C" w:rsidRPr="00E906AF">
        <w:rPr>
          <w:rFonts w:ascii="Times New Roman" w:hAnsi="Times New Roman" w:cs="Times New Roman"/>
        </w:rPr>
        <w:t>Una volta selezionato l’</w:t>
      </w:r>
      <w:r w:rsidRPr="00E906AF">
        <w:rPr>
          <w:rFonts w:ascii="Times New Roman" w:hAnsi="Times New Roman" w:cs="Times New Roman"/>
        </w:rPr>
        <w:t>E</w:t>
      </w:r>
      <w:r w:rsidR="0065264C" w:rsidRPr="00E906AF">
        <w:rPr>
          <w:rFonts w:ascii="Times New Roman" w:hAnsi="Times New Roman" w:cs="Times New Roman"/>
        </w:rPr>
        <w:t>nte di appartenenza</w:t>
      </w:r>
      <w:r w:rsidR="00FB374F" w:rsidRPr="00E906AF">
        <w:rPr>
          <w:rFonts w:ascii="Times New Roman" w:hAnsi="Times New Roman" w:cs="Times New Roman"/>
        </w:rPr>
        <w:t xml:space="preserve"> il sistema </w:t>
      </w:r>
      <w:r w:rsidR="002B3B61" w:rsidRPr="00E906AF">
        <w:rPr>
          <w:rFonts w:ascii="Times New Roman" w:hAnsi="Times New Roman" w:cs="Times New Roman"/>
        </w:rPr>
        <w:t xml:space="preserve">rinvia alla pagina Home in cui viene mostrato </w:t>
      </w:r>
      <w:r w:rsidR="00B8739C" w:rsidRPr="00E906AF">
        <w:rPr>
          <w:rFonts w:ascii="Times New Roman" w:hAnsi="Times New Roman" w:cs="Times New Roman"/>
        </w:rPr>
        <w:t xml:space="preserve">un prospetto di sintesi dell’archivio </w:t>
      </w:r>
      <w:r w:rsidR="00396D6A" w:rsidRPr="00E906AF">
        <w:rPr>
          <w:rFonts w:ascii="Times New Roman" w:hAnsi="Times New Roman" w:cs="Times New Roman"/>
        </w:rPr>
        <w:t xml:space="preserve">in termini di </w:t>
      </w:r>
      <w:r w:rsidR="00B8739C" w:rsidRPr="00E906AF">
        <w:rPr>
          <w:rFonts w:ascii="Times New Roman" w:hAnsi="Times New Roman" w:cs="Times New Roman"/>
        </w:rPr>
        <w:t>tipologie</w:t>
      </w:r>
      <w:r w:rsidR="00396D6A" w:rsidRPr="00E906AF">
        <w:rPr>
          <w:rFonts w:ascii="Times New Roman" w:hAnsi="Times New Roman" w:cs="Times New Roman"/>
        </w:rPr>
        <w:t xml:space="preserve"> </w:t>
      </w:r>
      <w:r w:rsidRPr="00E906AF">
        <w:rPr>
          <w:rFonts w:ascii="Times New Roman" w:hAnsi="Times New Roman" w:cs="Times New Roman"/>
        </w:rPr>
        <w:t>documentarie</w:t>
      </w:r>
      <w:r w:rsidR="00571365" w:rsidRPr="00E906AF">
        <w:rPr>
          <w:rFonts w:ascii="Times New Roman" w:hAnsi="Times New Roman" w:cs="Times New Roman"/>
        </w:rPr>
        <w:t>, annualità e numero totale</w:t>
      </w:r>
      <w:r w:rsidRPr="00E906AF">
        <w:rPr>
          <w:rFonts w:ascii="Times New Roman" w:hAnsi="Times New Roman" w:cs="Times New Roman"/>
        </w:rPr>
        <w:t xml:space="preserve"> dei documenti conservati</w:t>
      </w:r>
      <w:r w:rsidR="00571365" w:rsidRPr="00E906AF">
        <w:rPr>
          <w:rFonts w:ascii="Times New Roman" w:hAnsi="Times New Roman" w:cs="Times New Roman"/>
        </w:rPr>
        <w:t>.</w:t>
      </w:r>
      <w:r w:rsidR="00396D6A" w:rsidRPr="00E906AF">
        <w:rPr>
          <w:rFonts w:ascii="Times New Roman" w:hAnsi="Times New Roman" w:cs="Times New Roman"/>
        </w:rPr>
        <w:t xml:space="preserve"> </w:t>
      </w:r>
    </w:p>
    <w:p w14:paraId="6D42E0E2" w14:textId="5A135CF5" w:rsidR="00571365" w:rsidRPr="00E906AF" w:rsidRDefault="00396D6A" w:rsidP="00FB374F">
      <w:pPr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>Dalla</w:t>
      </w:r>
      <w:r w:rsidR="00B8739C" w:rsidRPr="00E906AF">
        <w:rPr>
          <w:rFonts w:ascii="Times New Roman" w:hAnsi="Times New Roman" w:cs="Times New Roman"/>
        </w:rPr>
        <w:t xml:space="preserve"> pagina </w:t>
      </w:r>
      <w:r w:rsidR="002B3B61" w:rsidRPr="00E906AF">
        <w:rPr>
          <w:rFonts w:ascii="Times New Roman" w:hAnsi="Times New Roman" w:cs="Times New Roman"/>
        </w:rPr>
        <w:t>Home</w:t>
      </w:r>
      <w:r w:rsidRPr="00E906AF">
        <w:rPr>
          <w:rFonts w:ascii="Times New Roman" w:hAnsi="Times New Roman" w:cs="Times New Roman"/>
        </w:rPr>
        <w:t xml:space="preserve"> è </w:t>
      </w:r>
      <w:r w:rsidR="00AF1CE1" w:rsidRPr="00E906AF">
        <w:rPr>
          <w:rFonts w:ascii="Times New Roman" w:hAnsi="Times New Roman" w:cs="Times New Roman"/>
        </w:rPr>
        <w:t>scaricabile</w:t>
      </w:r>
      <w:r w:rsidRPr="00E906AF">
        <w:rPr>
          <w:rFonts w:ascii="Times New Roman" w:hAnsi="Times New Roman" w:cs="Times New Roman"/>
        </w:rPr>
        <w:t xml:space="preserve"> il Disciplinare tecnico</w:t>
      </w:r>
      <w:r w:rsidR="00F55A68" w:rsidRPr="00E906AF">
        <w:rPr>
          <w:rFonts w:ascii="Times New Roman" w:hAnsi="Times New Roman" w:cs="Times New Roman"/>
        </w:rPr>
        <w:t xml:space="preserve"> aggiornato</w:t>
      </w:r>
      <w:r w:rsidR="0090681F" w:rsidRPr="00E906AF">
        <w:rPr>
          <w:rFonts w:ascii="Times New Roman" w:hAnsi="Times New Roman" w:cs="Times New Roman"/>
        </w:rPr>
        <w:t xml:space="preserve">, </w:t>
      </w:r>
      <w:r w:rsidR="00F55A68" w:rsidRPr="00E906AF">
        <w:rPr>
          <w:rFonts w:ascii="Times New Roman" w:hAnsi="Times New Roman" w:cs="Times New Roman"/>
        </w:rPr>
        <w:t>documento previsto nell’ambito dell’Accordo/Convenzione tra Ente e</w:t>
      </w:r>
      <w:r w:rsidR="00A34A97" w:rsidRPr="00E906AF">
        <w:rPr>
          <w:rFonts w:ascii="Times New Roman" w:hAnsi="Times New Roman" w:cs="Times New Roman"/>
        </w:rPr>
        <w:t>d</w:t>
      </w:r>
      <w:r w:rsidR="00F55A68" w:rsidRPr="00E906AF">
        <w:rPr>
          <w:rFonts w:ascii="Times New Roman" w:hAnsi="Times New Roman" w:cs="Times New Roman"/>
        </w:rPr>
        <w:t xml:space="preserve"> IBAC</w:t>
      </w:r>
      <w:r w:rsidR="00DA78BB" w:rsidRPr="00E906AF">
        <w:rPr>
          <w:rFonts w:ascii="Times New Roman" w:hAnsi="Times New Roman" w:cs="Times New Roman"/>
        </w:rPr>
        <w:t>N</w:t>
      </w:r>
      <w:r w:rsidR="00F55A68" w:rsidRPr="00E906AF">
        <w:rPr>
          <w:rFonts w:ascii="Times New Roman" w:hAnsi="Times New Roman" w:cs="Times New Roman"/>
        </w:rPr>
        <w:t xml:space="preserve"> in cui sono definite le </w:t>
      </w:r>
      <w:proofErr w:type="spellStart"/>
      <w:r w:rsidR="00F55A68" w:rsidRPr="00E906AF">
        <w:rPr>
          <w:rFonts w:ascii="Times New Roman" w:hAnsi="Times New Roman" w:cs="Times New Roman"/>
        </w:rPr>
        <w:t>modalita</w:t>
      </w:r>
      <w:proofErr w:type="spellEnd"/>
      <w:r w:rsidR="00F55A68" w:rsidRPr="00E906AF">
        <w:rPr>
          <w:rFonts w:ascii="Times New Roman" w:hAnsi="Times New Roman" w:cs="Times New Roman"/>
        </w:rPr>
        <w:t xml:space="preserve">̀ di descrizione e versamento dei documenti </w:t>
      </w:r>
      <w:r w:rsidR="0090681F" w:rsidRPr="00E906AF">
        <w:rPr>
          <w:rFonts w:ascii="Times New Roman" w:hAnsi="Times New Roman" w:cs="Times New Roman"/>
        </w:rPr>
        <w:t>depositati</w:t>
      </w:r>
      <w:r w:rsidR="00F55A68" w:rsidRPr="00E906AF">
        <w:rPr>
          <w:rFonts w:ascii="Times New Roman" w:hAnsi="Times New Roman" w:cs="Times New Roman"/>
        </w:rPr>
        <w:t xml:space="preserve"> </w:t>
      </w:r>
      <w:r w:rsidR="00B8739C" w:rsidRPr="00E906AF">
        <w:rPr>
          <w:rFonts w:ascii="Times New Roman" w:hAnsi="Times New Roman" w:cs="Times New Roman"/>
        </w:rPr>
        <w:t xml:space="preserve">in </w:t>
      </w:r>
      <w:r w:rsidR="00F55A68" w:rsidRPr="00E906AF">
        <w:rPr>
          <w:rFonts w:ascii="Times New Roman" w:hAnsi="Times New Roman" w:cs="Times New Roman"/>
        </w:rPr>
        <w:t xml:space="preserve">conservazione. </w:t>
      </w:r>
      <w:r w:rsidR="00FB374F" w:rsidRPr="00E906AF">
        <w:rPr>
          <w:rFonts w:ascii="Times New Roman" w:hAnsi="Times New Roman" w:cs="Times New Roman"/>
        </w:rPr>
        <w:t xml:space="preserve">Il Disciplinare contiene inoltre le </w:t>
      </w:r>
      <w:r w:rsidR="00FB374F" w:rsidRPr="00E906AF">
        <w:rPr>
          <w:rFonts w:ascii="Times New Roman" w:hAnsi="Times New Roman" w:cs="Times New Roman"/>
        </w:rPr>
        <w:lastRenderedPageBreak/>
        <w:t xml:space="preserve">informazioni relative agli utenti abilitati alla consultazione </w:t>
      </w:r>
      <w:r w:rsidR="00DB3428" w:rsidRPr="00E906AF">
        <w:rPr>
          <w:rFonts w:ascii="Times New Roman" w:hAnsi="Times New Roman" w:cs="Times New Roman"/>
        </w:rPr>
        <w:t xml:space="preserve">dei documenti </w:t>
      </w:r>
      <w:r w:rsidR="00AF1CE1" w:rsidRPr="00E906AF">
        <w:rPr>
          <w:rFonts w:ascii="Times New Roman" w:hAnsi="Times New Roman" w:cs="Times New Roman"/>
        </w:rPr>
        <w:t xml:space="preserve">nonché ai referenti (sia di </w:t>
      </w:r>
      <w:proofErr w:type="spellStart"/>
      <w:r w:rsidR="00AF1CE1" w:rsidRPr="00E906AF">
        <w:rPr>
          <w:rFonts w:ascii="Times New Roman" w:hAnsi="Times New Roman" w:cs="Times New Roman"/>
        </w:rPr>
        <w:t>ParER</w:t>
      </w:r>
      <w:proofErr w:type="spellEnd"/>
      <w:r w:rsidR="00AF1CE1" w:rsidRPr="00E906AF">
        <w:rPr>
          <w:rFonts w:ascii="Times New Roman" w:hAnsi="Times New Roman" w:cs="Times New Roman"/>
        </w:rPr>
        <w:t xml:space="preserve"> che dell’Ente) incaricati di curare le attività propedeutiche all’avvio e alla gestione del servizio.</w:t>
      </w:r>
    </w:p>
    <w:p w14:paraId="46ABC5A4" w14:textId="575DDB59" w:rsidR="00AF1CAE" w:rsidRPr="00E906AF" w:rsidRDefault="00AF1CAE" w:rsidP="00FB374F">
      <w:pPr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>Di seguito le principali funzionalità</w:t>
      </w:r>
      <w:r w:rsidR="00587E32" w:rsidRPr="00E906AF">
        <w:rPr>
          <w:rFonts w:ascii="Times New Roman" w:hAnsi="Times New Roman" w:cs="Times New Roman"/>
        </w:rPr>
        <w:t xml:space="preserve"> di SACER</w:t>
      </w:r>
    </w:p>
    <w:p w14:paraId="7E4CA6C0" w14:textId="77777777" w:rsidR="002B7849" w:rsidRPr="00E906AF" w:rsidRDefault="002B7849" w:rsidP="00FB374F">
      <w:pPr>
        <w:spacing w:line="360" w:lineRule="auto"/>
        <w:jc w:val="both"/>
        <w:rPr>
          <w:rFonts w:ascii="Times New Roman" w:hAnsi="Times New Roman" w:cs="Times New Roman"/>
        </w:rPr>
      </w:pPr>
    </w:p>
    <w:p w14:paraId="208AD4B2" w14:textId="37D414B3" w:rsidR="00587E32" w:rsidRPr="00E906AF" w:rsidRDefault="00FE1B46" w:rsidP="00B01AC0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E906AF">
        <w:rPr>
          <w:rFonts w:ascii="Times New Roman" w:hAnsi="Times New Roman" w:cs="Times New Roman"/>
          <w:b/>
        </w:rPr>
        <w:t>Ricerca</w:t>
      </w:r>
      <w:r w:rsidR="00B01AC0" w:rsidRPr="00E906AF">
        <w:rPr>
          <w:rFonts w:ascii="Times New Roman" w:hAnsi="Times New Roman" w:cs="Times New Roman"/>
          <w:b/>
        </w:rPr>
        <w:t xml:space="preserve">: </w:t>
      </w:r>
      <w:r w:rsidR="00FB374F" w:rsidRPr="00E906AF">
        <w:rPr>
          <w:rFonts w:ascii="Times New Roman" w:hAnsi="Times New Roman" w:cs="Times New Roman"/>
        </w:rPr>
        <w:t xml:space="preserve">agisce sempre </w:t>
      </w:r>
      <w:r w:rsidR="00B01AC0" w:rsidRPr="00E906AF">
        <w:rPr>
          <w:rFonts w:ascii="Times New Roman" w:hAnsi="Times New Roman" w:cs="Times New Roman"/>
        </w:rPr>
        <w:t>nell’ambito dell’archivio dell’E</w:t>
      </w:r>
      <w:r w:rsidR="00FB374F" w:rsidRPr="00E906AF">
        <w:rPr>
          <w:rFonts w:ascii="Times New Roman" w:hAnsi="Times New Roman" w:cs="Times New Roman"/>
        </w:rPr>
        <w:t xml:space="preserve">nte selezionato </w:t>
      </w:r>
      <w:r w:rsidR="00DA78BB" w:rsidRPr="00E906AF">
        <w:rPr>
          <w:rFonts w:ascii="Times New Roman" w:hAnsi="Times New Roman" w:cs="Times New Roman"/>
        </w:rPr>
        <w:t>dall’utente</w:t>
      </w:r>
      <w:r w:rsidR="00B01AC0" w:rsidRPr="00E906AF">
        <w:rPr>
          <w:rFonts w:ascii="Times New Roman" w:hAnsi="Times New Roman" w:cs="Times New Roman"/>
        </w:rPr>
        <w:t xml:space="preserve"> in fase di login</w:t>
      </w:r>
      <w:r w:rsidR="00FB374F" w:rsidRPr="00E906AF">
        <w:rPr>
          <w:rFonts w:ascii="Times New Roman" w:hAnsi="Times New Roman" w:cs="Times New Roman"/>
        </w:rPr>
        <w:t>.</w:t>
      </w:r>
      <w:r w:rsidRPr="00E906AF">
        <w:rPr>
          <w:rFonts w:ascii="Times New Roman" w:hAnsi="Times New Roman" w:cs="Times New Roman"/>
        </w:rPr>
        <w:t xml:space="preserve"> </w:t>
      </w:r>
      <w:r w:rsidR="00CC4AFA" w:rsidRPr="00E906AF">
        <w:rPr>
          <w:rFonts w:ascii="Times New Roman" w:hAnsi="Times New Roman" w:cs="Times New Roman"/>
        </w:rPr>
        <w:t xml:space="preserve">L’interfaccia </w:t>
      </w:r>
      <w:r w:rsidR="00445317" w:rsidRPr="00E906AF">
        <w:rPr>
          <w:rFonts w:ascii="Times New Roman" w:hAnsi="Times New Roman" w:cs="Times New Roman"/>
        </w:rPr>
        <w:t xml:space="preserve">consente di </w:t>
      </w:r>
      <w:r w:rsidR="00DA78BB" w:rsidRPr="00E906AF">
        <w:rPr>
          <w:rFonts w:ascii="Times New Roman" w:hAnsi="Times New Roman" w:cs="Times New Roman"/>
        </w:rPr>
        <w:t>impostare sia una ricerca puntuale per</w:t>
      </w:r>
      <w:r w:rsidR="00445317" w:rsidRPr="00E906AF">
        <w:rPr>
          <w:rFonts w:ascii="Times New Roman" w:hAnsi="Times New Roman" w:cs="Times New Roman"/>
        </w:rPr>
        <w:t xml:space="preserve"> singolo documento</w:t>
      </w:r>
      <w:r w:rsidR="00FC1CBC" w:rsidRPr="00E906AF">
        <w:rPr>
          <w:rFonts w:ascii="Times New Roman" w:hAnsi="Times New Roman" w:cs="Times New Roman"/>
        </w:rPr>
        <w:t xml:space="preserve"> </w:t>
      </w:r>
      <w:r w:rsidR="00DA78BB" w:rsidRPr="00E906AF">
        <w:rPr>
          <w:rFonts w:ascii="Times New Roman" w:hAnsi="Times New Roman" w:cs="Times New Roman"/>
        </w:rPr>
        <w:t>mediante la</w:t>
      </w:r>
      <w:r w:rsidR="00FC1CBC" w:rsidRPr="00E906AF">
        <w:rPr>
          <w:rFonts w:ascii="Times New Roman" w:hAnsi="Times New Roman" w:cs="Times New Roman"/>
        </w:rPr>
        <w:t xml:space="preserve"> chiave identificativa</w:t>
      </w:r>
      <w:r w:rsidR="00445317" w:rsidRPr="00E906AF">
        <w:rPr>
          <w:rFonts w:ascii="Times New Roman" w:hAnsi="Times New Roman" w:cs="Times New Roman"/>
        </w:rPr>
        <w:t xml:space="preserve"> </w:t>
      </w:r>
      <w:r w:rsidR="00B8739C" w:rsidRPr="00E906AF">
        <w:rPr>
          <w:rFonts w:ascii="Times New Roman" w:hAnsi="Times New Roman" w:cs="Times New Roman"/>
        </w:rPr>
        <w:t xml:space="preserve">(Registro – Anno – Numero) </w:t>
      </w:r>
      <w:r w:rsidR="00445317" w:rsidRPr="00E906AF">
        <w:rPr>
          <w:rFonts w:ascii="Times New Roman" w:hAnsi="Times New Roman" w:cs="Times New Roman"/>
        </w:rPr>
        <w:t xml:space="preserve">sia ricerche generiche </w:t>
      </w:r>
      <w:r w:rsidR="00B01AC0" w:rsidRPr="00E906AF">
        <w:rPr>
          <w:rFonts w:ascii="Times New Roman" w:hAnsi="Times New Roman" w:cs="Times New Roman"/>
        </w:rPr>
        <w:t>ad esempio basate sull’</w:t>
      </w:r>
      <w:r w:rsidR="00445317" w:rsidRPr="00E906AF">
        <w:rPr>
          <w:rFonts w:ascii="Times New Roman" w:hAnsi="Times New Roman" w:cs="Times New Roman"/>
        </w:rPr>
        <w:t xml:space="preserve">anno, </w:t>
      </w:r>
      <w:r w:rsidR="00B01AC0" w:rsidRPr="00E906AF">
        <w:rPr>
          <w:rFonts w:ascii="Times New Roman" w:hAnsi="Times New Roman" w:cs="Times New Roman"/>
        </w:rPr>
        <w:t>sulla</w:t>
      </w:r>
      <w:r w:rsidR="00445317" w:rsidRPr="00E906AF">
        <w:rPr>
          <w:rFonts w:ascii="Times New Roman" w:hAnsi="Times New Roman" w:cs="Times New Roman"/>
        </w:rPr>
        <w:t xml:space="preserve"> tipologia documentaria, </w:t>
      </w:r>
      <w:r w:rsidR="00B01AC0" w:rsidRPr="00E906AF">
        <w:rPr>
          <w:rFonts w:ascii="Times New Roman" w:hAnsi="Times New Roman" w:cs="Times New Roman"/>
        </w:rPr>
        <w:t>su range di date</w:t>
      </w:r>
      <w:r w:rsidR="00445317" w:rsidRPr="00E906AF">
        <w:rPr>
          <w:rFonts w:ascii="Times New Roman" w:hAnsi="Times New Roman" w:cs="Times New Roman"/>
        </w:rPr>
        <w:t xml:space="preserve"> di versamento, </w:t>
      </w:r>
      <w:r w:rsidR="00B01AC0" w:rsidRPr="00E906AF">
        <w:rPr>
          <w:rFonts w:ascii="Times New Roman" w:hAnsi="Times New Roman" w:cs="Times New Roman"/>
        </w:rPr>
        <w:t>sull’</w:t>
      </w:r>
      <w:r w:rsidR="00445317" w:rsidRPr="00E906AF">
        <w:rPr>
          <w:rFonts w:ascii="Times New Roman" w:hAnsi="Times New Roman" w:cs="Times New Roman"/>
        </w:rPr>
        <w:t xml:space="preserve">oggetto </w:t>
      </w:r>
      <w:r w:rsidR="00B01AC0" w:rsidRPr="00E906AF">
        <w:rPr>
          <w:rFonts w:ascii="Times New Roman" w:hAnsi="Times New Roman" w:cs="Times New Roman"/>
        </w:rPr>
        <w:t>o sulla combinazione tra questi e ulteriori parametri.</w:t>
      </w:r>
    </w:p>
    <w:p w14:paraId="51B536E2" w14:textId="08071B1B" w:rsidR="00752289" w:rsidRPr="00E906AF" w:rsidRDefault="00445317" w:rsidP="00752289">
      <w:pPr>
        <w:pStyle w:val="Paragrafoelenco"/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>L</w:t>
      </w:r>
      <w:r w:rsidR="007273CA" w:rsidRPr="00E906AF">
        <w:rPr>
          <w:rFonts w:ascii="Times New Roman" w:hAnsi="Times New Roman" w:cs="Times New Roman"/>
        </w:rPr>
        <w:t xml:space="preserve">a </w:t>
      </w:r>
      <w:r w:rsidRPr="00E906AF">
        <w:rPr>
          <w:rFonts w:ascii="Times New Roman" w:hAnsi="Times New Roman" w:cs="Times New Roman"/>
        </w:rPr>
        <w:t xml:space="preserve">ricerca avanzata consente inoltre </w:t>
      </w:r>
      <w:r w:rsidR="00743041" w:rsidRPr="00E906AF">
        <w:rPr>
          <w:rFonts w:ascii="Times New Roman" w:hAnsi="Times New Roman" w:cs="Times New Roman"/>
        </w:rPr>
        <w:t xml:space="preserve">di utilizzare come </w:t>
      </w:r>
      <w:r w:rsidR="00DA78BB" w:rsidRPr="00E906AF">
        <w:rPr>
          <w:rFonts w:ascii="Times New Roman" w:hAnsi="Times New Roman" w:cs="Times New Roman"/>
        </w:rPr>
        <w:t>filtro</w:t>
      </w:r>
      <w:r w:rsidR="00743041" w:rsidRPr="00E906AF">
        <w:rPr>
          <w:rFonts w:ascii="Times New Roman" w:hAnsi="Times New Roman" w:cs="Times New Roman"/>
        </w:rPr>
        <w:t xml:space="preserve"> i </w:t>
      </w:r>
      <w:r w:rsidR="00752289" w:rsidRPr="00E906AF">
        <w:rPr>
          <w:rFonts w:ascii="Times New Roman" w:hAnsi="Times New Roman" w:cs="Times New Roman"/>
        </w:rPr>
        <w:t>metadati</w:t>
      </w:r>
      <w:r w:rsidR="00BB63D4" w:rsidRPr="00E906AF">
        <w:rPr>
          <w:rFonts w:ascii="Times New Roman" w:hAnsi="Times New Roman" w:cs="Times New Roman"/>
        </w:rPr>
        <w:t xml:space="preserve"> </w:t>
      </w:r>
      <w:r w:rsidR="00743041" w:rsidRPr="00E906AF">
        <w:rPr>
          <w:rFonts w:ascii="Times New Roman" w:hAnsi="Times New Roman" w:cs="Times New Roman"/>
        </w:rPr>
        <w:t>specifici</w:t>
      </w:r>
      <w:r w:rsidRPr="00E906AF">
        <w:rPr>
          <w:rFonts w:ascii="Times New Roman" w:hAnsi="Times New Roman" w:cs="Times New Roman"/>
        </w:rPr>
        <w:t xml:space="preserve"> </w:t>
      </w:r>
      <w:r w:rsidR="00DA78BB" w:rsidRPr="00E906AF">
        <w:rPr>
          <w:rFonts w:ascii="Times New Roman" w:hAnsi="Times New Roman" w:cs="Times New Roman"/>
        </w:rPr>
        <w:t>associati a</w:t>
      </w:r>
      <w:r w:rsidR="00FE1B46" w:rsidRPr="00E906AF">
        <w:rPr>
          <w:rFonts w:ascii="Times New Roman" w:hAnsi="Times New Roman" w:cs="Times New Roman"/>
        </w:rPr>
        <w:t xml:space="preserve">l </w:t>
      </w:r>
      <w:r w:rsidR="00DA78BB" w:rsidRPr="00E906AF">
        <w:rPr>
          <w:rFonts w:ascii="Times New Roman" w:hAnsi="Times New Roman" w:cs="Times New Roman"/>
        </w:rPr>
        <w:t>documento</w:t>
      </w:r>
      <w:r w:rsidRPr="00E906AF">
        <w:rPr>
          <w:rFonts w:ascii="Times New Roman" w:hAnsi="Times New Roman" w:cs="Times New Roman"/>
        </w:rPr>
        <w:t>.</w:t>
      </w:r>
      <w:r w:rsidR="00743041" w:rsidRPr="00E906AF">
        <w:rPr>
          <w:rFonts w:ascii="Times New Roman" w:hAnsi="Times New Roman" w:cs="Times New Roman"/>
        </w:rPr>
        <w:t xml:space="preserve"> I </w:t>
      </w:r>
      <w:r w:rsidR="00752289" w:rsidRPr="00E906AF">
        <w:rPr>
          <w:rFonts w:ascii="Times New Roman" w:hAnsi="Times New Roman" w:cs="Times New Roman"/>
        </w:rPr>
        <w:t xml:space="preserve">metadati </w:t>
      </w:r>
      <w:r w:rsidR="00743041" w:rsidRPr="00E906AF">
        <w:rPr>
          <w:rFonts w:ascii="Times New Roman" w:hAnsi="Times New Roman" w:cs="Times New Roman"/>
        </w:rPr>
        <w:t xml:space="preserve">specifici hanno la funzione di </w:t>
      </w:r>
      <w:r w:rsidR="001014CD" w:rsidRPr="00E906AF">
        <w:rPr>
          <w:rFonts w:ascii="Times New Roman" w:hAnsi="Times New Roman" w:cs="Times New Roman"/>
        </w:rPr>
        <w:t xml:space="preserve">identificare e descrivere </w:t>
      </w:r>
      <w:r w:rsidR="00743041" w:rsidRPr="00E906AF">
        <w:rPr>
          <w:rFonts w:ascii="Times New Roman" w:hAnsi="Times New Roman" w:cs="Times New Roman"/>
        </w:rPr>
        <w:t xml:space="preserve">il documento in rapporto al </w:t>
      </w:r>
      <w:r w:rsidR="00F833B1" w:rsidRPr="00E906AF">
        <w:rPr>
          <w:rFonts w:ascii="Times New Roman" w:hAnsi="Times New Roman" w:cs="Times New Roman"/>
        </w:rPr>
        <w:t xml:space="preserve">suo </w:t>
      </w:r>
      <w:r w:rsidR="00743041" w:rsidRPr="00E906AF">
        <w:rPr>
          <w:rFonts w:ascii="Times New Roman" w:hAnsi="Times New Roman" w:cs="Times New Roman"/>
        </w:rPr>
        <w:t>contesto di produzione</w:t>
      </w:r>
      <w:r w:rsidR="000E1760" w:rsidRPr="00E906AF">
        <w:rPr>
          <w:rFonts w:ascii="Times New Roman" w:hAnsi="Times New Roman" w:cs="Times New Roman"/>
        </w:rPr>
        <w:t xml:space="preserve"> e </w:t>
      </w:r>
      <w:proofErr w:type="gramStart"/>
      <w:r w:rsidR="00743041" w:rsidRPr="00E906AF">
        <w:rPr>
          <w:rFonts w:ascii="Times New Roman" w:hAnsi="Times New Roman" w:cs="Times New Roman"/>
        </w:rPr>
        <w:t>gestione</w:t>
      </w:r>
      <w:r w:rsidR="00FE1B46" w:rsidRPr="00E906AF">
        <w:rPr>
          <w:rFonts w:ascii="Times New Roman" w:hAnsi="Times New Roman" w:cs="Times New Roman"/>
        </w:rPr>
        <w:t xml:space="preserve">; </w:t>
      </w:r>
      <w:r w:rsidR="005164C3" w:rsidRPr="00E906AF">
        <w:rPr>
          <w:rFonts w:ascii="Times New Roman" w:hAnsi="Times New Roman" w:cs="Times New Roman"/>
        </w:rPr>
        <w:t xml:space="preserve"> vengono</w:t>
      </w:r>
      <w:proofErr w:type="gramEnd"/>
      <w:r w:rsidR="005164C3" w:rsidRPr="00E906AF">
        <w:rPr>
          <w:rFonts w:ascii="Times New Roman" w:hAnsi="Times New Roman" w:cs="Times New Roman"/>
        </w:rPr>
        <w:t xml:space="preserve"> definiti in funzione della tipologia documentaria</w:t>
      </w:r>
      <w:r w:rsidR="00752289" w:rsidRPr="00E906AF">
        <w:rPr>
          <w:rFonts w:ascii="Times New Roman" w:hAnsi="Times New Roman" w:cs="Times New Roman"/>
        </w:rPr>
        <w:t>,</w:t>
      </w:r>
      <w:r w:rsidR="005164C3" w:rsidRPr="00E906AF">
        <w:rPr>
          <w:rFonts w:ascii="Times New Roman" w:hAnsi="Times New Roman" w:cs="Times New Roman"/>
        </w:rPr>
        <w:t xml:space="preserve"> a</w:t>
      </w:r>
      <w:r w:rsidR="00013880" w:rsidRPr="00E906AF">
        <w:rPr>
          <w:rFonts w:ascii="Times New Roman" w:hAnsi="Times New Roman" w:cs="Times New Roman"/>
        </w:rPr>
        <w:t>d esempio un c</w:t>
      </w:r>
      <w:r w:rsidR="000E1760" w:rsidRPr="00E906AF">
        <w:rPr>
          <w:rFonts w:ascii="Times New Roman" w:hAnsi="Times New Roman" w:cs="Times New Roman"/>
        </w:rPr>
        <w:t xml:space="preserve">ontratto potrà essere ricercato a partire dalla data di stipula, dal nome del firmatario, dai </w:t>
      </w:r>
      <w:r w:rsidR="005164C3" w:rsidRPr="00E906AF">
        <w:rPr>
          <w:rFonts w:ascii="Times New Roman" w:hAnsi="Times New Roman" w:cs="Times New Roman"/>
        </w:rPr>
        <w:t xml:space="preserve">dati dei </w:t>
      </w:r>
      <w:r w:rsidR="000E1760" w:rsidRPr="00E906AF">
        <w:rPr>
          <w:rFonts w:ascii="Times New Roman" w:hAnsi="Times New Roman" w:cs="Times New Roman"/>
        </w:rPr>
        <w:t xml:space="preserve">contraenti </w:t>
      </w:r>
      <w:r w:rsidR="00013880" w:rsidRPr="00E906AF">
        <w:rPr>
          <w:rFonts w:ascii="Times New Roman" w:hAnsi="Times New Roman" w:cs="Times New Roman"/>
        </w:rPr>
        <w:t>oppure</w:t>
      </w:r>
      <w:r w:rsidR="000E1760" w:rsidRPr="00E906AF">
        <w:rPr>
          <w:rFonts w:ascii="Times New Roman" w:hAnsi="Times New Roman" w:cs="Times New Roman"/>
        </w:rPr>
        <w:t xml:space="preserve"> dagli e</w:t>
      </w:r>
      <w:r w:rsidR="00752289" w:rsidRPr="00E906AF">
        <w:rPr>
          <w:rFonts w:ascii="Times New Roman" w:hAnsi="Times New Roman" w:cs="Times New Roman"/>
        </w:rPr>
        <w:t>stremi della registrazione all’Agenzia delle E</w:t>
      </w:r>
      <w:r w:rsidR="000E1760" w:rsidRPr="00E906AF">
        <w:rPr>
          <w:rFonts w:ascii="Times New Roman" w:hAnsi="Times New Roman" w:cs="Times New Roman"/>
        </w:rPr>
        <w:t>ntrate.</w:t>
      </w:r>
    </w:p>
    <w:p w14:paraId="4382A7FE" w14:textId="1D274269" w:rsidR="00587E32" w:rsidRPr="00E906AF" w:rsidRDefault="00A409AE" w:rsidP="00587E32">
      <w:pPr>
        <w:pStyle w:val="Paragrafoelenco"/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 xml:space="preserve">La ricerca può essere inoltre </w:t>
      </w:r>
      <w:r w:rsidR="005164C3" w:rsidRPr="00E906AF">
        <w:rPr>
          <w:rFonts w:ascii="Times New Roman" w:hAnsi="Times New Roman" w:cs="Times New Roman"/>
        </w:rPr>
        <w:t>impostata</w:t>
      </w:r>
      <w:r w:rsidRPr="00E906AF">
        <w:rPr>
          <w:rFonts w:ascii="Times New Roman" w:hAnsi="Times New Roman" w:cs="Times New Roman"/>
        </w:rPr>
        <w:t xml:space="preserve"> utilizzando </w:t>
      </w:r>
      <w:r w:rsidR="005164C3" w:rsidRPr="00E906AF">
        <w:rPr>
          <w:rFonts w:ascii="Times New Roman" w:hAnsi="Times New Roman" w:cs="Times New Roman"/>
        </w:rPr>
        <w:t xml:space="preserve">i </w:t>
      </w:r>
      <w:r w:rsidRPr="00E906AF">
        <w:rPr>
          <w:rFonts w:ascii="Times New Roman" w:hAnsi="Times New Roman" w:cs="Times New Roman"/>
        </w:rPr>
        <w:t>dati calcolati e associati al documento dal sistema</w:t>
      </w:r>
      <w:r w:rsidR="005164C3" w:rsidRPr="00E906AF">
        <w:rPr>
          <w:rFonts w:ascii="Times New Roman" w:hAnsi="Times New Roman" w:cs="Times New Roman"/>
        </w:rPr>
        <w:t xml:space="preserve"> </w:t>
      </w:r>
      <w:r w:rsidRPr="00E906AF">
        <w:rPr>
          <w:rFonts w:ascii="Times New Roman" w:hAnsi="Times New Roman" w:cs="Times New Roman"/>
        </w:rPr>
        <w:t>durante il processo di conservazione</w:t>
      </w:r>
      <w:r w:rsidR="00752289" w:rsidRPr="00E906AF">
        <w:rPr>
          <w:rFonts w:ascii="Times New Roman" w:hAnsi="Times New Roman" w:cs="Times New Roman"/>
        </w:rPr>
        <w:t xml:space="preserve"> come</w:t>
      </w:r>
      <w:r w:rsidRPr="00E906AF">
        <w:rPr>
          <w:rFonts w:ascii="Times New Roman" w:hAnsi="Times New Roman" w:cs="Times New Roman"/>
        </w:rPr>
        <w:t xml:space="preserve"> ad esempio la data d</w:t>
      </w:r>
      <w:r w:rsidR="005164C3" w:rsidRPr="00E906AF">
        <w:rPr>
          <w:rFonts w:ascii="Times New Roman" w:hAnsi="Times New Roman" w:cs="Times New Roman"/>
        </w:rPr>
        <w:t>i</w:t>
      </w:r>
      <w:r w:rsidRPr="00E906AF">
        <w:rPr>
          <w:rFonts w:ascii="Times New Roman" w:hAnsi="Times New Roman" w:cs="Times New Roman"/>
        </w:rPr>
        <w:t xml:space="preserve"> versamento, l’esito dei controlli sulla firma digitale, lo stato di conservazione</w:t>
      </w:r>
      <w:r w:rsidR="005164C3" w:rsidRPr="00E906AF">
        <w:rPr>
          <w:rFonts w:ascii="Times New Roman" w:hAnsi="Times New Roman" w:cs="Times New Roman"/>
        </w:rPr>
        <w:t>.</w:t>
      </w:r>
    </w:p>
    <w:p w14:paraId="40F13F3A" w14:textId="77777777" w:rsidR="00587E32" w:rsidRPr="00E906AF" w:rsidRDefault="005164C3" w:rsidP="00587E32">
      <w:pPr>
        <w:pStyle w:val="Paragrafoelenco"/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 xml:space="preserve">Il significato e l’utilizzo dei </w:t>
      </w:r>
      <w:r w:rsidR="00FB374F" w:rsidRPr="00E906AF">
        <w:rPr>
          <w:rFonts w:ascii="Times New Roman" w:hAnsi="Times New Roman" w:cs="Times New Roman"/>
        </w:rPr>
        <w:t xml:space="preserve">singoli filtri di ricerca </w:t>
      </w:r>
      <w:r w:rsidRPr="00E906AF">
        <w:rPr>
          <w:rFonts w:ascii="Times New Roman" w:hAnsi="Times New Roman" w:cs="Times New Roman"/>
        </w:rPr>
        <w:t>è</w:t>
      </w:r>
      <w:r w:rsidR="00FB374F" w:rsidRPr="00E906AF">
        <w:rPr>
          <w:rFonts w:ascii="Times New Roman" w:hAnsi="Times New Roman" w:cs="Times New Roman"/>
        </w:rPr>
        <w:t xml:space="preserve"> descritt</w:t>
      </w:r>
      <w:r w:rsidRPr="00E906AF">
        <w:rPr>
          <w:rFonts w:ascii="Times New Roman" w:hAnsi="Times New Roman" w:cs="Times New Roman"/>
        </w:rPr>
        <w:t>o</w:t>
      </w:r>
      <w:r w:rsidR="00FB374F" w:rsidRPr="00E906AF">
        <w:rPr>
          <w:rFonts w:ascii="Times New Roman" w:hAnsi="Times New Roman" w:cs="Times New Roman"/>
        </w:rPr>
        <w:t xml:space="preserve"> in un manuale</w:t>
      </w:r>
      <w:r w:rsidRPr="00E906AF">
        <w:rPr>
          <w:rFonts w:ascii="Times New Roman" w:hAnsi="Times New Roman" w:cs="Times New Roman"/>
        </w:rPr>
        <w:t xml:space="preserve"> utente disponibile in forma di Help o</w:t>
      </w:r>
      <w:r w:rsidR="00B8739C" w:rsidRPr="00E906AF">
        <w:rPr>
          <w:rFonts w:ascii="Times New Roman" w:hAnsi="Times New Roman" w:cs="Times New Roman"/>
        </w:rPr>
        <w:t>n L</w:t>
      </w:r>
      <w:r w:rsidR="00FB374F" w:rsidRPr="00E906AF">
        <w:rPr>
          <w:rFonts w:ascii="Times New Roman" w:hAnsi="Times New Roman" w:cs="Times New Roman"/>
        </w:rPr>
        <w:t xml:space="preserve">ine </w:t>
      </w:r>
      <w:r w:rsidR="00B8739C" w:rsidRPr="00E906AF">
        <w:rPr>
          <w:rFonts w:ascii="Times New Roman" w:hAnsi="Times New Roman" w:cs="Times New Roman"/>
        </w:rPr>
        <w:t xml:space="preserve">e visualizzabile </w:t>
      </w:r>
      <w:r w:rsidR="00FB374F" w:rsidRPr="00E906AF">
        <w:rPr>
          <w:rFonts w:ascii="Times New Roman" w:hAnsi="Times New Roman" w:cs="Times New Roman"/>
        </w:rPr>
        <w:t xml:space="preserve">direttamente </w:t>
      </w:r>
      <w:r w:rsidR="00DA78BB" w:rsidRPr="00E906AF">
        <w:rPr>
          <w:rFonts w:ascii="Times New Roman" w:hAnsi="Times New Roman" w:cs="Times New Roman"/>
        </w:rPr>
        <w:t>dall’interfaccia</w:t>
      </w:r>
      <w:r w:rsidR="00B8739C" w:rsidRPr="00E906AF">
        <w:rPr>
          <w:rFonts w:ascii="Times New Roman" w:hAnsi="Times New Roman" w:cs="Times New Roman"/>
        </w:rPr>
        <w:t xml:space="preserve"> di ricerca</w:t>
      </w:r>
      <w:r w:rsidR="00DA78BB" w:rsidRPr="00E906AF">
        <w:rPr>
          <w:rFonts w:ascii="Times New Roman" w:hAnsi="Times New Roman" w:cs="Times New Roman"/>
        </w:rPr>
        <w:t>.</w:t>
      </w:r>
    </w:p>
    <w:p w14:paraId="411B24BF" w14:textId="1A58311B" w:rsidR="00587E32" w:rsidRPr="00E906AF" w:rsidRDefault="002A52A1" w:rsidP="00587E32">
      <w:pPr>
        <w:pStyle w:val="Paragrafoelenco"/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 xml:space="preserve">I documenti </w:t>
      </w:r>
      <w:r w:rsidR="00752289" w:rsidRPr="00E906AF">
        <w:rPr>
          <w:rFonts w:ascii="Times New Roman" w:hAnsi="Times New Roman" w:cs="Times New Roman"/>
        </w:rPr>
        <w:t xml:space="preserve">risultanti dalla ricerca possono essere consultati </w:t>
      </w:r>
      <w:r w:rsidRPr="00E906AF">
        <w:rPr>
          <w:rFonts w:ascii="Times New Roman" w:hAnsi="Times New Roman" w:cs="Times New Roman"/>
        </w:rPr>
        <w:t xml:space="preserve">e scaricati </w:t>
      </w:r>
      <w:r w:rsidR="0039505B" w:rsidRPr="00E906AF">
        <w:rPr>
          <w:rFonts w:ascii="Times New Roman" w:hAnsi="Times New Roman" w:cs="Times New Roman"/>
        </w:rPr>
        <w:t>unitamente</w:t>
      </w:r>
      <w:r w:rsidRPr="00E906AF">
        <w:rPr>
          <w:rFonts w:ascii="Times New Roman" w:hAnsi="Times New Roman" w:cs="Times New Roman"/>
        </w:rPr>
        <w:t xml:space="preserve"> ai file delle prove di conservazione che </w:t>
      </w:r>
      <w:r w:rsidR="0039505B" w:rsidRPr="00E906AF">
        <w:rPr>
          <w:rFonts w:ascii="Times New Roman" w:hAnsi="Times New Roman" w:cs="Times New Roman"/>
        </w:rPr>
        <w:t xml:space="preserve">ne </w:t>
      </w:r>
      <w:r w:rsidRPr="00E906AF">
        <w:rPr>
          <w:rFonts w:ascii="Times New Roman" w:hAnsi="Times New Roman" w:cs="Times New Roman"/>
        </w:rPr>
        <w:t xml:space="preserve">certificano l’acquisizione </w:t>
      </w:r>
      <w:r w:rsidR="0039505B" w:rsidRPr="00E906AF">
        <w:rPr>
          <w:rFonts w:ascii="Times New Roman" w:hAnsi="Times New Roman" w:cs="Times New Roman"/>
        </w:rPr>
        <w:t>e la presa in carico da parte del sistema</w:t>
      </w:r>
      <w:r w:rsidRPr="00E906AF">
        <w:rPr>
          <w:rFonts w:ascii="Times New Roman" w:hAnsi="Times New Roman" w:cs="Times New Roman"/>
        </w:rPr>
        <w:t>.</w:t>
      </w:r>
    </w:p>
    <w:p w14:paraId="0575F6A3" w14:textId="4945A36C" w:rsidR="00437193" w:rsidRPr="00E906AF" w:rsidRDefault="0039505B" w:rsidP="00587E32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</w:rPr>
      </w:pPr>
      <w:r w:rsidRPr="00E906AF">
        <w:rPr>
          <w:rFonts w:ascii="Times New Roman" w:hAnsi="Times New Roman" w:cs="Times New Roman"/>
        </w:rPr>
        <w:t>Il</w:t>
      </w:r>
      <w:r w:rsidR="00437193" w:rsidRPr="00E906AF">
        <w:rPr>
          <w:rFonts w:ascii="Times New Roman" w:hAnsi="Times New Roman" w:cs="Times New Roman"/>
        </w:rPr>
        <w:t xml:space="preserve"> recupero del documento e delle relative prove di conservazione ai fini dell’esibizione può </w:t>
      </w:r>
      <w:r w:rsidR="00CE6214" w:rsidRPr="00E906AF">
        <w:rPr>
          <w:rFonts w:ascii="Times New Roman" w:hAnsi="Times New Roman" w:cs="Times New Roman"/>
        </w:rPr>
        <w:t xml:space="preserve">avvenire </w:t>
      </w:r>
      <w:r w:rsidR="00437193" w:rsidRPr="00E906AF">
        <w:rPr>
          <w:rFonts w:ascii="Times New Roman" w:hAnsi="Times New Roman" w:cs="Times New Roman"/>
        </w:rPr>
        <w:t>sia tramite download dall’interfaccia di ricerca sia tramite un</w:t>
      </w:r>
      <w:r w:rsidR="00CE6214" w:rsidRPr="00E906AF">
        <w:rPr>
          <w:rFonts w:ascii="Times New Roman" w:hAnsi="Times New Roman" w:cs="Times New Roman"/>
        </w:rPr>
        <w:t xml:space="preserve"> </w:t>
      </w:r>
      <w:r w:rsidR="00437193" w:rsidRPr="00E906AF">
        <w:rPr>
          <w:rFonts w:ascii="Times New Roman" w:hAnsi="Times New Roman" w:cs="Times New Roman"/>
        </w:rPr>
        <w:t>s</w:t>
      </w:r>
      <w:r w:rsidR="0057196E" w:rsidRPr="00E906AF">
        <w:rPr>
          <w:rFonts w:ascii="Times New Roman" w:hAnsi="Times New Roman" w:cs="Times New Roman"/>
        </w:rPr>
        <w:t xml:space="preserve">ervizio web esposto da </w:t>
      </w:r>
      <w:proofErr w:type="spellStart"/>
      <w:r w:rsidR="0057196E" w:rsidRPr="00E906AF">
        <w:rPr>
          <w:rFonts w:ascii="Times New Roman" w:hAnsi="Times New Roman" w:cs="Times New Roman"/>
        </w:rPr>
        <w:t>ParER</w:t>
      </w:r>
      <w:proofErr w:type="spellEnd"/>
      <w:r w:rsidR="0057196E" w:rsidRPr="00E906AF">
        <w:rPr>
          <w:rFonts w:ascii="Times New Roman" w:hAnsi="Times New Roman" w:cs="Times New Roman"/>
        </w:rPr>
        <w:t xml:space="preserve"> </w:t>
      </w:r>
      <w:r w:rsidR="00437193" w:rsidRPr="00E906AF">
        <w:rPr>
          <w:rFonts w:ascii="Times New Roman" w:hAnsi="Times New Roman" w:cs="Times New Roman"/>
        </w:rPr>
        <w:t xml:space="preserve">che permette il successivo recupero </w:t>
      </w:r>
      <w:r w:rsidR="00CE6214" w:rsidRPr="00E906AF">
        <w:rPr>
          <w:rFonts w:ascii="Times New Roman" w:hAnsi="Times New Roman" w:cs="Times New Roman"/>
        </w:rPr>
        <w:t xml:space="preserve">dei documenti </w:t>
      </w:r>
      <w:r w:rsidR="00B8739C" w:rsidRPr="00E906AF">
        <w:rPr>
          <w:rFonts w:ascii="Times New Roman" w:hAnsi="Times New Roman" w:cs="Times New Roman"/>
        </w:rPr>
        <w:t>a cura</w:t>
      </w:r>
      <w:r w:rsidR="00CE6214" w:rsidRPr="00E906AF">
        <w:rPr>
          <w:rFonts w:ascii="Times New Roman" w:hAnsi="Times New Roman" w:cs="Times New Roman"/>
        </w:rPr>
        <w:t xml:space="preserve"> del sistema informatico dell’</w:t>
      </w:r>
      <w:r w:rsidR="0057196E" w:rsidRPr="00E906AF">
        <w:rPr>
          <w:rFonts w:ascii="Times New Roman" w:hAnsi="Times New Roman" w:cs="Times New Roman"/>
        </w:rPr>
        <w:t>E</w:t>
      </w:r>
      <w:r w:rsidR="00CE6214" w:rsidRPr="00E906AF">
        <w:rPr>
          <w:rFonts w:ascii="Times New Roman" w:hAnsi="Times New Roman" w:cs="Times New Roman"/>
        </w:rPr>
        <w:t>nte produttore.</w:t>
      </w:r>
    </w:p>
    <w:p w14:paraId="5DA621D0" w14:textId="77777777" w:rsidR="002B7849" w:rsidRPr="00E906AF" w:rsidRDefault="002B7849" w:rsidP="00F2565E">
      <w:pPr>
        <w:spacing w:line="360" w:lineRule="auto"/>
        <w:jc w:val="both"/>
        <w:rPr>
          <w:rFonts w:ascii="Times New Roman" w:hAnsi="Times New Roman" w:cs="Times New Roman"/>
        </w:rPr>
      </w:pPr>
    </w:p>
    <w:p w14:paraId="0C127C74" w14:textId="0C16FED8" w:rsidR="00467F10" w:rsidRPr="00E906AF" w:rsidRDefault="00170557" w:rsidP="00F2565E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E906AF">
        <w:rPr>
          <w:rFonts w:ascii="Times New Roman" w:hAnsi="Times New Roman" w:cs="Times New Roman"/>
          <w:b/>
        </w:rPr>
        <w:lastRenderedPageBreak/>
        <w:t>Monitoraggio</w:t>
      </w:r>
      <w:r w:rsidR="00467F10" w:rsidRPr="00E906AF">
        <w:rPr>
          <w:rFonts w:ascii="Times New Roman" w:hAnsi="Times New Roman" w:cs="Times New Roman"/>
          <w:b/>
        </w:rPr>
        <w:t xml:space="preserve">: </w:t>
      </w:r>
      <w:r w:rsidR="00A34A97" w:rsidRPr="00E906AF">
        <w:rPr>
          <w:rFonts w:ascii="Times New Roman" w:hAnsi="Times New Roman" w:cs="Times New Roman"/>
        </w:rPr>
        <w:t xml:space="preserve">i documenti </w:t>
      </w:r>
      <w:proofErr w:type="gramStart"/>
      <w:r w:rsidR="00A34A97" w:rsidRPr="00E906AF">
        <w:rPr>
          <w:rFonts w:ascii="Times New Roman" w:hAnsi="Times New Roman" w:cs="Times New Roman"/>
        </w:rPr>
        <w:t xml:space="preserve">trasmessi </w:t>
      </w:r>
      <w:r w:rsidR="00467F10" w:rsidRPr="00E906AF">
        <w:rPr>
          <w:rFonts w:ascii="Times New Roman" w:hAnsi="Times New Roman" w:cs="Times New Roman"/>
        </w:rPr>
        <w:t xml:space="preserve"> ma</w:t>
      </w:r>
      <w:proofErr w:type="gramEnd"/>
      <w:r w:rsidR="00467F10" w:rsidRPr="00E906AF">
        <w:rPr>
          <w:rFonts w:ascii="Times New Roman" w:hAnsi="Times New Roman" w:cs="Times New Roman"/>
        </w:rPr>
        <w:t xml:space="preserve"> rifiutati a segui</w:t>
      </w:r>
      <w:r w:rsidR="00C108D0" w:rsidRPr="00E906AF">
        <w:rPr>
          <w:rFonts w:ascii="Times New Roman" w:hAnsi="Times New Roman" w:cs="Times New Roman"/>
        </w:rPr>
        <w:t xml:space="preserve">to della rilevazione di errori </w:t>
      </w:r>
      <w:r w:rsidR="00467F10" w:rsidRPr="00E906AF">
        <w:rPr>
          <w:rFonts w:ascii="Times New Roman" w:hAnsi="Times New Roman" w:cs="Times New Roman"/>
        </w:rPr>
        <w:t>bloccanti sono ricercabili dalla pagina di Monitoraggio accessibile agli utenti appositamente profilati.</w:t>
      </w:r>
    </w:p>
    <w:p w14:paraId="32EB12A6" w14:textId="266FDC28" w:rsidR="00C108D0" w:rsidRPr="00E906AF" w:rsidRDefault="00571365" w:rsidP="00467F10">
      <w:pPr>
        <w:pStyle w:val="Paragrafoelenco"/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>La</w:t>
      </w:r>
      <w:r w:rsidR="00A409AE" w:rsidRPr="00E906AF">
        <w:rPr>
          <w:rFonts w:ascii="Times New Roman" w:hAnsi="Times New Roman" w:cs="Times New Roman"/>
        </w:rPr>
        <w:t xml:space="preserve"> </w:t>
      </w:r>
      <w:r w:rsidRPr="00E906AF">
        <w:rPr>
          <w:rFonts w:ascii="Times New Roman" w:hAnsi="Times New Roman" w:cs="Times New Roman"/>
        </w:rPr>
        <w:t xml:space="preserve">pagina di Monitoraggio restituisce </w:t>
      </w:r>
      <w:r w:rsidR="002A52A1" w:rsidRPr="00E906AF">
        <w:rPr>
          <w:rFonts w:ascii="Times New Roman" w:hAnsi="Times New Roman" w:cs="Times New Roman"/>
        </w:rPr>
        <w:t xml:space="preserve">tutte le informazioni relative ai documenti </w:t>
      </w:r>
      <w:r w:rsidR="00A34A97" w:rsidRPr="00E906AF">
        <w:rPr>
          <w:rFonts w:ascii="Times New Roman" w:hAnsi="Times New Roman" w:cs="Times New Roman"/>
        </w:rPr>
        <w:t>in errore</w:t>
      </w:r>
      <w:r w:rsidR="002A52A1" w:rsidRPr="00E906AF">
        <w:rPr>
          <w:rFonts w:ascii="Times New Roman" w:hAnsi="Times New Roman" w:cs="Times New Roman"/>
        </w:rPr>
        <w:t xml:space="preserve"> </w:t>
      </w:r>
      <w:r w:rsidR="00170557" w:rsidRPr="00E906AF">
        <w:rPr>
          <w:rFonts w:ascii="Times New Roman" w:hAnsi="Times New Roman" w:cs="Times New Roman"/>
        </w:rPr>
        <w:t>tra cui</w:t>
      </w:r>
      <w:r w:rsidR="002A52A1" w:rsidRPr="00E906AF">
        <w:rPr>
          <w:rFonts w:ascii="Times New Roman" w:hAnsi="Times New Roman" w:cs="Times New Roman"/>
        </w:rPr>
        <w:t xml:space="preserve"> l’</w:t>
      </w:r>
      <w:r w:rsidR="00C108D0" w:rsidRPr="00E906AF">
        <w:rPr>
          <w:rFonts w:ascii="Times New Roman" w:hAnsi="Times New Roman" w:cs="Times New Roman"/>
        </w:rPr>
        <w:t>identificativo del documento, le</w:t>
      </w:r>
      <w:r w:rsidR="002A52A1" w:rsidRPr="00E906AF">
        <w:rPr>
          <w:rFonts w:ascii="Times New Roman" w:hAnsi="Times New Roman" w:cs="Times New Roman"/>
        </w:rPr>
        <w:t xml:space="preserve"> dat</w:t>
      </w:r>
      <w:r w:rsidR="00C108D0" w:rsidRPr="00E906AF">
        <w:rPr>
          <w:rFonts w:ascii="Times New Roman" w:hAnsi="Times New Roman" w:cs="Times New Roman"/>
        </w:rPr>
        <w:t>e</w:t>
      </w:r>
      <w:r w:rsidR="002A52A1" w:rsidRPr="00E906AF">
        <w:rPr>
          <w:rFonts w:ascii="Times New Roman" w:hAnsi="Times New Roman" w:cs="Times New Roman"/>
        </w:rPr>
        <w:t xml:space="preserve"> in cui è stato tentato il versamento </w:t>
      </w:r>
      <w:r w:rsidR="00C108D0" w:rsidRPr="00E906AF">
        <w:rPr>
          <w:rFonts w:ascii="Times New Roman" w:hAnsi="Times New Roman" w:cs="Times New Roman"/>
        </w:rPr>
        <w:t>e</w:t>
      </w:r>
      <w:r w:rsidR="002A52A1" w:rsidRPr="00E906AF">
        <w:rPr>
          <w:rFonts w:ascii="Times New Roman" w:hAnsi="Times New Roman" w:cs="Times New Roman"/>
        </w:rPr>
        <w:t xml:space="preserve"> il </w:t>
      </w:r>
      <w:r w:rsidR="00C108D0" w:rsidRPr="00E906AF">
        <w:rPr>
          <w:rFonts w:ascii="Times New Roman" w:hAnsi="Times New Roman" w:cs="Times New Roman"/>
        </w:rPr>
        <w:t xml:space="preserve">dettaglio del </w:t>
      </w:r>
      <w:r w:rsidR="002A52A1" w:rsidRPr="00E906AF">
        <w:rPr>
          <w:rFonts w:ascii="Times New Roman" w:hAnsi="Times New Roman" w:cs="Times New Roman"/>
        </w:rPr>
        <w:t xml:space="preserve">problema </w:t>
      </w:r>
      <w:r w:rsidR="00BB256D" w:rsidRPr="00E906AF">
        <w:rPr>
          <w:rFonts w:ascii="Times New Roman" w:hAnsi="Times New Roman" w:cs="Times New Roman"/>
        </w:rPr>
        <w:t>evidenziato</w:t>
      </w:r>
      <w:r w:rsidR="002A52A1" w:rsidRPr="00E906AF">
        <w:rPr>
          <w:rFonts w:ascii="Times New Roman" w:hAnsi="Times New Roman" w:cs="Times New Roman"/>
        </w:rPr>
        <w:t xml:space="preserve"> dal sistema.</w:t>
      </w:r>
    </w:p>
    <w:p w14:paraId="14C0E4D5" w14:textId="46F147DC" w:rsidR="00BB256D" w:rsidRPr="00E906AF" w:rsidRDefault="00BB256D" w:rsidP="00467F10">
      <w:pPr>
        <w:pStyle w:val="Paragrafoelenco"/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>Si precisa che i documenti in stato di errore non sono da considerarsi conservati e che i documenti in errore restano consultabili dalla pagina di Monitoraggio per un anno dalla data di ultimo tentativo di versamento</w:t>
      </w:r>
      <w:r w:rsidR="00181D42" w:rsidRPr="00E906AF">
        <w:rPr>
          <w:rFonts w:ascii="Times New Roman" w:hAnsi="Times New Roman" w:cs="Times New Roman"/>
        </w:rPr>
        <w:t>.</w:t>
      </w:r>
    </w:p>
    <w:p w14:paraId="72CDA8E5" w14:textId="457B6343" w:rsidR="003D7774" w:rsidRPr="00E906AF" w:rsidRDefault="00C108D0" w:rsidP="00467F10">
      <w:pPr>
        <w:pStyle w:val="Paragrafoelenco"/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 xml:space="preserve">I principali errori che impediscono l’acquisizione del documento riguardano la validità delle firme digitali, la presenza dei metadati definiti obbligatori e </w:t>
      </w:r>
      <w:r w:rsidR="00A34A97" w:rsidRPr="00E906AF">
        <w:rPr>
          <w:rFonts w:ascii="Times New Roman" w:hAnsi="Times New Roman" w:cs="Times New Roman"/>
        </w:rPr>
        <w:t>l’</w:t>
      </w:r>
      <w:r w:rsidR="005B6F91" w:rsidRPr="00E906AF">
        <w:rPr>
          <w:rFonts w:ascii="Times New Roman" w:hAnsi="Times New Roman" w:cs="Times New Roman"/>
        </w:rPr>
        <w:t>utilizzo di formati file compatibili con la funzione di conservazione.</w:t>
      </w:r>
    </w:p>
    <w:p w14:paraId="72E0FCF4" w14:textId="71C3B760" w:rsidR="003D7774" w:rsidRPr="00E906AF" w:rsidRDefault="00C108D0" w:rsidP="00467F10">
      <w:pPr>
        <w:pStyle w:val="Paragrafoelenco"/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 xml:space="preserve">I controlli effettuati dal sistema sono regolabili in funzione degli accordi specifici e delle esigenze concordate con l’ente. </w:t>
      </w:r>
      <w:r w:rsidR="003D7774" w:rsidRPr="00E906AF">
        <w:rPr>
          <w:rFonts w:ascii="Times New Roman" w:hAnsi="Times New Roman" w:cs="Times New Roman"/>
        </w:rPr>
        <w:t>L’ente può infatti definire l’impostazione del proprio archivio in relazione a:</w:t>
      </w:r>
    </w:p>
    <w:p w14:paraId="2B5FFC05" w14:textId="2C2154C6" w:rsidR="003D7774" w:rsidRPr="00E906AF" w:rsidRDefault="003D7774" w:rsidP="00467F10">
      <w:pPr>
        <w:pStyle w:val="Paragrafoelenco"/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>- natura dei controlli automatici da eseguire sui documenti al momento della loro trasmissione e viceversa tipi di controllo da omettere;</w:t>
      </w:r>
    </w:p>
    <w:p w14:paraId="60ABCCEE" w14:textId="0CDE28F5" w:rsidR="003D7774" w:rsidRPr="00E906AF" w:rsidRDefault="003D7774" w:rsidP="00467F10">
      <w:pPr>
        <w:pStyle w:val="Paragrafoelenco"/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>- accettazione oppure rifiuto dei documenti per i quali il sistema ha rilevato la presenza di errori all’atto del versamento</w:t>
      </w:r>
      <w:r w:rsidR="00A34A97" w:rsidRPr="00E906AF">
        <w:rPr>
          <w:rFonts w:ascii="Times New Roman" w:hAnsi="Times New Roman" w:cs="Times New Roman"/>
        </w:rPr>
        <w:t xml:space="preserve"> sulla base dei controlli impostati</w:t>
      </w:r>
      <w:r w:rsidRPr="00E906AF">
        <w:rPr>
          <w:rFonts w:ascii="Times New Roman" w:hAnsi="Times New Roman" w:cs="Times New Roman"/>
        </w:rPr>
        <w:t>.</w:t>
      </w:r>
    </w:p>
    <w:p w14:paraId="6588E3C7" w14:textId="5EE35A3E" w:rsidR="002A52A1" w:rsidRPr="00E906AF" w:rsidRDefault="002A52A1" w:rsidP="00467F10">
      <w:pPr>
        <w:pStyle w:val="Paragrafoelenco"/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>Periodic</w:t>
      </w:r>
      <w:r w:rsidR="00A409AE" w:rsidRPr="00E906AF">
        <w:rPr>
          <w:rFonts w:ascii="Times New Roman" w:hAnsi="Times New Roman" w:cs="Times New Roman"/>
        </w:rPr>
        <w:t>amente le informazioni relative</w:t>
      </w:r>
      <w:r w:rsidR="00437A6F" w:rsidRPr="00E906AF">
        <w:rPr>
          <w:rFonts w:ascii="Times New Roman" w:hAnsi="Times New Roman" w:cs="Times New Roman"/>
        </w:rPr>
        <w:t xml:space="preserve"> </w:t>
      </w:r>
      <w:r w:rsidRPr="00E906AF">
        <w:rPr>
          <w:rFonts w:ascii="Times New Roman" w:hAnsi="Times New Roman" w:cs="Times New Roman"/>
        </w:rPr>
        <w:t>ai documenti in errore e più in generale all’andamento dei versamenti sono comunicate ai referenti dell’Ente tramite</w:t>
      </w:r>
      <w:r w:rsidR="003D7774" w:rsidRPr="00E906AF">
        <w:rPr>
          <w:rFonts w:ascii="Times New Roman" w:hAnsi="Times New Roman" w:cs="Times New Roman"/>
        </w:rPr>
        <w:t xml:space="preserve"> </w:t>
      </w:r>
      <w:r w:rsidRPr="00E906AF">
        <w:rPr>
          <w:rFonts w:ascii="Times New Roman" w:hAnsi="Times New Roman" w:cs="Times New Roman"/>
        </w:rPr>
        <w:t xml:space="preserve">report sintetici predisposti da </w:t>
      </w:r>
      <w:proofErr w:type="spellStart"/>
      <w:r w:rsidRPr="00E906AF">
        <w:rPr>
          <w:rFonts w:ascii="Times New Roman" w:hAnsi="Times New Roman" w:cs="Times New Roman"/>
        </w:rPr>
        <w:t>ParER</w:t>
      </w:r>
      <w:proofErr w:type="spellEnd"/>
      <w:r w:rsidRPr="00E906AF">
        <w:rPr>
          <w:rFonts w:ascii="Times New Roman" w:hAnsi="Times New Roman" w:cs="Times New Roman"/>
        </w:rPr>
        <w:t>.</w:t>
      </w:r>
    </w:p>
    <w:p w14:paraId="496C1163" w14:textId="77777777" w:rsidR="002B7849" w:rsidRPr="00E906AF" w:rsidRDefault="002B7849" w:rsidP="00F2565E">
      <w:pPr>
        <w:spacing w:line="360" w:lineRule="auto"/>
        <w:jc w:val="both"/>
        <w:rPr>
          <w:rFonts w:ascii="Times New Roman" w:hAnsi="Times New Roman" w:cs="Times New Roman"/>
        </w:rPr>
      </w:pPr>
    </w:p>
    <w:p w14:paraId="55F27016" w14:textId="5F133672" w:rsidR="004913C1" w:rsidRPr="00E906AF" w:rsidRDefault="004913C1" w:rsidP="00F2565E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E906AF">
        <w:rPr>
          <w:rFonts w:ascii="Times New Roman" w:hAnsi="Times New Roman" w:cs="Times New Roman"/>
          <w:b/>
        </w:rPr>
        <w:t>Annullamento</w:t>
      </w:r>
      <w:r w:rsidR="00EA5F96" w:rsidRPr="00E906AF">
        <w:rPr>
          <w:rFonts w:ascii="Times New Roman" w:hAnsi="Times New Roman" w:cs="Times New Roman"/>
          <w:b/>
        </w:rPr>
        <w:t xml:space="preserve">: </w:t>
      </w:r>
      <w:r w:rsidR="00EA5F96" w:rsidRPr="00E906AF">
        <w:rPr>
          <w:rFonts w:ascii="Times New Roman" w:hAnsi="Times New Roman" w:cs="Times New Roman"/>
        </w:rPr>
        <w:t>t</w:t>
      </w:r>
      <w:r w:rsidR="00DA78BB" w:rsidRPr="00E906AF">
        <w:rPr>
          <w:rFonts w:ascii="Times New Roman" w:hAnsi="Times New Roman" w:cs="Times New Roman"/>
        </w:rPr>
        <w:t xml:space="preserve">ra le </w:t>
      </w:r>
      <w:r w:rsidR="002B7849" w:rsidRPr="00E906AF">
        <w:rPr>
          <w:rFonts w:ascii="Times New Roman" w:hAnsi="Times New Roman" w:cs="Times New Roman"/>
        </w:rPr>
        <w:t>funzioni disponibili nel modulo</w:t>
      </w:r>
      <w:r w:rsidR="00DA78BB" w:rsidRPr="00E906AF">
        <w:rPr>
          <w:rFonts w:ascii="Times New Roman" w:hAnsi="Times New Roman" w:cs="Times New Roman"/>
        </w:rPr>
        <w:t xml:space="preserve"> SACE</w:t>
      </w:r>
      <w:r w:rsidRPr="00E906AF">
        <w:rPr>
          <w:rFonts w:ascii="Times New Roman" w:hAnsi="Times New Roman" w:cs="Times New Roman"/>
        </w:rPr>
        <w:t xml:space="preserve">R si aggiunge l’annullamento del versamento del </w:t>
      </w:r>
      <w:r w:rsidR="00DA78BB" w:rsidRPr="00E906AF">
        <w:rPr>
          <w:rFonts w:ascii="Times New Roman" w:hAnsi="Times New Roman" w:cs="Times New Roman"/>
        </w:rPr>
        <w:t>document</w:t>
      </w:r>
      <w:r w:rsidRPr="00E906AF">
        <w:rPr>
          <w:rFonts w:ascii="Times New Roman" w:hAnsi="Times New Roman" w:cs="Times New Roman"/>
        </w:rPr>
        <w:t>o andato a buon fine ma effettuato per errore o contenente errori non correggibili altrimenti. L’annullamento del versamento può riguardare uno più doc</w:t>
      </w:r>
      <w:r w:rsidR="00EA5F96" w:rsidRPr="00E906AF">
        <w:rPr>
          <w:rFonts w:ascii="Times New Roman" w:hAnsi="Times New Roman" w:cs="Times New Roman"/>
        </w:rPr>
        <w:t xml:space="preserve">umenti e può essere effettuato </w:t>
      </w:r>
      <w:r w:rsidRPr="00E906AF">
        <w:rPr>
          <w:rFonts w:ascii="Times New Roman" w:hAnsi="Times New Roman" w:cs="Times New Roman"/>
        </w:rPr>
        <w:t xml:space="preserve">in autonomia dall’utente </w:t>
      </w:r>
      <w:r w:rsidR="00EA5F96" w:rsidRPr="00E906AF">
        <w:rPr>
          <w:rFonts w:ascii="Times New Roman" w:hAnsi="Times New Roman" w:cs="Times New Roman"/>
        </w:rPr>
        <w:t>tramite apposita interfaccia</w:t>
      </w:r>
      <w:r w:rsidR="00BA100A" w:rsidRPr="00E906AF">
        <w:rPr>
          <w:rFonts w:ascii="Times New Roman" w:hAnsi="Times New Roman" w:cs="Times New Roman"/>
        </w:rPr>
        <w:t xml:space="preserve"> online</w:t>
      </w:r>
      <w:r w:rsidRPr="00E906AF">
        <w:rPr>
          <w:rFonts w:ascii="Times New Roman" w:hAnsi="Times New Roman" w:cs="Times New Roman"/>
        </w:rPr>
        <w:t xml:space="preserve">. I </w:t>
      </w:r>
      <w:r w:rsidR="00BA100A" w:rsidRPr="00E906AF">
        <w:rPr>
          <w:rFonts w:ascii="Times New Roman" w:hAnsi="Times New Roman" w:cs="Times New Roman"/>
        </w:rPr>
        <w:t>documenti annullati restano visibili unitamente alle informazioni connesse all’operazione di annullamento come il nome dell’utente che ne ha fatto richiesta e la motivazione.</w:t>
      </w:r>
    </w:p>
    <w:p w14:paraId="0C0864FB" w14:textId="77777777" w:rsidR="000825B1" w:rsidRPr="00E906AF" w:rsidRDefault="000825B1" w:rsidP="00F2565E">
      <w:pPr>
        <w:spacing w:line="360" w:lineRule="auto"/>
        <w:jc w:val="both"/>
        <w:rPr>
          <w:rFonts w:ascii="Times New Roman" w:hAnsi="Times New Roman" w:cs="Times New Roman"/>
        </w:rPr>
      </w:pPr>
    </w:p>
    <w:p w14:paraId="1B059F39" w14:textId="77777777" w:rsidR="00BA100A" w:rsidRPr="00E906AF" w:rsidRDefault="00BA100A" w:rsidP="00F2565E">
      <w:pPr>
        <w:spacing w:line="360" w:lineRule="auto"/>
        <w:jc w:val="both"/>
        <w:rPr>
          <w:rFonts w:ascii="Times New Roman" w:hAnsi="Times New Roman" w:cs="Times New Roman"/>
        </w:rPr>
      </w:pPr>
    </w:p>
    <w:p w14:paraId="44B0F180" w14:textId="77777777" w:rsidR="00D90295" w:rsidRPr="00E906AF" w:rsidRDefault="00473E63" w:rsidP="00A226A2">
      <w:pPr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  <w:b/>
        </w:rPr>
        <w:t xml:space="preserve">Modulo VERSO </w:t>
      </w:r>
      <w:r w:rsidR="00A226A2" w:rsidRPr="00E906AF">
        <w:rPr>
          <w:rFonts w:ascii="Times New Roman" w:hAnsi="Times New Roman" w:cs="Times New Roman"/>
          <w:b/>
        </w:rPr>
        <w:t>(Versamento Online)</w:t>
      </w:r>
      <w:r w:rsidR="00A226A2" w:rsidRPr="00E906AF">
        <w:rPr>
          <w:rFonts w:ascii="Times New Roman" w:hAnsi="Times New Roman" w:cs="Times New Roman"/>
        </w:rPr>
        <w:t xml:space="preserve"> </w:t>
      </w:r>
    </w:p>
    <w:p w14:paraId="17FFC934" w14:textId="60F2F983" w:rsidR="00EB0698" w:rsidRPr="00E906AF" w:rsidRDefault="00D90295" w:rsidP="00A226A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906AF">
        <w:rPr>
          <w:rFonts w:ascii="Times New Roman" w:hAnsi="Times New Roman" w:cs="Times New Roman"/>
        </w:rPr>
        <w:t>Vers</w:t>
      </w:r>
      <w:r w:rsidR="00805671" w:rsidRPr="00E906AF">
        <w:rPr>
          <w:rFonts w:ascii="Times New Roman" w:hAnsi="Times New Roman" w:cs="Times New Roman"/>
        </w:rPr>
        <w:t>O</w:t>
      </w:r>
      <w:proofErr w:type="spellEnd"/>
      <w:r w:rsidRPr="00E906AF">
        <w:rPr>
          <w:rFonts w:ascii="Times New Roman" w:hAnsi="Times New Roman" w:cs="Times New Roman"/>
        </w:rPr>
        <w:t xml:space="preserve"> è</w:t>
      </w:r>
      <w:r w:rsidR="00A226A2" w:rsidRPr="00E906AF">
        <w:rPr>
          <w:rFonts w:ascii="Times New Roman" w:hAnsi="Times New Roman" w:cs="Times New Roman"/>
        </w:rPr>
        <w:t xml:space="preserve"> il modulo </w:t>
      </w:r>
      <w:r w:rsidR="0020270C" w:rsidRPr="00E906AF">
        <w:rPr>
          <w:rFonts w:ascii="Times New Roman" w:hAnsi="Times New Roman" w:cs="Times New Roman"/>
        </w:rPr>
        <w:t>per il versamento manuale utilizzato</w:t>
      </w:r>
      <w:r w:rsidR="00805671" w:rsidRPr="00E906AF">
        <w:rPr>
          <w:rFonts w:ascii="Times New Roman" w:hAnsi="Times New Roman" w:cs="Times New Roman"/>
        </w:rPr>
        <w:t xml:space="preserve"> generalmente per il versamento di</w:t>
      </w:r>
      <w:r w:rsidR="005160A1" w:rsidRPr="00E906AF">
        <w:rPr>
          <w:rFonts w:ascii="Times New Roman" w:hAnsi="Times New Roman" w:cs="Times New Roman"/>
        </w:rPr>
        <w:t xml:space="preserve"> </w:t>
      </w:r>
      <w:r w:rsidR="00805671" w:rsidRPr="00E906AF">
        <w:rPr>
          <w:rFonts w:ascii="Times New Roman" w:hAnsi="Times New Roman" w:cs="Times New Roman"/>
        </w:rPr>
        <w:t xml:space="preserve">documenti per i quali non esiste un sistema informatico interfacciato con il sistema di conservazione. L’utilizzo di </w:t>
      </w:r>
      <w:proofErr w:type="spellStart"/>
      <w:r w:rsidR="00805671" w:rsidRPr="00E906AF">
        <w:rPr>
          <w:rFonts w:ascii="Times New Roman" w:hAnsi="Times New Roman" w:cs="Times New Roman"/>
        </w:rPr>
        <w:t>VersO</w:t>
      </w:r>
      <w:proofErr w:type="spellEnd"/>
      <w:r w:rsidR="00805671" w:rsidRPr="00E906AF">
        <w:rPr>
          <w:rFonts w:ascii="Times New Roman" w:hAnsi="Times New Roman" w:cs="Times New Roman"/>
        </w:rPr>
        <w:t xml:space="preserve"> non prevede infatti l’installazione di alcun software per il versamento. </w:t>
      </w:r>
    </w:p>
    <w:p w14:paraId="6CC4FD19" w14:textId="700FA70E" w:rsidR="0020270C" w:rsidRPr="00E906AF" w:rsidRDefault="00805671" w:rsidP="00A226A2">
      <w:pPr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>L’utente appositamente profilato può effettuare il versam</w:t>
      </w:r>
      <w:r w:rsidR="0020270C" w:rsidRPr="00E906AF">
        <w:rPr>
          <w:rFonts w:ascii="Times New Roman" w:hAnsi="Times New Roman" w:cs="Times New Roman"/>
        </w:rPr>
        <w:t xml:space="preserve">ento tramite interfaccia online. I primi versamenti </w:t>
      </w:r>
      <w:r w:rsidR="00A50C26" w:rsidRPr="00E906AF">
        <w:rPr>
          <w:rFonts w:ascii="Times New Roman" w:hAnsi="Times New Roman" w:cs="Times New Roman"/>
        </w:rPr>
        <w:t xml:space="preserve">possono essere effettuati </w:t>
      </w:r>
      <w:r w:rsidR="0020270C" w:rsidRPr="00E906AF">
        <w:rPr>
          <w:rFonts w:ascii="Times New Roman" w:hAnsi="Times New Roman" w:cs="Times New Roman"/>
        </w:rPr>
        <w:t xml:space="preserve">con il supporto dell’archivista di </w:t>
      </w:r>
      <w:proofErr w:type="spellStart"/>
      <w:r w:rsidR="0020270C" w:rsidRPr="00E906AF">
        <w:rPr>
          <w:rFonts w:ascii="Times New Roman" w:hAnsi="Times New Roman" w:cs="Times New Roman"/>
        </w:rPr>
        <w:t>ParER</w:t>
      </w:r>
      <w:proofErr w:type="spellEnd"/>
      <w:r w:rsidR="0020270C" w:rsidRPr="00E906AF">
        <w:rPr>
          <w:rFonts w:ascii="Times New Roman" w:hAnsi="Times New Roman" w:cs="Times New Roman"/>
        </w:rPr>
        <w:t xml:space="preserve"> incaricato di introdurre l’utente all’utilizzo del modulo.</w:t>
      </w:r>
    </w:p>
    <w:p w14:paraId="7652D2A4" w14:textId="6DACE6DD" w:rsidR="00A01088" w:rsidRPr="00E906AF" w:rsidRDefault="0020270C" w:rsidP="00E04330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906AF">
        <w:rPr>
          <w:rFonts w:ascii="Times New Roman" w:hAnsi="Times New Roman" w:cs="Times New Roman"/>
        </w:rPr>
        <w:t>VersO</w:t>
      </w:r>
      <w:proofErr w:type="spellEnd"/>
      <w:r w:rsidRPr="00E906AF">
        <w:rPr>
          <w:rFonts w:ascii="Times New Roman" w:hAnsi="Times New Roman" w:cs="Times New Roman"/>
        </w:rPr>
        <w:t xml:space="preserve"> effettua una verifica sulla correttezza dei dati inseriti e sulla validità delle </w:t>
      </w:r>
      <w:proofErr w:type="gramStart"/>
      <w:r w:rsidRPr="00E906AF">
        <w:rPr>
          <w:rFonts w:ascii="Times New Roman" w:hAnsi="Times New Roman" w:cs="Times New Roman"/>
        </w:rPr>
        <w:t>firme  e</w:t>
      </w:r>
      <w:proofErr w:type="gramEnd"/>
      <w:r w:rsidRPr="00E906AF">
        <w:rPr>
          <w:rFonts w:ascii="Times New Roman" w:hAnsi="Times New Roman" w:cs="Times New Roman"/>
        </w:rPr>
        <w:t xml:space="preserve"> dei formati preliminare </w:t>
      </w:r>
      <w:r w:rsidR="00E04330" w:rsidRPr="00E906AF">
        <w:rPr>
          <w:rFonts w:ascii="Times New Roman" w:hAnsi="Times New Roman" w:cs="Times New Roman"/>
        </w:rPr>
        <w:t>all’esecuzione del versamento</w:t>
      </w:r>
      <w:r w:rsidR="00A226A2" w:rsidRPr="00E906AF">
        <w:rPr>
          <w:rFonts w:ascii="Times New Roman" w:hAnsi="Times New Roman" w:cs="Times New Roman"/>
        </w:rPr>
        <w:t xml:space="preserve">. </w:t>
      </w:r>
      <w:r w:rsidR="00E04330" w:rsidRPr="00E906AF">
        <w:rPr>
          <w:rFonts w:ascii="Times New Roman" w:hAnsi="Times New Roman" w:cs="Times New Roman"/>
        </w:rPr>
        <w:t xml:space="preserve">Le eventuali anomalie rilevate sono segnalate all’utente che potrà intervenire modificando in autonomia il contenuto inserito oppure contattando il personale di </w:t>
      </w:r>
      <w:proofErr w:type="spellStart"/>
      <w:r w:rsidR="00E04330" w:rsidRPr="00E906AF">
        <w:rPr>
          <w:rFonts w:ascii="Times New Roman" w:hAnsi="Times New Roman" w:cs="Times New Roman"/>
        </w:rPr>
        <w:t>ParER</w:t>
      </w:r>
      <w:proofErr w:type="spellEnd"/>
      <w:r w:rsidR="00884F43" w:rsidRPr="00E906AF">
        <w:rPr>
          <w:rFonts w:ascii="Times New Roman" w:hAnsi="Times New Roman" w:cs="Times New Roman"/>
        </w:rPr>
        <w:t xml:space="preserve"> per ricevere assistenza</w:t>
      </w:r>
      <w:r w:rsidR="004B773B" w:rsidRPr="00E906AF">
        <w:rPr>
          <w:rFonts w:ascii="Times New Roman" w:hAnsi="Times New Roman" w:cs="Times New Roman"/>
        </w:rPr>
        <w:t xml:space="preserve"> sulla risoluzione del problema</w:t>
      </w:r>
      <w:r w:rsidR="00E04330" w:rsidRPr="00E906AF">
        <w:rPr>
          <w:rFonts w:ascii="Times New Roman" w:hAnsi="Times New Roman" w:cs="Times New Roman"/>
        </w:rPr>
        <w:t xml:space="preserve">. </w:t>
      </w:r>
    </w:p>
    <w:p w14:paraId="3E51BAFB" w14:textId="121F429B" w:rsidR="00CC4AFA" w:rsidRPr="00E906AF" w:rsidRDefault="00E04330" w:rsidP="00E04330">
      <w:pPr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>Le</w:t>
      </w:r>
      <w:r w:rsidR="00A01088" w:rsidRPr="00E906AF">
        <w:rPr>
          <w:rFonts w:ascii="Times New Roman" w:hAnsi="Times New Roman" w:cs="Times New Roman"/>
        </w:rPr>
        <w:t xml:space="preserve"> informazioni inserite </w:t>
      </w:r>
      <w:r w:rsidRPr="00E906AF">
        <w:rPr>
          <w:rFonts w:ascii="Times New Roman" w:hAnsi="Times New Roman" w:cs="Times New Roman"/>
        </w:rPr>
        <w:t xml:space="preserve">sono costantemente salvate consentendo </w:t>
      </w:r>
      <w:r w:rsidR="004B773B" w:rsidRPr="00E906AF">
        <w:rPr>
          <w:rFonts w:ascii="Times New Roman" w:hAnsi="Times New Roman" w:cs="Times New Roman"/>
        </w:rPr>
        <w:t xml:space="preserve">così </w:t>
      </w:r>
      <w:r w:rsidRPr="00E906AF">
        <w:rPr>
          <w:rFonts w:ascii="Times New Roman" w:hAnsi="Times New Roman" w:cs="Times New Roman"/>
        </w:rPr>
        <w:t xml:space="preserve">la possibilità di </w:t>
      </w:r>
      <w:r w:rsidR="00A226A2" w:rsidRPr="00E906AF">
        <w:rPr>
          <w:rFonts w:ascii="Times New Roman" w:hAnsi="Times New Roman" w:cs="Times New Roman"/>
        </w:rPr>
        <w:t>interrompere temporaneamente l’operazione (</w:t>
      </w:r>
      <w:r w:rsidR="005160A1" w:rsidRPr="00E906AF">
        <w:rPr>
          <w:rFonts w:ascii="Times New Roman" w:hAnsi="Times New Roman" w:cs="Times New Roman"/>
        </w:rPr>
        <w:t>per esempio</w:t>
      </w:r>
      <w:r w:rsidR="00A226A2" w:rsidRPr="00E906AF">
        <w:rPr>
          <w:rFonts w:ascii="Times New Roman" w:hAnsi="Times New Roman" w:cs="Times New Roman"/>
        </w:rPr>
        <w:t xml:space="preserve"> per raccogliere informazioni necessarie per completar</w:t>
      </w:r>
      <w:r w:rsidR="004B773B" w:rsidRPr="00E906AF">
        <w:rPr>
          <w:rFonts w:ascii="Times New Roman" w:hAnsi="Times New Roman" w:cs="Times New Roman"/>
        </w:rPr>
        <w:t>e il versamento</w:t>
      </w:r>
      <w:r w:rsidR="00A226A2" w:rsidRPr="00E906AF">
        <w:rPr>
          <w:rFonts w:ascii="Times New Roman" w:hAnsi="Times New Roman" w:cs="Times New Roman"/>
        </w:rPr>
        <w:t>) riprendendola successivamente, indipendentemente dalla scadenza della sessione web.</w:t>
      </w:r>
    </w:p>
    <w:p w14:paraId="77F5B410" w14:textId="77777777" w:rsidR="00FE1DBC" w:rsidRPr="00E906AF" w:rsidRDefault="00FE1DBC" w:rsidP="00F2565E">
      <w:pPr>
        <w:spacing w:line="360" w:lineRule="auto"/>
        <w:jc w:val="both"/>
        <w:rPr>
          <w:rFonts w:ascii="Times New Roman" w:hAnsi="Times New Roman" w:cs="Times New Roman"/>
        </w:rPr>
      </w:pPr>
    </w:p>
    <w:p w14:paraId="662D9CA8" w14:textId="77777777" w:rsidR="001A6373" w:rsidRPr="00E906AF" w:rsidRDefault="001A6373" w:rsidP="00F2565E">
      <w:pPr>
        <w:spacing w:line="360" w:lineRule="auto"/>
        <w:jc w:val="both"/>
        <w:rPr>
          <w:rFonts w:ascii="Times New Roman" w:hAnsi="Times New Roman" w:cs="Times New Roman"/>
        </w:rPr>
      </w:pPr>
    </w:p>
    <w:p w14:paraId="39C2E61E" w14:textId="5B939268" w:rsidR="004B773B" w:rsidRPr="00E906AF" w:rsidRDefault="004B773B" w:rsidP="004B773B">
      <w:pPr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  <w:b/>
        </w:rPr>
        <w:t>Modulo PING (</w:t>
      </w:r>
      <w:proofErr w:type="spellStart"/>
      <w:r w:rsidR="00D45754" w:rsidRPr="00E906AF">
        <w:rPr>
          <w:rFonts w:ascii="Times New Roman" w:hAnsi="Times New Roman" w:cs="Times New Roman"/>
          <w:b/>
        </w:rPr>
        <w:t>PreINGest</w:t>
      </w:r>
      <w:proofErr w:type="spellEnd"/>
      <w:r w:rsidRPr="00E906AF">
        <w:rPr>
          <w:rFonts w:ascii="Times New Roman" w:hAnsi="Times New Roman" w:cs="Times New Roman"/>
          <w:b/>
        </w:rPr>
        <w:t>)</w:t>
      </w:r>
      <w:r w:rsidRPr="00E906AF">
        <w:rPr>
          <w:rFonts w:ascii="Times New Roman" w:hAnsi="Times New Roman" w:cs="Times New Roman"/>
        </w:rPr>
        <w:t xml:space="preserve"> </w:t>
      </w:r>
    </w:p>
    <w:p w14:paraId="1B5DEC47" w14:textId="122D3A2E" w:rsidR="00115B37" w:rsidRPr="00E906AF" w:rsidRDefault="00D45754" w:rsidP="00115B37">
      <w:pPr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>PING è il modulo pe</w:t>
      </w:r>
      <w:r w:rsidR="008B5EFD" w:rsidRPr="00E906AF">
        <w:rPr>
          <w:rFonts w:ascii="Times New Roman" w:hAnsi="Times New Roman" w:cs="Times New Roman"/>
        </w:rPr>
        <w:t>r la</w:t>
      </w:r>
      <w:r w:rsidR="00931541" w:rsidRPr="00E906AF">
        <w:rPr>
          <w:rFonts w:ascii="Times New Roman" w:hAnsi="Times New Roman" w:cs="Times New Roman"/>
        </w:rPr>
        <w:t xml:space="preserve"> gestione del versamento </w:t>
      </w:r>
      <w:r w:rsidR="00D43A2E" w:rsidRPr="00E906AF">
        <w:rPr>
          <w:rFonts w:ascii="Times New Roman" w:hAnsi="Times New Roman" w:cs="Times New Roman"/>
        </w:rPr>
        <w:t>degli</w:t>
      </w:r>
      <w:r w:rsidR="008B5EFD" w:rsidRPr="00E906AF">
        <w:rPr>
          <w:rFonts w:ascii="Times New Roman" w:hAnsi="Times New Roman" w:cs="Times New Roman"/>
        </w:rPr>
        <w:t xml:space="preserve"> “oggetti non standard”</w:t>
      </w:r>
      <w:r w:rsidR="00115B37" w:rsidRPr="00E906AF">
        <w:rPr>
          <w:rFonts w:ascii="Times New Roman" w:hAnsi="Times New Roman" w:cs="Times New Roman"/>
        </w:rPr>
        <w:t xml:space="preserve"> </w:t>
      </w:r>
      <w:r w:rsidR="00D54A19" w:rsidRPr="00E906AF">
        <w:rPr>
          <w:rFonts w:ascii="Times New Roman" w:hAnsi="Times New Roman" w:cs="Times New Roman"/>
        </w:rPr>
        <w:t>cioè</w:t>
      </w:r>
      <w:r w:rsidR="00115B37" w:rsidRPr="00E906AF">
        <w:rPr>
          <w:rFonts w:ascii="Times New Roman" w:hAnsi="Times New Roman" w:cs="Times New Roman"/>
        </w:rPr>
        <w:t xml:space="preserve"> </w:t>
      </w:r>
      <w:proofErr w:type="gramStart"/>
      <w:r w:rsidR="00115B37" w:rsidRPr="00E906AF">
        <w:rPr>
          <w:rFonts w:ascii="Times New Roman" w:hAnsi="Times New Roman" w:cs="Times New Roman"/>
        </w:rPr>
        <w:t>quei  pacchetti</w:t>
      </w:r>
      <w:proofErr w:type="gramEnd"/>
      <w:r w:rsidR="00115B37" w:rsidRPr="00E906AF">
        <w:rPr>
          <w:rFonts w:ascii="Times New Roman" w:hAnsi="Times New Roman" w:cs="Times New Roman"/>
        </w:rPr>
        <w:t xml:space="preserve">  di  versamento  che  per  la natura degli oggetti da versare o per ragioni di natura tecnica o organizzativa, non è possibile  produrre  nei  formati  standard definiti per il versamento e/o trasmettere con il servizio di versamento automatico.</w:t>
      </w:r>
    </w:p>
    <w:p w14:paraId="4800394A" w14:textId="2C227606" w:rsidR="00115B37" w:rsidRPr="00E906AF" w:rsidRDefault="00B1211E" w:rsidP="00115B37">
      <w:pPr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>L’</w:t>
      </w:r>
      <w:r w:rsidR="00115B37" w:rsidRPr="00E906AF">
        <w:rPr>
          <w:rFonts w:ascii="Times New Roman" w:hAnsi="Times New Roman" w:cs="Times New Roman"/>
        </w:rPr>
        <w:t>ogget</w:t>
      </w:r>
      <w:r w:rsidRPr="00E906AF">
        <w:rPr>
          <w:rFonts w:ascii="Times New Roman" w:hAnsi="Times New Roman" w:cs="Times New Roman"/>
        </w:rPr>
        <w:t>to</w:t>
      </w:r>
      <w:r w:rsidR="00115B37" w:rsidRPr="00E906AF">
        <w:rPr>
          <w:rFonts w:ascii="Times New Roman" w:hAnsi="Times New Roman" w:cs="Times New Roman"/>
        </w:rPr>
        <w:t xml:space="preserve"> non standard </w:t>
      </w:r>
      <w:r w:rsidRPr="00E906AF">
        <w:rPr>
          <w:rFonts w:ascii="Times New Roman" w:hAnsi="Times New Roman" w:cs="Times New Roman"/>
        </w:rPr>
        <w:t>generalmente coincide con un file compresso contenente un insieme di documenti della stessa tipologia (ad esempio fatture, ordinativi informatici, contratti ecc..)</w:t>
      </w:r>
      <w:r w:rsidR="0022135C" w:rsidRPr="00E906AF">
        <w:rPr>
          <w:rFonts w:ascii="Times New Roman" w:hAnsi="Times New Roman" w:cs="Times New Roman"/>
        </w:rPr>
        <w:t xml:space="preserve">. </w:t>
      </w:r>
      <w:r w:rsidR="00115B37" w:rsidRPr="00E906AF">
        <w:rPr>
          <w:rFonts w:ascii="Times New Roman" w:hAnsi="Times New Roman" w:cs="Times New Roman"/>
        </w:rPr>
        <w:t>L’a</w:t>
      </w:r>
      <w:r w:rsidR="0022135C" w:rsidRPr="00E906AF">
        <w:rPr>
          <w:rFonts w:ascii="Times New Roman" w:hAnsi="Times New Roman" w:cs="Times New Roman"/>
        </w:rPr>
        <w:t>cquisizione del file compresso</w:t>
      </w:r>
      <w:r w:rsidR="00115B37" w:rsidRPr="00E906AF">
        <w:rPr>
          <w:rFonts w:ascii="Times New Roman" w:hAnsi="Times New Roman" w:cs="Times New Roman"/>
        </w:rPr>
        <w:t xml:space="preserve">, l’estrazione dei singoli documenti, l’associazione </w:t>
      </w:r>
      <w:r w:rsidR="0022135C" w:rsidRPr="00E906AF">
        <w:rPr>
          <w:rFonts w:ascii="Times New Roman" w:hAnsi="Times New Roman" w:cs="Times New Roman"/>
        </w:rPr>
        <w:t xml:space="preserve">ad essi </w:t>
      </w:r>
      <w:r w:rsidR="00115B37" w:rsidRPr="00E906AF">
        <w:rPr>
          <w:rFonts w:ascii="Times New Roman" w:hAnsi="Times New Roman" w:cs="Times New Roman"/>
        </w:rPr>
        <w:t xml:space="preserve">dei relativi metadati (comunicati dall’Ente e/o ricavati dal file del documento) e infine il versamento in </w:t>
      </w:r>
      <w:r w:rsidR="0022135C" w:rsidRPr="00E906AF">
        <w:rPr>
          <w:rFonts w:ascii="Times New Roman" w:hAnsi="Times New Roman" w:cs="Times New Roman"/>
        </w:rPr>
        <w:t>conservazione</w:t>
      </w:r>
      <w:r w:rsidR="00115B37" w:rsidRPr="00E906AF">
        <w:rPr>
          <w:rFonts w:ascii="Times New Roman" w:hAnsi="Times New Roman" w:cs="Times New Roman"/>
        </w:rPr>
        <w:t xml:space="preserve"> </w:t>
      </w:r>
      <w:r w:rsidR="00D43A2E" w:rsidRPr="00E906AF">
        <w:rPr>
          <w:rFonts w:ascii="Times New Roman" w:hAnsi="Times New Roman" w:cs="Times New Roman"/>
        </w:rPr>
        <w:t>sono operazioni gestite</w:t>
      </w:r>
      <w:r w:rsidR="00115B37" w:rsidRPr="00E906AF">
        <w:rPr>
          <w:rFonts w:ascii="Times New Roman" w:hAnsi="Times New Roman" w:cs="Times New Roman"/>
        </w:rPr>
        <w:t xml:space="preserve"> dal modulo PING.</w:t>
      </w:r>
    </w:p>
    <w:p w14:paraId="3BC98BD8" w14:textId="32CC8182" w:rsidR="009E1B30" w:rsidRPr="00E906AF" w:rsidRDefault="009E1B30" w:rsidP="00115B37">
      <w:pPr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>La predisposizione del pacchetto e la comunicazione delle</w:t>
      </w:r>
      <w:r w:rsidR="00B1211E" w:rsidRPr="00E906AF">
        <w:rPr>
          <w:rFonts w:ascii="Times New Roman" w:hAnsi="Times New Roman" w:cs="Times New Roman"/>
        </w:rPr>
        <w:t xml:space="preserve"> informazioni da associare ai</w:t>
      </w:r>
      <w:r w:rsidRPr="00E906AF">
        <w:rPr>
          <w:rFonts w:ascii="Times New Roman" w:hAnsi="Times New Roman" w:cs="Times New Roman"/>
        </w:rPr>
        <w:t xml:space="preserve"> document</w:t>
      </w:r>
      <w:r w:rsidR="00B1211E" w:rsidRPr="00E906AF">
        <w:rPr>
          <w:rFonts w:ascii="Times New Roman" w:hAnsi="Times New Roman" w:cs="Times New Roman"/>
        </w:rPr>
        <w:t>i</w:t>
      </w:r>
      <w:r w:rsidRPr="00E906AF">
        <w:rPr>
          <w:rFonts w:ascii="Times New Roman" w:hAnsi="Times New Roman" w:cs="Times New Roman"/>
        </w:rPr>
        <w:t xml:space="preserve"> sono a cura dell’Ente secondo le specifiche operative fornite dal personale di </w:t>
      </w:r>
      <w:proofErr w:type="spellStart"/>
      <w:r w:rsidRPr="00E906AF">
        <w:rPr>
          <w:rFonts w:ascii="Times New Roman" w:hAnsi="Times New Roman" w:cs="Times New Roman"/>
        </w:rPr>
        <w:t>ParER</w:t>
      </w:r>
      <w:proofErr w:type="spellEnd"/>
      <w:r w:rsidRPr="00E906AF">
        <w:rPr>
          <w:rFonts w:ascii="Times New Roman" w:hAnsi="Times New Roman" w:cs="Times New Roman"/>
        </w:rPr>
        <w:t>.</w:t>
      </w:r>
    </w:p>
    <w:p w14:paraId="7738919B" w14:textId="1B293DF5" w:rsidR="000C47DA" w:rsidRPr="00E906AF" w:rsidRDefault="000C47DA" w:rsidP="00115B37">
      <w:pPr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lastRenderedPageBreak/>
        <w:t xml:space="preserve">L’utente appositamente profilato può accedere in PING ed effettuare </w:t>
      </w:r>
      <w:r w:rsidR="009E1B30" w:rsidRPr="00E906AF">
        <w:rPr>
          <w:rFonts w:ascii="Times New Roman" w:hAnsi="Times New Roman" w:cs="Times New Roman"/>
        </w:rPr>
        <w:t xml:space="preserve">tramite interfaccia online </w:t>
      </w:r>
      <w:r w:rsidRPr="00E906AF">
        <w:rPr>
          <w:rFonts w:ascii="Times New Roman" w:hAnsi="Times New Roman" w:cs="Times New Roman"/>
        </w:rPr>
        <w:t xml:space="preserve">l’upload del </w:t>
      </w:r>
      <w:r w:rsidR="009E1B30" w:rsidRPr="00E906AF">
        <w:rPr>
          <w:rFonts w:ascii="Times New Roman" w:hAnsi="Times New Roman" w:cs="Times New Roman"/>
        </w:rPr>
        <w:t>pacchetto precedentemente predisposto.</w:t>
      </w:r>
      <w:r w:rsidR="00B1211E" w:rsidRPr="00E906AF">
        <w:rPr>
          <w:rFonts w:ascii="Times New Roman" w:hAnsi="Times New Roman" w:cs="Times New Roman"/>
        </w:rPr>
        <w:t xml:space="preserve"> </w:t>
      </w:r>
    </w:p>
    <w:p w14:paraId="41169A46" w14:textId="04CDFE26" w:rsidR="00B1211E" w:rsidRPr="00E906AF" w:rsidRDefault="00B1211E" w:rsidP="00115B37">
      <w:pPr>
        <w:spacing w:line="360" w:lineRule="auto"/>
        <w:jc w:val="both"/>
        <w:rPr>
          <w:rFonts w:ascii="Times New Roman" w:hAnsi="Times New Roman" w:cs="Times New Roman"/>
        </w:rPr>
      </w:pPr>
      <w:r w:rsidRPr="00E906AF">
        <w:rPr>
          <w:rFonts w:ascii="Times New Roman" w:hAnsi="Times New Roman" w:cs="Times New Roman"/>
        </w:rPr>
        <w:t>Tramite l’interfaccia</w:t>
      </w:r>
      <w:r w:rsidR="00D80D3F" w:rsidRPr="00E906AF">
        <w:rPr>
          <w:rFonts w:ascii="Times New Roman" w:hAnsi="Times New Roman" w:cs="Times New Roman"/>
        </w:rPr>
        <w:t xml:space="preserve"> online</w:t>
      </w:r>
      <w:r w:rsidRPr="00E906AF">
        <w:rPr>
          <w:rFonts w:ascii="Times New Roman" w:hAnsi="Times New Roman" w:cs="Times New Roman"/>
        </w:rPr>
        <w:t xml:space="preserve"> l’utente potrà inoltre </w:t>
      </w:r>
      <w:r w:rsidR="00D80D3F" w:rsidRPr="00E906AF">
        <w:rPr>
          <w:rFonts w:ascii="Times New Roman" w:hAnsi="Times New Roman" w:cs="Times New Roman"/>
        </w:rPr>
        <w:t xml:space="preserve">ricercare i pacchetti trasmessi e monitorarne </w:t>
      </w:r>
      <w:r w:rsidRPr="00E906AF">
        <w:rPr>
          <w:rFonts w:ascii="Times New Roman" w:hAnsi="Times New Roman" w:cs="Times New Roman"/>
        </w:rPr>
        <w:t xml:space="preserve">l’esito </w:t>
      </w:r>
      <w:r w:rsidR="00D80D3F" w:rsidRPr="00E906AF">
        <w:rPr>
          <w:rFonts w:ascii="Times New Roman" w:hAnsi="Times New Roman" w:cs="Times New Roman"/>
        </w:rPr>
        <w:t>in rapporto al processo di elaborazione e versamento in conservazione.</w:t>
      </w:r>
    </w:p>
    <w:p w14:paraId="39725725" w14:textId="77777777" w:rsidR="00115B37" w:rsidRPr="00E906AF" w:rsidRDefault="00115B37" w:rsidP="00931541">
      <w:pPr>
        <w:spacing w:line="360" w:lineRule="auto"/>
        <w:jc w:val="both"/>
        <w:rPr>
          <w:rFonts w:ascii="Times New Roman" w:hAnsi="Times New Roman" w:cs="Times New Roman"/>
        </w:rPr>
      </w:pPr>
    </w:p>
    <w:p w14:paraId="3FC82F4D" w14:textId="77777777" w:rsidR="00F6178A" w:rsidRPr="00E906AF" w:rsidRDefault="00F6178A" w:rsidP="00F2565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F6178A" w:rsidRPr="00E906AF" w:rsidSect="00CA2C87">
      <w:headerReference w:type="default" r:id="rId7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AA425" w14:textId="77777777" w:rsidR="00E906AF" w:rsidRDefault="00E906AF" w:rsidP="00E906AF">
      <w:r>
        <w:separator/>
      </w:r>
    </w:p>
  </w:endnote>
  <w:endnote w:type="continuationSeparator" w:id="0">
    <w:p w14:paraId="38246B0F" w14:textId="77777777" w:rsidR="00E906AF" w:rsidRDefault="00E906AF" w:rsidP="00E90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??">
    <w:altName w:val="MS Mincho"/>
    <w:charset w:val="80"/>
    <w:family w:val="auto"/>
    <w:pitch w:val="variable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A6CB8" w14:textId="77777777" w:rsidR="00E906AF" w:rsidRDefault="00E906AF" w:rsidP="00E906AF">
      <w:r>
        <w:separator/>
      </w:r>
    </w:p>
  </w:footnote>
  <w:footnote w:type="continuationSeparator" w:id="0">
    <w:p w14:paraId="5ED5AE01" w14:textId="77777777" w:rsidR="00E906AF" w:rsidRDefault="00E906AF" w:rsidP="00E90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03F10" w14:textId="06445C1F" w:rsidR="005B3567" w:rsidRDefault="005B3567" w:rsidP="005B3567">
    <w:pPr>
      <w:pStyle w:val="Intestazione"/>
    </w:pPr>
  </w:p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 w:firstRow="1" w:lastRow="0" w:firstColumn="1" w:lastColumn="0" w:noHBand="0" w:noVBand="0"/>
    </w:tblPr>
    <w:tblGrid>
      <w:gridCol w:w="9848"/>
    </w:tblGrid>
    <w:tr w:rsidR="005B3567" w:rsidRPr="00DB1DE1" w14:paraId="32A990B7" w14:textId="77777777" w:rsidTr="001B501C">
      <w:trPr>
        <w:jc w:val="center"/>
      </w:trPr>
      <w:tc>
        <w:tcPr>
          <w:tcW w:w="9610" w:type="dxa"/>
          <w:tcBorders>
            <w:top w:val="nil"/>
            <w:left w:val="nil"/>
            <w:bottom w:val="nil"/>
            <w:right w:val="nil"/>
          </w:tcBorders>
        </w:tcPr>
        <w:p w14:paraId="55803622" w14:textId="77777777" w:rsidR="005B3567" w:rsidRPr="00DB1DE1" w:rsidRDefault="005B3567" w:rsidP="005B3567">
          <w:pPr>
            <w:rPr>
              <w:b/>
            </w:rPr>
          </w:pPr>
          <w:r w:rsidRPr="00D456A5">
            <w:rPr>
              <w:b/>
              <w:noProof/>
            </w:rPr>
            <w:drawing>
              <wp:inline distT="0" distB="0" distL="0" distR="0" wp14:anchorId="375442B7" wp14:editId="36902E1D">
                <wp:extent cx="6120130" cy="705485"/>
                <wp:effectExtent l="0" t="0" r="0" b="0"/>
                <wp:docPr id="451" name="Immagin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1" name="Immagine 3"/>
                        <pic:cNvPicPr/>
                      </pic:nvPicPr>
                      <pic:blipFill>
                        <a:blip r:embed="rId1"/>
                        <a:srcRect t="5593" b="66954"/>
                        <a:stretch/>
                      </pic:blipFill>
                      <pic:spPr>
                        <a:xfrm>
                          <a:off x="0" y="0"/>
                          <a:ext cx="6120130" cy="705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B3567" w:rsidRPr="00DB1DE1" w14:paraId="59E6D594" w14:textId="77777777" w:rsidTr="001B501C">
      <w:trPr>
        <w:jc w:val="center"/>
      </w:trPr>
      <w:tc>
        <w:tcPr>
          <w:tcW w:w="9610" w:type="dxa"/>
          <w:tcBorders>
            <w:top w:val="nil"/>
            <w:left w:val="nil"/>
            <w:bottom w:val="nil"/>
            <w:right w:val="nil"/>
          </w:tcBorders>
        </w:tcPr>
        <w:p w14:paraId="2E219892" w14:textId="77777777" w:rsidR="005B3567" w:rsidRPr="00DB1DE1" w:rsidRDefault="005B3567" w:rsidP="005B3567">
          <w:pPr>
            <w:pStyle w:val="Nessunaspaziatura1"/>
            <w:spacing w:line="276" w:lineRule="auto"/>
            <w:rPr>
              <w:rFonts w:ascii="Verdana" w:eastAsia="MS ????" w:hAnsi="Verdana"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445DAE3" wp14:editId="16EB13D4">
                    <wp:extent cx="6174105" cy="635"/>
                    <wp:effectExtent l="0" t="19050" r="55245" b="56515"/>
                    <wp:docPr id="108" name="Connettore diritto 10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174105" cy="635"/>
                            </a:xfrm>
                            <a:prstGeom prst="line">
                              <a:avLst/>
                            </a:prstGeom>
                            <a:noFill/>
                            <a:ln w="50800" cap="flat" cmpd="sng" algn="ctr">
                              <a:solidFill>
                                <a:srgbClr val="07752C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617C9726" id="Connettore diritto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" strokecolor="#07752c" strokeweight="4pt">
                    <o:lock v:ext="edit" shapetype="f"/>
                    <w10:anchorlock/>
                  </v:line>
                </w:pict>
              </mc:Fallback>
            </mc:AlternateContent>
          </w:r>
        </w:p>
      </w:tc>
    </w:tr>
  </w:tbl>
  <w:p w14:paraId="6D9968A4" w14:textId="51C8251B" w:rsidR="00E906AF" w:rsidRDefault="00E906AF">
    <w:pPr>
      <w:pStyle w:val="Intestazione"/>
    </w:pPr>
  </w:p>
  <w:p w14:paraId="289FF2C8" w14:textId="77777777" w:rsidR="00E906AF" w:rsidRDefault="00E906A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22569"/>
    <w:multiLevelType w:val="hybridMultilevel"/>
    <w:tmpl w:val="DEA4D5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EA9"/>
    <w:rsid w:val="00013880"/>
    <w:rsid w:val="000825B1"/>
    <w:rsid w:val="000C47DA"/>
    <w:rsid w:val="000E1760"/>
    <w:rsid w:val="000E4BAD"/>
    <w:rsid w:val="001014CD"/>
    <w:rsid w:val="00111618"/>
    <w:rsid w:val="00115B37"/>
    <w:rsid w:val="00125FF5"/>
    <w:rsid w:val="00165F4A"/>
    <w:rsid w:val="00170557"/>
    <w:rsid w:val="00181D42"/>
    <w:rsid w:val="001A6373"/>
    <w:rsid w:val="0020270C"/>
    <w:rsid w:val="00205F5C"/>
    <w:rsid w:val="0022135C"/>
    <w:rsid w:val="002A4EDC"/>
    <w:rsid w:val="002A52A1"/>
    <w:rsid w:val="002B3B61"/>
    <w:rsid w:val="002B7849"/>
    <w:rsid w:val="0039505B"/>
    <w:rsid w:val="00396D6A"/>
    <w:rsid w:val="003D7774"/>
    <w:rsid w:val="003F219E"/>
    <w:rsid w:val="00437193"/>
    <w:rsid w:val="00437A6F"/>
    <w:rsid w:val="00445317"/>
    <w:rsid w:val="00456CD8"/>
    <w:rsid w:val="00467F10"/>
    <w:rsid w:val="00473E63"/>
    <w:rsid w:val="00474B53"/>
    <w:rsid w:val="004913C1"/>
    <w:rsid w:val="004B773B"/>
    <w:rsid w:val="005133F1"/>
    <w:rsid w:val="005160A1"/>
    <w:rsid w:val="005164C3"/>
    <w:rsid w:val="005665E9"/>
    <w:rsid w:val="00571365"/>
    <w:rsid w:val="0057196E"/>
    <w:rsid w:val="00587E32"/>
    <w:rsid w:val="005B3567"/>
    <w:rsid w:val="005B6F91"/>
    <w:rsid w:val="005E025D"/>
    <w:rsid w:val="005F3E03"/>
    <w:rsid w:val="00617F1C"/>
    <w:rsid w:val="0065264C"/>
    <w:rsid w:val="007273CA"/>
    <w:rsid w:val="00732D97"/>
    <w:rsid w:val="00743041"/>
    <w:rsid w:val="00752289"/>
    <w:rsid w:val="00775778"/>
    <w:rsid w:val="00805671"/>
    <w:rsid w:val="00832A8A"/>
    <w:rsid w:val="0085109C"/>
    <w:rsid w:val="00884F43"/>
    <w:rsid w:val="008B5EFD"/>
    <w:rsid w:val="0090681F"/>
    <w:rsid w:val="00931541"/>
    <w:rsid w:val="009A070C"/>
    <w:rsid w:val="009A5F47"/>
    <w:rsid w:val="009E1B30"/>
    <w:rsid w:val="00A01088"/>
    <w:rsid w:val="00A11DCC"/>
    <w:rsid w:val="00A226A2"/>
    <w:rsid w:val="00A34A97"/>
    <w:rsid w:val="00A409AE"/>
    <w:rsid w:val="00A42CA6"/>
    <w:rsid w:val="00A50C26"/>
    <w:rsid w:val="00AB1B25"/>
    <w:rsid w:val="00AF1CAE"/>
    <w:rsid w:val="00AF1CE1"/>
    <w:rsid w:val="00AF7EA9"/>
    <w:rsid w:val="00B01AC0"/>
    <w:rsid w:val="00B1211E"/>
    <w:rsid w:val="00B34297"/>
    <w:rsid w:val="00B553E8"/>
    <w:rsid w:val="00B8739C"/>
    <w:rsid w:val="00BA100A"/>
    <w:rsid w:val="00BB256D"/>
    <w:rsid w:val="00BB30F9"/>
    <w:rsid w:val="00BB63D4"/>
    <w:rsid w:val="00BC0F31"/>
    <w:rsid w:val="00C108D0"/>
    <w:rsid w:val="00CA2C87"/>
    <w:rsid w:val="00CC4AFA"/>
    <w:rsid w:val="00CE09CE"/>
    <w:rsid w:val="00CE6214"/>
    <w:rsid w:val="00D43A2E"/>
    <w:rsid w:val="00D447F5"/>
    <w:rsid w:val="00D45754"/>
    <w:rsid w:val="00D54A19"/>
    <w:rsid w:val="00D80D3F"/>
    <w:rsid w:val="00D90295"/>
    <w:rsid w:val="00DA78BB"/>
    <w:rsid w:val="00DB3428"/>
    <w:rsid w:val="00E03FB4"/>
    <w:rsid w:val="00E04330"/>
    <w:rsid w:val="00E906AF"/>
    <w:rsid w:val="00EA5F96"/>
    <w:rsid w:val="00EB0698"/>
    <w:rsid w:val="00F2055F"/>
    <w:rsid w:val="00F2565E"/>
    <w:rsid w:val="00F55A68"/>
    <w:rsid w:val="00F6178A"/>
    <w:rsid w:val="00F833B1"/>
    <w:rsid w:val="00FB374F"/>
    <w:rsid w:val="00FC1CBC"/>
    <w:rsid w:val="00FE1B46"/>
    <w:rsid w:val="00FE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5EE0DD"/>
  <w14:defaultImageDpi w14:val="300"/>
  <w15:docId w15:val="{7EAEA5CC-49D7-40DC-8935-B2F0C2D8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87E3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906A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06AF"/>
  </w:style>
  <w:style w:type="paragraph" w:styleId="Pidipagina">
    <w:name w:val="footer"/>
    <w:basedOn w:val="Normale"/>
    <w:link w:val="PidipaginaCarattere"/>
    <w:uiPriority w:val="99"/>
    <w:unhideWhenUsed/>
    <w:rsid w:val="00E906A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06AF"/>
  </w:style>
  <w:style w:type="paragraph" w:customStyle="1" w:styleId="Nessunaspaziatura1">
    <w:name w:val="Nessuna spaziatura1"/>
    <w:link w:val="NoSpacingChar"/>
    <w:rsid w:val="005B3567"/>
    <w:rPr>
      <w:rFonts w:ascii="Calibri" w:eastAsia="MS ??" w:hAnsi="Calibri" w:cs="Times New Roman"/>
      <w:sz w:val="22"/>
      <w:szCs w:val="22"/>
      <w:lang w:eastAsia="en-US"/>
    </w:rPr>
  </w:style>
  <w:style w:type="character" w:customStyle="1" w:styleId="NoSpacingChar">
    <w:name w:val="No Spacing Char"/>
    <w:link w:val="Nessunaspaziatura1"/>
    <w:locked/>
    <w:rsid w:val="005B3567"/>
    <w:rPr>
      <w:rFonts w:ascii="Calibri" w:eastAsia="MS ??" w:hAnsi="Calibri" w:cs="Times New Roman"/>
      <w:sz w:val="22"/>
      <w:szCs w:val="22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B356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B35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6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1306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BUZZ</dc:creator>
  <cp:keywords/>
  <dc:description/>
  <cp:lastModifiedBy>Giovanni Galazzini</cp:lastModifiedBy>
  <cp:revision>74</cp:revision>
  <dcterms:created xsi:type="dcterms:W3CDTF">2019-01-23T06:17:00Z</dcterms:created>
  <dcterms:modified xsi:type="dcterms:W3CDTF">2019-03-12T06:49:00Z</dcterms:modified>
</cp:coreProperties>
</file>