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C6EB" w14:textId="53AEF65C" w:rsidR="005441F9" w:rsidRDefault="005441F9" w:rsidP="00DD7646">
      <w:pPr>
        <w:pStyle w:val="Titolo"/>
      </w:pP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4DF04048" w:rsidR="00DD7646" w:rsidRPr="00EC45A5" w:rsidRDefault="0047512E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 w:rsidRPr="00EC45A5"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759FC7F8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2602AA">
        <w:rPr>
          <w:b/>
          <w:color w:val="2F5496" w:themeColor="accent5" w:themeShade="BF"/>
          <w:sz w:val="38"/>
          <w:szCs w:val="38"/>
        </w:rPr>
        <w:t>B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2602A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2602AA">
        <w:rPr>
          <w:b/>
          <w:color w:val="2F5496" w:themeColor="accent5" w:themeShade="BF"/>
          <w:sz w:val="38"/>
          <w:szCs w:val="38"/>
        </w:rPr>
        <w:t>Trasferimento e adozione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della buona pratica</w:t>
      </w:r>
    </w:p>
    <w:p w14:paraId="5AF5B6F9" w14:textId="094E3A26" w:rsidR="00F532FE" w:rsidRPr="00EC45A5" w:rsidRDefault="002602AA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B</w:t>
      </w:r>
      <w:r w:rsidR="002A05EF">
        <w:rPr>
          <w:b/>
          <w:color w:val="2F5496" w:themeColor="accent5" w:themeShade="BF"/>
          <w:sz w:val="36"/>
          <w:szCs w:val="48"/>
          <w:u w:val="single"/>
        </w:rPr>
        <w:t>5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2A05EF">
        <w:rPr>
          <w:b/>
          <w:color w:val="2F5496" w:themeColor="accent5" w:themeShade="BF"/>
          <w:sz w:val="36"/>
          <w:szCs w:val="48"/>
          <w:u w:val="single"/>
        </w:rPr>
        <w:t>informativi e formativi</w:t>
      </w:r>
    </w:p>
    <w:p w14:paraId="31F24209" w14:textId="645624F6" w:rsidR="00AA1C18" w:rsidRPr="00EC45A5" w:rsidRDefault="002602AA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B</w:t>
      </w:r>
      <w:r w:rsidR="00CD7367">
        <w:rPr>
          <w:b/>
          <w:color w:val="2F5496" w:themeColor="accent5" w:themeShade="BF"/>
          <w:sz w:val="28"/>
          <w:szCs w:val="48"/>
        </w:rPr>
        <w:t>5</w:t>
      </w:r>
      <w:r w:rsidR="0047512E"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="0047512E"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CD7367">
        <w:rPr>
          <w:b/>
          <w:color w:val="2F5496" w:themeColor="accent5" w:themeShade="BF"/>
          <w:sz w:val="28"/>
          <w:szCs w:val="48"/>
        </w:rPr>
        <w:t>Piano di comunicazione</w:t>
      </w:r>
    </w:p>
    <w:p w14:paraId="40C8046E" w14:textId="4A764C39" w:rsidR="00EC45A5" w:rsidRPr="00EC45A5" w:rsidRDefault="002602AA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B</w:t>
      </w:r>
      <w:r w:rsidR="00CD7367">
        <w:rPr>
          <w:b/>
          <w:color w:val="2F5496" w:themeColor="accent5" w:themeShade="BF"/>
          <w:sz w:val="28"/>
          <w:szCs w:val="48"/>
        </w:rPr>
        <w:t>5</w:t>
      </w:r>
      <w:r w:rsidR="00EC45A5" w:rsidRPr="00EC45A5">
        <w:rPr>
          <w:b/>
          <w:color w:val="2F5496" w:themeColor="accent5" w:themeShade="BF"/>
          <w:sz w:val="28"/>
          <w:szCs w:val="48"/>
        </w:rPr>
        <w:t>.</w:t>
      </w:r>
      <w:r w:rsidR="00CF5606">
        <w:rPr>
          <w:b/>
          <w:color w:val="2F5496" w:themeColor="accent5" w:themeShade="BF"/>
          <w:sz w:val="28"/>
          <w:szCs w:val="48"/>
        </w:rPr>
        <w:t xml:space="preserve">2 </w:t>
      </w:r>
      <w:r w:rsidR="00CD7367">
        <w:rPr>
          <w:b/>
          <w:color w:val="2F5496" w:themeColor="accent5" w:themeShade="BF"/>
          <w:sz w:val="28"/>
          <w:szCs w:val="48"/>
        </w:rPr>
        <w:t>Piano di formazione</w:t>
      </w:r>
    </w:p>
    <w:p w14:paraId="309A334F" w14:textId="16675D02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0454B487" w:rsidR="004D7760" w:rsidRDefault="004D7760" w:rsidP="004D7760">
      <w:pPr>
        <w:ind w:left="567"/>
      </w:pPr>
      <w:r>
        <w:t xml:space="preserve">Data rilascio: </w:t>
      </w:r>
      <w:r w:rsidR="00AA1C18">
        <w:t>1</w:t>
      </w:r>
      <w:r w:rsidR="009E4190">
        <w:t>0</w:t>
      </w:r>
      <w:r>
        <w:t>/1</w:t>
      </w:r>
      <w:r w:rsidR="00C80DD9">
        <w:t>2</w:t>
      </w:r>
      <w:r>
        <w:t>/2018</w:t>
      </w:r>
    </w:p>
    <w:p w14:paraId="166BBA59" w14:textId="77777777" w:rsidR="004D7760" w:rsidRPr="000E590D" w:rsidRDefault="004D7760" w:rsidP="004D7760">
      <w:pPr>
        <w:ind w:left="567"/>
      </w:pPr>
      <w:r>
        <w:t>Versione: 1.0</w:t>
      </w: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bookmarkStart w:id="1" w:name="_GoBack"/>
        <w:bookmarkEnd w:id="1"/>
        <w:p w14:paraId="50281183" w14:textId="353E9CDD" w:rsidR="00455D7F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07584" w:history="1">
            <w:r w:rsidR="00455D7F" w:rsidRPr="009562A3">
              <w:rPr>
                <w:rStyle w:val="Collegamentoipertestuale"/>
                <w:noProof/>
              </w:rPr>
              <w:t>Premessa</w:t>
            </w:r>
            <w:r w:rsidR="00455D7F">
              <w:rPr>
                <w:noProof/>
                <w:webHidden/>
              </w:rPr>
              <w:tab/>
            </w:r>
            <w:r w:rsidR="00455D7F">
              <w:rPr>
                <w:noProof/>
                <w:webHidden/>
              </w:rPr>
              <w:fldChar w:fldCharType="begin"/>
            </w:r>
            <w:r w:rsidR="00455D7F">
              <w:rPr>
                <w:noProof/>
                <w:webHidden/>
              </w:rPr>
              <w:instrText xml:space="preserve"> PAGEREF _Toc532307584 \h </w:instrText>
            </w:r>
            <w:r w:rsidR="00455D7F">
              <w:rPr>
                <w:noProof/>
                <w:webHidden/>
              </w:rPr>
            </w:r>
            <w:r w:rsidR="00455D7F">
              <w:rPr>
                <w:noProof/>
                <w:webHidden/>
              </w:rPr>
              <w:fldChar w:fldCharType="separate"/>
            </w:r>
            <w:r w:rsidR="00455D7F">
              <w:rPr>
                <w:noProof/>
                <w:webHidden/>
              </w:rPr>
              <w:t>2</w:t>
            </w:r>
            <w:r w:rsidR="00455D7F">
              <w:rPr>
                <w:noProof/>
                <w:webHidden/>
              </w:rPr>
              <w:fldChar w:fldCharType="end"/>
            </w:r>
          </w:hyperlink>
        </w:p>
        <w:p w14:paraId="2C34ADE6" w14:textId="2CF32FD4" w:rsidR="00455D7F" w:rsidRDefault="00455D7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307585" w:history="1">
            <w:r w:rsidRPr="009562A3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Piano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2C30" w14:textId="0F5AE357" w:rsidR="00455D7F" w:rsidRDefault="00455D7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7586" w:history="1">
            <w:r w:rsidRPr="009562A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Grafica coordinata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3343" w14:textId="1E95E0E6" w:rsidR="00455D7F" w:rsidRDefault="00455D7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7587" w:history="1">
            <w:r w:rsidRPr="009562A3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Piano di comunicazione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54B3" w14:textId="33A42915" w:rsidR="00455D7F" w:rsidRDefault="00455D7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7588" w:history="1">
            <w:r w:rsidRPr="009562A3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Piano di comunicazione esterna: media 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3C2E" w14:textId="3F623557" w:rsidR="00455D7F" w:rsidRDefault="00455D7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307589" w:history="1">
            <w:r w:rsidRPr="009562A3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Piano formativo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92CA" w14:textId="0B6A0AEE" w:rsidR="00455D7F" w:rsidRDefault="00455D7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7590" w:history="1">
            <w:r w:rsidRPr="009562A3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Obiettivi e 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46AC" w14:textId="225498C2" w:rsidR="00455D7F" w:rsidRDefault="00455D7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7591" w:history="1">
            <w:r w:rsidRPr="009562A3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Ambiti tematici della formazione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EE8F" w14:textId="673C197A" w:rsidR="00455D7F" w:rsidRDefault="00455D7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7592" w:history="1">
            <w:r w:rsidRPr="009562A3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Comunità del piano di formazione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8EA9" w14:textId="5E35E35F" w:rsidR="00455D7F" w:rsidRDefault="00455D7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7593" w:history="1">
            <w:r w:rsidRPr="009562A3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9562A3">
              <w:rPr>
                <w:rStyle w:val="Collegamentoipertestuale"/>
                <w:noProof/>
              </w:rPr>
              <w:t>Programma formativo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04190D83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1376B7" w:rsidRDefault="00B62729" w:rsidP="001376B7">
      <w:pPr>
        <w:pStyle w:val="Titolo1"/>
      </w:pPr>
      <w:bookmarkStart w:id="2" w:name="_Toc532307584"/>
      <w:r w:rsidRPr="001376B7">
        <w:lastRenderedPageBreak/>
        <w:t>Premessa</w:t>
      </w:r>
      <w:bookmarkEnd w:id="2"/>
    </w:p>
    <w:p w14:paraId="05298580" w14:textId="616A3851" w:rsidR="00D05C9C" w:rsidRPr="000564A9" w:rsidRDefault="00955EDE" w:rsidP="00D05C9C">
      <w:r>
        <w:t xml:space="preserve">Il presente documento </w:t>
      </w:r>
      <w:r w:rsidR="00F532FE">
        <w:t xml:space="preserve">raccoglie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CD7367">
        <w:rPr>
          <w:b/>
        </w:rPr>
        <w:t>informativi e formativi</w:t>
      </w:r>
      <w:r w:rsidR="0047512E" w:rsidRPr="0047512E">
        <w:rPr>
          <w:b/>
        </w:rPr>
        <w:t xml:space="preserve"> del kit di riuso per la fase </w:t>
      </w:r>
      <w:r w:rsidR="002602AA">
        <w:rPr>
          <w:b/>
        </w:rPr>
        <w:t>B</w:t>
      </w:r>
      <w:r w:rsidR="0047512E">
        <w:t xml:space="preserve"> – </w:t>
      </w:r>
      <w:r w:rsidR="002602AA">
        <w:t>Trasferimento e adozione</w:t>
      </w:r>
      <w:r w:rsidR="0047512E">
        <w:t xml:space="preserve"> </w:t>
      </w:r>
      <w:r w:rsidR="0047512E" w:rsidRPr="00F532FE">
        <w:t>della buona pratica</w:t>
      </w:r>
      <w:r w:rsidR="0047512E">
        <w:t xml:space="preserve">. </w:t>
      </w:r>
      <w:bookmarkStart w:id="3" w:name="_Hlk532207513"/>
      <w:r w:rsidR="0047512E">
        <w:t xml:space="preserve">Gli strumenti </w:t>
      </w:r>
      <w:r w:rsidR="00CD7367">
        <w:t>informativi e formativi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</w:t>
      </w:r>
      <w:r w:rsidR="00CD7367">
        <w:t>consistono in: i) un Piano di comunicazione; ii) un Piano di formazione.</w:t>
      </w:r>
    </w:p>
    <w:p w14:paraId="4FC8E1E9" w14:textId="18B0E93E" w:rsidR="00AB5443" w:rsidRDefault="00CD7367" w:rsidP="001376B7">
      <w:pPr>
        <w:pStyle w:val="Titolo2"/>
      </w:pPr>
      <w:bookmarkStart w:id="5" w:name="_Toc532307585"/>
      <w:bookmarkEnd w:id="3"/>
      <w:r>
        <w:t>Piano di comunicazione</w:t>
      </w:r>
      <w:bookmarkEnd w:id="5"/>
    </w:p>
    <w:p w14:paraId="110A23F5" w14:textId="77777777" w:rsidR="00CD7367" w:rsidRDefault="00CD7367" w:rsidP="00CD7367">
      <w:r>
        <w:t>Questo strumento consiste in un Piano di comunicazione:</w:t>
      </w:r>
    </w:p>
    <w:p w14:paraId="4D121B2F" w14:textId="77777777" w:rsidR="00CD7367" w:rsidRDefault="00CD7367" w:rsidP="00CD7367">
      <w:pPr>
        <w:pStyle w:val="Paragrafoelenco"/>
        <w:numPr>
          <w:ilvl w:val="0"/>
          <w:numId w:val="15"/>
        </w:numPr>
      </w:pPr>
      <w:r>
        <w:t xml:space="preserve">interna, </w:t>
      </w:r>
      <w:r w:rsidRPr="00862BE9">
        <w:t>a supporto del processo di adozione della buona pratica</w:t>
      </w:r>
      <w:r>
        <w:t xml:space="preserve"> e quindi a supporto del processo di cambiamento in atto all’interno dell’Ente riusante;</w:t>
      </w:r>
    </w:p>
    <w:p w14:paraId="55F0C16B" w14:textId="13CD4C65" w:rsidR="00CD7367" w:rsidRDefault="00CD7367" w:rsidP="00CD7367">
      <w:pPr>
        <w:pStyle w:val="Paragrafoelenco"/>
        <w:numPr>
          <w:ilvl w:val="0"/>
          <w:numId w:val="15"/>
        </w:numPr>
      </w:pPr>
      <w:r>
        <w:t>esterna, volto a promuovere l’intervento a livello locale, regionale e nazionale, al fine di riscuotere interesse da parte di nuovi potenziali riusanti ed accrescere la community di soggetti pubblici e privati che operano attorno alla buona pratica.</w:t>
      </w:r>
    </w:p>
    <w:p w14:paraId="45F88D24" w14:textId="49C958A0" w:rsidR="00CD7367" w:rsidRPr="00CD7367" w:rsidRDefault="00CD7367" w:rsidP="00CD7367">
      <w:r>
        <w:t>Posto che l’ampiezza e la complessità del Piano di comunicazione che il riusante sarà effettivamente in grado di mettere in atto dipendono strettamente dalle risorse umane ed economiche a sua disposizione, è possibile offrire alcune indicazioni.</w:t>
      </w:r>
    </w:p>
    <w:p w14:paraId="01B27279" w14:textId="53107E65" w:rsidR="002602AA" w:rsidRPr="002602AA" w:rsidRDefault="00CD7367" w:rsidP="00D14E05">
      <w:pPr>
        <w:pStyle w:val="Titolo3"/>
      </w:pPr>
      <w:bookmarkStart w:id="6" w:name="_Toc532307586"/>
      <w:r>
        <w:t>Grafica coordinata</w:t>
      </w:r>
      <w:bookmarkEnd w:id="6"/>
    </w:p>
    <w:p w14:paraId="2C36DFDA" w14:textId="0E4BB6C2" w:rsidR="002602AA" w:rsidRDefault="00CD7367" w:rsidP="002602AA">
      <w:r w:rsidRPr="00573156">
        <w:t xml:space="preserve">Da un punto di vista creativo è strategico </w:t>
      </w:r>
      <w:r>
        <w:t>cercare un</w:t>
      </w:r>
      <w:r w:rsidRPr="00573156">
        <w:t xml:space="preserve">a grafica coordinata </w:t>
      </w:r>
      <w:r>
        <w:t>tra tutti gli Enti facenti parte della community di riuso della buona pratica</w:t>
      </w:r>
      <w:r w:rsidRPr="00573156">
        <w:t>, caratterizzata da un nome distintivo e</w:t>
      </w:r>
      <w:r>
        <w:t xml:space="preserve"> </w:t>
      </w:r>
      <w:r w:rsidRPr="00573156">
        <w:t>d</w:t>
      </w:r>
      <w:r>
        <w:t>a</w:t>
      </w:r>
      <w:r w:rsidRPr="00573156">
        <w:t xml:space="preserve"> un logo che visivamente e icasticamente qualifichino il fulcro del progetto ed i valori</w:t>
      </w:r>
      <w:r>
        <w:t>/benefici</w:t>
      </w:r>
      <w:r w:rsidRPr="00573156">
        <w:t xml:space="preserve"> ad esso associati</w:t>
      </w:r>
      <w:r>
        <w:t>.</w:t>
      </w:r>
    </w:p>
    <w:p w14:paraId="09AEFAF5" w14:textId="06C77635" w:rsidR="00CD7367" w:rsidRDefault="00CD7367" w:rsidP="002602AA">
      <w:r>
        <w:t>I valori/benefici associati al progetto sono: ….</w:t>
      </w:r>
    </w:p>
    <w:p w14:paraId="2D0E7DA3" w14:textId="74B4C829" w:rsidR="00CD7367" w:rsidRPr="00356FC4" w:rsidRDefault="00CD7367" w:rsidP="002602AA">
      <w:r>
        <w:t>Il logo del progetto….</w:t>
      </w:r>
    </w:p>
    <w:p w14:paraId="50366F75" w14:textId="1991D4A2" w:rsidR="002602AA" w:rsidRPr="002602AA" w:rsidRDefault="002602AA" w:rsidP="00D14E05">
      <w:pPr>
        <w:pStyle w:val="Titolo3"/>
      </w:pPr>
      <w:bookmarkStart w:id="7" w:name="_Hlk532302933"/>
      <w:bookmarkStart w:id="8" w:name="_Toc532307587"/>
      <w:r w:rsidRPr="002602AA">
        <w:t>P</w:t>
      </w:r>
      <w:r w:rsidR="00CD7367">
        <w:t>iano di comunicazione interna</w:t>
      </w:r>
      <w:bookmarkEnd w:id="8"/>
    </w:p>
    <w:bookmarkEnd w:id="7"/>
    <w:p w14:paraId="749354CD" w14:textId="3BD1F9EF" w:rsidR="002602AA" w:rsidRDefault="00CD7367" w:rsidP="002602AA">
      <w:r w:rsidRPr="00CD7367">
        <w:t>Per quanto riguarda la comunicazione interna, è importante condividere gli obiettivi strategici ed operativi del progetto con il personale che verrà in qualsiasi modo impattato dalla buona pratica, e mettere loro a disposizione materiale informativo. Se possibile tutti i materiali devono riportare, oltre ai riferimenti alle pagine sociali (ad esempio, l’hashtag) e web del progetto (sezioni del sito istituzionale), anche un QRCODE che rimandi agli approfondimenti informativi disponibili su formato multimediale: demo, infografiche, video esplicativi della soluzione, anche attraverso interviste ai protagonisti di passati riusi (tali materiali, se presenti, fanno parte dello strumento del kit “Sintesi della buona pratica”</w:t>
      </w:r>
      <w:r>
        <w:t xml:space="preserve"> e sono contenuti nell’archivio </w:t>
      </w:r>
      <w:r w:rsidRPr="00CD7367">
        <w:t>A5.1 Allegato – Materiale informativo).</w:t>
      </w:r>
      <w:r w:rsidR="002602AA">
        <w:t xml:space="preserve"> </w:t>
      </w:r>
    </w:p>
    <w:p w14:paraId="5B5FE9EF" w14:textId="5C71A9D2" w:rsidR="00D14E05" w:rsidRPr="002602AA" w:rsidRDefault="00CD7367" w:rsidP="00D14E05">
      <w:pPr>
        <w:pStyle w:val="Titolo3"/>
      </w:pPr>
      <w:bookmarkStart w:id="9" w:name="_Toc532307588"/>
      <w:r>
        <w:lastRenderedPageBreak/>
        <w:t>Piano di comunicazione esterna: media mix</w:t>
      </w:r>
      <w:bookmarkEnd w:id="9"/>
    </w:p>
    <w:p w14:paraId="2F2FF85D" w14:textId="77777777" w:rsidR="00F51D18" w:rsidRDefault="00F51D18" w:rsidP="00F51D18">
      <w:r>
        <w:t xml:space="preserve">Oltre ai più consueti canali di comunicazione istituzionale (sito web, newsletter, comunicati stampa, etc.), che ogni Ente </w:t>
      </w:r>
      <w:proofErr w:type="gramStart"/>
      <w:r>
        <w:t>metterà in campo</w:t>
      </w:r>
      <w:proofErr w:type="gramEnd"/>
      <w:r>
        <w:t xml:space="preserve"> secondo le proprie consuetudini, i</w:t>
      </w:r>
      <w:r w:rsidRPr="00EA7939">
        <w:t xml:space="preserve">l Piano </w:t>
      </w:r>
      <w:r>
        <w:t>suggerisce</w:t>
      </w:r>
      <w:r w:rsidRPr="00EA7939">
        <w:t xml:space="preserve"> un media mix composto da canali digitali (prevalentemente social media</w:t>
      </w:r>
      <w:r>
        <w:t>) e</w:t>
      </w:r>
      <w:r w:rsidRPr="00EA7939">
        <w:t xml:space="preserve"> </w:t>
      </w:r>
      <w:r>
        <w:t xml:space="preserve">da </w:t>
      </w:r>
      <w:r w:rsidRPr="00EA7939">
        <w:t>canali tradizionali</w:t>
      </w:r>
      <w:r>
        <w:t>:</w:t>
      </w:r>
    </w:p>
    <w:p w14:paraId="5E57D3D6" w14:textId="77777777" w:rsidR="00F51D18" w:rsidRDefault="00F51D18" w:rsidP="00F51D18">
      <w:pPr>
        <w:pStyle w:val="Paragrafoelenco"/>
        <w:numPr>
          <w:ilvl w:val="0"/>
          <w:numId w:val="16"/>
        </w:numPr>
      </w:pPr>
      <w:r>
        <w:t>g</w:t>
      </w:r>
      <w:r w:rsidRPr="00EC3560">
        <w:t xml:space="preserve">li </w:t>
      </w:r>
      <w:r w:rsidRPr="00410597">
        <w:rPr>
          <w:b/>
        </w:rPr>
        <w:t>eventi</w:t>
      </w:r>
      <w:r w:rsidRPr="00EC3560">
        <w:t xml:space="preserve"> </w:t>
      </w:r>
      <w:r>
        <w:t xml:space="preserve">(convegni, workshop, seminari tematici e incontri professionali di settore) </w:t>
      </w:r>
      <w:r w:rsidRPr="00EC3560">
        <w:t xml:space="preserve">rappresentano </w:t>
      </w:r>
      <w:r>
        <w:t>un canale tradizionale di incontro e scambio per le Pubbliche Amministrazioni e per</w:t>
      </w:r>
      <w:r w:rsidRPr="00EC3560">
        <w:t xml:space="preserve"> favorire l’inclusione </w:t>
      </w:r>
      <w:r>
        <w:t>di tutti gli stakeholder di progetto</w:t>
      </w:r>
      <w:r w:rsidRPr="00EC3560">
        <w:t xml:space="preserve">. </w:t>
      </w:r>
      <w:r>
        <w:t>Ove possibile e pertinente, c</w:t>
      </w:r>
      <w:r w:rsidRPr="00EC3560">
        <w:t xml:space="preserve">uore </w:t>
      </w:r>
      <w:r>
        <w:t>dell’</w:t>
      </w:r>
      <w:r w:rsidRPr="00EC3560">
        <w:t xml:space="preserve">evento </w:t>
      </w:r>
      <w:r>
        <w:t>può</w:t>
      </w:r>
      <w:r w:rsidRPr="00EC3560">
        <w:t xml:space="preserve"> essere la sperimentazione diretta del servizio</w:t>
      </w:r>
      <w:r>
        <w:t xml:space="preserve"> sviluppato nell’ambito della buona pratica</w:t>
      </w:r>
      <w:r w:rsidRPr="00EC3560">
        <w:t xml:space="preserve">. Si </w:t>
      </w:r>
      <w:r>
        <w:t xml:space="preserve">può </w:t>
      </w:r>
      <w:r w:rsidRPr="00EC3560">
        <w:t>prevede</w:t>
      </w:r>
      <w:r>
        <w:t>re</w:t>
      </w:r>
      <w:r w:rsidRPr="00EC3560">
        <w:t xml:space="preserve"> lo streaming dell’evento da diffondere attraverso i canali digitali del</w:t>
      </w:r>
      <w:r>
        <w:t>l’Ente riusante</w:t>
      </w:r>
      <w:r w:rsidRPr="00EC3560">
        <w:t>. Tutti i soggetti interessati dal lancio del servizio (</w:t>
      </w:r>
      <w:r>
        <w:t>elenco degli stakeholder</w:t>
      </w:r>
      <w:r w:rsidRPr="00EC3560">
        <w:t xml:space="preserve">) </w:t>
      </w:r>
      <w:r>
        <w:t>devono essere</w:t>
      </w:r>
      <w:r w:rsidRPr="00EC3560">
        <w:t xml:space="preserve"> invitati, in modo da avviare percorsi di collaborazione e miglioramento continuo. I luoghi degli eventi </w:t>
      </w:r>
      <w:r>
        <w:t>devono essere</w:t>
      </w:r>
      <w:r w:rsidRPr="00EC3560">
        <w:t xml:space="preserve"> stabilit</w:t>
      </w:r>
      <w:r>
        <w:t>i</w:t>
      </w:r>
      <w:r w:rsidRPr="00EC3560">
        <w:t xml:space="preserve"> in modo da favorire la più ampia partecipazione di pubblico e di partner</w:t>
      </w:r>
      <w:r>
        <w:t>, a livello locale, regionale e nazionale,</w:t>
      </w:r>
      <w:r w:rsidRPr="00EC3560">
        <w:t xml:space="preserve"> che </w:t>
      </w:r>
      <w:r>
        <w:t>possano supportare</w:t>
      </w:r>
      <w:r w:rsidRPr="00EC3560">
        <w:t xml:space="preserve"> nella diffusione </w:t>
      </w:r>
      <w:r>
        <w:t>della buona pratica</w:t>
      </w:r>
      <w:r w:rsidRPr="00EC3560">
        <w:t>.</w:t>
      </w:r>
    </w:p>
    <w:p w14:paraId="53292945" w14:textId="2EB6451D" w:rsidR="002602AA" w:rsidRDefault="00F51D18" w:rsidP="00F51D18">
      <w:pPr>
        <w:pStyle w:val="Paragrafoelenco"/>
        <w:numPr>
          <w:ilvl w:val="0"/>
          <w:numId w:val="16"/>
        </w:numPr>
      </w:pPr>
      <w:r w:rsidRPr="00F51D18">
        <w:rPr>
          <w:b/>
        </w:rPr>
        <w:t>Social media</w:t>
      </w:r>
      <w:r w:rsidRPr="00410597">
        <w:t xml:space="preserve">: i </w:t>
      </w:r>
      <w:r>
        <w:t>s</w:t>
      </w:r>
      <w:r w:rsidRPr="00410597">
        <w:t xml:space="preserve">ocial </w:t>
      </w:r>
      <w:r>
        <w:t>m</w:t>
      </w:r>
      <w:r w:rsidRPr="00410597">
        <w:t xml:space="preserve">edia </w:t>
      </w:r>
      <w:r>
        <w:t xml:space="preserve">(Facebook, Twitter, Instagram, </w:t>
      </w:r>
      <w:proofErr w:type="spellStart"/>
      <w:r>
        <w:t>Linkedin</w:t>
      </w:r>
      <w:proofErr w:type="spellEnd"/>
      <w:r>
        <w:t xml:space="preserve">, etc.) </w:t>
      </w:r>
      <w:r w:rsidRPr="00410597">
        <w:t>devono essere parte integrante e non accessoria del Piano di Comunicazione</w:t>
      </w:r>
      <w:r>
        <w:t>;</w:t>
      </w:r>
      <w:r w:rsidRPr="00410597">
        <w:t xml:space="preserve"> sono strumenti fondamentali per accorciare le distanze con i</w:t>
      </w:r>
      <w:r>
        <w:t>l proprio target e</w:t>
      </w:r>
      <w:r w:rsidRPr="00410597">
        <w:t xml:space="preserve"> rendere </w:t>
      </w:r>
      <w:r>
        <w:t>il progetto</w:t>
      </w:r>
      <w:r w:rsidRPr="00410597">
        <w:t xml:space="preserve"> a portata di smartphone. I Social media sono </w:t>
      </w:r>
      <w:r>
        <w:t xml:space="preserve">inoltre </w:t>
      </w:r>
      <w:r w:rsidRPr="00410597">
        <w:t xml:space="preserve">una grande opportunità in un contesto caratterizzato da risorse </w:t>
      </w:r>
      <w:r>
        <w:t xml:space="preserve">economiche </w:t>
      </w:r>
      <w:r w:rsidRPr="00410597">
        <w:t xml:space="preserve">scarse (ricordiamo l’adeguamento al </w:t>
      </w:r>
      <w:r>
        <w:t>D</w:t>
      </w:r>
      <w:r w:rsidRPr="00410597">
        <w:t>.</w:t>
      </w:r>
      <w:r>
        <w:t>L</w:t>
      </w:r>
      <w:r w:rsidRPr="00410597">
        <w:t>. 122 del 2010 che ha ridotto dell’80% le spese di comunicazione rispetto a quanto effettuato nel 2009).</w:t>
      </w:r>
      <w:r>
        <w:t xml:space="preserve"> Si raccomanda </w:t>
      </w:r>
      <w:r w:rsidRPr="00EA7939">
        <w:t xml:space="preserve">un linguaggio semplice, immediato e coerente con i messaggi valoriali su </w:t>
      </w:r>
      <w:r>
        <w:t>richiamati</w:t>
      </w:r>
      <w:r w:rsidRPr="00EA7939">
        <w:t xml:space="preserve"> che si vogliono trasmettere</w:t>
      </w:r>
      <w:r>
        <w:t xml:space="preserve">, ed un ampio utilizzo di contenuti </w:t>
      </w:r>
      <w:r w:rsidRPr="00410597">
        <w:t>multimediali</w:t>
      </w:r>
      <w:r>
        <w:t xml:space="preserve"> </w:t>
      </w:r>
      <w:r w:rsidRPr="00410597">
        <w:t>(“</w:t>
      </w:r>
      <w:proofErr w:type="spellStart"/>
      <w:r w:rsidRPr="00410597">
        <w:t>rich</w:t>
      </w:r>
      <w:proofErr w:type="spellEnd"/>
      <w:r w:rsidRPr="00410597">
        <w:t xml:space="preserve"> </w:t>
      </w:r>
      <w:proofErr w:type="spellStart"/>
      <w:r w:rsidRPr="00410597">
        <w:t>content</w:t>
      </w:r>
      <w:proofErr w:type="spellEnd"/>
      <w:r w:rsidRPr="00410597">
        <w:t>”),</w:t>
      </w:r>
      <w:r>
        <w:t xml:space="preserve"> che nel mondo social determinano la </w:t>
      </w:r>
      <w:r w:rsidRPr="00410597">
        <w:t xml:space="preserve">qualità dell’interazione e il livello di coinvolgimento </w:t>
      </w:r>
      <w:r>
        <w:t>del lettore.</w:t>
      </w:r>
    </w:p>
    <w:p w14:paraId="218623D5" w14:textId="77777777" w:rsidR="00F51D18" w:rsidRDefault="00F51D18" w:rsidP="00F51D18"/>
    <w:p w14:paraId="7CCD1C69" w14:textId="624953F9" w:rsidR="00C67DC9" w:rsidRDefault="00F51D18" w:rsidP="00F532FE">
      <w:pPr>
        <w:pStyle w:val="Titolo2"/>
        <w:ind w:left="357" w:hanging="357"/>
      </w:pPr>
      <w:bookmarkStart w:id="10" w:name="_Toc532307589"/>
      <w:r>
        <w:t>Piano formativo</w:t>
      </w:r>
      <w:bookmarkEnd w:id="10"/>
    </w:p>
    <w:p w14:paraId="38527376" w14:textId="2EEE4A30" w:rsidR="00944B89" w:rsidRDefault="00F51D18" w:rsidP="00B71A68">
      <w:r>
        <w:t xml:space="preserve">Il seguente </w:t>
      </w:r>
      <w:r>
        <w:t>Piano di formazione</w:t>
      </w:r>
      <w:r>
        <w:t xml:space="preserve"> è </w:t>
      </w:r>
      <w:r>
        <w:t>a supporto del processo di riuso della buona pratica</w:t>
      </w:r>
      <w:r>
        <w:t>. Sono</w:t>
      </w:r>
      <w:r>
        <w:t xml:space="preserve"> </w:t>
      </w:r>
      <w:r>
        <w:t>indicati</w:t>
      </w:r>
      <w:r>
        <w:t xml:space="preserve">: obiettivi, soggetti da coinvolgere e il </w:t>
      </w:r>
      <w:r w:rsidRPr="00C74A67">
        <w:t xml:space="preserve">programma </w:t>
      </w:r>
      <w:r>
        <w:t xml:space="preserve">formativo </w:t>
      </w:r>
      <w:r w:rsidRPr="00C74A67">
        <w:t>di massima</w:t>
      </w:r>
      <w:r>
        <w:t xml:space="preserve"> in termini di contenuti, strumenti e tempi.</w:t>
      </w:r>
    </w:p>
    <w:p w14:paraId="651DA116" w14:textId="77777777" w:rsidR="00455D7F" w:rsidRPr="00455D7F" w:rsidRDefault="00455D7F" w:rsidP="00455D7F">
      <w:pPr>
        <w:pStyle w:val="Titolo3"/>
      </w:pPr>
      <w:bookmarkStart w:id="11" w:name="_Toc532307590"/>
      <w:r w:rsidRPr="00455D7F">
        <w:t>Obiettivi e strategia</w:t>
      </w:r>
      <w:bookmarkEnd w:id="11"/>
    </w:p>
    <w:p w14:paraId="3CB9B45D" w14:textId="77777777" w:rsidR="00455D7F" w:rsidRDefault="00455D7F" w:rsidP="00455D7F">
      <w:pPr>
        <w:rPr>
          <w:rFonts w:cs="Arial"/>
        </w:rPr>
      </w:pPr>
      <w:r w:rsidRPr="00010B4C">
        <w:t xml:space="preserve">Si </w:t>
      </w:r>
      <w:r>
        <w:t>descrivono gli obiettivi del piano di formazione e la strategia che si intende adottare per raggiungerli.</w:t>
      </w:r>
    </w:p>
    <w:p w14:paraId="3B4938CA" w14:textId="2F542C77" w:rsidR="00455D7F" w:rsidRDefault="00455D7F" w:rsidP="00455D7F">
      <w:pPr>
        <w:rPr>
          <w:rFonts w:cs="Arial"/>
        </w:rPr>
      </w:pPr>
      <w:r>
        <w:rPr>
          <w:rFonts w:cs="Arial"/>
        </w:rPr>
        <w:t>Il</w:t>
      </w:r>
      <w:r w:rsidRPr="00EA7B04">
        <w:rPr>
          <w:rFonts w:cs="Arial"/>
        </w:rPr>
        <w:t xml:space="preserve"> Piano </w:t>
      </w:r>
      <w:r>
        <w:rPr>
          <w:rFonts w:cs="Arial"/>
        </w:rPr>
        <w:t>ha</w:t>
      </w:r>
      <w:r w:rsidRPr="00EA7B04">
        <w:rPr>
          <w:rFonts w:cs="Arial"/>
        </w:rPr>
        <w:t xml:space="preserve"> l’obiettivo </w:t>
      </w:r>
      <w:r>
        <w:rPr>
          <w:rFonts w:cs="Arial"/>
        </w:rPr>
        <w:t xml:space="preserve">primario e imprescindibile </w:t>
      </w:r>
      <w:r w:rsidRPr="00EA7B04">
        <w:rPr>
          <w:rFonts w:cs="Arial"/>
        </w:rPr>
        <w:t xml:space="preserve">di </w:t>
      </w:r>
      <w:r>
        <w:rPr>
          <w:rFonts w:cs="Arial"/>
        </w:rPr>
        <w:t xml:space="preserve">descrivere </w:t>
      </w:r>
      <w:r w:rsidRPr="00EA7B04">
        <w:rPr>
          <w:rFonts w:cs="Arial"/>
        </w:rPr>
        <w:t xml:space="preserve">le </w:t>
      </w:r>
      <w:r w:rsidRPr="004918C8">
        <w:rPr>
          <w:rFonts w:cs="Arial"/>
          <w:u w:val="single"/>
        </w:rPr>
        <w:t>conoscenze</w:t>
      </w:r>
      <w:r w:rsidRPr="00EA7B04">
        <w:rPr>
          <w:rFonts w:cs="Arial"/>
        </w:rPr>
        <w:t xml:space="preserve"> (tecniche, organizzative e gestionali</w:t>
      </w:r>
      <w:r>
        <w:rPr>
          <w:rFonts w:cs="Arial"/>
        </w:rPr>
        <w:t>, normative, etc.</w:t>
      </w:r>
      <w:r w:rsidRPr="00EA7B04">
        <w:rPr>
          <w:rFonts w:cs="Arial"/>
        </w:rPr>
        <w:t xml:space="preserve">) </w:t>
      </w:r>
      <w:r>
        <w:rPr>
          <w:rFonts w:cs="Arial"/>
        </w:rPr>
        <w:t xml:space="preserve">da </w:t>
      </w:r>
      <w:r w:rsidRPr="00EA7B04">
        <w:rPr>
          <w:rFonts w:cs="Arial"/>
        </w:rPr>
        <w:t xml:space="preserve">trasferire </w:t>
      </w:r>
      <w:r>
        <w:rPr>
          <w:rFonts w:cs="Arial"/>
        </w:rPr>
        <w:t>ai soggetti coinvolti nella buona pratica, nonché</w:t>
      </w:r>
      <w:r w:rsidRPr="00EA7B04">
        <w:rPr>
          <w:rFonts w:cs="Arial"/>
        </w:rPr>
        <w:t xml:space="preserve"> gli </w:t>
      </w:r>
      <w:r w:rsidRPr="004918C8">
        <w:rPr>
          <w:rFonts w:cs="Arial"/>
          <w:u w:val="single"/>
        </w:rPr>
        <w:t>strumenti operativi</w:t>
      </w:r>
      <w:r w:rsidRPr="00EA7B04">
        <w:rPr>
          <w:rFonts w:cs="Arial"/>
        </w:rPr>
        <w:t xml:space="preserve"> utili per il riuso efficace ed efficiente della buona pratica</w:t>
      </w:r>
      <w:r>
        <w:rPr>
          <w:rFonts w:cs="Arial"/>
        </w:rPr>
        <w:t xml:space="preserve">. </w:t>
      </w:r>
    </w:p>
    <w:p w14:paraId="03147188" w14:textId="2A51771E" w:rsidR="00455D7F" w:rsidRDefault="00455D7F" w:rsidP="00455D7F">
      <w:r>
        <w:t>Auspicabilmente, i</w:t>
      </w:r>
      <w:r w:rsidRPr="004918C8">
        <w:t xml:space="preserve">l piano formativo </w:t>
      </w:r>
      <w:r>
        <w:t>ha</w:t>
      </w:r>
      <w:r>
        <w:t xml:space="preserve"> anche l’obiettivo di </w:t>
      </w:r>
      <w:r w:rsidRPr="000D7090">
        <w:rPr>
          <w:u w:val="single"/>
        </w:rPr>
        <w:t>attivare una Comunità</w:t>
      </w:r>
      <w:r w:rsidRPr="004918C8">
        <w:t xml:space="preserve"> attorno al progetto di riuso, un ambiente di relazione che ospiti tutti i soggetti interessati alla buona pratica, che sostenga percorsi di mantenimento e sviluppo e </w:t>
      </w:r>
      <w:r>
        <w:t xml:space="preserve">che offra occasioni </w:t>
      </w:r>
      <w:r w:rsidRPr="004918C8">
        <w:t>di scambio di notizie e documenti relativi alla iniziative realizzate.</w:t>
      </w:r>
    </w:p>
    <w:p w14:paraId="42542135" w14:textId="77777777" w:rsidR="00455D7F" w:rsidRDefault="00455D7F" w:rsidP="00455D7F">
      <w:r>
        <w:t>In termini di strategia, questa potrebbe variare in funzione de</w:t>
      </w:r>
      <w:r w:rsidRPr="002A2700">
        <w:t>l contesto e</w:t>
      </w:r>
      <w:r>
        <w:t xml:space="preserve"> del</w:t>
      </w:r>
      <w:r w:rsidRPr="002A2700">
        <w:t xml:space="preserve"> modell</w:t>
      </w:r>
      <w:r>
        <w:t>o</w:t>
      </w:r>
      <w:r w:rsidRPr="002A2700">
        <w:t xml:space="preserve"> </w:t>
      </w:r>
      <w:r>
        <w:t>organizzativo</w:t>
      </w:r>
      <w:r w:rsidRPr="002A2700">
        <w:t xml:space="preserve"> </w:t>
      </w:r>
      <w:r>
        <w:t>dell’Ente riusante/dell’insieme di Enti riusanti</w:t>
      </w:r>
      <w:r w:rsidRPr="002A2700">
        <w:t>.</w:t>
      </w:r>
      <w:r>
        <w:t xml:space="preserve"> Ad esempio, in contesti particolarmente complessi si potrebbe adottare una strategia in “due tempi”, costituita da:</w:t>
      </w:r>
    </w:p>
    <w:p w14:paraId="308ACDF1" w14:textId="77777777" w:rsidR="00455D7F" w:rsidRDefault="00455D7F" w:rsidP="00455D7F">
      <w:pPr>
        <w:pStyle w:val="Paragrafoelenco"/>
        <w:numPr>
          <w:ilvl w:val="0"/>
          <w:numId w:val="17"/>
        </w:numPr>
        <w:ind w:left="720"/>
      </w:pPr>
      <w:r>
        <w:lastRenderedPageBreak/>
        <w:t>Azione Pilota, rivolta a un gruppo ristretto e selezionato di persone, per testare la buona pratica (ad esempio una piattaforma tecnologica esistente) e individuare le modifiche necessarie all’utilizzo della buona pratica nei diversi contesti degli enti riusanti;</w:t>
      </w:r>
    </w:p>
    <w:p w14:paraId="580B5F4E" w14:textId="77777777" w:rsidR="00455D7F" w:rsidRDefault="00455D7F" w:rsidP="00455D7F">
      <w:pPr>
        <w:pStyle w:val="Paragrafoelenco"/>
        <w:numPr>
          <w:ilvl w:val="0"/>
          <w:numId w:val="17"/>
        </w:numPr>
        <w:ind w:left="720"/>
      </w:pPr>
      <w:r>
        <w:t xml:space="preserve">Azione Diffusa, da realizzare successivamente all’Azione Pilota, con cui il piano formativo viene esteso agli altri soggetti operativamente coinvolti nell’uso della buona pratica. </w:t>
      </w:r>
    </w:p>
    <w:p w14:paraId="00AF5053" w14:textId="77777777" w:rsidR="00455D7F" w:rsidRPr="00455D7F" w:rsidRDefault="00455D7F" w:rsidP="00455D7F">
      <w:pPr>
        <w:pStyle w:val="Titolo3"/>
      </w:pPr>
      <w:bookmarkStart w:id="12" w:name="_Toc532307591"/>
      <w:r w:rsidRPr="00455D7F">
        <w:t>Ambiti tematici della formazione</w:t>
      </w:r>
      <w:bookmarkEnd w:id="12"/>
    </w:p>
    <w:p w14:paraId="60A91F52" w14:textId="77777777" w:rsidR="00455D7F" w:rsidRPr="000D7090" w:rsidRDefault="00455D7F" w:rsidP="00455D7F">
      <w:r w:rsidRPr="000D7090">
        <w:t xml:space="preserve">Gli ambiti tematici descrivono in linea di massima i contenuti </w:t>
      </w:r>
      <w:r>
        <w:t xml:space="preserve">che devono essere oggetto di trasferimento. Essi possono essere declinati per ambito: tecnico (funzionalità software e piattaforme tecnologiche), normativo, organizzazione e processi, strumenti operativi e gestionali a supporto, … </w:t>
      </w:r>
    </w:p>
    <w:p w14:paraId="53237C35" w14:textId="77777777" w:rsidR="00455D7F" w:rsidRPr="00455D7F" w:rsidRDefault="00455D7F" w:rsidP="00455D7F">
      <w:pPr>
        <w:pStyle w:val="Titolo3"/>
      </w:pPr>
      <w:bookmarkStart w:id="13" w:name="_Toc532307592"/>
      <w:r w:rsidRPr="00455D7F">
        <w:t>Comunità del piano di formazione</w:t>
      </w:r>
      <w:bookmarkEnd w:id="13"/>
    </w:p>
    <w:p w14:paraId="1360E662" w14:textId="77777777" w:rsidR="00455D7F" w:rsidRDefault="00455D7F" w:rsidP="00455D7F">
      <w:r>
        <w:t xml:space="preserve">Si elencano tutti gli Enti che in qualche modo vengono impattati dalla buona pratica e che si desidera coinvolgere nel programma formativo. Per ogni Ente in elenco, si specifica il suo ruolo nel progetto, il </w:t>
      </w:r>
      <w:r w:rsidRPr="00212479">
        <w:t xml:space="preserve">numero di operatori da formare per ogni </w:t>
      </w:r>
      <w:r>
        <w:t>settore, gli ambiti tematici di interesse.</w:t>
      </w:r>
    </w:p>
    <w:p w14:paraId="0772EB03" w14:textId="77777777" w:rsidR="00455D7F" w:rsidRDefault="00455D7F" w:rsidP="00455D7F">
      <w:r>
        <w:t>Se la buona pratica beneficia già di una Community esistente, questa sezione definisce anche le modalità di raccordo e relazione con essa all’interno del percorso di formazione.</w:t>
      </w:r>
    </w:p>
    <w:p w14:paraId="5EAE8869" w14:textId="77777777" w:rsidR="00455D7F" w:rsidRPr="00455D7F" w:rsidRDefault="00455D7F" w:rsidP="00455D7F">
      <w:pPr>
        <w:pStyle w:val="Titolo3"/>
      </w:pPr>
      <w:bookmarkStart w:id="14" w:name="_Toc532307593"/>
      <w:r w:rsidRPr="00455D7F">
        <w:t>Programma formativo</w:t>
      </w:r>
      <w:bookmarkEnd w:id="14"/>
    </w:p>
    <w:p w14:paraId="68B4186E" w14:textId="77777777" w:rsidR="00455D7F" w:rsidRDefault="00455D7F" w:rsidP="00455D7F">
      <w:pPr>
        <w:spacing w:after="120"/>
      </w:pPr>
      <w:r>
        <w:t xml:space="preserve">Il programma definisce puntualmente quando e come trasferire i contenuti di cui al punto a), per ciascuna fase del progetto. La declinazione in fasi può essere presa dal Piano Operativo di progetto (vedi paragrafo 1.1), oppure semplificata in 3 fasi minimo: </w:t>
      </w:r>
    </w:p>
    <w:p w14:paraId="601A3091" w14:textId="77777777" w:rsidR="00455D7F" w:rsidRDefault="00455D7F" w:rsidP="00455D7F">
      <w:pPr>
        <w:pStyle w:val="Paragrafoelenco"/>
        <w:numPr>
          <w:ilvl w:val="0"/>
          <w:numId w:val="17"/>
        </w:numPr>
        <w:ind w:left="720"/>
      </w:pPr>
      <w:r>
        <w:t>Preliminare: prima dell’avvio del processo di trasferimento della buona pratica;</w:t>
      </w:r>
    </w:p>
    <w:p w14:paraId="67C60723" w14:textId="77777777" w:rsidR="00455D7F" w:rsidRDefault="00455D7F" w:rsidP="00455D7F">
      <w:pPr>
        <w:pStyle w:val="Paragrafoelenco"/>
        <w:numPr>
          <w:ilvl w:val="0"/>
          <w:numId w:val="17"/>
        </w:numPr>
        <w:ind w:left="720"/>
      </w:pPr>
      <w:r>
        <w:t>Avvio della buona pratica;</w:t>
      </w:r>
    </w:p>
    <w:p w14:paraId="330CA91A" w14:textId="77777777" w:rsidR="00455D7F" w:rsidRDefault="00455D7F" w:rsidP="00455D7F">
      <w:pPr>
        <w:pStyle w:val="Paragrafoelenco"/>
        <w:numPr>
          <w:ilvl w:val="0"/>
          <w:numId w:val="17"/>
        </w:numPr>
        <w:ind w:left="720"/>
      </w:pPr>
      <w:r>
        <w:t>A regime.</w:t>
      </w:r>
    </w:p>
    <w:p w14:paraId="07C006B1" w14:textId="77777777" w:rsidR="00455D7F" w:rsidRDefault="00455D7F" w:rsidP="00455D7F">
      <w:r>
        <w:t>Per quanto riguarda gli strumenti, possono essere impiegate le tradizionali attività formative in presenza (lezioni frontali in aula, laboratori e tavoli di lavoro), azioni a distanza (lezioni da remoto, webinar con supporto chat, workshop in videoconferenza) oltre a strumenti di supporto continuativo quale l’help desk tecnico (telefonico o via mail), sistemi di condivisione di informazioni e documenti (digitali e non).</w:t>
      </w:r>
    </w:p>
    <w:p w14:paraId="6CCD6946" w14:textId="77777777" w:rsidR="00455D7F" w:rsidRDefault="00455D7F" w:rsidP="00455D7F">
      <w:r>
        <w:t>Un supporto tabellare come quello seguente può essere utile per avere una visione di insieme del programma e degli elementi fin qui richiamati:</w:t>
      </w:r>
    </w:p>
    <w:tbl>
      <w:tblPr>
        <w:tblStyle w:val="Tabellagriglia5scura-colore2"/>
        <w:tblpPr w:leftFromText="141" w:rightFromText="141" w:vertAnchor="text" w:horzAnchor="margin" w:tblpXSpec="center" w:tblpY="-119"/>
        <w:tblW w:w="9639" w:type="dxa"/>
        <w:tblLook w:val="04A0" w:firstRow="1" w:lastRow="0" w:firstColumn="1" w:lastColumn="0" w:noHBand="0" w:noVBand="1"/>
      </w:tblPr>
      <w:tblGrid>
        <w:gridCol w:w="3685"/>
        <w:gridCol w:w="1488"/>
        <w:gridCol w:w="1489"/>
        <w:gridCol w:w="1488"/>
        <w:gridCol w:w="1489"/>
      </w:tblGrid>
      <w:tr w:rsidR="00455D7F" w:rsidRPr="00827D01" w14:paraId="5A562201" w14:textId="77777777" w:rsidTr="00E85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7CAAC" w:themeFill="accent2" w:themeFillTint="66"/>
          </w:tcPr>
          <w:p w14:paraId="1F4C8C61" w14:textId="77777777" w:rsidR="00455D7F" w:rsidRPr="00827D01" w:rsidRDefault="00455D7F" w:rsidP="00E853C4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lastRenderedPageBreak/>
              <w:t>Programma formativa progetto…</w:t>
            </w:r>
          </w:p>
        </w:tc>
        <w:tc>
          <w:tcPr>
            <w:tcW w:w="1488" w:type="dxa"/>
          </w:tcPr>
          <w:p w14:paraId="56B23915" w14:textId="77777777" w:rsidR="00455D7F" w:rsidRPr="00CE1A8D" w:rsidRDefault="00455D7F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Ambito tematico </w:t>
            </w:r>
            <w:r w:rsidRPr="00B80A90">
              <w:rPr>
                <w:b w:val="0"/>
              </w:rPr>
              <w:t>(contenuti</w:t>
            </w:r>
            <w:r>
              <w:rPr>
                <w:b w:val="0"/>
              </w:rPr>
              <w:t xml:space="preserve"> e strumenti operativi da trasferire</w:t>
            </w:r>
            <w:r w:rsidRPr="00B80A90">
              <w:rPr>
                <w:b w:val="0"/>
              </w:rPr>
              <w:t>)</w:t>
            </w:r>
          </w:p>
        </w:tc>
        <w:tc>
          <w:tcPr>
            <w:tcW w:w="1489" w:type="dxa"/>
          </w:tcPr>
          <w:p w14:paraId="0E44BE49" w14:textId="77777777" w:rsidR="00455D7F" w:rsidRPr="00CE1A8D" w:rsidRDefault="00455D7F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 e operatori coinvolti </w:t>
            </w:r>
          </w:p>
        </w:tc>
        <w:tc>
          <w:tcPr>
            <w:tcW w:w="1488" w:type="dxa"/>
          </w:tcPr>
          <w:p w14:paraId="7E44C052" w14:textId="77777777" w:rsidR="00455D7F" w:rsidRDefault="00455D7F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Strumento formativo</w:t>
            </w:r>
          </w:p>
          <w:p w14:paraId="2E9306C5" w14:textId="77777777" w:rsidR="00455D7F" w:rsidRPr="00B80A90" w:rsidRDefault="00455D7F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A90">
              <w:rPr>
                <w:b w:val="0"/>
              </w:rPr>
              <w:t xml:space="preserve">(lezione in aula, a distanza, </w:t>
            </w:r>
            <w:r>
              <w:rPr>
                <w:b w:val="0"/>
              </w:rPr>
              <w:t xml:space="preserve">help </w:t>
            </w:r>
            <w:proofErr w:type="gramStart"/>
            <w:r>
              <w:rPr>
                <w:b w:val="0"/>
              </w:rPr>
              <w:t>desk,..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1489" w:type="dxa"/>
          </w:tcPr>
          <w:p w14:paraId="59778C81" w14:textId="77777777" w:rsidR="00455D7F" w:rsidRDefault="00455D7F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Relazioni con la Community</w:t>
            </w:r>
          </w:p>
        </w:tc>
      </w:tr>
      <w:tr w:rsidR="00455D7F" w:rsidRPr="00D16196" w14:paraId="6CA5C3DC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56364D8" w14:textId="77777777" w:rsidR="00455D7F" w:rsidRPr="00B970E7" w:rsidRDefault="00455D7F" w:rsidP="00E853C4">
            <w:pPr>
              <w:jc w:val="left"/>
            </w:pPr>
            <w:r>
              <w:t>Fase preliminare</w:t>
            </w:r>
          </w:p>
        </w:tc>
        <w:tc>
          <w:tcPr>
            <w:tcW w:w="1488" w:type="dxa"/>
          </w:tcPr>
          <w:p w14:paraId="41207C33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</w:tcPr>
          <w:p w14:paraId="1649802E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bottom w:val="single" w:sz="4" w:space="0" w:color="FFFFFF" w:themeColor="background1"/>
            </w:tcBorders>
          </w:tcPr>
          <w:p w14:paraId="1CC71B69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</w:tcPr>
          <w:p w14:paraId="1D73558D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D7F" w:rsidRPr="00D16196" w14:paraId="3721CA92" w14:textId="77777777" w:rsidTr="00E853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57AD42" w14:textId="77777777" w:rsidR="00455D7F" w:rsidRPr="00814D39" w:rsidRDefault="00455D7F" w:rsidP="00E853C4">
            <w:pPr>
              <w:jc w:val="right"/>
              <w:rPr>
                <w:b w:val="0"/>
              </w:rPr>
            </w:pPr>
            <w:r>
              <w:rPr>
                <w:b w:val="0"/>
              </w:rPr>
              <w:t>Data…</w:t>
            </w:r>
          </w:p>
        </w:tc>
        <w:tc>
          <w:tcPr>
            <w:tcW w:w="1488" w:type="dxa"/>
          </w:tcPr>
          <w:p w14:paraId="749E8AD3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</w:tcPr>
          <w:p w14:paraId="0140B64B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bottom w:val="single" w:sz="4" w:space="0" w:color="FFFFFF" w:themeColor="background1"/>
            </w:tcBorders>
          </w:tcPr>
          <w:p w14:paraId="2A9E159E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</w:tcPr>
          <w:p w14:paraId="0DB014FC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D7F" w:rsidRPr="00D16196" w14:paraId="28328033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651C05" w14:textId="77777777" w:rsidR="00455D7F" w:rsidRPr="00814D39" w:rsidRDefault="00455D7F" w:rsidP="00E853C4">
            <w:pPr>
              <w:jc w:val="right"/>
              <w:rPr>
                <w:b w:val="0"/>
              </w:rPr>
            </w:pPr>
            <w:r>
              <w:rPr>
                <w:b w:val="0"/>
              </w:rPr>
              <w:t>Data…</w:t>
            </w:r>
          </w:p>
        </w:tc>
        <w:tc>
          <w:tcPr>
            <w:tcW w:w="1488" w:type="dxa"/>
          </w:tcPr>
          <w:p w14:paraId="0FF0A6DD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1E3E24DC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dxa"/>
          </w:tcPr>
          <w:p w14:paraId="5118C4B8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3E3F948B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D7F" w:rsidRPr="00D16196" w14:paraId="7652EF37" w14:textId="77777777" w:rsidTr="00E853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46CE6FD" w14:textId="77777777" w:rsidR="00455D7F" w:rsidRPr="00814D39" w:rsidRDefault="00455D7F" w:rsidP="00E853C4">
            <w:pPr>
              <w:jc w:val="left"/>
            </w:pPr>
            <w:r>
              <w:t>Fase di avvio</w:t>
            </w:r>
          </w:p>
        </w:tc>
        <w:tc>
          <w:tcPr>
            <w:tcW w:w="1488" w:type="dxa"/>
          </w:tcPr>
          <w:p w14:paraId="50E6562B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2F849CCB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</w:tcPr>
          <w:p w14:paraId="0D7FE42D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7E61504F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D7F" w:rsidRPr="00D16196" w14:paraId="14F6F322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6B00F62" w14:textId="77777777" w:rsidR="00455D7F" w:rsidRPr="00814D39" w:rsidRDefault="00455D7F" w:rsidP="00E853C4">
            <w:pPr>
              <w:jc w:val="right"/>
              <w:rPr>
                <w:b w:val="0"/>
              </w:rPr>
            </w:pPr>
            <w:r w:rsidRPr="00493548">
              <w:rPr>
                <w:b w:val="0"/>
              </w:rPr>
              <w:t>Data…</w:t>
            </w:r>
          </w:p>
        </w:tc>
        <w:tc>
          <w:tcPr>
            <w:tcW w:w="1488" w:type="dxa"/>
          </w:tcPr>
          <w:p w14:paraId="0B4B0CEE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593BB045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dxa"/>
          </w:tcPr>
          <w:p w14:paraId="61E62E8A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56945E6A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D7F" w:rsidRPr="00D16196" w14:paraId="063C958A" w14:textId="77777777" w:rsidTr="00E853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0DA2508" w14:textId="77777777" w:rsidR="00455D7F" w:rsidRDefault="00455D7F" w:rsidP="00E853C4">
            <w:pPr>
              <w:jc w:val="right"/>
              <w:rPr>
                <w:b w:val="0"/>
              </w:rPr>
            </w:pPr>
            <w:r>
              <w:rPr>
                <w:b w:val="0"/>
              </w:rPr>
              <w:t>Per tutta la durata</w:t>
            </w:r>
          </w:p>
        </w:tc>
        <w:tc>
          <w:tcPr>
            <w:tcW w:w="1488" w:type="dxa"/>
          </w:tcPr>
          <w:p w14:paraId="2BCBA143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3DF65CC2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</w:tcPr>
          <w:p w14:paraId="2F515B04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5F1D6871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D7F" w:rsidRPr="00D16196" w14:paraId="42F0F816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D41847B" w14:textId="77777777" w:rsidR="00455D7F" w:rsidRDefault="00455D7F" w:rsidP="00E853C4">
            <w:pPr>
              <w:jc w:val="right"/>
              <w:rPr>
                <w:b w:val="0"/>
              </w:rPr>
            </w:pPr>
            <w:r>
              <w:rPr>
                <w:b w:val="0"/>
              </w:rPr>
              <w:t>Per tutta la durata</w:t>
            </w:r>
          </w:p>
        </w:tc>
        <w:tc>
          <w:tcPr>
            <w:tcW w:w="1488" w:type="dxa"/>
          </w:tcPr>
          <w:p w14:paraId="3584491D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2EF59CA0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dxa"/>
          </w:tcPr>
          <w:p w14:paraId="1F867DB8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0591BC49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D7F" w:rsidRPr="00D16196" w14:paraId="4895B8FB" w14:textId="77777777" w:rsidTr="00E853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16A4D58" w14:textId="77777777" w:rsidR="00455D7F" w:rsidRPr="006F5023" w:rsidRDefault="00455D7F" w:rsidP="00E853C4">
            <w:pPr>
              <w:jc w:val="left"/>
            </w:pPr>
            <w:r w:rsidRPr="006F5023">
              <w:t xml:space="preserve">Fase </w:t>
            </w:r>
            <w:r>
              <w:t>di adozione (a regime)</w:t>
            </w:r>
          </w:p>
        </w:tc>
        <w:tc>
          <w:tcPr>
            <w:tcW w:w="1488" w:type="dxa"/>
          </w:tcPr>
          <w:p w14:paraId="5625EB47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07BFF97C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</w:tcPr>
          <w:p w14:paraId="6AD2B2BB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301FA1FA" w14:textId="77777777" w:rsidR="00455D7F" w:rsidRPr="00D16196" w:rsidRDefault="00455D7F" w:rsidP="00E853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D7F" w:rsidRPr="00D16196" w14:paraId="4BFB431E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E641C3" w14:textId="77777777" w:rsidR="00455D7F" w:rsidRPr="006F5023" w:rsidRDefault="00455D7F" w:rsidP="00E853C4">
            <w:pPr>
              <w:jc w:val="right"/>
            </w:pPr>
            <w:r w:rsidRPr="00B80A90">
              <w:rPr>
                <w:b w:val="0"/>
              </w:rPr>
              <w:t>Fino al</w:t>
            </w:r>
            <w:proofErr w:type="gramStart"/>
            <w:r w:rsidRPr="00B80A90">
              <w:rPr>
                <w:b w:val="0"/>
              </w:rPr>
              <w:t xml:space="preserve"> .</w:t>
            </w:r>
            <w:r>
              <w:t>.</w:t>
            </w:r>
            <w:proofErr w:type="gramEnd"/>
          </w:p>
        </w:tc>
        <w:tc>
          <w:tcPr>
            <w:tcW w:w="1488" w:type="dxa"/>
          </w:tcPr>
          <w:p w14:paraId="4675A1BE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</w:tcPr>
          <w:p w14:paraId="29CACFF0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bottom w:val="single" w:sz="4" w:space="0" w:color="FFFFFF" w:themeColor="background1"/>
            </w:tcBorders>
          </w:tcPr>
          <w:p w14:paraId="649802D3" w14:textId="77777777" w:rsidR="00455D7F" w:rsidRPr="00D16196" w:rsidRDefault="00455D7F" w:rsidP="00E853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</w:tcPr>
          <w:p w14:paraId="36B15449" w14:textId="77777777" w:rsidR="00455D7F" w:rsidRPr="00D16196" w:rsidRDefault="00455D7F" w:rsidP="00E853C4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4AC47F" w14:textId="335F8222" w:rsidR="00455D7F" w:rsidRDefault="00455D7F" w:rsidP="00455D7F">
      <w:pPr>
        <w:pStyle w:val="Didascalia"/>
        <w:framePr w:hSpace="141" w:wrap="around" w:vAnchor="text" w:hAnchor="page" w:x="4630" w:y="4016"/>
      </w:pPr>
      <w:r>
        <w:t xml:space="preserve">Tabella </w:t>
      </w:r>
      <w:r>
        <w:rPr>
          <w:noProof/>
        </w:rPr>
        <w:fldChar w:fldCharType="begin"/>
      </w:r>
      <w:r>
        <w:rPr>
          <w:noProof/>
        </w:rPr>
        <w:instrText xml:space="preserve"> SEQ Tabella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Programma formativo</w:t>
      </w:r>
    </w:p>
    <w:p w14:paraId="2C60F383" w14:textId="77777777" w:rsidR="00455D7F" w:rsidRDefault="00455D7F" w:rsidP="00455D7F"/>
    <w:p w14:paraId="06A0E27E" w14:textId="77777777" w:rsidR="00455D7F" w:rsidRDefault="00455D7F" w:rsidP="00B71A68"/>
    <w:sectPr w:rsidR="00455D7F" w:rsidSect="00A932B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0352" w14:textId="77777777" w:rsidR="000124E7" w:rsidRDefault="000124E7" w:rsidP="00DD7646">
      <w:r>
        <w:separator/>
      </w:r>
    </w:p>
  </w:endnote>
  <w:endnote w:type="continuationSeparator" w:id="0">
    <w:p w14:paraId="1F32E321" w14:textId="77777777" w:rsidR="000124E7" w:rsidRDefault="000124E7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54C67BE6" w:rsidR="00AA1C18" w:rsidRDefault="00EC45A5" w:rsidP="00EC45A5">
        <w:pPr>
          <w:pStyle w:val="Pidipagina"/>
          <w:tabs>
            <w:tab w:val="left" w:pos="2250"/>
          </w:tabs>
          <w:jc w:val="left"/>
        </w:pPr>
        <w:r>
          <w:rPr>
            <w:noProof/>
          </w:rPr>
          <w:tab/>
          <w:t>LOGHI PARTNER OCPA</w:t>
        </w:r>
        <w:r>
          <w:rPr>
            <w:noProof/>
          </w:rPr>
          <w:tab/>
        </w: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8A54" w14:textId="206B869F" w:rsidR="00EC45A5" w:rsidRDefault="00EC45A5">
    <w:pPr>
      <w:pStyle w:val="Pidipagina"/>
    </w:pPr>
    <w:r>
      <w:t>LOGHI PARTNER OCPA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8BB34" w14:textId="77777777" w:rsidR="000124E7" w:rsidRDefault="000124E7" w:rsidP="00DD7646">
      <w:bookmarkStart w:id="0" w:name="_Hlk532206960"/>
      <w:bookmarkEnd w:id="0"/>
      <w:r>
        <w:separator/>
      </w:r>
    </w:p>
  </w:footnote>
  <w:footnote w:type="continuationSeparator" w:id="0">
    <w:p w14:paraId="1291A33F" w14:textId="77777777" w:rsidR="000124E7" w:rsidRDefault="000124E7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4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4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E1C8" w14:textId="29134EC3" w:rsidR="00AA1C18" w:rsidRDefault="00AA1C18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A1C18" w:rsidRDefault="00AA1C18" w:rsidP="00DD7646">
    <w:pPr>
      <w:pStyle w:val="Intestazione"/>
      <w:rPr>
        <w:noProof/>
        <w:lang w:eastAsia="it-IT"/>
      </w:rPr>
    </w:pPr>
  </w:p>
  <w:p w14:paraId="1766A562" w14:textId="77777777" w:rsidR="00AA1C18" w:rsidRDefault="00AA1C18" w:rsidP="00DD7646">
    <w:pPr>
      <w:pStyle w:val="Intestazione"/>
      <w:rPr>
        <w:noProof/>
        <w:lang w:eastAsia="it-IT"/>
      </w:rPr>
    </w:pPr>
  </w:p>
  <w:p w14:paraId="57E3635D" w14:textId="77777777" w:rsidR="00AA1C18" w:rsidRDefault="00AA1C18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1D90" w14:textId="229A6A00" w:rsidR="00AA1C18" w:rsidRDefault="00AA1C18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6AE5"/>
    <w:multiLevelType w:val="hybridMultilevel"/>
    <w:tmpl w:val="382C5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5954"/>
    <w:multiLevelType w:val="hybridMultilevel"/>
    <w:tmpl w:val="7C7E71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E0A66"/>
    <w:multiLevelType w:val="hybridMultilevel"/>
    <w:tmpl w:val="38B047A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150178E"/>
    <w:multiLevelType w:val="hybridMultilevel"/>
    <w:tmpl w:val="08E4836A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B5A31F2"/>
    <w:multiLevelType w:val="hybridMultilevel"/>
    <w:tmpl w:val="847E5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778EA"/>
    <w:multiLevelType w:val="hybridMultilevel"/>
    <w:tmpl w:val="3F66858C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B075C5F"/>
    <w:multiLevelType w:val="hybridMultilevel"/>
    <w:tmpl w:val="86201390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75CA9"/>
    <w:multiLevelType w:val="multilevel"/>
    <w:tmpl w:val="83DE81CA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15"/>
  </w:num>
  <w:num w:numId="10">
    <w:abstractNumId w:val="6"/>
  </w:num>
  <w:num w:numId="11">
    <w:abstractNumId w:val="14"/>
  </w:num>
  <w:num w:numId="12">
    <w:abstractNumId w:val="1"/>
  </w:num>
  <w:num w:numId="13">
    <w:abstractNumId w:val="5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7"/>
  </w:num>
  <w:num w:numId="17">
    <w:abstractNumId w:val="2"/>
  </w:num>
  <w:num w:numId="18">
    <w:abstractNumId w:val="9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4E7"/>
    <w:rsid w:val="00012DCB"/>
    <w:rsid w:val="000226E2"/>
    <w:rsid w:val="0002789A"/>
    <w:rsid w:val="00031F5F"/>
    <w:rsid w:val="0003552C"/>
    <w:rsid w:val="000529ED"/>
    <w:rsid w:val="000564A9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4C5E"/>
    <w:rsid w:val="0021609B"/>
    <w:rsid w:val="002229DC"/>
    <w:rsid w:val="0022605C"/>
    <w:rsid w:val="00231DB6"/>
    <w:rsid w:val="0023473B"/>
    <w:rsid w:val="002602AA"/>
    <w:rsid w:val="00265925"/>
    <w:rsid w:val="00267264"/>
    <w:rsid w:val="002857A8"/>
    <w:rsid w:val="0029004C"/>
    <w:rsid w:val="0029689B"/>
    <w:rsid w:val="002A05EF"/>
    <w:rsid w:val="002A07FC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2A95"/>
    <w:rsid w:val="00313345"/>
    <w:rsid w:val="00317CB9"/>
    <w:rsid w:val="00324E98"/>
    <w:rsid w:val="00333699"/>
    <w:rsid w:val="00333E2F"/>
    <w:rsid w:val="003512EF"/>
    <w:rsid w:val="003516D2"/>
    <w:rsid w:val="00356FC4"/>
    <w:rsid w:val="00370837"/>
    <w:rsid w:val="00382BE5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33051"/>
    <w:rsid w:val="00433EC5"/>
    <w:rsid w:val="004362FA"/>
    <w:rsid w:val="0045409C"/>
    <w:rsid w:val="00455D7F"/>
    <w:rsid w:val="004708B2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53A7A"/>
    <w:rsid w:val="00670070"/>
    <w:rsid w:val="006833D3"/>
    <w:rsid w:val="006B1B03"/>
    <w:rsid w:val="006B59F8"/>
    <w:rsid w:val="006B6780"/>
    <w:rsid w:val="006C68DD"/>
    <w:rsid w:val="006F5023"/>
    <w:rsid w:val="006F57A9"/>
    <w:rsid w:val="007009A4"/>
    <w:rsid w:val="00715573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2F30"/>
    <w:rsid w:val="007A3117"/>
    <w:rsid w:val="007A741E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753"/>
    <w:rsid w:val="00835866"/>
    <w:rsid w:val="00836B33"/>
    <w:rsid w:val="008536A2"/>
    <w:rsid w:val="008536DB"/>
    <w:rsid w:val="0085656E"/>
    <w:rsid w:val="00862BE9"/>
    <w:rsid w:val="00867471"/>
    <w:rsid w:val="00877E76"/>
    <w:rsid w:val="0088742D"/>
    <w:rsid w:val="00893F2F"/>
    <w:rsid w:val="008A53F8"/>
    <w:rsid w:val="008D6084"/>
    <w:rsid w:val="008E1277"/>
    <w:rsid w:val="008F22B3"/>
    <w:rsid w:val="00914E10"/>
    <w:rsid w:val="009176C2"/>
    <w:rsid w:val="00941895"/>
    <w:rsid w:val="00944B89"/>
    <w:rsid w:val="00945207"/>
    <w:rsid w:val="00951910"/>
    <w:rsid w:val="009535D0"/>
    <w:rsid w:val="00955EDE"/>
    <w:rsid w:val="00982285"/>
    <w:rsid w:val="00984913"/>
    <w:rsid w:val="00987DAD"/>
    <w:rsid w:val="00991AF1"/>
    <w:rsid w:val="009A6E7F"/>
    <w:rsid w:val="009B44BB"/>
    <w:rsid w:val="009E4190"/>
    <w:rsid w:val="009F0275"/>
    <w:rsid w:val="00A00B0A"/>
    <w:rsid w:val="00A11057"/>
    <w:rsid w:val="00A1231C"/>
    <w:rsid w:val="00A23233"/>
    <w:rsid w:val="00A467D9"/>
    <w:rsid w:val="00A540AC"/>
    <w:rsid w:val="00A82D48"/>
    <w:rsid w:val="00A932B2"/>
    <w:rsid w:val="00AA1C18"/>
    <w:rsid w:val="00AA5E7F"/>
    <w:rsid w:val="00AA7E1C"/>
    <w:rsid w:val="00AB2F51"/>
    <w:rsid w:val="00AB4DD2"/>
    <w:rsid w:val="00AB5443"/>
    <w:rsid w:val="00AD4035"/>
    <w:rsid w:val="00AD4E94"/>
    <w:rsid w:val="00B023E4"/>
    <w:rsid w:val="00B044BF"/>
    <w:rsid w:val="00B05666"/>
    <w:rsid w:val="00B15681"/>
    <w:rsid w:val="00B32479"/>
    <w:rsid w:val="00B4173A"/>
    <w:rsid w:val="00B44893"/>
    <w:rsid w:val="00B5585F"/>
    <w:rsid w:val="00B6005A"/>
    <w:rsid w:val="00B62729"/>
    <w:rsid w:val="00B62D75"/>
    <w:rsid w:val="00B67F47"/>
    <w:rsid w:val="00B7094C"/>
    <w:rsid w:val="00B71A68"/>
    <w:rsid w:val="00B80A90"/>
    <w:rsid w:val="00B91817"/>
    <w:rsid w:val="00B970E7"/>
    <w:rsid w:val="00BA0D02"/>
    <w:rsid w:val="00BA57B8"/>
    <w:rsid w:val="00BB0880"/>
    <w:rsid w:val="00BD322D"/>
    <w:rsid w:val="00BD6D59"/>
    <w:rsid w:val="00BD7169"/>
    <w:rsid w:val="00BE2303"/>
    <w:rsid w:val="00BE52E4"/>
    <w:rsid w:val="00C00277"/>
    <w:rsid w:val="00C00A35"/>
    <w:rsid w:val="00C01FE3"/>
    <w:rsid w:val="00C02919"/>
    <w:rsid w:val="00C03DCB"/>
    <w:rsid w:val="00C13138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D0E0D"/>
    <w:rsid w:val="00CD2D37"/>
    <w:rsid w:val="00CD3389"/>
    <w:rsid w:val="00CD7367"/>
    <w:rsid w:val="00CF5606"/>
    <w:rsid w:val="00CF6DA9"/>
    <w:rsid w:val="00D05C9C"/>
    <w:rsid w:val="00D128B9"/>
    <w:rsid w:val="00D12AFC"/>
    <w:rsid w:val="00D14E05"/>
    <w:rsid w:val="00D15878"/>
    <w:rsid w:val="00D16196"/>
    <w:rsid w:val="00D205B3"/>
    <w:rsid w:val="00D2509C"/>
    <w:rsid w:val="00D30A00"/>
    <w:rsid w:val="00D31DCB"/>
    <w:rsid w:val="00D37968"/>
    <w:rsid w:val="00D67E92"/>
    <w:rsid w:val="00D70B0D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52EDB"/>
    <w:rsid w:val="00E5312E"/>
    <w:rsid w:val="00E60534"/>
    <w:rsid w:val="00E65B56"/>
    <w:rsid w:val="00E84EA3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D18"/>
    <w:rsid w:val="00F51E1D"/>
    <w:rsid w:val="00F532FE"/>
    <w:rsid w:val="00F56EA7"/>
    <w:rsid w:val="00F62DBE"/>
    <w:rsid w:val="00F75D97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2811BC78-C2DD-4D77-8BC4-69B3CD39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Irene</cp:lastModifiedBy>
  <cp:revision>3</cp:revision>
  <cp:lastPrinted>2018-12-05T16:48:00Z</cp:lastPrinted>
  <dcterms:created xsi:type="dcterms:W3CDTF">2018-12-11T14:40:00Z</dcterms:created>
  <dcterms:modified xsi:type="dcterms:W3CDTF">2018-12-11T15:04:00Z</dcterms:modified>
</cp:coreProperties>
</file>