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1AC6EB" w14:textId="53AEF65C" w:rsidR="005441F9" w:rsidRPr="00DB242D" w:rsidRDefault="005441F9" w:rsidP="00A71461">
      <w:pPr>
        <w:pStyle w:val="Titolo"/>
        <w:spacing w:before="120"/>
        <w:contextualSpacing w:val="0"/>
        <w:rPr>
          <w:rFonts w:asciiTheme="minorHAnsi" w:hAnsiTheme="minorHAnsi" w:cstheme="minorHAnsi"/>
        </w:rPr>
      </w:pPr>
    </w:p>
    <w:p w14:paraId="054DD4E1" w14:textId="2873424F" w:rsidR="00DD7646" w:rsidRPr="00DB242D" w:rsidRDefault="00DD7646" w:rsidP="00A71461">
      <w:pPr>
        <w:pStyle w:val="Titolo"/>
        <w:spacing w:before="120"/>
        <w:contextualSpacing w:val="0"/>
        <w:rPr>
          <w:rFonts w:asciiTheme="minorHAnsi" w:hAnsiTheme="minorHAnsi" w:cstheme="minorHAnsi"/>
        </w:rPr>
      </w:pPr>
    </w:p>
    <w:p w14:paraId="15EC755C" w14:textId="77777777" w:rsidR="00DD7646" w:rsidRPr="00DB242D" w:rsidRDefault="00DD7646" w:rsidP="00A71461">
      <w:pPr>
        <w:pStyle w:val="Titolo"/>
        <w:spacing w:before="120"/>
        <w:contextualSpacing w:val="0"/>
        <w:rPr>
          <w:rFonts w:asciiTheme="minorHAnsi" w:hAnsiTheme="minorHAnsi" w:cstheme="minorHAnsi"/>
        </w:rPr>
      </w:pPr>
    </w:p>
    <w:p w14:paraId="423378FA" w14:textId="77777777" w:rsidR="00C3600E" w:rsidRPr="00DB242D" w:rsidRDefault="00C3600E" w:rsidP="00C3600E">
      <w:pPr>
        <w:pStyle w:val="Titolo"/>
        <w:spacing w:before="120"/>
        <w:ind w:left="567"/>
        <w:contextualSpacing w:val="0"/>
        <w:jc w:val="left"/>
        <w:rPr>
          <w:rFonts w:asciiTheme="minorHAnsi" w:eastAsiaTheme="minorHAnsi" w:hAnsiTheme="minorHAnsi" w:cstheme="minorHAnsi"/>
          <w:b/>
          <w:color w:val="2F5496" w:themeColor="accent5" w:themeShade="BF"/>
          <w:spacing w:val="0"/>
          <w:kern w:val="0"/>
          <w:sz w:val="48"/>
          <w:szCs w:val="48"/>
        </w:rPr>
      </w:pPr>
      <w:r w:rsidRPr="00DB242D">
        <w:rPr>
          <w:rFonts w:asciiTheme="minorHAnsi" w:eastAsiaTheme="minorHAnsi" w:hAnsiTheme="minorHAnsi" w:cstheme="minorHAnsi"/>
          <w:b/>
          <w:color w:val="2F5496" w:themeColor="accent5" w:themeShade="BF"/>
          <w:spacing w:val="0"/>
          <w:kern w:val="0"/>
          <w:sz w:val="48"/>
          <w:szCs w:val="48"/>
        </w:rPr>
        <w:t xml:space="preserve">Progetto </w:t>
      </w:r>
      <w:proofErr w:type="spellStart"/>
      <w:r w:rsidRPr="00DB242D">
        <w:rPr>
          <w:rFonts w:asciiTheme="minorHAnsi" w:eastAsiaTheme="minorHAnsi" w:hAnsiTheme="minorHAnsi" w:cstheme="minorHAnsi"/>
          <w:b/>
          <w:color w:val="2F5496" w:themeColor="accent5" w:themeShade="BF"/>
          <w:spacing w:val="0"/>
          <w:kern w:val="0"/>
          <w:sz w:val="48"/>
          <w:szCs w:val="48"/>
        </w:rPr>
        <w:t>SIGeSS</w:t>
      </w:r>
      <w:proofErr w:type="spellEnd"/>
      <w:r w:rsidRPr="00DB242D">
        <w:rPr>
          <w:rFonts w:asciiTheme="minorHAnsi" w:eastAsiaTheme="minorHAnsi" w:hAnsiTheme="minorHAnsi" w:cstheme="minorHAnsi"/>
          <w:b/>
          <w:color w:val="2F5496" w:themeColor="accent5" w:themeShade="BF"/>
          <w:spacing w:val="0"/>
          <w:kern w:val="0"/>
          <w:sz w:val="48"/>
          <w:szCs w:val="48"/>
        </w:rPr>
        <w:br/>
      </w:r>
      <w:r w:rsidRPr="00DB242D">
        <w:rPr>
          <w:rFonts w:asciiTheme="minorHAnsi" w:hAnsiTheme="minorHAnsi" w:cstheme="minorHAnsi"/>
          <w:color w:val="06519E"/>
          <w:spacing w:val="-15"/>
          <w:sz w:val="48"/>
          <w:szCs w:val="48"/>
        </w:rPr>
        <w:t xml:space="preserve">Sistema Informativo </w:t>
      </w:r>
      <w:r w:rsidRPr="00DB242D">
        <w:rPr>
          <w:rFonts w:asciiTheme="minorHAnsi" w:hAnsiTheme="minorHAnsi" w:cstheme="minorHAnsi"/>
          <w:color w:val="06519E"/>
          <w:spacing w:val="-15"/>
          <w:sz w:val="48"/>
          <w:szCs w:val="48"/>
        </w:rPr>
        <w:br/>
        <w:t>per la Gestione dei Servizi Sociali</w:t>
      </w:r>
    </w:p>
    <w:p w14:paraId="739ED963" w14:textId="77777777" w:rsidR="00C3600E" w:rsidRPr="00DB242D" w:rsidRDefault="00C3600E" w:rsidP="00A71461">
      <w:pPr>
        <w:spacing w:before="120" w:after="0" w:line="240" w:lineRule="auto"/>
        <w:ind w:left="567"/>
        <w:jc w:val="left"/>
        <w:rPr>
          <w:rFonts w:asciiTheme="minorHAnsi" w:hAnsiTheme="minorHAnsi" w:cstheme="minorHAnsi"/>
          <w:b/>
          <w:color w:val="2F5496" w:themeColor="accent5" w:themeShade="BF"/>
          <w:sz w:val="38"/>
          <w:szCs w:val="38"/>
        </w:rPr>
      </w:pPr>
    </w:p>
    <w:p w14:paraId="56C6E390" w14:textId="08D878CC" w:rsidR="00F532FE" w:rsidRPr="00DB242D" w:rsidRDefault="000A34B4" w:rsidP="00A71461">
      <w:pPr>
        <w:spacing w:before="120" w:after="0" w:line="240" w:lineRule="auto"/>
        <w:ind w:left="567"/>
        <w:jc w:val="left"/>
        <w:rPr>
          <w:rFonts w:asciiTheme="minorHAnsi" w:hAnsiTheme="minorHAnsi" w:cstheme="minorHAnsi"/>
          <w:b/>
          <w:color w:val="2F5496" w:themeColor="accent5" w:themeShade="BF"/>
          <w:sz w:val="38"/>
          <w:szCs w:val="38"/>
        </w:rPr>
      </w:pPr>
      <w:r w:rsidRPr="00DB242D">
        <w:rPr>
          <w:rFonts w:asciiTheme="minorHAnsi" w:hAnsiTheme="minorHAnsi" w:cstheme="minorHAnsi"/>
          <w:b/>
          <w:color w:val="2F5496" w:themeColor="accent5" w:themeShade="BF"/>
          <w:sz w:val="38"/>
          <w:szCs w:val="38"/>
        </w:rPr>
        <w:t>KIT</w:t>
      </w:r>
      <w:r w:rsidR="00DD7646" w:rsidRPr="00DB242D">
        <w:rPr>
          <w:rFonts w:asciiTheme="minorHAnsi" w:hAnsiTheme="minorHAnsi" w:cstheme="minorHAnsi"/>
          <w:b/>
          <w:color w:val="2F5496" w:themeColor="accent5" w:themeShade="BF"/>
          <w:sz w:val="38"/>
          <w:szCs w:val="38"/>
        </w:rPr>
        <w:t xml:space="preserve"> d</w:t>
      </w:r>
      <w:r w:rsidR="000E590D" w:rsidRPr="00DB242D">
        <w:rPr>
          <w:rFonts w:asciiTheme="minorHAnsi" w:hAnsiTheme="minorHAnsi" w:cstheme="minorHAnsi"/>
          <w:b/>
          <w:color w:val="2F5496" w:themeColor="accent5" w:themeShade="BF"/>
          <w:sz w:val="38"/>
          <w:szCs w:val="38"/>
        </w:rPr>
        <w:t>i</w:t>
      </w:r>
      <w:r w:rsidR="00DD7646" w:rsidRPr="00DB242D">
        <w:rPr>
          <w:rFonts w:asciiTheme="minorHAnsi" w:hAnsiTheme="minorHAnsi" w:cstheme="minorHAnsi"/>
          <w:b/>
          <w:color w:val="2F5496" w:themeColor="accent5" w:themeShade="BF"/>
          <w:sz w:val="38"/>
          <w:szCs w:val="38"/>
        </w:rPr>
        <w:t xml:space="preserve"> riuso</w:t>
      </w:r>
      <w:r w:rsidR="00AA1C18" w:rsidRPr="00DB242D">
        <w:rPr>
          <w:rFonts w:asciiTheme="minorHAnsi" w:hAnsiTheme="minorHAnsi" w:cstheme="minorHAnsi"/>
          <w:b/>
          <w:color w:val="2F5496" w:themeColor="accent5" w:themeShade="BF"/>
          <w:sz w:val="38"/>
          <w:szCs w:val="38"/>
        </w:rPr>
        <w:t xml:space="preserve"> </w:t>
      </w:r>
      <w:r w:rsidR="00F532FE" w:rsidRPr="00DB242D">
        <w:rPr>
          <w:rFonts w:asciiTheme="minorHAnsi" w:hAnsiTheme="minorHAnsi" w:cstheme="minorHAnsi"/>
          <w:b/>
          <w:color w:val="2F5496" w:themeColor="accent5" w:themeShade="BF"/>
          <w:sz w:val="38"/>
          <w:szCs w:val="38"/>
        </w:rPr>
        <w:t>Fase A - Ricerca e selezione della buona pratica</w:t>
      </w:r>
    </w:p>
    <w:p w14:paraId="5AF5B6F9" w14:textId="1E7119C0" w:rsidR="00F532FE" w:rsidRPr="00DB242D" w:rsidRDefault="00EC45A5" w:rsidP="00A71461">
      <w:pPr>
        <w:spacing w:before="120" w:after="0" w:line="240" w:lineRule="auto"/>
        <w:ind w:left="567"/>
        <w:jc w:val="left"/>
        <w:rPr>
          <w:rFonts w:asciiTheme="minorHAnsi" w:hAnsiTheme="minorHAnsi" w:cstheme="minorHAnsi"/>
          <w:b/>
          <w:color w:val="2F5496" w:themeColor="accent5" w:themeShade="BF"/>
          <w:sz w:val="36"/>
          <w:szCs w:val="48"/>
          <w:u w:val="single"/>
        </w:rPr>
      </w:pPr>
      <w:r w:rsidRPr="00DB242D">
        <w:rPr>
          <w:rFonts w:asciiTheme="minorHAnsi" w:hAnsiTheme="minorHAnsi" w:cstheme="minorHAnsi"/>
          <w:b/>
          <w:color w:val="2F5496" w:themeColor="accent5" w:themeShade="BF"/>
          <w:sz w:val="36"/>
          <w:szCs w:val="48"/>
          <w:u w:val="single"/>
        </w:rPr>
        <w:t>A</w:t>
      </w:r>
      <w:r w:rsidR="00E22A8E" w:rsidRPr="00DB242D">
        <w:rPr>
          <w:rFonts w:asciiTheme="minorHAnsi" w:hAnsiTheme="minorHAnsi" w:cstheme="minorHAnsi"/>
          <w:b/>
          <w:color w:val="2F5496" w:themeColor="accent5" w:themeShade="BF"/>
          <w:sz w:val="36"/>
          <w:szCs w:val="48"/>
          <w:u w:val="single"/>
        </w:rPr>
        <w:t>5</w:t>
      </w:r>
      <w:r w:rsidRPr="00DB242D">
        <w:rPr>
          <w:rFonts w:asciiTheme="minorHAnsi" w:hAnsiTheme="minorHAnsi" w:cstheme="minorHAnsi"/>
          <w:b/>
          <w:color w:val="2F5496" w:themeColor="accent5" w:themeShade="BF"/>
          <w:sz w:val="36"/>
          <w:szCs w:val="48"/>
          <w:u w:val="single"/>
        </w:rPr>
        <w:t xml:space="preserve">. </w:t>
      </w:r>
      <w:r w:rsidR="0047512E" w:rsidRPr="00DB242D">
        <w:rPr>
          <w:rFonts w:asciiTheme="minorHAnsi" w:hAnsiTheme="minorHAnsi" w:cstheme="minorHAnsi"/>
          <w:b/>
          <w:color w:val="2F5496" w:themeColor="accent5" w:themeShade="BF"/>
          <w:sz w:val="36"/>
          <w:szCs w:val="48"/>
          <w:u w:val="single"/>
        </w:rPr>
        <w:t>Strument</w:t>
      </w:r>
      <w:r w:rsidR="00F532FE" w:rsidRPr="00DB242D">
        <w:rPr>
          <w:rFonts w:asciiTheme="minorHAnsi" w:hAnsiTheme="minorHAnsi" w:cstheme="minorHAnsi"/>
          <w:b/>
          <w:color w:val="2F5496" w:themeColor="accent5" w:themeShade="BF"/>
          <w:sz w:val="36"/>
          <w:szCs w:val="48"/>
          <w:u w:val="single"/>
        </w:rPr>
        <w:t>i</w:t>
      </w:r>
      <w:r w:rsidR="0047512E" w:rsidRPr="00DB242D">
        <w:rPr>
          <w:rFonts w:asciiTheme="minorHAnsi" w:hAnsiTheme="minorHAnsi" w:cstheme="minorHAnsi"/>
          <w:b/>
          <w:color w:val="2F5496" w:themeColor="accent5" w:themeShade="BF"/>
          <w:sz w:val="36"/>
          <w:szCs w:val="48"/>
          <w:u w:val="single"/>
        </w:rPr>
        <w:t xml:space="preserve"> </w:t>
      </w:r>
      <w:r w:rsidR="00B917E5" w:rsidRPr="00DB242D">
        <w:rPr>
          <w:rFonts w:asciiTheme="minorHAnsi" w:hAnsiTheme="minorHAnsi" w:cstheme="minorHAnsi"/>
          <w:b/>
          <w:color w:val="2F5496" w:themeColor="accent5" w:themeShade="BF"/>
          <w:sz w:val="36"/>
          <w:szCs w:val="48"/>
          <w:u w:val="single"/>
        </w:rPr>
        <w:t>informativi e formativi</w:t>
      </w:r>
    </w:p>
    <w:p w14:paraId="7B400B33" w14:textId="7B1424A7" w:rsidR="004F5670" w:rsidRPr="00DB242D" w:rsidRDefault="0047512E"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A</w:t>
      </w:r>
      <w:r w:rsidR="00B917E5" w:rsidRPr="00DB242D">
        <w:rPr>
          <w:rFonts w:asciiTheme="minorHAnsi" w:hAnsiTheme="minorHAnsi" w:cstheme="minorHAnsi"/>
          <w:b/>
          <w:color w:val="2F5496" w:themeColor="accent5" w:themeShade="BF"/>
          <w:sz w:val="28"/>
          <w:szCs w:val="48"/>
        </w:rPr>
        <w:t>5</w:t>
      </w:r>
      <w:r w:rsidRPr="00DB242D">
        <w:rPr>
          <w:rFonts w:asciiTheme="minorHAnsi" w:hAnsiTheme="minorHAnsi" w:cstheme="minorHAnsi"/>
          <w:b/>
          <w:color w:val="2F5496" w:themeColor="accent5" w:themeShade="BF"/>
          <w:sz w:val="28"/>
          <w:szCs w:val="48"/>
        </w:rPr>
        <w:t>.</w:t>
      </w:r>
      <w:r w:rsidR="00EC45A5" w:rsidRPr="00DB242D">
        <w:rPr>
          <w:rFonts w:asciiTheme="minorHAnsi" w:hAnsiTheme="minorHAnsi" w:cstheme="minorHAnsi"/>
          <w:b/>
          <w:color w:val="2F5496" w:themeColor="accent5" w:themeShade="BF"/>
          <w:sz w:val="28"/>
          <w:szCs w:val="48"/>
        </w:rPr>
        <w:t>1</w:t>
      </w:r>
      <w:r w:rsidRPr="00DB242D">
        <w:rPr>
          <w:rFonts w:asciiTheme="minorHAnsi" w:hAnsiTheme="minorHAnsi" w:cstheme="minorHAnsi"/>
          <w:b/>
          <w:color w:val="2F5496" w:themeColor="accent5" w:themeShade="BF"/>
          <w:sz w:val="28"/>
          <w:szCs w:val="48"/>
        </w:rPr>
        <w:t xml:space="preserve"> </w:t>
      </w:r>
      <w:r w:rsidR="004F5670" w:rsidRPr="00DB242D">
        <w:rPr>
          <w:rFonts w:asciiTheme="minorHAnsi" w:hAnsiTheme="minorHAnsi" w:cstheme="minorHAnsi"/>
          <w:b/>
          <w:color w:val="2F5496" w:themeColor="accent5" w:themeShade="BF"/>
          <w:sz w:val="28"/>
          <w:szCs w:val="48"/>
        </w:rPr>
        <w:t>KIT SIGESS</w:t>
      </w:r>
    </w:p>
    <w:p w14:paraId="31F24209" w14:textId="4D99ADBE" w:rsidR="00AA1C18" w:rsidRPr="00DB242D" w:rsidRDefault="004F5670"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A5.2 S</w:t>
      </w:r>
      <w:r w:rsidR="00B917E5" w:rsidRPr="00DB242D">
        <w:rPr>
          <w:rFonts w:asciiTheme="minorHAnsi" w:hAnsiTheme="minorHAnsi" w:cstheme="minorHAnsi"/>
          <w:b/>
          <w:color w:val="2F5496" w:themeColor="accent5" w:themeShade="BF"/>
          <w:sz w:val="28"/>
          <w:szCs w:val="48"/>
        </w:rPr>
        <w:t>intesi della buona pratica</w:t>
      </w:r>
    </w:p>
    <w:p w14:paraId="63D38B15" w14:textId="115FF47C" w:rsidR="004F5670" w:rsidRPr="00DB242D" w:rsidRDefault="00EC45A5"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A</w:t>
      </w:r>
      <w:r w:rsidR="00B917E5" w:rsidRPr="00DB242D">
        <w:rPr>
          <w:rFonts w:asciiTheme="minorHAnsi" w:hAnsiTheme="minorHAnsi" w:cstheme="minorHAnsi"/>
          <w:b/>
          <w:color w:val="2F5496" w:themeColor="accent5" w:themeShade="BF"/>
          <w:sz w:val="28"/>
          <w:szCs w:val="48"/>
        </w:rPr>
        <w:t>5</w:t>
      </w:r>
      <w:r w:rsidRPr="00DB242D">
        <w:rPr>
          <w:rFonts w:asciiTheme="minorHAnsi" w:hAnsiTheme="minorHAnsi" w:cstheme="minorHAnsi"/>
          <w:b/>
          <w:color w:val="2F5496" w:themeColor="accent5" w:themeShade="BF"/>
          <w:sz w:val="28"/>
          <w:szCs w:val="48"/>
        </w:rPr>
        <w:t>.</w:t>
      </w:r>
      <w:r w:rsidR="004F5670" w:rsidRPr="00DB242D">
        <w:rPr>
          <w:rFonts w:asciiTheme="minorHAnsi" w:hAnsiTheme="minorHAnsi" w:cstheme="minorHAnsi"/>
          <w:b/>
          <w:color w:val="2F5496" w:themeColor="accent5" w:themeShade="BF"/>
          <w:sz w:val="28"/>
          <w:szCs w:val="48"/>
        </w:rPr>
        <w:t>3</w:t>
      </w:r>
      <w:r w:rsidR="00CF5606" w:rsidRPr="00DB242D">
        <w:rPr>
          <w:rFonts w:asciiTheme="minorHAnsi" w:hAnsiTheme="minorHAnsi" w:cstheme="minorHAnsi"/>
          <w:b/>
          <w:color w:val="2F5496" w:themeColor="accent5" w:themeShade="BF"/>
          <w:sz w:val="28"/>
          <w:szCs w:val="48"/>
        </w:rPr>
        <w:t xml:space="preserve"> </w:t>
      </w:r>
      <w:r w:rsidR="004F5670" w:rsidRPr="00DB242D">
        <w:rPr>
          <w:rFonts w:asciiTheme="minorHAnsi" w:hAnsiTheme="minorHAnsi" w:cstheme="minorHAnsi"/>
          <w:b/>
          <w:color w:val="2F5496" w:themeColor="accent5" w:themeShade="BF"/>
          <w:sz w:val="28"/>
          <w:szCs w:val="48"/>
        </w:rPr>
        <w:t>Condizioni di attivazione</w:t>
      </w:r>
    </w:p>
    <w:p w14:paraId="40C8046E" w14:textId="7A4EAE47" w:rsidR="00EC45A5" w:rsidRPr="00DB242D" w:rsidRDefault="004F5670" w:rsidP="00A71461">
      <w:pPr>
        <w:spacing w:before="120" w:after="0" w:line="240" w:lineRule="auto"/>
        <w:ind w:left="567"/>
        <w:jc w:val="left"/>
        <w:rPr>
          <w:rFonts w:asciiTheme="minorHAnsi" w:hAnsiTheme="minorHAnsi" w:cstheme="minorHAnsi"/>
          <w:b/>
          <w:color w:val="2F5496" w:themeColor="accent5" w:themeShade="BF"/>
          <w:sz w:val="28"/>
          <w:szCs w:val="48"/>
        </w:rPr>
      </w:pPr>
      <w:r w:rsidRPr="00DB242D">
        <w:rPr>
          <w:rFonts w:asciiTheme="minorHAnsi" w:hAnsiTheme="minorHAnsi" w:cstheme="minorHAnsi"/>
          <w:b/>
          <w:color w:val="2F5496" w:themeColor="accent5" w:themeShade="BF"/>
          <w:sz w:val="28"/>
          <w:szCs w:val="48"/>
        </w:rPr>
        <w:t xml:space="preserve">A5.4 </w:t>
      </w:r>
      <w:r w:rsidR="00B917E5" w:rsidRPr="00DB242D">
        <w:rPr>
          <w:rFonts w:asciiTheme="minorHAnsi" w:hAnsiTheme="minorHAnsi" w:cstheme="minorHAnsi"/>
          <w:b/>
          <w:color w:val="2F5496" w:themeColor="accent5" w:themeShade="BF"/>
          <w:sz w:val="28"/>
          <w:szCs w:val="48"/>
        </w:rPr>
        <w:t xml:space="preserve">Amministrazioni che adottano </w:t>
      </w:r>
      <w:r w:rsidR="00CF5606" w:rsidRPr="00DB242D">
        <w:rPr>
          <w:rFonts w:asciiTheme="minorHAnsi" w:hAnsiTheme="minorHAnsi" w:cstheme="minorHAnsi"/>
          <w:b/>
          <w:color w:val="2F5496" w:themeColor="accent5" w:themeShade="BF"/>
          <w:sz w:val="28"/>
          <w:szCs w:val="48"/>
        </w:rPr>
        <w:t>la buona pratica</w:t>
      </w:r>
    </w:p>
    <w:p w14:paraId="309A334F" w14:textId="16675D02" w:rsidR="004D7760" w:rsidRPr="00DB242D" w:rsidRDefault="004D7760" w:rsidP="00A71461">
      <w:pPr>
        <w:spacing w:before="120" w:after="0" w:line="240" w:lineRule="auto"/>
        <w:ind w:left="567"/>
        <w:jc w:val="left"/>
        <w:rPr>
          <w:rFonts w:asciiTheme="minorHAnsi" w:hAnsiTheme="minorHAnsi" w:cstheme="minorHAnsi"/>
          <w:b/>
          <w:color w:val="2F5496" w:themeColor="accent5" w:themeShade="BF"/>
          <w:sz w:val="40"/>
          <w:szCs w:val="48"/>
        </w:rPr>
      </w:pPr>
    </w:p>
    <w:p w14:paraId="1667D019" w14:textId="77777777" w:rsidR="00A932B2" w:rsidRPr="00DB242D" w:rsidRDefault="00A932B2" w:rsidP="00A71461">
      <w:pPr>
        <w:spacing w:before="120" w:after="0" w:line="240" w:lineRule="auto"/>
        <w:ind w:left="567"/>
        <w:jc w:val="left"/>
        <w:rPr>
          <w:rFonts w:asciiTheme="minorHAnsi" w:hAnsiTheme="minorHAnsi" w:cstheme="minorHAnsi"/>
          <w:b/>
          <w:color w:val="2F5496" w:themeColor="accent5" w:themeShade="BF"/>
          <w:sz w:val="40"/>
          <w:szCs w:val="48"/>
        </w:rPr>
      </w:pPr>
    </w:p>
    <w:p w14:paraId="3F9D73AE" w14:textId="6727C719" w:rsidR="004D7760" w:rsidRPr="00DB242D" w:rsidRDefault="004D7760" w:rsidP="00A71461">
      <w:pPr>
        <w:spacing w:before="120" w:after="0" w:line="240" w:lineRule="auto"/>
        <w:ind w:left="567"/>
        <w:rPr>
          <w:rFonts w:asciiTheme="minorHAnsi" w:hAnsiTheme="minorHAnsi" w:cstheme="minorHAnsi"/>
        </w:rPr>
      </w:pPr>
      <w:r w:rsidRPr="00DB242D">
        <w:rPr>
          <w:rFonts w:asciiTheme="minorHAnsi" w:hAnsiTheme="minorHAnsi" w:cstheme="minorHAnsi"/>
        </w:rPr>
        <w:t xml:space="preserve">Data rilascio: </w:t>
      </w:r>
      <w:r w:rsidR="00C3600E" w:rsidRPr="00DB242D">
        <w:rPr>
          <w:rFonts w:asciiTheme="minorHAnsi" w:hAnsiTheme="minorHAnsi" w:cstheme="minorHAnsi"/>
        </w:rPr>
        <w:t>22</w:t>
      </w:r>
      <w:r w:rsidRPr="00DB242D">
        <w:rPr>
          <w:rFonts w:asciiTheme="minorHAnsi" w:hAnsiTheme="minorHAnsi" w:cstheme="minorHAnsi"/>
        </w:rPr>
        <w:t>/</w:t>
      </w:r>
      <w:r w:rsidR="00C3600E" w:rsidRPr="00DB242D">
        <w:rPr>
          <w:rFonts w:asciiTheme="minorHAnsi" w:hAnsiTheme="minorHAnsi" w:cstheme="minorHAnsi"/>
        </w:rPr>
        <w:t>03</w:t>
      </w:r>
      <w:r w:rsidRPr="00DB242D">
        <w:rPr>
          <w:rFonts w:asciiTheme="minorHAnsi" w:hAnsiTheme="minorHAnsi" w:cstheme="minorHAnsi"/>
        </w:rPr>
        <w:t>/201</w:t>
      </w:r>
      <w:r w:rsidR="00C3600E" w:rsidRPr="00DB242D">
        <w:rPr>
          <w:rFonts w:asciiTheme="minorHAnsi" w:hAnsiTheme="minorHAnsi" w:cstheme="minorHAnsi"/>
        </w:rPr>
        <w:t>9</w:t>
      </w:r>
    </w:p>
    <w:p w14:paraId="166BBA59" w14:textId="59CDEA4F" w:rsidR="004D7760" w:rsidRDefault="004D7760" w:rsidP="00A71461">
      <w:pPr>
        <w:spacing w:before="120" w:after="0" w:line="240" w:lineRule="auto"/>
        <w:ind w:left="567"/>
        <w:rPr>
          <w:rFonts w:asciiTheme="minorHAnsi" w:hAnsiTheme="minorHAnsi" w:cstheme="minorHAnsi"/>
        </w:rPr>
      </w:pPr>
      <w:r w:rsidRPr="00DB242D">
        <w:rPr>
          <w:rFonts w:asciiTheme="minorHAnsi" w:hAnsiTheme="minorHAnsi" w:cstheme="minorHAnsi"/>
        </w:rPr>
        <w:t>Versione: 1.0</w:t>
      </w:r>
    </w:p>
    <w:p w14:paraId="4BA2B66F" w14:textId="73CC409E" w:rsidR="00194D13" w:rsidRPr="00DB242D" w:rsidRDefault="00194D13" w:rsidP="00A71461">
      <w:pPr>
        <w:spacing w:before="120" w:after="0" w:line="240" w:lineRule="auto"/>
        <w:ind w:left="567"/>
        <w:rPr>
          <w:rFonts w:asciiTheme="minorHAnsi" w:hAnsiTheme="minorHAnsi" w:cstheme="minorHAnsi"/>
        </w:rPr>
      </w:pPr>
      <w:r>
        <w:rPr>
          <w:rFonts w:asciiTheme="minorHAnsi" w:hAnsiTheme="minorHAnsi" w:cstheme="minorHAnsi"/>
        </w:rPr>
        <w:t>Ultima revisione: 10/09/2020</w:t>
      </w:r>
    </w:p>
    <w:p w14:paraId="40423BF5" w14:textId="75BCE0C7"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4802EFBC" w14:textId="77777777" w:rsidR="000E590D" w:rsidRPr="00DB242D" w:rsidRDefault="000E590D" w:rsidP="00A71461">
      <w:pPr>
        <w:pStyle w:val="Titolo1"/>
        <w:spacing w:before="120" w:after="0"/>
        <w:rPr>
          <w:rFonts w:asciiTheme="minorHAnsi" w:hAnsiTheme="minorHAnsi" w:cstheme="minorHAnsi"/>
        </w:rPr>
      </w:pPr>
    </w:p>
    <w:sdt>
      <w:sdtPr>
        <w:rPr>
          <w:rFonts w:asciiTheme="minorHAnsi" w:eastAsiaTheme="minorHAnsi" w:hAnsiTheme="minorHAnsi" w:cstheme="minorHAnsi"/>
          <w:b w:val="0"/>
          <w:bCs w:val="0"/>
          <w:color w:val="auto"/>
          <w:sz w:val="22"/>
          <w:szCs w:val="22"/>
          <w:lang w:eastAsia="en-US"/>
        </w:rPr>
        <w:id w:val="-1221985496"/>
        <w:docPartObj>
          <w:docPartGallery w:val="Table of Contents"/>
          <w:docPartUnique/>
        </w:docPartObj>
      </w:sdtPr>
      <w:sdtEndPr/>
      <w:sdtContent>
        <w:p w14:paraId="0B9EB184" w14:textId="3884D966" w:rsidR="004A51E0" w:rsidRPr="00DB242D" w:rsidRDefault="004A51E0" w:rsidP="00A71461">
          <w:pPr>
            <w:pStyle w:val="Titolosommario"/>
            <w:spacing w:before="120" w:after="0" w:line="240" w:lineRule="auto"/>
            <w:rPr>
              <w:rFonts w:asciiTheme="minorHAnsi" w:hAnsiTheme="minorHAnsi" w:cstheme="minorHAnsi"/>
              <w:b w:val="0"/>
            </w:rPr>
          </w:pPr>
          <w:r w:rsidRPr="00DB242D">
            <w:rPr>
              <w:rFonts w:asciiTheme="minorHAnsi" w:hAnsiTheme="minorHAnsi" w:cstheme="minorHAnsi"/>
              <w:b w:val="0"/>
            </w:rPr>
            <w:t>Sommario</w:t>
          </w:r>
        </w:p>
        <w:p w14:paraId="55658EE2" w14:textId="6C1E49B3" w:rsidR="00183159" w:rsidRDefault="004A51E0">
          <w:pPr>
            <w:pStyle w:val="Sommario1"/>
            <w:tabs>
              <w:tab w:val="right" w:leader="dot" w:pos="9628"/>
            </w:tabs>
            <w:rPr>
              <w:rFonts w:eastAsiaTheme="minorEastAsia" w:cstheme="minorBidi"/>
              <w:b w:val="0"/>
              <w:bCs w:val="0"/>
              <w:i w:val="0"/>
              <w:iCs w:val="0"/>
              <w:noProof/>
              <w:sz w:val="22"/>
              <w:szCs w:val="22"/>
              <w:lang w:eastAsia="it-IT"/>
            </w:rPr>
          </w:pPr>
          <w:r w:rsidRPr="00DB242D">
            <w:fldChar w:fldCharType="begin"/>
          </w:r>
          <w:r w:rsidRPr="00DB242D">
            <w:instrText xml:space="preserve"> TOC \o "1-3" \h \z \u </w:instrText>
          </w:r>
          <w:r w:rsidRPr="00DB242D">
            <w:fldChar w:fldCharType="separate"/>
          </w:r>
          <w:hyperlink w:anchor="_Toc47349680" w:history="1">
            <w:r w:rsidR="00183159" w:rsidRPr="0043609C">
              <w:rPr>
                <w:rStyle w:val="Collegamentoipertestuale"/>
                <w:noProof/>
              </w:rPr>
              <w:t>Premessa</w:t>
            </w:r>
            <w:r w:rsidR="00183159">
              <w:rPr>
                <w:noProof/>
                <w:webHidden/>
              </w:rPr>
              <w:tab/>
            </w:r>
            <w:r w:rsidR="00183159">
              <w:rPr>
                <w:noProof/>
                <w:webHidden/>
              </w:rPr>
              <w:fldChar w:fldCharType="begin"/>
            </w:r>
            <w:r w:rsidR="00183159">
              <w:rPr>
                <w:noProof/>
                <w:webHidden/>
              </w:rPr>
              <w:instrText xml:space="preserve"> PAGEREF _Toc47349680 \h </w:instrText>
            </w:r>
            <w:r w:rsidR="00183159">
              <w:rPr>
                <w:noProof/>
                <w:webHidden/>
              </w:rPr>
            </w:r>
            <w:r w:rsidR="00183159">
              <w:rPr>
                <w:noProof/>
                <w:webHidden/>
              </w:rPr>
              <w:fldChar w:fldCharType="separate"/>
            </w:r>
            <w:r w:rsidR="00183159">
              <w:rPr>
                <w:noProof/>
                <w:webHidden/>
              </w:rPr>
              <w:t>3</w:t>
            </w:r>
            <w:r w:rsidR="00183159">
              <w:rPr>
                <w:noProof/>
                <w:webHidden/>
              </w:rPr>
              <w:fldChar w:fldCharType="end"/>
            </w:r>
          </w:hyperlink>
        </w:p>
        <w:p w14:paraId="342762D9" w14:textId="39BA8E65" w:rsidR="00183159" w:rsidRDefault="003E0CE9">
          <w:pPr>
            <w:pStyle w:val="Sommario2"/>
            <w:tabs>
              <w:tab w:val="left" w:pos="600"/>
              <w:tab w:val="right" w:leader="dot" w:pos="9628"/>
            </w:tabs>
            <w:rPr>
              <w:rFonts w:eastAsiaTheme="minorEastAsia" w:cstheme="minorBidi"/>
              <w:b w:val="0"/>
              <w:bCs w:val="0"/>
              <w:noProof/>
              <w:lang w:eastAsia="it-IT"/>
            </w:rPr>
          </w:pPr>
          <w:hyperlink w:anchor="_Toc47349681" w:history="1">
            <w:r w:rsidR="00183159" w:rsidRPr="0043609C">
              <w:rPr>
                <w:rStyle w:val="Collegamentoipertestuale"/>
                <w:noProof/>
              </w:rPr>
              <w:t>1.</w:t>
            </w:r>
            <w:r w:rsidR="00183159">
              <w:rPr>
                <w:rFonts w:eastAsiaTheme="minorEastAsia" w:cstheme="minorBidi"/>
                <w:b w:val="0"/>
                <w:bCs w:val="0"/>
                <w:noProof/>
                <w:lang w:eastAsia="it-IT"/>
              </w:rPr>
              <w:tab/>
            </w:r>
            <w:r w:rsidR="00183159" w:rsidRPr="0043609C">
              <w:rPr>
                <w:rStyle w:val="Collegamentoipertestuale"/>
                <w:noProof/>
              </w:rPr>
              <w:t>l’architettura del KIT di riuso OCPA</w:t>
            </w:r>
            <w:r w:rsidR="00183159">
              <w:rPr>
                <w:noProof/>
                <w:webHidden/>
              </w:rPr>
              <w:tab/>
            </w:r>
            <w:r w:rsidR="00183159">
              <w:rPr>
                <w:noProof/>
                <w:webHidden/>
              </w:rPr>
              <w:fldChar w:fldCharType="begin"/>
            </w:r>
            <w:r w:rsidR="00183159">
              <w:rPr>
                <w:noProof/>
                <w:webHidden/>
              </w:rPr>
              <w:instrText xml:space="preserve"> PAGEREF _Toc47349681 \h </w:instrText>
            </w:r>
            <w:r w:rsidR="00183159">
              <w:rPr>
                <w:noProof/>
                <w:webHidden/>
              </w:rPr>
            </w:r>
            <w:r w:rsidR="00183159">
              <w:rPr>
                <w:noProof/>
                <w:webHidden/>
              </w:rPr>
              <w:fldChar w:fldCharType="separate"/>
            </w:r>
            <w:r w:rsidR="00183159">
              <w:rPr>
                <w:noProof/>
                <w:webHidden/>
              </w:rPr>
              <w:t>3</w:t>
            </w:r>
            <w:r w:rsidR="00183159">
              <w:rPr>
                <w:noProof/>
                <w:webHidden/>
              </w:rPr>
              <w:fldChar w:fldCharType="end"/>
            </w:r>
          </w:hyperlink>
        </w:p>
        <w:p w14:paraId="6607E424" w14:textId="344C42C5" w:rsidR="00183159" w:rsidRDefault="003E0CE9">
          <w:pPr>
            <w:pStyle w:val="Sommario2"/>
            <w:tabs>
              <w:tab w:val="left" w:pos="600"/>
              <w:tab w:val="right" w:leader="dot" w:pos="9628"/>
            </w:tabs>
            <w:rPr>
              <w:rFonts w:eastAsiaTheme="minorEastAsia" w:cstheme="minorBidi"/>
              <w:b w:val="0"/>
              <w:bCs w:val="0"/>
              <w:noProof/>
              <w:lang w:eastAsia="it-IT"/>
            </w:rPr>
          </w:pPr>
          <w:hyperlink w:anchor="_Toc47349682" w:history="1">
            <w:r w:rsidR="00183159" w:rsidRPr="0043609C">
              <w:rPr>
                <w:rStyle w:val="Collegamentoipertestuale"/>
                <w:noProof/>
              </w:rPr>
              <w:t>2.</w:t>
            </w:r>
            <w:r w:rsidR="00183159">
              <w:rPr>
                <w:rFonts w:eastAsiaTheme="minorEastAsia" w:cstheme="minorBidi"/>
                <w:b w:val="0"/>
                <w:bCs w:val="0"/>
                <w:noProof/>
                <w:lang w:eastAsia="it-IT"/>
              </w:rPr>
              <w:tab/>
            </w:r>
            <w:r w:rsidR="00183159" w:rsidRPr="0043609C">
              <w:rPr>
                <w:rStyle w:val="Collegamentoipertestuale"/>
                <w:noProof/>
              </w:rPr>
              <w:t>Sintesi della buona pratica</w:t>
            </w:r>
            <w:r w:rsidR="00183159">
              <w:rPr>
                <w:noProof/>
                <w:webHidden/>
              </w:rPr>
              <w:tab/>
            </w:r>
            <w:r w:rsidR="00183159">
              <w:rPr>
                <w:noProof/>
                <w:webHidden/>
              </w:rPr>
              <w:fldChar w:fldCharType="begin"/>
            </w:r>
            <w:r w:rsidR="00183159">
              <w:rPr>
                <w:noProof/>
                <w:webHidden/>
              </w:rPr>
              <w:instrText xml:space="preserve"> PAGEREF _Toc47349682 \h </w:instrText>
            </w:r>
            <w:r w:rsidR="00183159">
              <w:rPr>
                <w:noProof/>
                <w:webHidden/>
              </w:rPr>
            </w:r>
            <w:r w:rsidR="00183159">
              <w:rPr>
                <w:noProof/>
                <w:webHidden/>
              </w:rPr>
              <w:fldChar w:fldCharType="separate"/>
            </w:r>
            <w:r w:rsidR="00183159">
              <w:rPr>
                <w:noProof/>
                <w:webHidden/>
              </w:rPr>
              <w:t>3</w:t>
            </w:r>
            <w:r w:rsidR="00183159">
              <w:rPr>
                <w:noProof/>
                <w:webHidden/>
              </w:rPr>
              <w:fldChar w:fldCharType="end"/>
            </w:r>
          </w:hyperlink>
        </w:p>
        <w:p w14:paraId="57C81397" w14:textId="7A85D709" w:rsidR="00183159" w:rsidRDefault="003E0CE9">
          <w:pPr>
            <w:pStyle w:val="Sommario2"/>
            <w:tabs>
              <w:tab w:val="left" w:pos="600"/>
              <w:tab w:val="right" w:leader="dot" w:pos="9628"/>
            </w:tabs>
            <w:rPr>
              <w:rFonts w:eastAsiaTheme="minorEastAsia" w:cstheme="minorBidi"/>
              <w:b w:val="0"/>
              <w:bCs w:val="0"/>
              <w:noProof/>
              <w:lang w:eastAsia="it-IT"/>
            </w:rPr>
          </w:pPr>
          <w:hyperlink w:anchor="_Toc47349683" w:history="1">
            <w:r w:rsidR="00183159" w:rsidRPr="0043609C">
              <w:rPr>
                <w:rStyle w:val="Collegamentoipertestuale"/>
                <w:noProof/>
              </w:rPr>
              <w:t>3.</w:t>
            </w:r>
            <w:r w:rsidR="00183159">
              <w:rPr>
                <w:rFonts w:eastAsiaTheme="minorEastAsia" w:cstheme="minorBidi"/>
                <w:b w:val="0"/>
                <w:bCs w:val="0"/>
                <w:noProof/>
                <w:lang w:eastAsia="it-IT"/>
              </w:rPr>
              <w:tab/>
            </w:r>
            <w:r w:rsidR="00183159" w:rsidRPr="0043609C">
              <w:rPr>
                <w:rStyle w:val="Collegamentoipertestuale"/>
                <w:noProof/>
              </w:rPr>
              <w:t>Condizioni di attivazione della Pratica</w:t>
            </w:r>
            <w:r w:rsidR="00183159">
              <w:rPr>
                <w:noProof/>
                <w:webHidden/>
              </w:rPr>
              <w:tab/>
            </w:r>
            <w:r w:rsidR="00183159">
              <w:rPr>
                <w:noProof/>
                <w:webHidden/>
              </w:rPr>
              <w:fldChar w:fldCharType="begin"/>
            </w:r>
            <w:r w:rsidR="00183159">
              <w:rPr>
                <w:noProof/>
                <w:webHidden/>
              </w:rPr>
              <w:instrText xml:space="preserve"> PAGEREF _Toc47349683 \h </w:instrText>
            </w:r>
            <w:r w:rsidR="00183159">
              <w:rPr>
                <w:noProof/>
                <w:webHidden/>
              </w:rPr>
            </w:r>
            <w:r w:rsidR="00183159">
              <w:rPr>
                <w:noProof/>
                <w:webHidden/>
              </w:rPr>
              <w:fldChar w:fldCharType="separate"/>
            </w:r>
            <w:r w:rsidR="00183159">
              <w:rPr>
                <w:noProof/>
                <w:webHidden/>
              </w:rPr>
              <w:t>5</w:t>
            </w:r>
            <w:r w:rsidR="00183159">
              <w:rPr>
                <w:noProof/>
                <w:webHidden/>
              </w:rPr>
              <w:fldChar w:fldCharType="end"/>
            </w:r>
          </w:hyperlink>
        </w:p>
        <w:p w14:paraId="31A471E1" w14:textId="416E1ECF" w:rsidR="00183159" w:rsidRDefault="003E0CE9">
          <w:pPr>
            <w:pStyle w:val="Sommario3"/>
            <w:tabs>
              <w:tab w:val="left" w:pos="1000"/>
              <w:tab w:val="right" w:leader="dot" w:pos="9628"/>
            </w:tabs>
            <w:rPr>
              <w:rFonts w:eastAsiaTheme="minorEastAsia" w:cstheme="minorBidi"/>
              <w:noProof/>
              <w:szCs w:val="22"/>
              <w:lang w:eastAsia="it-IT"/>
            </w:rPr>
          </w:pPr>
          <w:hyperlink w:anchor="_Toc47349684" w:history="1">
            <w:r w:rsidR="00183159" w:rsidRPr="0043609C">
              <w:rPr>
                <w:rStyle w:val="Collegamentoipertestuale"/>
                <w:noProof/>
              </w:rPr>
              <w:t>3.1.</w:t>
            </w:r>
            <w:r w:rsidR="00183159">
              <w:rPr>
                <w:rFonts w:eastAsiaTheme="minorEastAsia" w:cstheme="minorBidi"/>
                <w:noProof/>
                <w:szCs w:val="22"/>
                <w:lang w:eastAsia="it-IT"/>
              </w:rPr>
              <w:tab/>
            </w:r>
            <w:r w:rsidR="00183159" w:rsidRPr="0043609C">
              <w:rPr>
                <w:rStyle w:val="Collegamentoipertestuale"/>
                <w:noProof/>
              </w:rPr>
              <w:t>Gli elementi generali del riuso</w:t>
            </w:r>
            <w:r w:rsidR="00183159">
              <w:rPr>
                <w:noProof/>
                <w:webHidden/>
              </w:rPr>
              <w:tab/>
            </w:r>
            <w:r w:rsidR="00183159">
              <w:rPr>
                <w:noProof/>
                <w:webHidden/>
              </w:rPr>
              <w:fldChar w:fldCharType="begin"/>
            </w:r>
            <w:r w:rsidR="00183159">
              <w:rPr>
                <w:noProof/>
                <w:webHidden/>
              </w:rPr>
              <w:instrText xml:space="preserve"> PAGEREF _Toc47349684 \h </w:instrText>
            </w:r>
            <w:r w:rsidR="00183159">
              <w:rPr>
                <w:noProof/>
                <w:webHidden/>
              </w:rPr>
            </w:r>
            <w:r w:rsidR="00183159">
              <w:rPr>
                <w:noProof/>
                <w:webHidden/>
              </w:rPr>
              <w:fldChar w:fldCharType="separate"/>
            </w:r>
            <w:r w:rsidR="00183159">
              <w:rPr>
                <w:noProof/>
                <w:webHidden/>
              </w:rPr>
              <w:t>5</w:t>
            </w:r>
            <w:r w:rsidR="00183159">
              <w:rPr>
                <w:noProof/>
                <w:webHidden/>
              </w:rPr>
              <w:fldChar w:fldCharType="end"/>
            </w:r>
          </w:hyperlink>
        </w:p>
        <w:p w14:paraId="0CB19F68" w14:textId="4DE2DCDB" w:rsidR="00183159" w:rsidRDefault="003E0CE9">
          <w:pPr>
            <w:pStyle w:val="Sommario3"/>
            <w:tabs>
              <w:tab w:val="left" w:pos="1000"/>
              <w:tab w:val="right" w:leader="dot" w:pos="9628"/>
            </w:tabs>
            <w:rPr>
              <w:rFonts w:eastAsiaTheme="minorEastAsia" w:cstheme="minorBidi"/>
              <w:noProof/>
              <w:szCs w:val="22"/>
              <w:lang w:eastAsia="it-IT"/>
            </w:rPr>
          </w:pPr>
          <w:hyperlink w:anchor="_Toc47349685" w:history="1">
            <w:r w:rsidR="00183159" w:rsidRPr="0043609C">
              <w:rPr>
                <w:rStyle w:val="Collegamentoipertestuale"/>
                <w:noProof/>
              </w:rPr>
              <w:t>3.1.</w:t>
            </w:r>
            <w:r w:rsidR="00183159">
              <w:rPr>
                <w:rFonts w:eastAsiaTheme="minorEastAsia" w:cstheme="minorBidi"/>
                <w:noProof/>
                <w:szCs w:val="22"/>
                <w:lang w:eastAsia="it-IT"/>
              </w:rPr>
              <w:tab/>
            </w:r>
            <w:r w:rsidR="00183159" w:rsidRPr="0043609C">
              <w:rPr>
                <w:rStyle w:val="Collegamentoipertestuale"/>
                <w:noProof/>
              </w:rPr>
              <w:t>Gli elementi specifici del Sigess</w:t>
            </w:r>
            <w:r w:rsidR="00183159">
              <w:rPr>
                <w:noProof/>
                <w:webHidden/>
              </w:rPr>
              <w:tab/>
            </w:r>
            <w:r w:rsidR="00183159">
              <w:rPr>
                <w:noProof/>
                <w:webHidden/>
              </w:rPr>
              <w:fldChar w:fldCharType="begin"/>
            </w:r>
            <w:r w:rsidR="00183159">
              <w:rPr>
                <w:noProof/>
                <w:webHidden/>
              </w:rPr>
              <w:instrText xml:space="preserve"> PAGEREF _Toc47349685 \h </w:instrText>
            </w:r>
            <w:r w:rsidR="00183159">
              <w:rPr>
                <w:noProof/>
                <w:webHidden/>
              </w:rPr>
            </w:r>
            <w:r w:rsidR="00183159">
              <w:rPr>
                <w:noProof/>
                <w:webHidden/>
              </w:rPr>
              <w:fldChar w:fldCharType="separate"/>
            </w:r>
            <w:r w:rsidR="00183159">
              <w:rPr>
                <w:noProof/>
                <w:webHidden/>
              </w:rPr>
              <w:t>7</w:t>
            </w:r>
            <w:r w:rsidR="00183159">
              <w:rPr>
                <w:noProof/>
                <w:webHidden/>
              </w:rPr>
              <w:fldChar w:fldCharType="end"/>
            </w:r>
          </w:hyperlink>
        </w:p>
        <w:p w14:paraId="153D0405" w14:textId="0D4A69DE" w:rsidR="00183159" w:rsidRDefault="003E0CE9">
          <w:pPr>
            <w:pStyle w:val="Sommario2"/>
            <w:tabs>
              <w:tab w:val="left" w:pos="600"/>
              <w:tab w:val="right" w:leader="dot" w:pos="9628"/>
            </w:tabs>
            <w:rPr>
              <w:rFonts w:eastAsiaTheme="minorEastAsia" w:cstheme="minorBidi"/>
              <w:b w:val="0"/>
              <w:bCs w:val="0"/>
              <w:noProof/>
              <w:lang w:eastAsia="it-IT"/>
            </w:rPr>
          </w:pPr>
          <w:hyperlink w:anchor="_Toc47349686" w:history="1">
            <w:r w:rsidR="00183159" w:rsidRPr="0043609C">
              <w:rPr>
                <w:rStyle w:val="Collegamentoipertestuale"/>
                <w:noProof/>
              </w:rPr>
              <w:t>4.</w:t>
            </w:r>
            <w:r w:rsidR="00183159">
              <w:rPr>
                <w:rFonts w:eastAsiaTheme="minorEastAsia" w:cstheme="minorBidi"/>
                <w:b w:val="0"/>
                <w:bCs w:val="0"/>
                <w:noProof/>
                <w:lang w:eastAsia="it-IT"/>
              </w:rPr>
              <w:tab/>
            </w:r>
            <w:r w:rsidR="00183159" w:rsidRPr="0043609C">
              <w:rPr>
                <w:rStyle w:val="Collegamentoipertestuale"/>
                <w:noProof/>
              </w:rPr>
              <w:t>Amministrazioni che adottano la buona pratica</w:t>
            </w:r>
            <w:r w:rsidR="00183159">
              <w:rPr>
                <w:noProof/>
                <w:webHidden/>
              </w:rPr>
              <w:tab/>
            </w:r>
            <w:r w:rsidR="00183159">
              <w:rPr>
                <w:noProof/>
                <w:webHidden/>
              </w:rPr>
              <w:fldChar w:fldCharType="begin"/>
            </w:r>
            <w:r w:rsidR="00183159">
              <w:rPr>
                <w:noProof/>
                <w:webHidden/>
              </w:rPr>
              <w:instrText xml:space="preserve"> PAGEREF _Toc47349686 \h </w:instrText>
            </w:r>
            <w:r w:rsidR="00183159">
              <w:rPr>
                <w:noProof/>
                <w:webHidden/>
              </w:rPr>
            </w:r>
            <w:r w:rsidR="00183159">
              <w:rPr>
                <w:noProof/>
                <w:webHidden/>
              </w:rPr>
              <w:fldChar w:fldCharType="separate"/>
            </w:r>
            <w:r w:rsidR="00183159">
              <w:rPr>
                <w:noProof/>
                <w:webHidden/>
              </w:rPr>
              <w:t>7</w:t>
            </w:r>
            <w:r w:rsidR="00183159">
              <w:rPr>
                <w:noProof/>
                <w:webHidden/>
              </w:rPr>
              <w:fldChar w:fldCharType="end"/>
            </w:r>
          </w:hyperlink>
        </w:p>
        <w:p w14:paraId="620CD876" w14:textId="60CFDFDF" w:rsidR="004A51E0" w:rsidRPr="00DB242D" w:rsidRDefault="004A51E0" w:rsidP="00A71461">
          <w:pPr>
            <w:spacing w:before="120" w:after="0" w:line="240" w:lineRule="auto"/>
            <w:rPr>
              <w:rFonts w:asciiTheme="minorHAnsi" w:hAnsiTheme="minorHAnsi" w:cstheme="minorHAnsi"/>
            </w:rPr>
          </w:pPr>
          <w:r w:rsidRPr="00DB242D">
            <w:rPr>
              <w:rFonts w:asciiTheme="minorHAnsi" w:hAnsiTheme="minorHAnsi" w:cstheme="minorHAnsi"/>
              <w:b/>
              <w:bCs/>
            </w:rPr>
            <w:fldChar w:fldCharType="end"/>
          </w:r>
        </w:p>
      </w:sdtContent>
    </w:sdt>
    <w:p w14:paraId="1BAB38AB" w14:textId="77777777"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12A9B770" w14:textId="77777777" w:rsidR="00B62729" w:rsidRPr="00DB242D" w:rsidRDefault="00B62729" w:rsidP="00A71461">
      <w:pPr>
        <w:pStyle w:val="Titolo1"/>
        <w:spacing w:before="120" w:after="0"/>
        <w:rPr>
          <w:rFonts w:asciiTheme="minorHAnsi" w:hAnsiTheme="minorHAnsi" w:cstheme="minorHAnsi"/>
        </w:rPr>
      </w:pPr>
      <w:bookmarkStart w:id="1" w:name="_Toc47349680"/>
      <w:r w:rsidRPr="00DB242D">
        <w:rPr>
          <w:rFonts w:asciiTheme="minorHAnsi" w:hAnsiTheme="minorHAnsi" w:cstheme="minorHAnsi"/>
        </w:rPr>
        <w:lastRenderedPageBreak/>
        <w:t>Premessa</w:t>
      </w:r>
      <w:bookmarkEnd w:id="1"/>
    </w:p>
    <w:p w14:paraId="675E5F95" w14:textId="77777777" w:rsidR="00DF307C" w:rsidRPr="00DB242D" w:rsidRDefault="00955EDE" w:rsidP="00A71461">
      <w:pPr>
        <w:spacing w:before="120" w:after="0" w:line="240" w:lineRule="auto"/>
        <w:rPr>
          <w:rFonts w:asciiTheme="minorHAnsi" w:hAnsiTheme="minorHAnsi" w:cstheme="minorHAnsi"/>
        </w:rPr>
      </w:pPr>
      <w:r w:rsidRPr="00DB242D">
        <w:rPr>
          <w:rFonts w:asciiTheme="minorHAnsi" w:hAnsiTheme="minorHAnsi" w:cstheme="minorHAnsi"/>
        </w:rPr>
        <w:t xml:space="preserve">Il presente documento </w:t>
      </w:r>
      <w:r w:rsidR="00F532FE" w:rsidRPr="00DB242D">
        <w:rPr>
          <w:rFonts w:asciiTheme="minorHAnsi" w:hAnsiTheme="minorHAnsi" w:cstheme="minorHAnsi"/>
        </w:rPr>
        <w:t xml:space="preserve">raccoglie </w:t>
      </w:r>
      <w:r w:rsidR="0047512E" w:rsidRPr="00DB242D">
        <w:rPr>
          <w:rFonts w:asciiTheme="minorHAnsi" w:hAnsiTheme="minorHAnsi" w:cstheme="minorHAnsi"/>
        </w:rPr>
        <w:t xml:space="preserve">gli </w:t>
      </w:r>
      <w:r w:rsidR="0047512E" w:rsidRPr="00DB242D">
        <w:rPr>
          <w:rFonts w:asciiTheme="minorHAnsi" w:hAnsiTheme="minorHAnsi" w:cstheme="minorHAnsi"/>
          <w:b/>
        </w:rPr>
        <w:t xml:space="preserve">strumenti </w:t>
      </w:r>
      <w:r w:rsidR="00416C1A" w:rsidRPr="00DB242D">
        <w:rPr>
          <w:rFonts w:asciiTheme="minorHAnsi" w:hAnsiTheme="minorHAnsi" w:cstheme="minorHAnsi"/>
          <w:b/>
        </w:rPr>
        <w:t>informativi e formativi</w:t>
      </w:r>
      <w:r w:rsidR="0047512E" w:rsidRPr="00DB242D">
        <w:rPr>
          <w:rFonts w:asciiTheme="minorHAnsi" w:hAnsiTheme="minorHAnsi" w:cstheme="minorHAnsi"/>
          <w:b/>
        </w:rPr>
        <w:t xml:space="preserve"> del kit di riuso </w:t>
      </w:r>
      <w:r w:rsidR="0047512E" w:rsidRPr="00DB242D">
        <w:rPr>
          <w:rFonts w:asciiTheme="minorHAnsi" w:hAnsiTheme="minorHAnsi" w:cstheme="minorHAnsi"/>
        </w:rPr>
        <w:t>per la fase</w:t>
      </w:r>
      <w:r w:rsidR="0047512E" w:rsidRPr="00DB242D">
        <w:rPr>
          <w:rFonts w:asciiTheme="minorHAnsi" w:hAnsiTheme="minorHAnsi" w:cstheme="minorHAnsi"/>
          <w:b/>
        </w:rPr>
        <w:t xml:space="preserve"> </w:t>
      </w:r>
      <w:r w:rsidR="00EF0636" w:rsidRPr="00DB242D">
        <w:rPr>
          <w:rFonts w:asciiTheme="minorHAnsi" w:hAnsiTheme="minorHAnsi" w:cstheme="minorHAnsi"/>
        </w:rPr>
        <w:t xml:space="preserve">di </w:t>
      </w:r>
      <w:r w:rsidR="0047512E" w:rsidRPr="00DB242D">
        <w:rPr>
          <w:rFonts w:asciiTheme="minorHAnsi" w:hAnsiTheme="minorHAnsi" w:cstheme="minorHAnsi"/>
          <w:b/>
        </w:rPr>
        <w:t>Ricerca e selezione della buona pratica</w:t>
      </w:r>
      <w:r w:rsidR="0047512E" w:rsidRPr="00DB242D">
        <w:rPr>
          <w:rFonts w:asciiTheme="minorHAnsi" w:hAnsiTheme="minorHAnsi" w:cstheme="minorHAnsi"/>
        </w:rPr>
        <w:t xml:space="preserve">. </w:t>
      </w:r>
      <w:bookmarkStart w:id="2" w:name="_Hlk532207513"/>
      <w:r w:rsidR="0047512E" w:rsidRPr="00DB242D">
        <w:rPr>
          <w:rFonts w:asciiTheme="minorHAnsi" w:hAnsiTheme="minorHAnsi" w:cstheme="minorHAnsi"/>
        </w:rPr>
        <w:t xml:space="preserve">Gli strumenti </w:t>
      </w:r>
      <w:r w:rsidR="00416C1A" w:rsidRPr="00DB242D">
        <w:rPr>
          <w:rFonts w:asciiTheme="minorHAnsi" w:hAnsiTheme="minorHAnsi" w:cstheme="minorHAnsi"/>
        </w:rPr>
        <w:t>informativi e formativi</w:t>
      </w:r>
      <w:r w:rsidR="00F532FE" w:rsidRPr="00DB242D">
        <w:rPr>
          <w:rFonts w:asciiTheme="minorHAnsi" w:hAnsiTheme="minorHAnsi" w:cstheme="minorHAnsi"/>
        </w:rPr>
        <w:t>, come previsto dall’Avviso OCPA2020</w:t>
      </w:r>
      <w:r w:rsidR="00F532FE" w:rsidRPr="00DB242D">
        <w:rPr>
          <w:rStyle w:val="Rimandonotaapidipagina"/>
          <w:rFonts w:asciiTheme="minorHAnsi" w:hAnsiTheme="minorHAnsi" w:cstheme="minorHAnsi"/>
        </w:rPr>
        <w:footnoteReference w:id="2"/>
      </w:r>
      <w:r w:rsidR="00F532FE" w:rsidRPr="00DB242D">
        <w:rPr>
          <w:rFonts w:asciiTheme="minorHAnsi" w:hAnsiTheme="minorHAnsi" w:cstheme="minorHAnsi"/>
        </w:rPr>
        <w:t>,</w:t>
      </w:r>
      <w:r w:rsidR="0047512E" w:rsidRPr="00DB242D">
        <w:rPr>
          <w:rFonts w:asciiTheme="minorHAnsi" w:hAnsiTheme="minorHAnsi" w:cstheme="minorHAnsi"/>
        </w:rPr>
        <w:t xml:space="preserve"> </w:t>
      </w:r>
      <w:bookmarkStart w:id="4" w:name="_Hlk532230984"/>
      <w:r w:rsidR="008D6084" w:rsidRPr="00DB242D">
        <w:rPr>
          <w:rFonts w:asciiTheme="minorHAnsi" w:hAnsiTheme="minorHAnsi" w:cstheme="minorHAnsi"/>
        </w:rPr>
        <w:t>hanno lo scopo di fornire al riusante un</w:t>
      </w:r>
      <w:r w:rsidR="00416C1A" w:rsidRPr="00DB242D">
        <w:rPr>
          <w:rFonts w:asciiTheme="minorHAnsi" w:hAnsiTheme="minorHAnsi" w:cstheme="minorHAnsi"/>
        </w:rPr>
        <w:t>a descrizione sintetica della buona pratica, del bisogno a cui risponde e dei vantaggi ottenibili grazie alla sua adozione. Inoltre, si fornisce un elenco degli Enti che attualmente adottano la buona pratica</w:t>
      </w:r>
      <w:bookmarkEnd w:id="4"/>
      <w:r w:rsidR="00DF307C" w:rsidRPr="00DB242D">
        <w:rPr>
          <w:rFonts w:asciiTheme="minorHAnsi" w:hAnsiTheme="minorHAnsi" w:cstheme="minorHAnsi"/>
        </w:rPr>
        <w:t>.</w:t>
      </w:r>
    </w:p>
    <w:p w14:paraId="4C138699" w14:textId="12B93CCE" w:rsidR="00DF307C" w:rsidRPr="00DB242D" w:rsidRDefault="00DF307C" w:rsidP="00A71461">
      <w:pPr>
        <w:spacing w:before="120" w:after="0" w:line="240" w:lineRule="auto"/>
        <w:rPr>
          <w:rFonts w:asciiTheme="minorHAnsi" w:hAnsiTheme="minorHAnsi" w:cstheme="minorHAnsi"/>
        </w:rPr>
      </w:pPr>
      <w:r w:rsidRPr="00DB242D">
        <w:rPr>
          <w:rFonts w:asciiTheme="minorHAnsi" w:hAnsiTheme="minorHAnsi" w:cstheme="minorHAnsi"/>
        </w:rPr>
        <w:t xml:space="preserve">Per questo come primo capitolo del documento viene fornito un quadro di lettura del KIT del prodotto a riuso, come soluzione predisposta alla problematica degli Uffici del Sociale e </w:t>
      </w:r>
      <w:proofErr w:type="gramStart"/>
      <w:r w:rsidRPr="00DB242D">
        <w:rPr>
          <w:rFonts w:asciiTheme="minorHAnsi" w:hAnsiTheme="minorHAnsi" w:cstheme="minorHAnsi"/>
        </w:rPr>
        <w:t>delle esperienza</w:t>
      </w:r>
      <w:proofErr w:type="gramEnd"/>
      <w:r w:rsidRPr="00DB242D">
        <w:rPr>
          <w:rFonts w:asciiTheme="minorHAnsi" w:hAnsiTheme="minorHAnsi" w:cstheme="minorHAnsi"/>
        </w:rPr>
        <w:t xml:space="preserve"> svolta da riusanti che hanno adottato la soluzione.</w:t>
      </w:r>
    </w:p>
    <w:p w14:paraId="2CB9CC72" w14:textId="6F23072E" w:rsidR="00DF307C" w:rsidRPr="00DB242D" w:rsidRDefault="00DF307C" w:rsidP="00A71461">
      <w:pPr>
        <w:spacing w:before="120" w:after="0" w:line="240" w:lineRule="auto"/>
        <w:rPr>
          <w:rFonts w:asciiTheme="minorHAnsi" w:hAnsiTheme="minorHAnsi" w:cstheme="minorHAnsi"/>
        </w:rPr>
      </w:pPr>
      <w:r w:rsidRPr="00DB242D">
        <w:rPr>
          <w:rFonts w:asciiTheme="minorHAnsi" w:hAnsiTheme="minorHAnsi" w:cstheme="minorHAnsi"/>
        </w:rPr>
        <w:t>Successivamente viene rappresentato un quadro informativo dei contenuti funzionali e di servizio della soluzione in riuso, mentre nella sezione successiva sono proposte le condizioni minime da possedere per acquisire e attivare la Soluzione.</w:t>
      </w:r>
    </w:p>
    <w:p w14:paraId="2DD765E0" w14:textId="7DCC58D7" w:rsidR="00DF307C" w:rsidRPr="00DB242D" w:rsidRDefault="00DF307C" w:rsidP="00A71461">
      <w:pPr>
        <w:spacing w:before="120" w:after="0" w:line="240" w:lineRule="auto"/>
        <w:rPr>
          <w:rFonts w:asciiTheme="minorHAnsi" w:hAnsiTheme="minorHAnsi" w:cstheme="minorHAnsi"/>
        </w:rPr>
      </w:pPr>
      <w:r w:rsidRPr="00DB242D">
        <w:rPr>
          <w:rFonts w:asciiTheme="minorHAnsi" w:hAnsiTheme="minorHAnsi" w:cstheme="minorHAnsi"/>
        </w:rPr>
        <w:t>In ultimo viene riportato un quadro delle Amministrazioni che hanno adottato il SISO/SIGESS e che si rendono disponibili a interloquire con Enti riusanti.</w:t>
      </w:r>
    </w:p>
    <w:p w14:paraId="4B8D2789" w14:textId="77777777" w:rsidR="00DF307C" w:rsidRPr="00DB242D" w:rsidRDefault="00DF307C" w:rsidP="00A71461">
      <w:pPr>
        <w:spacing w:before="120" w:after="0" w:line="240" w:lineRule="auto"/>
        <w:rPr>
          <w:rFonts w:asciiTheme="minorHAnsi" w:hAnsiTheme="minorHAnsi" w:cstheme="minorHAnsi"/>
        </w:rPr>
      </w:pPr>
    </w:p>
    <w:p w14:paraId="5DBCD5CC" w14:textId="4D9D2750" w:rsidR="00DF307C" w:rsidRPr="00DB242D" w:rsidRDefault="00DF307C" w:rsidP="00DF307C">
      <w:pPr>
        <w:pStyle w:val="Titolo2"/>
        <w:rPr>
          <w:rFonts w:asciiTheme="minorHAnsi" w:hAnsiTheme="minorHAnsi" w:cstheme="minorHAnsi"/>
        </w:rPr>
      </w:pPr>
      <w:bookmarkStart w:id="5" w:name="_Toc43631111"/>
      <w:bookmarkStart w:id="6" w:name="_Toc47349681"/>
      <w:r w:rsidRPr="00DB242D">
        <w:rPr>
          <w:rFonts w:asciiTheme="minorHAnsi" w:hAnsiTheme="minorHAnsi" w:cstheme="minorHAnsi"/>
        </w:rPr>
        <w:t>l’architettura del KIT di riuso OCPA</w:t>
      </w:r>
      <w:bookmarkEnd w:id="5"/>
      <w:bookmarkEnd w:id="6"/>
    </w:p>
    <w:p w14:paraId="3062D86A"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Il KIT è forse l’elemento cardine dell’affermazione di una Buona Pratica, quello cioè da cui parte ogni riflessione inerente motivi e scelte della Comunità, a partire dalla sua creazione. In sintesi il KIT può essere definito come la “prova tangibile di esistenza della buona pratica”, intesa come elemento oggettivo della presenza di “modi di lavorare o di esprimere una soluzione” verificabile e ripetibile in toto o in parte. Per questo è fondamentale capirla in relazione agli oggetti che la qualificano e la “spiegano”. Questo dà seguito al legame conseguente tra essa e il KIT.</w:t>
      </w:r>
    </w:p>
    <w:p w14:paraId="5B152429"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Il KIT raccoglie l’insieme di contenuti e rappresenta il contenitore formale organizzato che da consistenza operativa alla buona pratica, consentendo di ripeterne l’uso a fronte di richiesta. Per questo esso deve risiedere dentro un contesto organizzato in grado di sodisfare esigenze tecnologiche, organizzative e metodologiche di interazione tra Soggetti cedenti e riusanti.  A tal fine si è possibile reperirlo ed accedervi attraverso un Repository che rappresenta la localizzazione digitale in rete del KIT. Tutto questo è descritto, indicato e normato nel contesto delle Linee guida AGID del 9 maggio 201, par. 2.8, e l’utilizzo di questi strumenti e più in generale del riuso trova conferma oltre che nelle linee guida citate nello stesso CAD, che il riuso ha resto elemento fondamentale della risposta del fabbisogno digitale della P.A.</w:t>
      </w:r>
    </w:p>
    <w:p w14:paraId="551927F0"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Per completezza di trattazione, pur sintetica, dà trascrizione del KIT previsto da AGID per l’open source della Pubblica Amministrazione Sezione “A.8 Documentazione”:</w:t>
      </w:r>
    </w:p>
    <w:p w14:paraId="411E035F"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È necessario (MUST) allegare al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la documentazione necessaria ad: </w:t>
      </w:r>
    </w:p>
    <w:p w14:paraId="37741D8B"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installare le dipendenze; </w:t>
      </w:r>
    </w:p>
    <w:p w14:paraId="7C9E22A7"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installare un ambiente di sviluppo da zero (meglio se corredata da script, immagini di </w:t>
      </w:r>
      <w:r w:rsidRPr="00DB242D">
        <w:rPr>
          <w:rFonts w:asciiTheme="minorHAnsi" w:hAnsiTheme="minorHAnsi" w:cstheme="minorHAnsi"/>
          <w:i/>
          <w:iCs/>
          <w:sz w:val="22"/>
          <w:szCs w:val="22"/>
        </w:rPr>
        <w:t>container</w:t>
      </w:r>
      <w:r w:rsidRPr="00DB242D">
        <w:rPr>
          <w:rFonts w:asciiTheme="minorHAnsi" w:hAnsiTheme="minorHAnsi" w:cstheme="minorHAnsi"/>
          <w:i/>
          <w:sz w:val="22"/>
          <w:szCs w:val="22"/>
        </w:rPr>
        <w:t xml:space="preserve">, </w:t>
      </w:r>
      <w:proofErr w:type="spellStart"/>
      <w:r w:rsidRPr="00DB242D">
        <w:rPr>
          <w:rFonts w:asciiTheme="minorHAnsi" w:hAnsiTheme="minorHAnsi" w:cstheme="minorHAnsi"/>
          <w:i/>
          <w:sz w:val="22"/>
          <w:szCs w:val="22"/>
        </w:rPr>
        <w:t>Makefile</w:t>
      </w:r>
      <w:proofErr w:type="spellEnd"/>
      <w:r w:rsidRPr="00DB242D">
        <w:rPr>
          <w:rFonts w:asciiTheme="minorHAnsi" w:hAnsiTheme="minorHAnsi" w:cstheme="minorHAnsi"/>
          <w:i/>
          <w:sz w:val="22"/>
          <w:szCs w:val="22"/>
        </w:rPr>
        <w:t xml:space="preserve"> o altri strumenti per rendere l’operazione rapida); </w:t>
      </w:r>
    </w:p>
    <w:p w14:paraId="59A4539B"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compilare il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(ove applicabile); </w:t>
      </w:r>
    </w:p>
    <w:p w14:paraId="102853BA"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installare il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in ambiente di produzione; </w:t>
      </w:r>
    </w:p>
    <w:p w14:paraId="7620C80E" w14:textId="77777777" w:rsidR="00DF307C" w:rsidRPr="00DB242D" w:rsidRDefault="00DF307C" w:rsidP="00DF307C">
      <w:pPr>
        <w:pStyle w:val="Default"/>
        <w:spacing w:before="120"/>
        <w:rPr>
          <w:rFonts w:asciiTheme="minorHAnsi" w:hAnsiTheme="minorHAnsi" w:cstheme="minorHAnsi"/>
          <w:i/>
          <w:sz w:val="22"/>
          <w:szCs w:val="22"/>
        </w:rPr>
      </w:pPr>
      <w:r w:rsidRPr="00DB242D">
        <w:rPr>
          <w:rFonts w:asciiTheme="minorHAnsi" w:hAnsiTheme="minorHAnsi" w:cstheme="minorHAnsi"/>
          <w:i/>
          <w:sz w:val="22"/>
          <w:szCs w:val="22"/>
        </w:rPr>
        <w:t xml:space="preserve">• comprendere l’architettura del </w:t>
      </w:r>
      <w:r w:rsidRPr="00DB242D">
        <w:rPr>
          <w:rFonts w:asciiTheme="minorHAnsi" w:hAnsiTheme="minorHAnsi" w:cstheme="minorHAnsi"/>
          <w:i/>
          <w:iCs/>
          <w:sz w:val="22"/>
          <w:szCs w:val="22"/>
        </w:rPr>
        <w:t xml:space="preserve">software </w:t>
      </w:r>
      <w:r w:rsidRPr="00DB242D">
        <w:rPr>
          <w:rFonts w:asciiTheme="minorHAnsi" w:hAnsiTheme="minorHAnsi" w:cstheme="minorHAnsi"/>
          <w:i/>
          <w:sz w:val="22"/>
          <w:szCs w:val="22"/>
        </w:rPr>
        <w:t xml:space="preserve">(a beneficio di soggetti terzi che intendano riusarlo od integrarlo). </w:t>
      </w:r>
    </w:p>
    <w:p w14:paraId="62A7B7D8" w14:textId="77777777" w:rsidR="00DF307C" w:rsidRPr="00DB242D" w:rsidRDefault="00DF307C" w:rsidP="00DF307C">
      <w:pPr>
        <w:pStyle w:val="Default"/>
        <w:spacing w:before="120"/>
        <w:jc w:val="both"/>
        <w:rPr>
          <w:rFonts w:asciiTheme="minorHAnsi" w:hAnsiTheme="minorHAnsi" w:cstheme="minorHAnsi"/>
          <w:i/>
          <w:sz w:val="22"/>
          <w:szCs w:val="22"/>
        </w:rPr>
      </w:pPr>
      <w:r w:rsidRPr="00DB242D">
        <w:rPr>
          <w:rFonts w:asciiTheme="minorHAnsi" w:hAnsiTheme="minorHAnsi" w:cstheme="minorHAnsi"/>
          <w:i/>
          <w:sz w:val="22"/>
          <w:szCs w:val="22"/>
        </w:rPr>
        <w:lastRenderedPageBreak/>
        <w:t xml:space="preserve">La documentazione allegata deve (MUST) inoltre seguire le indicazioni sul rilascio di documentazione tecnica prescritte nelle Linee Guida di design per i servizi web della Pubblica Amministrazione (sezione Content Design) e la Guida a </w:t>
      </w:r>
      <w:proofErr w:type="spellStart"/>
      <w:r w:rsidRPr="00DB242D">
        <w:rPr>
          <w:rFonts w:asciiTheme="minorHAnsi" w:hAnsiTheme="minorHAnsi" w:cstheme="minorHAnsi"/>
          <w:i/>
          <w:sz w:val="22"/>
          <w:szCs w:val="22"/>
        </w:rPr>
        <w:t>Docs</w:t>
      </w:r>
      <w:proofErr w:type="spellEnd"/>
      <w:r w:rsidRPr="00DB242D">
        <w:rPr>
          <w:rFonts w:asciiTheme="minorHAnsi" w:hAnsiTheme="minorHAnsi" w:cstheme="minorHAnsi"/>
          <w:i/>
          <w:sz w:val="22"/>
          <w:szCs w:val="22"/>
        </w:rPr>
        <w:t xml:space="preserve"> Italia, entrambe pubblicate da </w:t>
      </w:r>
      <w:proofErr w:type="spellStart"/>
      <w:r w:rsidRPr="00DB242D">
        <w:rPr>
          <w:rFonts w:asciiTheme="minorHAnsi" w:hAnsiTheme="minorHAnsi" w:cstheme="minorHAnsi"/>
          <w:i/>
          <w:sz w:val="22"/>
          <w:szCs w:val="22"/>
        </w:rPr>
        <w:t>AgID</w:t>
      </w:r>
      <w:proofErr w:type="spellEnd"/>
      <w:r w:rsidRPr="00DB242D">
        <w:rPr>
          <w:rFonts w:asciiTheme="minorHAnsi" w:hAnsiTheme="minorHAnsi" w:cstheme="minorHAnsi"/>
          <w:i/>
          <w:sz w:val="22"/>
          <w:szCs w:val="22"/>
        </w:rPr>
        <w:t xml:space="preserve">. La documentazione deve essere scritta in un formato testuale che garantisca il </w:t>
      </w:r>
      <w:proofErr w:type="spellStart"/>
      <w:r w:rsidRPr="00DB242D">
        <w:rPr>
          <w:rFonts w:asciiTheme="minorHAnsi" w:hAnsiTheme="minorHAnsi" w:cstheme="minorHAnsi"/>
          <w:i/>
          <w:sz w:val="22"/>
          <w:szCs w:val="22"/>
        </w:rPr>
        <w:t>versionamento</w:t>
      </w:r>
      <w:proofErr w:type="spellEnd"/>
      <w:r w:rsidRPr="00DB242D">
        <w:rPr>
          <w:rFonts w:asciiTheme="minorHAnsi" w:hAnsiTheme="minorHAnsi" w:cstheme="minorHAnsi"/>
          <w:i/>
          <w:sz w:val="22"/>
          <w:szCs w:val="22"/>
        </w:rPr>
        <w:t xml:space="preserve"> riga per riga (ad esempio sono ammessi i seguenti formati: HTML, </w:t>
      </w:r>
      <w:proofErr w:type="spellStart"/>
      <w:r w:rsidRPr="00DB242D">
        <w:rPr>
          <w:rFonts w:asciiTheme="minorHAnsi" w:hAnsiTheme="minorHAnsi" w:cstheme="minorHAnsi"/>
          <w:i/>
          <w:sz w:val="22"/>
          <w:szCs w:val="22"/>
        </w:rPr>
        <w:t>Markdown</w:t>
      </w:r>
      <w:proofErr w:type="spellEnd"/>
      <w:r w:rsidRPr="00DB242D">
        <w:rPr>
          <w:rFonts w:asciiTheme="minorHAnsi" w:hAnsiTheme="minorHAnsi" w:cstheme="minorHAnsi"/>
          <w:i/>
          <w:sz w:val="22"/>
          <w:szCs w:val="22"/>
        </w:rPr>
        <w:t xml:space="preserve">, </w:t>
      </w:r>
      <w:proofErr w:type="spellStart"/>
      <w:r w:rsidRPr="00DB242D">
        <w:rPr>
          <w:rFonts w:asciiTheme="minorHAnsi" w:hAnsiTheme="minorHAnsi" w:cstheme="minorHAnsi"/>
          <w:i/>
          <w:sz w:val="22"/>
          <w:szCs w:val="22"/>
        </w:rPr>
        <w:t>reStructuredText</w:t>
      </w:r>
      <w:proofErr w:type="spellEnd"/>
      <w:r w:rsidRPr="00DB242D">
        <w:rPr>
          <w:rFonts w:asciiTheme="minorHAnsi" w:hAnsiTheme="minorHAnsi" w:cstheme="minorHAnsi"/>
          <w:i/>
          <w:sz w:val="22"/>
          <w:szCs w:val="22"/>
        </w:rPr>
        <w:t xml:space="preserve">, </w:t>
      </w:r>
      <w:proofErr w:type="spellStart"/>
      <w:r w:rsidRPr="00DB242D">
        <w:rPr>
          <w:rFonts w:asciiTheme="minorHAnsi" w:hAnsiTheme="minorHAnsi" w:cstheme="minorHAnsi"/>
          <w:i/>
          <w:sz w:val="22"/>
          <w:szCs w:val="22"/>
        </w:rPr>
        <w:t>LaTeX</w:t>
      </w:r>
      <w:proofErr w:type="spellEnd"/>
      <w:r w:rsidRPr="00DB242D">
        <w:rPr>
          <w:rFonts w:asciiTheme="minorHAnsi" w:hAnsiTheme="minorHAnsi" w:cstheme="minorHAnsi"/>
          <w:i/>
          <w:sz w:val="22"/>
          <w:szCs w:val="22"/>
        </w:rPr>
        <w:t xml:space="preserve">). La documentazione in formato ODT, DOCX o PDF non è ammessa poiché si tratta di formati con i quali non è possibile definire le diverse versioni «riga per riga». </w:t>
      </w:r>
    </w:p>
    <w:p w14:paraId="5744D5EC" w14:textId="77777777" w:rsidR="00DF307C" w:rsidRPr="00DB242D" w:rsidRDefault="00DF307C" w:rsidP="00DF307C">
      <w:pPr>
        <w:spacing w:before="120"/>
        <w:rPr>
          <w:rFonts w:asciiTheme="minorHAnsi" w:hAnsiTheme="minorHAnsi" w:cstheme="minorHAnsi"/>
          <w:i/>
        </w:rPr>
      </w:pPr>
      <w:r w:rsidRPr="00DB242D">
        <w:rPr>
          <w:rFonts w:asciiTheme="minorHAnsi" w:hAnsiTheme="minorHAnsi" w:cstheme="minorHAnsi"/>
          <w:i/>
        </w:rPr>
        <w:t xml:space="preserve">Se nel capitolato è prevista anche la stesura di documentazione sull’utilizzo del </w:t>
      </w:r>
      <w:r w:rsidRPr="00DB242D">
        <w:rPr>
          <w:rFonts w:asciiTheme="minorHAnsi" w:hAnsiTheme="minorHAnsi" w:cstheme="minorHAnsi"/>
          <w:i/>
          <w:iCs/>
        </w:rPr>
        <w:t xml:space="preserve">software </w:t>
      </w:r>
      <w:r w:rsidRPr="00DB242D">
        <w:rPr>
          <w:rFonts w:asciiTheme="minorHAnsi" w:hAnsiTheme="minorHAnsi" w:cstheme="minorHAnsi"/>
          <w:i/>
        </w:rPr>
        <w:t>rivolta agli utenti finali («manuale utente» o simile documento), l’obbligo di rilascio si estende anche ad essa. Per tale documentazione sono consentiti anche formati binari, purché aperti, modificabili e multipiattaforma (resta dunque escluso il formato PDF).</w:t>
      </w:r>
    </w:p>
    <w:p w14:paraId="06CFB3A0"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Considerando allora il riuso come cessione della buona pratica nell’eccezione fin qui definita è chiaro che questo quadro informativo non copre l’esigenza complessiva, ma sicuramente quella dei componenti digitali di supporto che NON possono avere ad avviso dello studio un costrutto informativo inferiore a quanto previsto da AGID.</w:t>
      </w:r>
    </w:p>
    <w:p w14:paraId="692AC263"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Allora per arrivare alla descrizione della buona pratica in termini rispondenti al riuso in senso pieno e nel rispetto delle logiche impresse dall’Amministrazione digitale occorre fare una disamina più approfondita supportata dalle linee guida del KIT proposto dal Bando Open Community dell’</w:t>
      </w:r>
      <w:proofErr w:type="spellStart"/>
      <w:r w:rsidRPr="00DB242D">
        <w:rPr>
          <w:rFonts w:asciiTheme="minorHAnsi" w:hAnsiTheme="minorHAnsi" w:cstheme="minorHAnsi"/>
        </w:rPr>
        <w:t>AcT</w:t>
      </w:r>
      <w:proofErr w:type="spellEnd"/>
      <w:r w:rsidRPr="00DB242D">
        <w:rPr>
          <w:rFonts w:asciiTheme="minorHAnsi" w:hAnsiTheme="minorHAnsi" w:cstheme="minorHAnsi"/>
        </w:rPr>
        <w:t>.</w:t>
      </w:r>
    </w:p>
    <w:p w14:paraId="287031D3"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 xml:space="preserve">In esso troviamo un’organizzazione che esplicita gli stessi concetti delle linee guida AGID per l’acquisizione di un software a riuso della Pubblica Amministrazione. Questo è un punto di raccordo FONDAMENTALE che pone le due esperienze, </w:t>
      </w:r>
      <w:proofErr w:type="spellStart"/>
      <w:r w:rsidRPr="00DB242D">
        <w:rPr>
          <w:rFonts w:asciiTheme="minorHAnsi" w:hAnsiTheme="minorHAnsi" w:cstheme="minorHAnsi"/>
        </w:rPr>
        <w:t>AcT</w:t>
      </w:r>
      <w:proofErr w:type="spellEnd"/>
      <w:r w:rsidRPr="00DB242D">
        <w:rPr>
          <w:rFonts w:asciiTheme="minorHAnsi" w:hAnsiTheme="minorHAnsi" w:cstheme="minorHAnsi"/>
        </w:rPr>
        <w:t xml:space="preserve"> e </w:t>
      </w:r>
      <w:proofErr w:type="spellStart"/>
      <w:proofErr w:type="gramStart"/>
      <w:r w:rsidRPr="00DB242D">
        <w:rPr>
          <w:rFonts w:asciiTheme="minorHAnsi" w:hAnsiTheme="minorHAnsi" w:cstheme="minorHAnsi"/>
        </w:rPr>
        <w:t>Agid</w:t>
      </w:r>
      <w:proofErr w:type="spellEnd"/>
      <w:r w:rsidRPr="00DB242D">
        <w:rPr>
          <w:rFonts w:asciiTheme="minorHAnsi" w:hAnsiTheme="minorHAnsi" w:cstheme="minorHAnsi"/>
        </w:rPr>
        <w:t>,  integrabili</w:t>
      </w:r>
      <w:proofErr w:type="gramEnd"/>
      <w:r w:rsidRPr="00DB242D">
        <w:rPr>
          <w:rFonts w:asciiTheme="minorHAnsi" w:hAnsiTheme="minorHAnsi" w:cstheme="minorHAnsi"/>
        </w:rPr>
        <w:t xml:space="preserve"> e sovrapposte in modo sinergico per la qualificazione di una buona pratica. I 3 passi delle linee guida:</w:t>
      </w:r>
    </w:p>
    <w:p w14:paraId="733427AB"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(A)</w:t>
      </w:r>
      <w:r w:rsidRPr="00DB242D">
        <w:rPr>
          <w:rFonts w:asciiTheme="minorHAnsi" w:hAnsiTheme="minorHAnsi" w:cstheme="minorHAnsi"/>
        </w:rPr>
        <w:tab/>
        <w:t>Ricerca, selezione della buona pratica, detta in gergo AGID “Comparazione” e “Individuazione delle esigenze”, “Analisi dei costi” e “scelta delle modalità di erogazione del software”</w:t>
      </w:r>
    </w:p>
    <w:p w14:paraId="32E2B7EB"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(B)</w:t>
      </w:r>
      <w:r w:rsidRPr="00DB242D">
        <w:rPr>
          <w:rFonts w:asciiTheme="minorHAnsi" w:hAnsiTheme="minorHAnsi" w:cstheme="minorHAnsi"/>
        </w:rPr>
        <w:tab/>
        <w:t>Trasferimento e adozione della buona pratica, detta in gergo AGID “Allegato D</w:t>
      </w:r>
    </w:p>
    <w:p w14:paraId="3EB68252"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(C)</w:t>
      </w:r>
      <w:r w:rsidRPr="00DB242D">
        <w:rPr>
          <w:rFonts w:asciiTheme="minorHAnsi" w:hAnsiTheme="minorHAnsi" w:cstheme="minorHAnsi"/>
        </w:rPr>
        <w:tab/>
        <w:t>Gestione a regime della buona pratica, in gergo AGID “Linee guida sul riuso del software” Allegati A, B e C delle linee guida</w:t>
      </w:r>
    </w:p>
    <w:p w14:paraId="7AB2565B"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 xml:space="preserve">Essi sono sviluppati e analizzati sulla base delle indicazioni, degli strumenti e dei documenti trovati nei riferimenti adottati per il KIT: le linee guida AGID e il bando Open Community </w:t>
      </w:r>
      <w:proofErr w:type="spellStart"/>
      <w:r w:rsidRPr="00DB242D">
        <w:rPr>
          <w:rFonts w:asciiTheme="minorHAnsi" w:hAnsiTheme="minorHAnsi" w:cstheme="minorHAnsi"/>
        </w:rPr>
        <w:t>AcT</w:t>
      </w:r>
      <w:proofErr w:type="spellEnd"/>
      <w:r w:rsidRPr="00DB242D">
        <w:rPr>
          <w:rFonts w:asciiTheme="minorHAnsi" w:hAnsiTheme="minorHAnsi" w:cstheme="minorHAnsi"/>
        </w:rPr>
        <w:t xml:space="preserve">, come già detto. Nella tabella più avanti, si analizza il tipo di contenuto presente in ognuna delle due esperienze utili per il riuso. </w:t>
      </w:r>
    </w:p>
    <w:p w14:paraId="26A7E7B5"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 xml:space="preserve">Come riportato nella tabella seguente il KIT di riuso viene analizzato nella risposta alle indicazioni del Bando OCPA e delle linee guida </w:t>
      </w:r>
      <w:proofErr w:type="spellStart"/>
      <w:r w:rsidRPr="00DB242D">
        <w:rPr>
          <w:rFonts w:asciiTheme="minorHAnsi" w:hAnsiTheme="minorHAnsi" w:cstheme="minorHAnsi"/>
        </w:rPr>
        <w:t>AcT</w:t>
      </w:r>
      <w:proofErr w:type="spellEnd"/>
      <w:r w:rsidRPr="00DB242D">
        <w:rPr>
          <w:rFonts w:asciiTheme="minorHAnsi" w:hAnsiTheme="minorHAnsi" w:cstheme="minorHAnsi"/>
        </w:rPr>
        <w:t>, considerando i 5 contenitori tematici di specifico interesse di OCPA:</w:t>
      </w:r>
    </w:p>
    <w:p w14:paraId="1270CDF8"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Area Gestionale</w:t>
      </w:r>
      <w:r w:rsidRPr="00DB242D">
        <w:rPr>
          <w:rFonts w:asciiTheme="minorHAnsi" w:hAnsiTheme="minorHAnsi" w:cstheme="minorHAnsi"/>
        </w:rPr>
        <w:tab/>
        <w:t xml:space="preserve">contiene gli strumenti per fornire al riusante la possibilità di stimare le risorse </w:t>
      </w:r>
      <w:proofErr w:type="gramStart"/>
      <w:r w:rsidRPr="00DB242D">
        <w:rPr>
          <w:rFonts w:asciiTheme="minorHAnsi" w:hAnsiTheme="minorHAnsi" w:cstheme="minorHAnsi"/>
        </w:rPr>
        <w:t>da  impiegare</w:t>
      </w:r>
      <w:proofErr w:type="gramEnd"/>
      <w:r w:rsidRPr="00DB242D">
        <w:rPr>
          <w:rFonts w:asciiTheme="minorHAnsi" w:hAnsiTheme="minorHAnsi" w:cstheme="minorHAnsi"/>
        </w:rPr>
        <w:t xml:space="preserve"> attraverso indicazione di tempi e costi necessari per adottare la buona pratica.</w:t>
      </w:r>
    </w:p>
    <w:p w14:paraId="0C9A53F3"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 xml:space="preserve">Area Organizzativa </w:t>
      </w:r>
      <w:r w:rsidRPr="00DB242D">
        <w:rPr>
          <w:rFonts w:asciiTheme="minorHAnsi" w:hAnsiTheme="minorHAnsi" w:cstheme="minorHAnsi"/>
        </w:rPr>
        <w:tab/>
        <w:t>contiene gli strumenti per fornire al riusante un modo per valutare i fattori organizzativi interni ed esterni alla propria realtà che possono influenzare positivamente o negativamente il trasferimento e l’adozione della buona pratica.</w:t>
      </w:r>
    </w:p>
    <w:p w14:paraId="1793553D"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Area Tecnologica</w:t>
      </w:r>
      <w:r w:rsidRPr="00DB242D">
        <w:rPr>
          <w:rFonts w:asciiTheme="minorHAnsi" w:hAnsiTheme="minorHAnsi" w:cstheme="minorHAnsi"/>
          <w:b/>
        </w:rPr>
        <w:tab/>
      </w:r>
      <w:r w:rsidRPr="00DB242D">
        <w:rPr>
          <w:rFonts w:asciiTheme="minorHAnsi" w:hAnsiTheme="minorHAnsi" w:cstheme="minorHAnsi"/>
        </w:rPr>
        <w:t xml:space="preserve">contiene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w:t>
      </w:r>
      <w:r w:rsidRPr="00DB242D">
        <w:rPr>
          <w:rFonts w:asciiTheme="minorHAnsi" w:hAnsiTheme="minorHAnsi" w:cstheme="minorHAnsi"/>
        </w:rPr>
        <w:lastRenderedPageBreak/>
        <w:t xml:space="preserve">riuso e le conseguenti varianti nel processo di adozione e fruizione della soluzione. Tutto quanto qui inserito deve risultare coerente al CAD e alle Linee Guida </w:t>
      </w:r>
      <w:proofErr w:type="spellStart"/>
      <w:r w:rsidRPr="00DB242D">
        <w:rPr>
          <w:rFonts w:asciiTheme="minorHAnsi" w:hAnsiTheme="minorHAnsi" w:cstheme="minorHAnsi"/>
        </w:rPr>
        <w:t>AgID</w:t>
      </w:r>
      <w:proofErr w:type="spellEnd"/>
      <w:r w:rsidRPr="00DB242D">
        <w:rPr>
          <w:rFonts w:asciiTheme="minorHAnsi" w:hAnsiTheme="minorHAnsi" w:cstheme="minorHAnsi"/>
        </w:rPr>
        <w:t>.</w:t>
      </w:r>
    </w:p>
    <w:p w14:paraId="0A39D556" w14:textId="77777777" w:rsidR="00DF307C" w:rsidRPr="00DB242D" w:rsidRDefault="00DF307C" w:rsidP="00DF307C">
      <w:pPr>
        <w:spacing w:before="360"/>
        <w:ind w:left="2127" w:hanging="2127"/>
        <w:rPr>
          <w:rFonts w:asciiTheme="minorHAnsi" w:hAnsiTheme="minorHAnsi" w:cstheme="minorHAnsi"/>
          <w:b/>
        </w:rPr>
      </w:pPr>
      <w:r w:rsidRPr="00DB242D">
        <w:rPr>
          <w:rFonts w:asciiTheme="minorHAnsi" w:hAnsiTheme="minorHAnsi" w:cstheme="minorHAnsi"/>
          <w:b/>
        </w:rPr>
        <w:t xml:space="preserve">Area Amministrativa </w:t>
      </w:r>
      <w:r w:rsidRPr="00DB242D">
        <w:rPr>
          <w:rFonts w:asciiTheme="minorHAnsi" w:hAnsiTheme="minorHAnsi" w:cstheme="minorHAnsi"/>
        </w:rPr>
        <w:tab/>
        <w:t>contiene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67BA055A"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 xml:space="preserve">Area Form e </w:t>
      </w:r>
      <w:proofErr w:type="spellStart"/>
      <w:r w:rsidRPr="00DB242D">
        <w:rPr>
          <w:rFonts w:asciiTheme="minorHAnsi" w:hAnsiTheme="minorHAnsi" w:cstheme="minorHAnsi"/>
          <w:b/>
        </w:rPr>
        <w:t>Inform</w:t>
      </w:r>
      <w:proofErr w:type="spellEnd"/>
      <w:r w:rsidRPr="00DB242D">
        <w:rPr>
          <w:rFonts w:asciiTheme="minorHAnsi" w:hAnsiTheme="minorHAnsi" w:cstheme="minorHAnsi"/>
          <w:b/>
        </w:rPr>
        <w:t xml:space="preserve"> </w:t>
      </w:r>
      <w:r w:rsidRPr="00DB242D">
        <w:rPr>
          <w:rFonts w:asciiTheme="minorHAnsi" w:hAnsiTheme="minorHAnsi" w:cstheme="minorHAnsi"/>
        </w:rPr>
        <w:tab/>
        <w:t xml:space="preserve">contiene gli strumenti di descrizione al riusante di una descrizione sintetica della buona pratica, del bisogno a cui risponde e dei vantaggi ottenibili. </w:t>
      </w:r>
    </w:p>
    <w:p w14:paraId="0FFE7661" w14:textId="778CB13E" w:rsidR="00026148" w:rsidRDefault="00DF307C" w:rsidP="00DF307C">
      <w:pPr>
        <w:spacing w:before="360"/>
        <w:rPr>
          <w:rFonts w:asciiTheme="minorHAnsi" w:hAnsiTheme="minorHAnsi" w:cstheme="minorHAnsi"/>
          <w:bCs/>
        </w:rPr>
      </w:pPr>
      <w:r w:rsidRPr="00DB242D">
        <w:rPr>
          <w:rFonts w:asciiTheme="minorHAnsi" w:hAnsiTheme="minorHAnsi" w:cstheme="minorHAnsi"/>
          <w:bCs/>
        </w:rPr>
        <w:t xml:space="preserve">Quanto descritto consente anche di avere la motivazione del perché il KIT </w:t>
      </w:r>
      <w:proofErr w:type="spellStart"/>
      <w:r w:rsidRPr="00DB242D">
        <w:rPr>
          <w:rFonts w:asciiTheme="minorHAnsi" w:hAnsiTheme="minorHAnsi" w:cstheme="minorHAnsi"/>
          <w:bCs/>
        </w:rPr>
        <w:t>SIgeSS</w:t>
      </w:r>
      <w:proofErr w:type="spellEnd"/>
      <w:r w:rsidRPr="00DB242D">
        <w:rPr>
          <w:rFonts w:asciiTheme="minorHAnsi" w:hAnsiTheme="minorHAnsi" w:cstheme="minorHAnsi"/>
          <w:bCs/>
        </w:rPr>
        <w:t xml:space="preserve"> sia stato prodotto secondo lo standard presentato.</w:t>
      </w:r>
    </w:p>
    <w:p w14:paraId="6B787D6C" w14:textId="77777777" w:rsidR="00026148" w:rsidRPr="00DB242D" w:rsidRDefault="00026148" w:rsidP="00DF307C">
      <w:pPr>
        <w:spacing w:before="360"/>
        <w:rPr>
          <w:rFonts w:asciiTheme="minorHAnsi" w:hAnsiTheme="minorHAnsi" w:cstheme="minorHAnsi"/>
          <w:bCs/>
        </w:rPr>
      </w:pPr>
    </w:p>
    <w:p w14:paraId="63122C71" w14:textId="77777777" w:rsidR="00DF307C" w:rsidRPr="00DB242D" w:rsidRDefault="00DF307C" w:rsidP="00DF307C">
      <w:pPr>
        <w:spacing w:before="360"/>
        <w:ind w:left="2127" w:hanging="2127"/>
        <w:rPr>
          <w:rFonts w:asciiTheme="minorHAnsi" w:hAnsiTheme="minorHAnsi" w:cstheme="minorHAnsi"/>
        </w:rPr>
        <w:sectPr w:rsidR="00DF307C" w:rsidRPr="00DB242D" w:rsidSect="008B12B5">
          <w:headerReference w:type="default" r:id="rId8"/>
          <w:footerReference w:type="default" r:id="rId9"/>
          <w:pgSz w:w="11906" w:h="16838"/>
          <w:pgMar w:top="1134" w:right="1134" w:bottom="1134" w:left="1134" w:header="720" w:footer="720" w:gutter="0"/>
          <w:cols w:space="708"/>
          <w:docGrid w:linePitch="360"/>
        </w:sectPr>
      </w:pPr>
    </w:p>
    <w:p w14:paraId="4B3FD719" w14:textId="77777777" w:rsidR="00DF307C" w:rsidRPr="00DB242D" w:rsidRDefault="00DF307C" w:rsidP="00DF307C">
      <w:pPr>
        <w:spacing w:before="120" w:after="120"/>
        <w:rPr>
          <w:rFonts w:asciiTheme="minorHAnsi" w:hAnsiTheme="minorHAnsi" w:cstheme="minorHAnsi"/>
        </w:rPr>
      </w:pPr>
    </w:p>
    <w:tbl>
      <w:tblPr>
        <w:tblW w:w="5000" w:type="pct"/>
        <w:tblLook w:val="06A0" w:firstRow="1" w:lastRow="0" w:firstColumn="1" w:lastColumn="0" w:noHBand="1" w:noVBand="1"/>
      </w:tblPr>
      <w:tblGrid>
        <w:gridCol w:w="1560"/>
        <w:gridCol w:w="1351"/>
        <w:gridCol w:w="2047"/>
        <w:gridCol w:w="1983"/>
        <w:gridCol w:w="2266"/>
        <w:gridCol w:w="1634"/>
        <w:gridCol w:w="2167"/>
        <w:gridCol w:w="1552"/>
      </w:tblGrid>
      <w:tr w:rsidR="00026148" w:rsidRPr="00DB242D" w14:paraId="4C062E59" w14:textId="77777777" w:rsidTr="007C0CDB">
        <w:trPr>
          <w:cantSplit/>
          <w:tblHeader/>
        </w:trPr>
        <w:tc>
          <w:tcPr>
            <w:tcW w:w="536" w:type="pct"/>
            <w:tcBorders>
              <w:top w:val="single" w:sz="4" w:space="0" w:color="auto"/>
              <w:left w:val="single" w:sz="4" w:space="0" w:color="auto"/>
              <w:bottom w:val="single" w:sz="4" w:space="0" w:color="auto"/>
              <w:right w:val="single" w:sz="4" w:space="0" w:color="auto"/>
            </w:tcBorders>
          </w:tcPr>
          <w:p w14:paraId="6B2BB112" w14:textId="77777777" w:rsidR="00DF307C" w:rsidRPr="00DB242D" w:rsidRDefault="00DF307C" w:rsidP="008B12B5">
            <w:pPr>
              <w:spacing w:before="120" w:after="120"/>
              <w:jc w:val="center"/>
              <w:rPr>
                <w:rFonts w:asciiTheme="minorHAnsi" w:hAnsiTheme="minorHAnsi" w:cstheme="minorHAnsi"/>
                <w:b/>
                <w:sz w:val="20"/>
                <w:szCs w:val="20"/>
              </w:rPr>
            </w:pPr>
            <w:r w:rsidRPr="00DB242D">
              <w:rPr>
                <w:rFonts w:asciiTheme="minorHAnsi" w:hAnsiTheme="minorHAnsi" w:cstheme="minorHAnsi"/>
                <w:b/>
                <w:sz w:val="20"/>
                <w:szCs w:val="20"/>
              </w:rPr>
              <w:t>Contenitore</w:t>
            </w:r>
          </w:p>
        </w:tc>
        <w:tc>
          <w:tcPr>
            <w:tcW w:w="1167" w:type="pct"/>
            <w:gridSpan w:val="2"/>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634FB53" w14:textId="77777777" w:rsidR="00DF307C" w:rsidRPr="00DB242D" w:rsidRDefault="00DF307C" w:rsidP="008B12B5">
            <w:pPr>
              <w:spacing w:before="120" w:after="120"/>
              <w:jc w:val="center"/>
              <w:rPr>
                <w:rFonts w:asciiTheme="minorHAnsi" w:hAnsiTheme="minorHAnsi" w:cstheme="minorHAnsi"/>
                <w:b/>
                <w:sz w:val="20"/>
                <w:szCs w:val="20"/>
              </w:rPr>
            </w:pPr>
            <w:proofErr w:type="gramStart"/>
            <w:r w:rsidRPr="00DB242D">
              <w:rPr>
                <w:rFonts w:asciiTheme="minorHAnsi" w:hAnsiTheme="minorHAnsi" w:cstheme="minorHAnsi"/>
                <w:b/>
                <w:sz w:val="20"/>
                <w:szCs w:val="20"/>
              </w:rPr>
              <w:t>( A</w:t>
            </w:r>
            <w:proofErr w:type="gramEnd"/>
            <w:r w:rsidRPr="00DB242D">
              <w:rPr>
                <w:rFonts w:asciiTheme="minorHAnsi" w:hAnsiTheme="minorHAnsi" w:cstheme="minorHAnsi"/>
                <w:b/>
                <w:sz w:val="20"/>
                <w:szCs w:val="20"/>
              </w:rPr>
              <w:t xml:space="preserve"> )</w:t>
            </w:r>
          </w:p>
        </w:tc>
        <w:tc>
          <w:tcPr>
            <w:tcW w:w="1459"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99A5554" w14:textId="77777777" w:rsidR="00DF307C" w:rsidRPr="00DB242D" w:rsidRDefault="00DF307C" w:rsidP="008B12B5">
            <w:pPr>
              <w:spacing w:before="120" w:after="120"/>
              <w:jc w:val="center"/>
              <w:rPr>
                <w:rFonts w:asciiTheme="minorHAnsi" w:hAnsiTheme="minorHAnsi" w:cstheme="minorHAnsi"/>
                <w:b/>
                <w:sz w:val="20"/>
                <w:szCs w:val="20"/>
              </w:rPr>
            </w:pPr>
            <w:proofErr w:type="gramStart"/>
            <w:r w:rsidRPr="00DB242D">
              <w:rPr>
                <w:rFonts w:asciiTheme="minorHAnsi" w:hAnsiTheme="minorHAnsi" w:cstheme="minorHAnsi"/>
                <w:b/>
                <w:sz w:val="20"/>
                <w:szCs w:val="20"/>
              </w:rPr>
              <w:t>( B</w:t>
            </w:r>
            <w:proofErr w:type="gramEnd"/>
            <w:r w:rsidRPr="00DB242D">
              <w:rPr>
                <w:rFonts w:asciiTheme="minorHAnsi" w:hAnsiTheme="minorHAnsi" w:cstheme="minorHAnsi"/>
                <w:b/>
                <w:sz w:val="20"/>
                <w:szCs w:val="20"/>
              </w:rPr>
              <w:t xml:space="preserve"> )</w:t>
            </w:r>
          </w:p>
        </w:tc>
        <w:tc>
          <w:tcPr>
            <w:tcW w:w="1838" w:type="pct"/>
            <w:gridSpan w:val="3"/>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0C83780" w14:textId="77777777" w:rsidR="00DF307C" w:rsidRPr="00DB242D" w:rsidRDefault="00DF307C" w:rsidP="008B12B5">
            <w:pPr>
              <w:spacing w:before="120" w:after="120"/>
              <w:jc w:val="center"/>
              <w:rPr>
                <w:rFonts w:asciiTheme="minorHAnsi" w:hAnsiTheme="minorHAnsi" w:cstheme="minorHAnsi"/>
                <w:b/>
                <w:sz w:val="20"/>
                <w:szCs w:val="20"/>
              </w:rPr>
            </w:pPr>
            <w:proofErr w:type="gramStart"/>
            <w:r w:rsidRPr="00DB242D">
              <w:rPr>
                <w:rFonts w:asciiTheme="minorHAnsi" w:hAnsiTheme="minorHAnsi" w:cstheme="minorHAnsi"/>
                <w:b/>
                <w:sz w:val="20"/>
                <w:szCs w:val="20"/>
              </w:rPr>
              <w:t>( C</w:t>
            </w:r>
            <w:proofErr w:type="gramEnd"/>
            <w:r w:rsidRPr="00DB242D">
              <w:rPr>
                <w:rFonts w:asciiTheme="minorHAnsi" w:hAnsiTheme="minorHAnsi" w:cstheme="minorHAnsi"/>
                <w:b/>
                <w:sz w:val="20"/>
                <w:szCs w:val="20"/>
              </w:rPr>
              <w:t xml:space="preserve"> )</w:t>
            </w:r>
          </w:p>
        </w:tc>
      </w:tr>
      <w:tr w:rsidR="00026148" w:rsidRPr="00DB242D" w14:paraId="75EB9C98" w14:textId="77777777" w:rsidTr="007C0CDB">
        <w:trPr>
          <w:cantSplit/>
        </w:trPr>
        <w:tc>
          <w:tcPr>
            <w:tcW w:w="536" w:type="pct"/>
            <w:tcBorders>
              <w:top w:val="single" w:sz="4" w:space="0" w:color="auto"/>
              <w:left w:val="single" w:sz="4" w:space="0" w:color="auto"/>
              <w:bottom w:val="single" w:sz="4" w:space="0" w:color="auto"/>
              <w:right w:val="single" w:sz="4" w:space="0" w:color="auto"/>
            </w:tcBorders>
          </w:tcPr>
          <w:p w14:paraId="242CE81F"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Gestionale</w:t>
            </w:r>
          </w:p>
        </w:tc>
        <w:tc>
          <w:tcPr>
            <w:tcW w:w="46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9D1B44B"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comparativa</w:t>
            </w: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CFE8294"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Strumenti di valutazione tempi e costi</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AE43FBB"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riuso del software</w:t>
            </w: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16DCC3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Piano operativo di attivazione</w:t>
            </w:r>
          </w:p>
          <w:p w14:paraId="4C40274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del rischio</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430C68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alla Pubblicazione del Software</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E3E3303"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Autovalutazione dei costi di gestione</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337FCD7"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23397A31" w14:textId="77777777" w:rsidTr="007C0CDB">
        <w:trPr>
          <w:cantSplit/>
        </w:trPr>
        <w:tc>
          <w:tcPr>
            <w:tcW w:w="536" w:type="pct"/>
            <w:tcBorders>
              <w:top w:val="single" w:sz="4" w:space="0" w:color="auto"/>
              <w:left w:val="single" w:sz="4" w:space="0" w:color="auto"/>
              <w:bottom w:val="single" w:sz="4" w:space="0" w:color="auto"/>
              <w:right w:val="single" w:sz="4" w:space="0" w:color="auto"/>
            </w:tcBorders>
          </w:tcPr>
          <w:p w14:paraId="6AE360E9"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Organizzativa</w:t>
            </w:r>
          </w:p>
        </w:tc>
        <w:tc>
          <w:tcPr>
            <w:tcW w:w="46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009C7DA"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delle esigenze</w:t>
            </w: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244BDC2"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di impatto</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2305A80"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riuso del software</w:t>
            </w:r>
          </w:p>
          <w:p w14:paraId="340C9B9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Scelta del modello di riuso</w:t>
            </w: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2BAF94D"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Disegno e specifiche organizzative di intervento</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9FAF74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Organizzazione del Repository</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6BEE6099"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Competenze necessarie per gestione</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2FCB1B0"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42AFBB59" w14:textId="77777777" w:rsidTr="007C0CDB">
        <w:trPr>
          <w:cantSplit/>
        </w:trPr>
        <w:tc>
          <w:tcPr>
            <w:tcW w:w="536" w:type="pct"/>
            <w:tcBorders>
              <w:top w:val="single" w:sz="4" w:space="0" w:color="auto"/>
              <w:left w:val="single" w:sz="4" w:space="0" w:color="auto"/>
              <w:bottom w:val="single" w:sz="4" w:space="0" w:color="auto"/>
              <w:right w:val="single" w:sz="4" w:space="0" w:color="auto"/>
            </w:tcBorders>
          </w:tcPr>
          <w:p w14:paraId="6F1167B0"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Tecnologica</w:t>
            </w:r>
          </w:p>
        </w:tc>
        <w:tc>
          <w:tcPr>
            <w:tcW w:w="46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9C3CC7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comparativa</w:t>
            </w: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788B37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Verifica adeguatezza tecnologica</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25AF20C"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trattamento software preso in riuso</w:t>
            </w:r>
          </w:p>
          <w:p w14:paraId="460460D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 xml:space="preserve">Interazione con il </w:t>
            </w:r>
            <w:proofErr w:type="spellStart"/>
            <w:r w:rsidRPr="00DB242D">
              <w:rPr>
                <w:rFonts w:asciiTheme="minorHAnsi" w:hAnsiTheme="minorHAnsi" w:cstheme="minorHAnsi"/>
                <w:sz w:val="20"/>
                <w:szCs w:val="20"/>
              </w:rPr>
              <w:t>Mantainer</w:t>
            </w:r>
            <w:proofErr w:type="spellEnd"/>
            <w:r w:rsidRPr="00DB242D">
              <w:rPr>
                <w:rFonts w:asciiTheme="minorHAnsi" w:hAnsiTheme="minorHAnsi" w:cstheme="minorHAnsi"/>
                <w:sz w:val="20"/>
                <w:szCs w:val="20"/>
              </w:rPr>
              <w:t xml:space="preserve"> del software a riuso</w:t>
            </w: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10417EF"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Quadro di configurazione del fabbisogno tecnologico</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0517010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alla Manutenzione del Software</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E8EE472"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Documento descrittivo dell’Impianto</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2ADEDC22"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5B105D56" w14:textId="77777777" w:rsidTr="007C0CDB">
        <w:trPr>
          <w:cantSplit/>
        </w:trPr>
        <w:tc>
          <w:tcPr>
            <w:tcW w:w="536" w:type="pct"/>
            <w:tcBorders>
              <w:top w:val="single" w:sz="4" w:space="0" w:color="auto"/>
              <w:left w:val="single" w:sz="4" w:space="0" w:color="auto"/>
              <w:bottom w:val="single" w:sz="4" w:space="0" w:color="auto"/>
              <w:right w:val="single" w:sz="4" w:space="0" w:color="auto"/>
            </w:tcBorders>
          </w:tcPr>
          <w:p w14:paraId="6AB32B9B"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t>Amministrativa</w:t>
            </w:r>
          </w:p>
        </w:tc>
        <w:tc>
          <w:tcPr>
            <w:tcW w:w="46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69CD72F" w14:textId="77777777" w:rsidR="00DF307C" w:rsidRPr="00DB242D" w:rsidRDefault="00DF307C" w:rsidP="007C0CDB">
            <w:pPr>
              <w:spacing w:before="120"/>
              <w:jc w:val="left"/>
              <w:rPr>
                <w:rFonts w:asciiTheme="minorHAnsi" w:hAnsiTheme="minorHAnsi" w:cstheme="minorHAnsi"/>
                <w:sz w:val="20"/>
                <w:szCs w:val="20"/>
              </w:rPr>
            </w:pP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9F82C45"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processi amministrativi di presa in carico</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0C73932"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Guida riuso del software</w:t>
            </w:r>
          </w:p>
          <w:p w14:paraId="35E9FCD2" w14:textId="77777777" w:rsidR="00DF307C" w:rsidRPr="00DB242D" w:rsidRDefault="00DF307C" w:rsidP="007C0CDB">
            <w:pPr>
              <w:spacing w:before="120"/>
              <w:jc w:val="left"/>
              <w:rPr>
                <w:rFonts w:asciiTheme="minorHAnsi" w:hAnsiTheme="minorHAnsi" w:cstheme="minorHAnsi"/>
                <w:sz w:val="20"/>
                <w:szCs w:val="20"/>
              </w:rPr>
            </w:pP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C94CCF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Iter Amministrativi e atti di conferimento del riuso</w:t>
            </w:r>
          </w:p>
          <w:p w14:paraId="23882747"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Modelli per acquisizione di beni e servizi</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95798E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Pubblicazione del Codice sorgente e licenza Open Source</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70917BA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Documenti Accesso alla Comunità di pratica</w:t>
            </w:r>
          </w:p>
          <w:p w14:paraId="1842B10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Atti fornitura servizi</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18E4C42"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451D3B4F" w14:textId="77777777" w:rsidTr="007C0CDB">
        <w:trPr>
          <w:cantSplit/>
        </w:trPr>
        <w:tc>
          <w:tcPr>
            <w:tcW w:w="536" w:type="pct"/>
            <w:tcBorders>
              <w:top w:val="single" w:sz="4" w:space="0" w:color="auto"/>
              <w:left w:val="single" w:sz="4" w:space="0" w:color="auto"/>
              <w:bottom w:val="single" w:sz="4" w:space="0" w:color="auto"/>
              <w:right w:val="single" w:sz="4" w:space="0" w:color="auto"/>
            </w:tcBorders>
          </w:tcPr>
          <w:p w14:paraId="1DD99286" w14:textId="77777777" w:rsidR="00DF307C" w:rsidRPr="00DB242D" w:rsidRDefault="00DF307C" w:rsidP="008B12B5">
            <w:pPr>
              <w:spacing w:before="120"/>
              <w:rPr>
                <w:rFonts w:asciiTheme="minorHAnsi" w:hAnsiTheme="minorHAnsi" w:cstheme="minorHAnsi"/>
                <w:sz w:val="20"/>
                <w:szCs w:val="20"/>
              </w:rPr>
            </w:pPr>
            <w:r w:rsidRPr="00DB242D">
              <w:rPr>
                <w:rFonts w:asciiTheme="minorHAnsi" w:hAnsiTheme="minorHAnsi" w:cstheme="minorHAnsi"/>
                <w:sz w:val="20"/>
                <w:szCs w:val="20"/>
              </w:rPr>
              <w:lastRenderedPageBreak/>
              <w:t>Informativa/ formativa</w:t>
            </w:r>
          </w:p>
        </w:tc>
        <w:tc>
          <w:tcPr>
            <w:tcW w:w="46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ED6CFD5" w14:textId="77777777" w:rsidR="00DF307C" w:rsidRPr="00DB242D" w:rsidRDefault="00DF307C" w:rsidP="007C0CDB">
            <w:pPr>
              <w:spacing w:before="120"/>
              <w:jc w:val="left"/>
              <w:rPr>
                <w:rFonts w:asciiTheme="minorHAnsi" w:hAnsiTheme="minorHAnsi" w:cstheme="minorHAnsi"/>
                <w:sz w:val="20"/>
                <w:szCs w:val="20"/>
              </w:rPr>
            </w:pPr>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1EFFE36"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Analisi benefici da efficienza e quantitativi</w:t>
            </w:r>
          </w:p>
          <w:p w14:paraId="7EF843AA"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Piano e catalogo dei Servizi di Comunità</w:t>
            </w:r>
          </w:p>
          <w:p w14:paraId="1548E019"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Rapporto su incidenza della buona pratica nel mercato dei fornitori di servizi</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7C9E4FE"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Manualistica prodotti software</w:t>
            </w:r>
          </w:p>
          <w:p w14:paraId="0762A9D0" w14:textId="77777777" w:rsidR="00DF307C" w:rsidRPr="00DB242D" w:rsidRDefault="00DF307C" w:rsidP="007C0CDB">
            <w:pPr>
              <w:spacing w:before="120"/>
              <w:jc w:val="left"/>
              <w:rPr>
                <w:rFonts w:asciiTheme="minorHAnsi" w:hAnsiTheme="minorHAnsi" w:cstheme="minorHAnsi"/>
                <w:sz w:val="20"/>
                <w:szCs w:val="20"/>
              </w:rPr>
            </w:pPr>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F193340"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 xml:space="preserve">Piano di comunicazione </w:t>
            </w:r>
          </w:p>
          <w:p w14:paraId="34D02246"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Piano di formazione</w:t>
            </w:r>
          </w:p>
          <w:p w14:paraId="2FBFB35E"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Manualistica prodotti</w:t>
            </w:r>
          </w:p>
          <w:p w14:paraId="6850F21D"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Manualistica Processi e esperienza</w:t>
            </w:r>
          </w:p>
          <w:p w14:paraId="046541FE" w14:textId="77777777" w:rsidR="00DF307C" w:rsidRPr="00DB242D" w:rsidRDefault="00DF307C" w:rsidP="007C0CDB">
            <w:pPr>
              <w:spacing w:before="80"/>
              <w:jc w:val="left"/>
              <w:rPr>
                <w:rFonts w:asciiTheme="minorHAnsi" w:hAnsiTheme="minorHAnsi" w:cstheme="minorHAnsi"/>
                <w:sz w:val="20"/>
                <w:szCs w:val="20"/>
              </w:rPr>
            </w:pPr>
            <w:r w:rsidRPr="00DB242D">
              <w:rPr>
                <w:rFonts w:asciiTheme="minorHAnsi" w:hAnsiTheme="minorHAnsi" w:cstheme="minorHAnsi"/>
                <w:sz w:val="20"/>
                <w:szCs w:val="20"/>
              </w:rPr>
              <w:t>Manualistica iter di adozione e iscrizione Comunità</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BA15FA0"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Iscrizione Buona Pratica AGID</w:t>
            </w:r>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38DE595D" w14:textId="672187E2"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Iscrizione buona pratica OCPA</w:t>
            </w:r>
          </w:p>
          <w:p w14:paraId="45170F44"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Servizi delle Comunità</w:t>
            </w:r>
          </w:p>
          <w:p w14:paraId="20B16C50"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Servizi necessari per assicurare la gestione della buona pratica</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194ECEA"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Scheda OT11 e OT2</w:t>
            </w:r>
          </w:p>
          <w:p w14:paraId="59519B28" w14:textId="77777777" w:rsidR="00DF307C" w:rsidRPr="00DB242D" w:rsidRDefault="00DF307C" w:rsidP="007C0CDB">
            <w:pPr>
              <w:spacing w:before="120"/>
              <w:jc w:val="left"/>
              <w:rPr>
                <w:rFonts w:asciiTheme="minorHAnsi" w:hAnsiTheme="minorHAnsi" w:cstheme="minorHAnsi"/>
                <w:sz w:val="20"/>
                <w:szCs w:val="20"/>
              </w:rPr>
            </w:pPr>
            <w:r w:rsidRPr="00DB242D">
              <w:rPr>
                <w:rFonts w:asciiTheme="minorHAnsi" w:hAnsiTheme="minorHAnsi" w:cstheme="minorHAnsi"/>
                <w:sz w:val="20"/>
                <w:szCs w:val="20"/>
              </w:rPr>
              <w:t>Iscrizione buona pratica Repository regionali</w:t>
            </w:r>
          </w:p>
          <w:p w14:paraId="2ABA38AE" w14:textId="77777777" w:rsidR="00DF307C" w:rsidRPr="00DB242D" w:rsidRDefault="00DF307C" w:rsidP="007C0CDB">
            <w:pPr>
              <w:spacing w:before="120"/>
              <w:jc w:val="left"/>
              <w:rPr>
                <w:rFonts w:asciiTheme="minorHAnsi" w:hAnsiTheme="minorHAnsi" w:cstheme="minorHAnsi"/>
                <w:sz w:val="20"/>
                <w:szCs w:val="20"/>
              </w:rPr>
            </w:pPr>
          </w:p>
        </w:tc>
      </w:tr>
      <w:tr w:rsidR="00026148" w:rsidRPr="00DB242D" w14:paraId="4FE67408" w14:textId="77777777" w:rsidTr="007C0CDB">
        <w:trPr>
          <w:cantSplit/>
        </w:trPr>
        <w:tc>
          <w:tcPr>
            <w:tcW w:w="536" w:type="pct"/>
            <w:tcBorders>
              <w:top w:val="single" w:sz="4" w:space="0" w:color="auto"/>
              <w:left w:val="single" w:sz="4" w:space="0" w:color="auto"/>
              <w:bottom w:val="single" w:sz="4" w:space="0" w:color="auto"/>
              <w:right w:val="single" w:sz="4" w:space="0" w:color="auto"/>
            </w:tcBorders>
          </w:tcPr>
          <w:p w14:paraId="0D792636" w14:textId="77777777" w:rsidR="00DF307C" w:rsidRPr="00DB242D" w:rsidRDefault="00DF307C" w:rsidP="008B12B5">
            <w:pPr>
              <w:spacing w:before="120"/>
              <w:jc w:val="center"/>
              <w:rPr>
                <w:rFonts w:asciiTheme="minorHAnsi" w:hAnsiTheme="minorHAnsi" w:cstheme="minorHAnsi"/>
                <w:b/>
                <w:sz w:val="20"/>
                <w:szCs w:val="20"/>
              </w:rPr>
            </w:pPr>
          </w:p>
        </w:tc>
        <w:tc>
          <w:tcPr>
            <w:tcW w:w="464"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BBB974B"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 xml:space="preserve">L.G. </w:t>
            </w:r>
            <w:proofErr w:type="spellStart"/>
            <w:r w:rsidRPr="00DB242D">
              <w:rPr>
                <w:rFonts w:asciiTheme="minorHAnsi" w:hAnsiTheme="minorHAnsi" w:cstheme="minorHAnsi"/>
                <w:b/>
                <w:sz w:val="20"/>
                <w:szCs w:val="20"/>
              </w:rPr>
              <w:t>Agid</w:t>
            </w:r>
            <w:proofErr w:type="spellEnd"/>
          </w:p>
        </w:tc>
        <w:tc>
          <w:tcPr>
            <w:tcW w:w="703" w:type="pct"/>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6A8027E"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KIT OCPA</w:t>
            </w:r>
          </w:p>
        </w:tc>
        <w:tc>
          <w:tcPr>
            <w:tcW w:w="681"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6748B7E"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 xml:space="preserve">L.G. </w:t>
            </w:r>
            <w:proofErr w:type="spellStart"/>
            <w:r w:rsidRPr="00DB242D">
              <w:rPr>
                <w:rFonts w:asciiTheme="minorHAnsi" w:hAnsiTheme="minorHAnsi" w:cstheme="minorHAnsi"/>
                <w:b/>
                <w:sz w:val="20"/>
                <w:szCs w:val="20"/>
              </w:rPr>
              <w:t>Agid</w:t>
            </w:r>
            <w:proofErr w:type="spellEnd"/>
          </w:p>
        </w:tc>
        <w:tc>
          <w:tcPr>
            <w:tcW w:w="778"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01833F1"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KIT OCPA</w:t>
            </w:r>
          </w:p>
        </w:tc>
        <w:tc>
          <w:tcPr>
            <w:tcW w:w="561"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4B8D9637"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 xml:space="preserve">L.G. </w:t>
            </w:r>
            <w:proofErr w:type="spellStart"/>
            <w:r w:rsidRPr="00DB242D">
              <w:rPr>
                <w:rFonts w:asciiTheme="minorHAnsi" w:hAnsiTheme="minorHAnsi" w:cstheme="minorHAnsi"/>
                <w:b/>
                <w:sz w:val="20"/>
                <w:szCs w:val="20"/>
              </w:rPr>
              <w:t>Agid</w:t>
            </w:r>
            <w:proofErr w:type="spellEnd"/>
          </w:p>
        </w:tc>
        <w:tc>
          <w:tcPr>
            <w:tcW w:w="744"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11C8AAE1"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KIT OCPA</w:t>
            </w:r>
          </w:p>
        </w:tc>
        <w:tc>
          <w:tcPr>
            <w:tcW w:w="533" w:type="pct"/>
            <w:tcBorders>
              <w:top w:val="single" w:sz="4" w:space="0" w:color="auto"/>
              <w:left w:val="single" w:sz="4" w:space="0" w:color="auto"/>
              <w:bottom w:val="single" w:sz="4" w:space="0" w:color="auto"/>
              <w:right w:val="single" w:sz="4" w:space="0" w:color="auto"/>
            </w:tcBorders>
            <w:shd w:val="clear" w:color="auto" w:fill="E2EFD9" w:themeFill="accent6" w:themeFillTint="33"/>
          </w:tcPr>
          <w:p w14:paraId="5A50269E" w14:textId="77777777" w:rsidR="00DF307C" w:rsidRPr="00DB242D" w:rsidRDefault="00DF307C" w:rsidP="008B12B5">
            <w:pPr>
              <w:spacing w:before="120"/>
              <w:jc w:val="center"/>
              <w:rPr>
                <w:rFonts w:asciiTheme="minorHAnsi" w:hAnsiTheme="minorHAnsi" w:cstheme="minorHAnsi"/>
                <w:b/>
                <w:sz w:val="20"/>
                <w:szCs w:val="20"/>
              </w:rPr>
            </w:pPr>
            <w:r w:rsidRPr="00DB242D">
              <w:rPr>
                <w:rFonts w:asciiTheme="minorHAnsi" w:hAnsiTheme="minorHAnsi" w:cstheme="minorHAnsi"/>
                <w:b/>
                <w:sz w:val="20"/>
                <w:szCs w:val="20"/>
              </w:rPr>
              <w:t>OT11-OT2</w:t>
            </w:r>
          </w:p>
        </w:tc>
      </w:tr>
    </w:tbl>
    <w:p w14:paraId="56FE41AE" w14:textId="77777777" w:rsidR="00DF307C" w:rsidRPr="00DB242D" w:rsidRDefault="00DF307C" w:rsidP="00DF307C">
      <w:pPr>
        <w:rPr>
          <w:rFonts w:asciiTheme="minorHAnsi" w:hAnsiTheme="minorHAnsi" w:cstheme="minorHAnsi"/>
        </w:rPr>
        <w:sectPr w:rsidR="00DF307C" w:rsidRPr="00DB242D" w:rsidSect="008B12B5">
          <w:pgSz w:w="16838" w:h="11906" w:orient="landscape"/>
          <w:pgMar w:top="1134" w:right="1134" w:bottom="1134" w:left="1134" w:header="720" w:footer="720" w:gutter="0"/>
          <w:cols w:space="708"/>
          <w:docGrid w:linePitch="360"/>
        </w:sectPr>
      </w:pPr>
    </w:p>
    <w:p w14:paraId="732A83D4"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lastRenderedPageBreak/>
        <w:t>Il KIT così strutturato è strumento fondamentale di riferimento in momenti del corso di vita del riuso quali:</w:t>
      </w:r>
    </w:p>
    <w:tbl>
      <w:tblPr>
        <w:tblStyle w:val="Tabellagriglia1chiara-colore2"/>
        <w:tblW w:w="5000" w:type="pct"/>
        <w:tblLook w:val="0420" w:firstRow="1" w:lastRow="0" w:firstColumn="0" w:lastColumn="0" w:noHBand="0" w:noVBand="1"/>
      </w:tblPr>
      <w:tblGrid>
        <w:gridCol w:w="6932"/>
        <w:gridCol w:w="2696"/>
      </w:tblGrid>
      <w:tr w:rsidR="00DF307C" w:rsidRPr="00DB242D" w14:paraId="24D7F4E6" w14:textId="77777777" w:rsidTr="007C0CDB">
        <w:trPr>
          <w:cnfStyle w:val="100000000000" w:firstRow="1" w:lastRow="0" w:firstColumn="0" w:lastColumn="0" w:oddVBand="0" w:evenVBand="0" w:oddHBand="0" w:evenHBand="0" w:firstRowFirstColumn="0" w:firstRowLastColumn="0" w:lastRowFirstColumn="0" w:lastRowLastColumn="0"/>
        </w:trPr>
        <w:tc>
          <w:tcPr>
            <w:tcW w:w="3600" w:type="pct"/>
          </w:tcPr>
          <w:p w14:paraId="41105121" w14:textId="77777777" w:rsidR="00DF307C" w:rsidRPr="00DB242D" w:rsidRDefault="00DF307C" w:rsidP="008B12B5">
            <w:pPr>
              <w:spacing w:before="120"/>
              <w:jc w:val="center"/>
              <w:rPr>
                <w:rFonts w:asciiTheme="minorHAnsi" w:hAnsiTheme="minorHAnsi" w:cstheme="minorHAnsi"/>
                <w:b w:val="0"/>
              </w:rPr>
            </w:pPr>
            <w:r w:rsidRPr="00DB242D">
              <w:rPr>
                <w:rFonts w:asciiTheme="minorHAnsi" w:hAnsiTheme="minorHAnsi" w:cstheme="minorHAnsi"/>
              </w:rPr>
              <w:t>Momento</w:t>
            </w:r>
          </w:p>
        </w:tc>
        <w:tc>
          <w:tcPr>
            <w:tcW w:w="1400" w:type="pct"/>
          </w:tcPr>
          <w:p w14:paraId="2A05353B" w14:textId="77777777" w:rsidR="00DF307C" w:rsidRPr="00DB242D" w:rsidRDefault="00DF307C" w:rsidP="008B12B5">
            <w:pPr>
              <w:spacing w:before="120"/>
              <w:jc w:val="center"/>
              <w:rPr>
                <w:rFonts w:asciiTheme="minorHAnsi" w:hAnsiTheme="minorHAnsi" w:cstheme="minorHAnsi"/>
                <w:b w:val="0"/>
              </w:rPr>
            </w:pPr>
            <w:r w:rsidRPr="00DB242D">
              <w:rPr>
                <w:rFonts w:asciiTheme="minorHAnsi" w:hAnsiTheme="minorHAnsi" w:cstheme="minorHAnsi"/>
              </w:rPr>
              <w:t>Soggetto interessato</w:t>
            </w:r>
          </w:p>
        </w:tc>
      </w:tr>
      <w:tr w:rsidR="00DF307C" w:rsidRPr="00DB242D" w14:paraId="2ECC9E11" w14:textId="77777777" w:rsidTr="007C0CDB">
        <w:tc>
          <w:tcPr>
            <w:tcW w:w="3600" w:type="pct"/>
          </w:tcPr>
          <w:p w14:paraId="0BDAD494" w14:textId="0C66C81D"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 xml:space="preserve">analisi del riuso e di adozione della soluzione. Qui il KIT assolve al compito di analisi dell’interesse alla adozione da parte di un </w:t>
            </w:r>
            <w:r w:rsidR="00C00215">
              <w:rPr>
                <w:rFonts w:asciiTheme="minorHAnsi" w:hAnsiTheme="minorHAnsi" w:cstheme="minorHAnsi"/>
              </w:rPr>
              <w:t>Riusante</w:t>
            </w:r>
            <w:r w:rsidRPr="00DB242D">
              <w:rPr>
                <w:rFonts w:asciiTheme="minorHAnsi" w:hAnsiTheme="minorHAnsi" w:cstheme="minorHAnsi"/>
              </w:rPr>
              <w:t xml:space="preserve"> e successivamente costituisce la guida all’adozione e all’attivazione della soluzione.</w:t>
            </w:r>
          </w:p>
        </w:tc>
        <w:tc>
          <w:tcPr>
            <w:tcW w:w="1400" w:type="pct"/>
          </w:tcPr>
          <w:p w14:paraId="6519EE02" w14:textId="5E17C04C" w:rsidR="00DF307C" w:rsidRPr="00DB242D" w:rsidRDefault="00C00215" w:rsidP="008B12B5">
            <w:pPr>
              <w:spacing w:before="120"/>
              <w:jc w:val="center"/>
              <w:rPr>
                <w:rFonts w:asciiTheme="minorHAnsi" w:hAnsiTheme="minorHAnsi" w:cstheme="minorHAnsi"/>
                <w:b/>
              </w:rPr>
            </w:pPr>
            <w:r>
              <w:rPr>
                <w:rFonts w:asciiTheme="minorHAnsi" w:hAnsiTheme="minorHAnsi" w:cstheme="minorHAnsi"/>
                <w:b/>
              </w:rPr>
              <w:t>Riusante</w:t>
            </w:r>
          </w:p>
        </w:tc>
      </w:tr>
      <w:tr w:rsidR="00DF307C" w:rsidRPr="00DB242D" w14:paraId="33F6D690" w14:textId="77777777" w:rsidTr="007C0CDB">
        <w:tc>
          <w:tcPr>
            <w:tcW w:w="3600" w:type="pct"/>
          </w:tcPr>
          <w:p w14:paraId="7AD8B5C2" w14:textId="50A278E9"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 xml:space="preserve">messa a regime del riuso. Qui il KIT è riconsiderato nel duplice interesse. Da una parte documenta il processo di accreditamento del </w:t>
            </w:r>
            <w:r w:rsidR="00C00215">
              <w:rPr>
                <w:rFonts w:asciiTheme="minorHAnsi" w:hAnsiTheme="minorHAnsi" w:cstheme="minorHAnsi"/>
              </w:rPr>
              <w:t>Riusante</w:t>
            </w:r>
            <w:r w:rsidRPr="00DB242D">
              <w:rPr>
                <w:rFonts w:asciiTheme="minorHAnsi" w:hAnsiTheme="minorHAnsi" w:cstheme="minorHAnsi"/>
              </w:rPr>
              <w:t xml:space="preserve"> nella Comunità degli usatori secondo l’iter ivi previsto. Dall’altro è lo strumento dove il </w:t>
            </w:r>
            <w:r w:rsidR="00C00215">
              <w:rPr>
                <w:rFonts w:asciiTheme="minorHAnsi" w:hAnsiTheme="minorHAnsi" w:cstheme="minorHAnsi"/>
              </w:rPr>
              <w:t>Riusante</w:t>
            </w:r>
            <w:r w:rsidRPr="00DB242D">
              <w:rPr>
                <w:rFonts w:asciiTheme="minorHAnsi" w:hAnsiTheme="minorHAnsi" w:cstheme="minorHAnsi"/>
              </w:rPr>
              <w:t xml:space="preserve"> può e “dovrebbe” documentare la sua esperienza sviluppata attraverso il riuso, aggiornando il KIT con i propri documenti e eventuali modifiche o incrementi nel materiale documentale. Esistono infatti sezioni dove poter aggiungere quanto di interesse per i riusi successivi ad esempio</w:t>
            </w:r>
          </w:p>
        </w:tc>
        <w:tc>
          <w:tcPr>
            <w:tcW w:w="1400" w:type="pct"/>
          </w:tcPr>
          <w:p w14:paraId="66C1CD88" w14:textId="040572AB" w:rsidR="00DF307C" w:rsidRPr="00DB242D" w:rsidRDefault="00C00215" w:rsidP="008B12B5">
            <w:pPr>
              <w:spacing w:before="120"/>
              <w:jc w:val="center"/>
              <w:rPr>
                <w:rFonts w:asciiTheme="minorHAnsi" w:hAnsiTheme="minorHAnsi" w:cstheme="minorHAnsi"/>
                <w:b/>
              </w:rPr>
            </w:pPr>
            <w:r>
              <w:rPr>
                <w:rFonts w:asciiTheme="minorHAnsi" w:hAnsiTheme="minorHAnsi" w:cstheme="minorHAnsi"/>
                <w:b/>
              </w:rPr>
              <w:t>Riusante</w:t>
            </w:r>
            <w:r w:rsidR="00DF307C" w:rsidRPr="00DB242D">
              <w:rPr>
                <w:rFonts w:asciiTheme="minorHAnsi" w:hAnsiTheme="minorHAnsi" w:cstheme="minorHAnsi"/>
                <w:b/>
              </w:rPr>
              <w:t xml:space="preserve"> e/o Cedente</w:t>
            </w:r>
          </w:p>
        </w:tc>
      </w:tr>
      <w:tr w:rsidR="00DF307C" w:rsidRPr="00DB242D" w14:paraId="014475B4" w14:textId="77777777" w:rsidTr="007C0CDB">
        <w:tc>
          <w:tcPr>
            <w:tcW w:w="3600" w:type="pct"/>
          </w:tcPr>
          <w:p w14:paraId="1F922B54" w14:textId="2DA5EFF0"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manutenzione del KIT. Questi sono i momenti in cui nel tempo è necessario manutenere il KIT a seguito di operazioni di cambiamento di contenuti, incremento sostanziale di materiale significativo rilascio release delle soluzioni digitali presenti, ecc</w:t>
            </w:r>
            <w:r w:rsidR="00C00215">
              <w:rPr>
                <w:rFonts w:asciiTheme="minorHAnsi" w:hAnsiTheme="minorHAnsi" w:cstheme="minorHAnsi"/>
              </w:rPr>
              <w:t>.</w:t>
            </w:r>
          </w:p>
        </w:tc>
        <w:tc>
          <w:tcPr>
            <w:tcW w:w="1400" w:type="pct"/>
          </w:tcPr>
          <w:p w14:paraId="45950743" w14:textId="77777777" w:rsidR="00DF307C" w:rsidRPr="00DB242D" w:rsidRDefault="00DF307C" w:rsidP="008B12B5">
            <w:pPr>
              <w:spacing w:before="120"/>
              <w:jc w:val="center"/>
              <w:rPr>
                <w:rFonts w:asciiTheme="minorHAnsi" w:hAnsiTheme="minorHAnsi" w:cstheme="minorHAnsi"/>
                <w:b/>
              </w:rPr>
            </w:pPr>
            <w:r w:rsidRPr="00DB242D">
              <w:rPr>
                <w:rFonts w:asciiTheme="minorHAnsi" w:hAnsiTheme="minorHAnsi" w:cstheme="minorHAnsi"/>
                <w:b/>
              </w:rPr>
              <w:t>Cedente e/o Comunità</w:t>
            </w:r>
          </w:p>
        </w:tc>
      </w:tr>
    </w:tbl>
    <w:p w14:paraId="3A641E22" w14:textId="77777777" w:rsidR="00DF307C" w:rsidRPr="00DB242D" w:rsidRDefault="00DF307C" w:rsidP="00DF307C">
      <w:pPr>
        <w:rPr>
          <w:rFonts w:asciiTheme="minorHAnsi" w:hAnsiTheme="minorHAnsi" w:cstheme="minorHAnsi"/>
        </w:rPr>
      </w:pPr>
    </w:p>
    <w:p w14:paraId="2DE4CA7B" w14:textId="614025DE" w:rsidR="00DF307C" w:rsidRPr="00DB242D" w:rsidRDefault="00DF307C" w:rsidP="00DF307C">
      <w:pPr>
        <w:rPr>
          <w:rFonts w:asciiTheme="minorHAnsi" w:hAnsiTheme="minorHAnsi" w:cstheme="minorHAnsi"/>
        </w:rPr>
      </w:pPr>
      <w:r w:rsidRPr="00DB242D">
        <w:rPr>
          <w:rFonts w:asciiTheme="minorHAnsi" w:hAnsiTheme="minorHAnsi" w:cstheme="minorHAnsi"/>
        </w:rPr>
        <w:t>Nel dettaglio il KIT di riuso del SIGESS è stato predisposto seguendo le indicazioni dell’Allegato E del Bando “Open Community 2020” e di seguito si riporta l’organizzazione della struttura secondo 3 immagini che sintetizzano la struttura del KIT e danno conto dell’entità del materiale organizzato secondo un modello che ha una organizzazione strutturata che tiene conto dei seguenti requisiti:</w:t>
      </w:r>
    </w:p>
    <w:p w14:paraId="3D38A49B" w14:textId="77777777" w:rsidR="00DF307C" w:rsidRPr="00DB242D" w:rsidRDefault="00DF307C" w:rsidP="00DF307C">
      <w:pPr>
        <w:pStyle w:val="Paragrafoelenco"/>
        <w:numPr>
          <w:ilvl w:val="0"/>
          <w:numId w:val="15"/>
        </w:numPr>
        <w:spacing w:before="120" w:after="0" w:line="240" w:lineRule="auto"/>
        <w:contextualSpacing w:val="0"/>
        <w:rPr>
          <w:rFonts w:asciiTheme="minorHAnsi" w:hAnsiTheme="minorHAnsi" w:cstheme="minorHAnsi"/>
        </w:rPr>
      </w:pPr>
      <w:r w:rsidRPr="00DB242D">
        <w:rPr>
          <w:rFonts w:asciiTheme="minorHAnsi" w:hAnsiTheme="minorHAnsi" w:cstheme="minorHAnsi"/>
        </w:rPr>
        <w:t>documentazione rappresentata da Format uguali per ogni buona pratica;</w:t>
      </w:r>
    </w:p>
    <w:p w14:paraId="410F9292" w14:textId="74F9A60A" w:rsidR="00DF307C" w:rsidRPr="00DB242D" w:rsidRDefault="00DF307C" w:rsidP="00DF307C">
      <w:pPr>
        <w:pStyle w:val="Paragrafoelenco"/>
        <w:numPr>
          <w:ilvl w:val="0"/>
          <w:numId w:val="15"/>
        </w:numPr>
        <w:spacing w:before="120" w:after="0" w:line="240" w:lineRule="auto"/>
        <w:contextualSpacing w:val="0"/>
        <w:rPr>
          <w:rFonts w:asciiTheme="minorHAnsi" w:hAnsiTheme="minorHAnsi" w:cstheme="minorHAnsi"/>
        </w:rPr>
      </w:pPr>
      <w:r w:rsidRPr="00DB242D">
        <w:rPr>
          <w:rFonts w:asciiTheme="minorHAnsi" w:hAnsiTheme="minorHAnsi" w:cstheme="minorHAnsi"/>
        </w:rPr>
        <w:t>Contenitori per inserire ogni documentazione e il materiale ritenuto funzionale alle problematiche di utilizzo.</w:t>
      </w:r>
    </w:p>
    <w:p w14:paraId="0D76B0BA" w14:textId="77777777" w:rsidR="00DF307C" w:rsidRPr="00DB242D" w:rsidRDefault="00DF307C" w:rsidP="00DF307C">
      <w:pPr>
        <w:jc w:val="left"/>
        <w:rPr>
          <w:rFonts w:asciiTheme="minorHAnsi" w:hAnsiTheme="minorHAnsi" w:cstheme="minorHAnsi"/>
        </w:rPr>
      </w:pPr>
      <w:r w:rsidRPr="00DB242D">
        <w:rPr>
          <w:rFonts w:asciiTheme="minorHAnsi" w:hAnsiTheme="minorHAnsi" w:cstheme="minorHAnsi"/>
        </w:rPr>
        <w:br w:type="page"/>
      </w:r>
    </w:p>
    <w:p w14:paraId="1D668034" w14:textId="2311E81E" w:rsidR="00DF307C" w:rsidRPr="00DB242D" w:rsidRDefault="00DF307C" w:rsidP="007C0CDB">
      <w:pPr>
        <w:spacing w:after="120"/>
        <w:rPr>
          <w:rFonts w:asciiTheme="minorHAnsi" w:hAnsiTheme="minorHAnsi" w:cstheme="minorHAnsi"/>
        </w:rPr>
      </w:pPr>
      <w:proofErr w:type="gramStart"/>
      <w:r w:rsidRPr="007C0CDB">
        <w:rPr>
          <w:rFonts w:asciiTheme="minorHAnsi" w:hAnsiTheme="minorHAnsi" w:cstheme="minorHAnsi"/>
          <w:b/>
          <w:bCs/>
        </w:rPr>
        <w:lastRenderedPageBreak/>
        <w:t>FASE  (</w:t>
      </w:r>
      <w:proofErr w:type="gramEnd"/>
      <w:r w:rsidRPr="007C0CDB">
        <w:rPr>
          <w:rFonts w:asciiTheme="minorHAnsi" w:hAnsiTheme="minorHAnsi" w:cstheme="minorHAnsi"/>
          <w:b/>
          <w:bCs/>
        </w:rPr>
        <w:t>A)</w:t>
      </w:r>
      <w:r w:rsidRPr="00DB242D">
        <w:rPr>
          <w:rFonts w:asciiTheme="minorHAnsi" w:hAnsiTheme="minorHAnsi" w:cstheme="minorHAnsi"/>
        </w:rPr>
        <w:t xml:space="preserve"> ricerca e selezione della buona pratica</w:t>
      </w:r>
    </w:p>
    <w:p w14:paraId="0050F9F3" w14:textId="2863B928" w:rsidR="00DF307C" w:rsidRPr="00DB242D" w:rsidRDefault="000D2019" w:rsidP="007C0CDB">
      <w:pPr>
        <w:jc w:val="center"/>
        <w:rPr>
          <w:rFonts w:asciiTheme="minorHAnsi" w:hAnsiTheme="minorHAnsi" w:cstheme="minorHAnsi"/>
          <w:color w:val="000000"/>
        </w:rPr>
      </w:pPr>
      <w:r w:rsidRPr="00DB242D">
        <w:rPr>
          <w:rFonts w:asciiTheme="minorHAnsi" w:hAnsiTheme="minorHAnsi" w:cstheme="minorHAnsi"/>
          <w:color w:val="000000"/>
        </w:rPr>
        <w:object w:dxaOrig="7216" w:dyaOrig="4050" w14:anchorId="32589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70.75pt" o:ole="">
            <v:imagedata r:id="rId10" o:title=""/>
          </v:shape>
          <o:OLEObject Type="Embed" ProgID="PowerPoint.Slide.12" ShapeID="_x0000_i1025" DrawAspect="Content" ObjectID="_1673686931" r:id="rId11"/>
        </w:object>
      </w:r>
    </w:p>
    <w:p w14:paraId="151F4322" w14:textId="77777777" w:rsidR="00DF307C" w:rsidRPr="00DB242D" w:rsidRDefault="00DF307C" w:rsidP="00DF307C">
      <w:pPr>
        <w:rPr>
          <w:rFonts w:asciiTheme="minorHAnsi" w:hAnsiTheme="minorHAnsi" w:cstheme="minorHAnsi"/>
        </w:rPr>
      </w:pPr>
    </w:p>
    <w:p w14:paraId="3EA20FD7" w14:textId="14C30030" w:rsidR="00DF307C" w:rsidRPr="00DB242D" w:rsidRDefault="00DF307C" w:rsidP="007C0CDB">
      <w:pPr>
        <w:spacing w:after="120"/>
        <w:rPr>
          <w:rFonts w:asciiTheme="minorHAnsi" w:hAnsiTheme="minorHAnsi" w:cstheme="minorHAnsi"/>
        </w:rPr>
      </w:pPr>
      <w:proofErr w:type="gramStart"/>
      <w:r w:rsidRPr="007C0CDB">
        <w:rPr>
          <w:rFonts w:asciiTheme="minorHAnsi" w:hAnsiTheme="minorHAnsi" w:cstheme="minorHAnsi"/>
          <w:b/>
          <w:bCs/>
        </w:rPr>
        <w:t>FASE  (</w:t>
      </w:r>
      <w:proofErr w:type="gramEnd"/>
      <w:r w:rsidRPr="007C0CDB">
        <w:rPr>
          <w:rFonts w:asciiTheme="minorHAnsi" w:hAnsiTheme="minorHAnsi" w:cstheme="minorHAnsi"/>
          <w:b/>
          <w:bCs/>
        </w:rPr>
        <w:t>B) / (C)</w:t>
      </w:r>
      <w:r w:rsidRPr="00DB242D">
        <w:rPr>
          <w:rFonts w:asciiTheme="minorHAnsi" w:hAnsiTheme="minorHAnsi" w:cstheme="minorHAnsi"/>
        </w:rPr>
        <w:t xml:space="preserve"> Trasferimento e adozione  della buona pratica / Gestione della Buona Pratica </w:t>
      </w:r>
    </w:p>
    <w:p w14:paraId="6A46798E" w14:textId="77777777" w:rsidR="00DF307C" w:rsidRPr="00DB242D" w:rsidRDefault="00DF307C" w:rsidP="007C0CDB">
      <w:pPr>
        <w:pBdr>
          <w:top w:val="nil"/>
          <w:left w:val="nil"/>
          <w:bottom w:val="nil"/>
          <w:right w:val="nil"/>
          <w:between w:val="nil"/>
        </w:pBdr>
        <w:spacing w:before="120"/>
        <w:jc w:val="center"/>
        <w:rPr>
          <w:rFonts w:asciiTheme="minorHAnsi" w:hAnsiTheme="minorHAnsi" w:cstheme="minorHAnsi"/>
          <w:color w:val="000000"/>
        </w:rPr>
      </w:pPr>
      <w:bookmarkStart w:id="7" w:name="_akmolcnohwwz" w:colFirst="0" w:colLast="0"/>
      <w:bookmarkEnd w:id="7"/>
      <w:r w:rsidRPr="00DB242D">
        <w:rPr>
          <w:rFonts w:asciiTheme="minorHAnsi" w:hAnsiTheme="minorHAnsi" w:cstheme="minorHAnsi"/>
          <w:noProof/>
        </w:rPr>
        <w:drawing>
          <wp:inline distT="0" distB="0" distL="0" distR="0" wp14:anchorId="6CB780D5" wp14:editId="4DA364BF">
            <wp:extent cx="6120000" cy="3477600"/>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000" cy="3477600"/>
                    </a:xfrm>
                    <a:prstGeom prst="rect">
                      <a:avLst/>
                    </a:prstGeom>
                  </pic:spPr>
                </pic:pic>
              </a:graphicData>
            </a:graphic>
          </wp:inline>
        </w:drawing>
      </w:r>
    </w:p>
    <w:p w14:paraId="2CB21D3F" w14:textId="77777777"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p>
    <w:p w14:paraId="77914581" w14:textId="77777777"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p>
    <w:p w14:paraId="1B24562F" w14:textId="77777777"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r w:rsidRPr="007C0CDB">
        <w:rPr>
          <w:rFonts w:asciiTheme="minorHAnsi" w:hAnsiTheme="minorHAnsi" w:cstheme="minorHAnsi"/>
          <w:b/>
          <w:bCs/>
          <w:color w:val="000000"/>
        </w:rPr>
        <w:t xml:space="preserve">Schema organizzativo logico </w:t>
      </w:r>
      <w:r w:rsidRPr="00DB242D">
        <w:rPr>
          <w:rFonts w:asciiTheme="minorHAnsi" w:hAnsiTheme="minorHAnsi" w:cstheme="minorHAnsi"/>
          <w:color w:val="000000"/>
        </w:rPr>
        <w:t xml:space="preserve">del KIT </w:t>
      </w:r>
      <w:proofErr w:type="spellStart"/>
      <w:r w:rsidRPr="00DB242D">
        <w:rPr>
          <w:rFonts w:asciiTheme="minorHAnsi" w:hAnsiTheme="minorHAnsi" w:cstheme="minorHAnsi"/>
          <w:color w:val="000000"/>
        </w:rPr>
        <w:t>SIgeSS</w:t>
      </w:r>
      <w:proofErr w:type="spellEnd"/>
      <w:r w:rsidRPr="00DB242D">
        <w:rPr>
          <w:rFonts w:asciiTheme="minorHAnsi" w:hAnsiTheme="minorHAnsi" w:cstheme="minorHAnsi"/>
          <w:color w:val="000000"/>
        </w:rPr>
        <w:t xml:space="preserve"> adottato</w:t>
      </w:r>
    </w:p>
    <w:p w14:paraId="5C0B0757" w14:textId="17E53EC8" w:rsidR="00DF307C" w:rsidRDefault="00DF307C" w:rsidP="007C0CDB">
      <w:pPr>
        <w:pBdr>
          <w:top w:val="nil"/>
          <w:left w:val="nil"/>
          <w:bottom w:val="nil"/>
          <w:right w:val="nil"/>
          <w:between w:val="nil"/>
        </w:pBdr>
        <w:spacing w:before="120"/>
        <w:jc w:val="center"/>
        <w:rPr>
          <w:rFonts w:asciiTheme="minorHAnsi" w:hAnsiTheme="minorHAnsi" w:cstheme="minorHAnsi"/>
          <w:color w:val="000000"/>
        </w:rPr>
      </w:pPr>
      <w:r w:rsidRPr="00DB242D">
        <w:rPr>
          <w:rFonts w:asciiTheme="minorHAnsi" w:hAnsiTheme="minorHAnsi" w:cstheme="minorHAnsi"/>
          <w:noProof/>
        </w:rPr>
        <w:drawing>
          <wp:inline distT="0" distB="0" distL="0" distR="0" wp14:anchorId="7B825DF1" wp14:editId="1545385A">
            <wp:extent cx="6120000" cy="3567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00" cy="3567600"/>
                    </a:xfrm>
                    <a:prstGeom prst="rect">
                      <a:avLst/>
                    </a:prstGeom>
                  </pic:spPr>
                </pic:pic>
              </a:graphicData>
            </a:graphic>
          </wp:inline>
        </w:drawing>
      </w:r>
    </w:p>
    <w:p w14:paraId="50A6422A" w14:textId="77777777" w:rsidR="00730E73" w:rsidRPr="00DB242D" w:rsidRDefault="00730E73" w:rsidP="00DF307C">
      <w:pPr>
        <w:pBdr>
          <w:top w:val="nil"/>
          <w:left w:val="nil"/>
          <w:bottom w:val="nil"/>
          <w:right w:val="nil"/>
          <w:between w:val="nil"/>
        </w:pBdr>
        <w:spacing w:before="120"/>
        <w:rPr>
          <w:rFonts w:asciiTheme="minorHAnsi" w:hAnsiTheme="minorHAnsi" w:cstheme="minorHAnsi"/>
          <w:color w:val="000000"/>
        </w:rPr>
      </w:pPr>
    </w:p>
    <w:p w14:paraId="2E256C46" w14:textId="2CB15B1C" w:rsidR="00DF307C" w:rsidRPr="00DB242D" w:rsidRDefault="00DF307C">
      <w:pPr>
        <w:jc w:val="left"/>
        <w:rPr>
          <w:rFonts w:asciiTheme="minorHAnsi" w:hAnsiTheme="minorHAnsi" w:cstheme="minorHAnsi"/>
        </w:rPr>
      </w:pPr>
      <w:r w:rsidRPr="00DB242D">
        <w:rPr>
          <w:rFonts w:asciiTheme="minorHAnsi" w:hAnsiTheme="minorHAnsi" w:cstheme="minorHAnsi"/>
        </w:rPr>
        <w:br w:type="page"/>
      </w:r>
    </w:p>
    <w:p w14:paraId="4FC8E1E9" w14:textId="5AFF9176" w:rsidR="00AB5443" w:rsidRPr="00DB242D" w:rsidRDefault="00416C1A" w:rsidP="00A71461">
      <w:pPr>
        <w:pStyle w:val="Titolo2"/>
        <w:spacing w:after="0" w:line="240" w:lineRule="auto"/>
        <w:contextualSpacing w:val="0"/>
        <w:rPr>
          <w:rFonts w:asciiTheme="minorHAnsi" w:hAnsiTheme="minorHAnsi" w:cstheme="minorHAnsi"/>
        </w:rPr>
      </w:pPr>
      <w:bookmarkStart w:id="8" w:name="_Toc47349682"/>
      <w:bookmarkEnd w:id="2"/>
      <w:r w:rsidRPr="00DB242D">
        <w:rPr>
          <w:rFonts w:asciiTheme="minorHAnsi" w:hAnsiTheme="minorHAnsi" w:cstheme="minorHAnsi"/>
        </w:rPr>
        <w:lastRenderedPageBreak/>
        <w:t>Sintesi della buona pratica</w:t>
      </w:r>
      <w:bookmarkEnd w:id="8"/>
    </w:p>
    <w:p w14:paraId="1A6CD004" w14:textId="0BF8D5FD" w:rsidR="006D1BB4" w:rsidRPr="00DB242D" w:rsidRDefault="006D1BB4" w:rsidP="00A71461">
      <w:pPr>
        <w:spacing w:before="120" w:after="0" w:line="240" w:lineRule="auto"/>
        <w:rPr>
          <w:rFonts w:asciiTheme="minorHAnsi" w:hAnsiTheme="minorHAnsi" w:cstheme="minorHAnsi"/>
        </w:rPr>
      </w:pPr>
      <w:r w:rsidRPr="00DB242D">
        <w:rPr>
          <w:rFonts w:asciiTheme="minorHAnsi" w:hAnsiTheme="minorHAnsi" w:cstheme="minorHAnsi"/>
        </w:rPr>
        <w:t xml:space="preserve">La </w:t>
      </w:r>
      <w:r w:rsidR="00EF0636" w:rsidRPr="00DB242D">
        <w:rPr>
          <w:rFonts w:asciiTheme="minorHAnsi" w:hAnsiTheme="minorHAnsi" w:cstheme="minorHAnsi"/>
        </w:rPr>
        <w:t>b</w:t>
      </w:r>
      <w:r w:rsidRPr="00DB242D">
        <w:rPr>
          <w:rFonts w:asciiTheme="minorHAnsi" w:hAnsiTheme="minorHAnsi" w:cstheme="minorHAnsi"/>
        </w:rPr>
        <w:t xml:space="preserve">uona pratica SIGESS riguarda l’adozione di un </w:t>
      </w:r>
      <w:r w:rsidRPr="00DB242D">
        <w:rPr>
          <w:rFonts w:asciiTheme="minorHAnsi" w:hAnsiTheme="minorHAnsi" w:cstheme="minorHAnsi"/>
          <w:b/>
        </w:rPr>
        <w:t>modello digitale per l’ambito sociale di un Ente locale</w:t>
      </w:r>
      <w:r w:rsidRPr="00DB242D">
        <w:rPr>
          <w:rFonts w:asciiTheme="minorHAnsi" w:hAnsiTheme="minorHAnsi" w:cstheme="minorHAnsi"/>
        </w:rPr>
        <w:t xml:space="preserve"> fornendo un supporto al Servizio Programmazione e sviluppo della </w:t>
      </w:r>
      <w:r w:rsidR="00EF0636" w:rsidRPr="00DB242D">
        <w:rPr>
          <w:rFonts w:asciiTheme="minorHAnsi" w:hAnsiTheme="minorHAnsi" w:cstheme="minorHAnsi"/>
        </w:rPr>
        <w:t>R</w:t>
      </w:r>
      <w:r w:rsidRPr="00DB242D">
        <w:rPr>
          <w:rFonts w:asciiTheme="minorHAnsi" w:hAnsiTheme="minorHAnsi" w:cstheme="minorHAnsi"/>
        </w:rPr>
        <w:t xml:space="preserve">ete dei </w:t>
      </w:r>
      <w:r w:rsidR="00EF0636" w:rsidRPr="00DB242D">
        <w:rPr>
          <w:rFonts w:asciiTheme="minorHAnsi" w:hAnsiTheme="minorHAnsi" w:cstheme="minorHAnsi"/>
        </w:rPr>
        <w:t>S</w:t>
      </w:r>
      <w:r w:rsidRPr="00DB242D">
        <w:rPr>
          <w:rFonts w:asciiTheme="minorHAnsi" w:hAnsiTheme="minorHAnsi" w:cstheme="minorHAnsi"/>
        </w:rPr>
        <w:t xml:space="preserve">ervizi </w:t>
      </w:r>
      <w:r w:rsidR="00EF0636" w:rsidRPr="00DB242D">
        <w:rPr>
          <w:rFonts w:asciiTheme="minorHAnsi" w:hAnsiTheme="minorHAnsi" w:cstheme="minorHAnsi"/>
        </w:rPr>
        <w:t>S</w:t>
      </w:r>
      <w:r w:rsidRPr="00DB242D">
        <w:rPr>
          <w:rFonts w:asciiTheme="minorHAnsi" w:hAnsiTheme="minorHAnsi" w:cstheme="minorHAnsi"/>
        </w:rPr>
        <w:t xml:space="preserve">ociali e all’integrazione </w:t>
      </w:r>
      <w:r w:rsidR="00C00215" w:rsidRPr="00DB242D">
        <w:rPr>
          <w:rFonts w:asciiTheme="minorHAnsi" w:hAnsiTheme="minorHAnsi" w:cstheme="minorHAnsi"/>
        </w:rPr>
        <w:t>soci</w:t>
      </w:r>
      <w:r w:rsidR="00C00215">
        <w:rPr>
          <w:rFonts w:asciiTheme="minorHAnsi" w:hAnsiTheme="minorHAnsi" w:cstheme="minorHAnsi"/>
        </w:rPr>
        <w:t>o</w:t>
      </w:r>
      <w:r w:rsidR="00C00215" w:rsidRPr="00DB242D">
        <w:rPr>
          <w:rFonts w:asciiTheme="minorHAnsi" w:hAnsiTheme="minorHAnsi" w:cstheme="minorHAnsi"/>
        </w:rPr>
        <w:t>-sanitaria</w:t>
      </w:r>
      <w:r w:rsidRPr="00DB242D">
        <w:rPr>
          <w:rFonts w:asciiTheme="minorHAnsi" w:hAnsiTheme="minorHAnsi" w:cstheme="minorHAnsi"/>
        </w:rPr>
        <w:t xml:space="preserve">. </w:t>
      </w:r>
      <w:r w:rsidR="00C00215" w:rsidRPr="00DB242D">
        <w:rPr>
          <w:rFonts w:asciiTheme="minorHAnsi" w:hAnsiTheme="minorHAnsi" w:cstheme="minorHAnsi"/>
        </w:rPr>
        <w:t>Inoltre,</w:t>
      </w:r>
      <w:r w:rsidRPr="00DB242D">
        <w:rPr>
          <w:rFonts w:asciiTheme="minorHAnsi" w:hAnsiTheme="minorHAnsi" w:cstheme="minorHAnsi"/>
        </w:rPr>
        <w:t xml:space="preserve"> introduce uno strumento innovativo per il servizio di mobilità sanitarie e di gestione integrata del sistema informativo sanitario e sociale. </w:t>
      </w:r>
      <w:r w:rsidR="00D113DB" w:rsidRPr="00DB242D">
        <w:rPr>
          <w:rFonts w:asciiTheme="minorHAnsi" w:hAnsiTheme="minorHAnsi" w:cstheme="minorHAnsi"/>
        </w:rPr>
        <w:t>Per questi obiettivi la piattaforma della soluzione è costituita dai macro</w:t>
      </w:r>
      <w:r w:rsidR="00EF0636" w:rsidRPr="00DB242D">
        <w:rPr>
          <w:rFonts w:asciiTheme="minorHAnsi" w:hAnsiTheme="minorHAnsi" w:cstheme="minorHAnsi"/>
        </w:rPr>
        <w:t>-</w:t>
      </w:r>
      <w:r w:rsidR="00D113DB" w:rsidRPr="00DB242D">
        <w:rPr>
          <w:rFonts w:asciiTheme="minorHAnsi" w:hAnsiTheme="minorHAnsi" w:cstheme="minorHAnsi"/>
        </w:rPr>
        <w:t>moduli:</w:t>
      </w:r>
    </w:p>
    <w:p w14:paraId="17B8CE9D" w14:textId="4B8FBEE9"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Segretariato Sociale / Punto di Ascolto</w:t>
      </w:r>
      <w:r w:rsidR="00EF0636" w:rsidRPr="00DB242D">
        <w:rPr>
          <w:rFonts w:asciiTheme="minorHAnsi" w:hAnsiTheme="minorHAnsi" w:cstheme="minorHAnsi"/>
        </w:rPr>
        <w:t>;</w:t>
      </w:r>
    </w:p>
    <w:p w14:paraId="19128EE7" w14:textId="649BD87E"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Cartella Sociale</w:t>
      </w:r>
      <w:r w:rsidR="00EF0636" w:rsidRPr="00DB242D">
        <w:rPr>
          <w:rFonts w:asciiTheme="minorHAnsi" w:hAnsiTheme="minorHAnsi" w:cstheme="minorHAnsi"/>
        </w:rPr>
        <w:t>;</w:t>
      </w:r>
    </w:p>
    <w:p w14:paraId="2B66AC72" w14:textId="49CD5089"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Interoperabilità di trasferimento flussi di dati</w:t>
      </w:r>
      <w:r w:rsidR="00EF0636" w:rsidRPr="00DB242D">
        <w:rPr>
          <w:rFonts w:asciiTheme="minorHAnsi" w:hAnsiTheme="minorHAnsi" w:cstheme="minorHAnsi"/>
        </w:rPr>
        <w:t>;</w:t>
      </w:r>
    </w:p>
    <w:p w14:paraId="1896CA7B" w14:textId="64976DC9" w:rsidR="00D113DB" w:rsidRPr="00DB242D" w:rsidRDefault="00D113DB" w:rsidP="00A71461">
      <w:pPr>
        <w:pStyle w:val="Paragrafoelenco"/>
        <w:numPr>
          <w:ilvl w:val="0"/>
          <w:numId w:val="12"/>
        </w:numPr>
        <w:spacing w:before="120" w:after="0" w:line="240" w:lineRule="auto"/>
        <w:contextualSpacing w:val="0"/>
        <w:rPr>
          <w:rFonts w:asciiTheme="minorHAnsi" w:hAnsiTheme="minorHAnsi" w:cstheme="minorHAnsi"/>
        </w:rPr>
      </w:pPr>
      <w:r w:rsidRPr="00DB242D">
        <w:rPr>
          <w:rFonts w:asciiTheme="minorHAnsi" w:hAnsiTheme="minorHAnsi" w:cstheme="minorHAnsi"/>
        </w:rPr>
        <w:t>Analisi e monitoraggio performance di servizio</w:t>
      </w:r>
      <w:r w:rsidR="00EF0636" w:rsidRPr="00DB242D">
        <w:rPr>
          <w:rFonts w:asciiTheme="minorHAnsi" w:hAnsiTheme="minorHAnsi" w:cstheme="minorHAnsi"/>
        </w:rPr>
        <w:t>.</w:t>
      </w:r>
    </w:p>
    <w:p w14:paraId="6421E0B6" w14:textId="2CFB63CF" w:rsidR="00416C1A" w:rsidRPr="00DB242D" w:rsidRDefault="006D1BB4" w:rsidP="00A71461">
      <w:pPr>
        <w:spacing w:before="120" w:after="0" w:line="240" w:lineRule="auto"/>
        <w:rPr>
          <w:rFonts w:asciiTheme="minorHAnsi" w:hAnsiTheme="minorHAnsi" w:cstheme="minorHAnsi"/>
          <w:i/>
          <w:u w:val="single"/>
        </w:rPr>
      </w:pPr>
      <w:r w:rsidRPr="00DB242D">
        <w:rPr>
          <w:rFonts w:asciiTheme="minorHAnsi" w:hAnsiTheme="minorHAnsi" w:cstheme="minorHAnsi"/>
          <w:i/>
          <w:u w:val="single"/>
        </w:rPr>
        <w:t>A</w:t>
      </w:r>
      <w:r w:rsidR="00416C1A" w:rsidRPr="00DB242D">
        <w:rPr>
          <w:rFonts w:asciiTheme="minorHAnsi" w:hAnsiTheme="minorHAnsi" w:cstheme="minorHAnsi"/>
          <w:i/>
          <w:u w:val="single"/>
        </w:rPr>
        <w:t>mbiti di adozione</w:t>
      </w:r>
    </w:p>
    <w:p w14:paraId="70302CDE" w14:textId="6435F146" w:rsidR="006D1BB4" w:rsidRPr="00DB242D" w:rsidRDefault="00D113DB" w:rsidP="00A71461">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rPr>
        <w:t>Servizio / Direzione / Distretti dei servizi Sociali comunali/Territoriali</w:t>
      </w:r>
    </w:p>
    <w:p w14:paraId="2B9450F2" w14:textId="46E45CD0" w:rsidR="00D113DB" w:rsidRPr="00DB242D" w:rsidRDefault="00D113DB" w:rsidP="00A71461">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rPr>
        <w:t xml:space="preserve">Terzo settore Croce Rossa, Caritas, Cooperative in Convenzione, </w:t>
      </w:r>
      <w:proofErr w:type="spellStart"/>
      <w:r w:rsidRPr="00DB242D">
        <w:rPr>
          <w:rFonts w:asciiTheme="minorHAnsi" w:hAnsiTheme="minorHAnsi" w:cstheme="minorHAnsi"/>
        </w:rPr>
        <w:t>ecc</w:t>
      </w:r>
      <w:proofErr w:type="spellEnd"/>
      <w:r w:rsidRPr="00DB242D">
        <w:rPr>
          <w:rFonts w:asciiTheme="minorHAnsi" w:hAnsiTheme="minorHAnsi" w:cstheme="minorHAnsi"/>
        </w:rPr>
        <w:t>…</w:t>
      </w:r>
    </w:p>
    <w:p w14:paraId="1549D3E7" w14:textId="4B719DF8" w:rsidR="00D113DB" w:rsidRPr="00DB242D" w:rsidRDefault="00D113DB" w:rsidP="00A71461">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rPr>
        <w:t>Direzione Servizi Sociali e Socio-Sanitari di una Regione</w:t>
      </w:r>
    </w:p>
    <w:p w14:paraId="2EDBD8C2" w14:textId="77777777" w:rsidR="006D1BB4" w:rsidRPr="00DB242D" w:rsidRDefault="006D1BB4" w:rsidP="00A71461">
      <w:pPr>
        <w:spacing w:before="120" w:after="0" w:line="240" w:lineRule="auto"/>
        <w:rPr>
          <w:rFonts w:asciiTheme="minorHAnsi" w:hAnsiTheme="minorHAnsi" w:cstheme="minorHAnsi"/>
        </w:rPr>
      </w:pPr>
      <w:r w:rsidRPr="00DB242D">
        <w:rPr>
          <w:rFonts w:asciiTheme="minorHAnsi" w:hAnsiTheme="minorHAnsi" w:cstheme="minorHAnsi"/>
          <w:i/>
          <w:u w:val="single"/>
        </w:rPr>
        <w:t>Funzionalità generali</w:t>
      </w:r>
      <w:r w:rsidRPr="00DB242D">
        <w:rPr>
          <w:rFonts w:asciiTheme="minorHAnsi" w:hAnsiTheme="minorHAnsi" w:cstheme="minorHAnsi"/>
        </w:rPr>
        <w:t xml:space="preserve"> </w:t>
      </w:r>
    </w:p>
    <w:p w14:paraId="7670B729" w14:textId="0475E446" w:rsidR="006D1BB4" w:rsidRPr="00DB242D" w:rsidRDefault="00EF0636" w:rsidP="00A71461">
      <w:pPr>
        <w:spacing w:before="120" w:after="0" w:line="240" w:lineRule="auto"/>
        <w:rPr>
          <w:rFonts w:asciiTheme="minorHAnsi" w:hAnsiTheme="minorHAnsi" w:cstheme="minorHAnsi"/>
        </w:rPr>
      </w:pPr>
      <w:r w:rsidRPr="00DB242D">
        <w:rPr>
          <w:rFonts w:asciiTheme="minorHAnsi" w:hAnsiTheme="minorHAnsi" w:cstheme="minorHAnsi"/>
        </w:rPr>
        <w:t xml:space="preserve">È </w:t>
      </w:r>
      <w:r w:rsidR="006D1BB4" w:rsidRPr="00DB242D">
        <w:rPr>
          <w:rFonts w:asciiTheme="minorHAnsi" w:hAnsiTheme="minorHAnsi" w:cstheme="minorHAnsi"/>
        </w:rPr>
        <w:t xml:space="preserve">possibile caratterizzare la soluzione nelle seguenti </w:t>
      </w:r>
      <w:r w:rsidR="00C00215" w:rsidRPr="00DB242D">
        <w:rPr>
          <w:rFonts w:asciiTheme="minorHAnsi" w:hAnsiTheme="minorHAnsi" w:cstheme="minorHAnsi"/>
        </w:rPr>
        <w:t>macro-funzioni</w:t>
      </w:r>
      <w:r w:rsidR="006D1BB4" w:rsidRPr="00DB242D">
        <w:rPr>
          <w:rFonts w:asciiTheme="minorHAnsi" w:hAnsiTheme="minorHAnsi" w:cstheme="minorHAnsi"/>
        </w:rPr>
        <w:t>:</w:t>
      </w:r>
    </w:p>
    <w:p w14:paraId="5D2F881E" w14:textId="77777777"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Accesso:</w:t>
      </w:r>
      <w:r w:rsidRPr="00DB242D">
        <w:rPr>
          <w:rFonts w:asciiTheme="minorHAnsi" w:hAnsiTheme="minorHAnsi" w:cstheme="minorHAnsi"/>
        </w:rPr>
        <w:t xml:space="preserve"> è un servizio volto alla gestione della domanda e dei bisogni espressi, all’orientamento verso altri servizi e al soddisfacimento di semplici bisogni di tipo informativo / consulenziale. </w:t>
      </w:r>
    </w:p>
    <w:p w14:paraId="0385DA38" w14:textId="77777777"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Presa in carico:</w:t>
      </w:r>
      <w:r w:rsidRPr="00DB242D">
        <w:rPr>
          <w:rFonts w:asciiTheme="minorHAnsi" w:hAnsiTheme="minorHAnsi" w:cstheme="minorHAnsi"/>
        </w:rPr>
        <w:t xml:space="preserve"> l’insieme delle azioni di </w:t>
      </w:r>
      <w:r w:rsidRPr="00DB242D">
        <w:rPr>
          <w:rFonts w:asciiTheme="minorHAnsi" w:hAnsiTheme="minorHAnsi" w:cstheme="minorHAnsi"/>
          <w:i/>
        </w:rPr>
        <w:t>governance</w:t>
      </w:r>
      <w:r w:rsidRPr="00DB242D">
        <w:rPr>
          <w:rFonts w:asciiTheme="minorHAnsi" w:hAnsiTheme="minorHAnsi" w:cstheme="minorHAnsi"/>
        </w:rPr>
        <w:t xml:space="preserve"> di un processo assistenziale rivolto ad una persona fragile o in condizioni di bisogno.</w:t>
      </w:r>
    </w:p>
    <w:p w14:paraId="4111385D" w14:textId="77777777"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 xml:space="preserve">Cartella Sociale Informatizzata: </w:t>
      </w:r>
      <w:r w:rsidRPr="00DB242D">
        <w:rPr>
          <w:rFonts w:asciiTheme="minorHAnsi" w:hAnsiTheme="minorHAnsi" w:cstheme="minorHAnsi"/>
        </w:rPr>
        <w:t>è lo strumento con il quale l’operatore sociale professionale opera nell’ambito della presa in carico di una persona.</w:t>
      </w:r>
    </w:p>
    <w:p w14:paraId="61C27A4E" w14:textId="4CAC0D18" w:rsidR="006D1BB4" w:rsidRPr="00DB242D" w:rsidRDefault="006D1BB4" w:rsidP="001C45E3">
      <w:pPr>
        <w:pStyle w:val="Paragrafoelenco"/>
        <w:numPr>
          <w:ilvl w:val="0"/>
          <w:numId w:val="13"/>
        </w:numPr>
        <w:spacing w:before="120" w:after="0" w:line="240" w:lineRule="auto"/>
        <w:contextualSpacing w:val="0"/>
        <w:rPr>
          <w:rFonts w:asciiTheme="minorHAnsi" w:hAnsiTheme="minorHAnsi" w:cstheme="minorHAnsi"/>
        </w:rPr>
      </w:pPr>
      <w:r w:rsidRPr="00DB242D">
        <w:rPr>
          <w:rFonts w:asciiTheme="minorHAnsi" w:hAnsiTheme="minorHAnsi" w:cstheme="minorHAnsi"/>
          <w:b/>
        </w:rPr>
        <w:t xml:space="preserve">Sistema di monitoraggio e rendicontazione: </w:t>
      </w:r>
      <w:r w:rsidRPr="00DB242D">
        <w:rPr>
          <w:rFonts w:asciiTheme="minorHAnsi" w:hAnsiTheme="minorHAnsi" w:cstheme="minorHAnsi"/>
        </w:rPr>
        <w:t>è lo strumento di elaborazione puntuale ed aggregata del fabbisogno, delle prese in carico e degli interventi erogati dal servizio.</w:t>
      </w:r>
    </w:p>
    <w:p w14:paraId="3162E7A8" w14:textId="77777777" w:rsidR="00F01A93" w:rsidRPr="00DB242D" w:rsidRDefault="00F01A93" w:rsidP="00A71461">
      <w:pPr>
        <w:spacing w:before="120" w:after="0" w:line="240" w:lineRule="auto"/>
        <w:rPr>
          <w:rFonts w:asciiTheme="minorHAnsi" w:hAnsiTheme="minorHAnsi" w:cstheme="minorHAnsi"/>
        </w:rPr>
      </w:pPr>
    </w:p>
    <w:p w14:paraId="41E0E080" w14:textId="33045997" w:rsidR="00F01A93" w:rsidRPr="00DB242D" w:rsidRDefault="00F01A93">
      <w:pPr>
        <w:jc w:val="left"/>
        <w:rPr>
          <w:rFonts w:asciiTheme="minorHAnsi" w:hAnsiTheme="minorHAnsi" w:cstheme="minorHAnsi"/>
        </w:rPr>
      </w:pPr>
      <w:r w:rsidRPr="00DB242D">
        <w:rPr>
          <w:rFonts w:asciiTheme="minorHAnsi" w:hAnsiTheme="minorHAnsi" w:cstheme="minorHAnsi"/>
        </w:rPr>
        <w:br w:type="page"/>
      </w:r>
    </w:p>
    <w:p w14:paraId="6D44E96A" w14:textId="66AA4CCF" w:rsidR="00416C1A" w:rsidRPr="00DB242D" w:rsidRDefault="00F01A93" w:rsidP="00A71461">
      <w:pPr>
        <w:spacing w:before="120" w:after="0" w:line="240" w:lineRule="auto"/>
        <w:rPr>
          <w:rFonts w:asciiTheme="minorHAnsi" w:hAnsiTheme="minorHAnsi" w:cstheme="minorHAnsi"/>
        </w:rPr>
      </w:pPr>
      <w:r w:rsidRPr="00DB242D">
        <w:rPr>
          <w:rFonts w:asciiTheme="minorHAnsi" w:hAnsiTheme="minorHAnsi" w:cstheme="minorHAnsi"/>
        </w:rPr>
        <w:lastRenderedPageBreak/>
        <w:t>L</w:t>
      </w:r>
      <w:r w:rsidR="00416C1A" w:rsidRPr="00DB242D">
        <w:rPr>
          <w:rFonts w:asciiTheme="minorHAnsi" w:hAnsiTheme="minorHAnsi" w:cstheme="minorHAnsi"/>
        </w:rPr>
        <w:t xml:space="preserve">a buona pratica contribuisce a un concreto miglioramento nell’efficienza operativa e/o </w:t>
      </w:r>
      <w:r w:rsidRPr="00DB242D">
        <w:rPr>
          <w:rFonts w:asciiTheme="minorHAnsi" w:hAnsiTheme="minorHAnsi" w:cstheme="minorHAnsi"/>
        </w:rPr>
        <w:t>nell’</w:t>
      </w:r>
      <w:r w:rsidR="00416C1A" w:rsidRPr="00DB242D">
        <w:rPr>
          <w:rFonts w:asciiTheme="minorHAnsi" w:hAnsiTheme="minorHAnsi" w:cstheme="minorHAnsi"/>
        </w:rPr>
        <w:t>efficacia amministrativa interna e/o esterna degli Enti che la adottano</w:t>
      </w:r>
      <w:r w:rsidRPr="00DB242D">
        <w:rPr>
          <w:rFonts w:asciiTheme="minorHAnsi" w:hAnsiTheme="minorHAnsi" w:cstheme="minorHAnsi"/>
        </w:rPr>
        <w:t xml:space="preserve"> attraverso, i</w:t>
      </w:r>
      <w:r w:rsidR="00416C1A" w:rsidRPr="00DB242D">
        <w:rPr>
          <w:rFonts w:asciiTheme="minorHAnsi" w:hAnsiTheme="minorHAnsi" w:cstheme="minorHAnsi"/>
        </w:rPr>
        <w:t xml:space="preserve">n particolare: </w:t>
      </w:r>
    </w:p>
    <w:p w14:paraId="022AA2BD" w14:textId="77777777" w:rsidR="00A71461" w:rsidRPr="00DB242D" w:rsidRDefault="00416C1A" w:rsidP="00A71461">
      <w:pPr>
        <w:pStyle w:val="Paragrafoelenco"/>
        <w:numPr>
          <w:ilvl w:val="0"/>
          <w:numId w:val="10"/>
        </w:numPr>
        <w:spacing w:before="120" w:after="0" w:line="240" w:lineRule="auto"/>
        <w:ind w:hanging="357"/>
        <w:contextualSpacing w:val="0"/>
        <w:rPr>
          <w:rFonts w:asciiTheme="minorHAnsi" w:hAnsiTheme="minorHAnsi" w:cstheme="minorHAnsi"/>
        </w:rPr>
      </w:pPr>
      <w:r w:rsidRPr="00DB242D">
        <w:rPr>
          <w:rFonts w:asciiTheme="minorHAnsi" w:hAnsiTheme="minorHAnsi" w:cstheme="minorHAnsi"/>
        </w:rPr>
        <w:t>impatti sulla soddisfazione dell’utenza</w:t>
      </w:r>
      <w:r w:rsidR="002D3980" w:rsidRPr="00DB242D">
        <w:rPr>
          <w:rFonts w:asciiTheme="minorHAnsi" w:hAnsiTheme="minorHAnsi" w:cstheme="minorHAnsi"/>
        </w:rPr>
        <w:t xml:space="preserve">: </w:t>
      </w:r>
    </w:p>
    <w:p w14:paraId="1BAE27DB" w14:textId="57A285D7"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migliore percezione organizzata del lavoro</w:t>
      </w:r>
      <w:r w:rsidR="00F01A93" w:rsidRPr="00DB242D">
        <w:rPr>
          <w:rFonts w:asciiTheme="minorHAnsi" w:hAnsiTheme="minorHAnsi" w:cstheme="minorHAnsi"/>
        </w:rPr>
        <w:t>;</w:t>
      </w:r>
    </w:p>
    <w:p w14:paraId="402EC1DE" w14:textId="2E5183CE"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 xml:space="preserve">minori </w:t>
      </w:r>
      <w:r w:rsidR="00F01A93" w:rsidRPr="00DB242D">
        <w:rPr>
          <w:rFonts w:asciiTheme="minorHAnsi" w:hAnsiTheme="minorHAnsi" w:cstheme="minorHAnsi"/>
        </w:rPr>
        <w:t>t</w:t>
      </w:r>
      <w:r w:rsidRPr="00DB242D">
        <w:rPr>
          <w:rFonts w:asciiTheme="minorHAnsi" w:hAnsiTheme="minorHAnsi" w:cstheme="minorHAnsi"/>
        </w:rPr>
        <w:t>empi di attesa e di accoglienza</w:t>
      </w:r>
      <w:r w:rsidR="00F01A93" w:rsidRPr="00DB242D">
        <w:rPr>
          <w:rFonts w:asciiTheme="minorHAnsi" w:hAnsiTheme="minorHAnsi" w:cstheme="minorHAnsi"/>
        </w:rPr>
        <w:t>;</w:t>
      </w:r>
    </w:p>
    <w:p w14:paraId="4C82E310" w14:textId="140E702B"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minore richiesta di informazioni all’utenza con visione integrata informazioni e storia</w:t>
      </w:r>
      <w:r w:rsidR="00F01A93" w:rsidRPr="00DB242D">
        <w:rPr>
          <w:rFonts w:asciiTheme="minorHAnsi" w:hAnsiTheme="minorHAnsi" w:cstheme="minorHAnsi"/>
        </w:rPr>
        <w:t>;</w:t>
      </w:r>
    </w:p>
    <w:p w14:paraId="3627EAE5" w14:textId="6DC17EEB" w:rsidR="00A71461" w:rsidRPr="00DB242D" w:rsidRDefault="00A71461"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maggiore percezione funzione Sportello unico di accesso come modello integrato di interazione tra uffici dell’Amministrazione e tra Amministrazioni;</w:t>
      </w:r>
    </w:p>
    <w:p w14:paraId="40BC7E01" w14:textId="083A512D" w:rsidR="00416C1A" w:rsidRPr="00DB242D" w:rsidRDefault="00416C1A" w:rsidP="00A71461">
      <w:pPr>
        <w:pStyle w:val="Paragrafoelenco"/>
        <w:numPr>
          <w:ilvl w:val="0"/>
          <w:numId w:val="10"/>
        </w:numPr>
        <w:spacing w:before="120" w:after="0" w:line="240" w:lineRule="auto"/>
        <w:ind w:hanging="357"/>
        <w:contextualSpacing w:val="0"/>
        <w:rPr>
          <w:rFonts w:asciiTheme="minorHAnsi" w:hAnsiTheme="minorHAnsi" w:cstheme="minorHAnsi"/>
        </w:rPr>
      </w:pPr>
      <w:r w:rsidRPr="00DB242D">
        <w:rPr>
          <w:rFonts w:asciiTheme="minorHAnsi" w:hAnsiTheme="minorHAnsi" w:cstheme="minorHAnsi"/>
        </w:rPr>
        <w:t>Impatti sull’efficienza dei processi</w:t>
      </w:r>
      <w:r w:rsidR="002D3980" w:rsidRPr="00DB242D">
        <w:rPr>
          <w:rFonts w:asciiTheme="minorHAnsi" w:hAnsiTheme="minorHAnsi" w:cstheme="minorHAnsi"/>
        </w:rPr>
        <w:t xml:space="preserve">: </w:t>
      </w:r>
    </w:p>
    <w:p w14:paraId="02963654" w14:textId="4048EEEF"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inore impegno di compilazione dati anagrafici e minore necessità di ricerche informazioni</w:t>
      </w:r>
      <w:r w:rsidRPr="00DB242D">
        <w:rPr>
          <w:rFonts w:asciiTheme="minorHAnsi" w:hAnsiTheme="minorHAnsi" w:cstheme="minorHAnsi"/>
        </w:rPr>
        <w:t>;</w:t>
      </w:r>
    </w:p>
    <w:p w14:paraId="2848C3DE" w14:textId="49031A85"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inori tempi di presa in carico dei casi e dei provvedimenti</w:t>
      </w:r>
      <w:r w:rsidRPr="00DB242D">
        <w:rPr>
          <w:rFonts w:asciiTheme="minorHAnsi" w:hAnsiTheme="minorHAnsi" w:cstheme="minorHAnsi"/>
        </w:rPr>
        <w:t xml:space="preserve">; </w:t>
      </w:r>
    </w:p>
    <w:p w14:paraId="0A8ED340" w14:textId="171D360A"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inore onere di rendicontazione</w:t>
      </w:r>
      <w:r w:rsidRPr="00DB242D">
        <w:rPr>
          <w:rFonts w:asciiTheme="minorHAnsi" w:hAnsiTheme="minorHAnsi" w:cstheme="minorHAnsi"/>
        </w:rPr>
        <w:t>;</w:t>
      </w:r>
    </w:p>
    <w:p w14:paraId="68E08CFC" w14:textId="56AEC951"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A71461" w:rsidRPr="00DB242D">
        <w:rPr>
          <w:rFonts w:asciiTheme="minorHAnsi" w:hAnsiTheme="minorHAnsi" w:cstheme="minorHAnsi"/>
        </w:rPr>
        <w:t>aggiore organizzazione dei dati attraverso codifiche di tipi e classi</w:t>
      </w:r>
      <w:r w:rsidRPr="00DB242D">
        <w:rPr>
          <w:rFonts w:asciiTheme="minorHAnsi" w:hAnsiTheme="minorHAnsi" w:cstheme="minorHAnsi"/>
        </w:rPr>
        <w:t>;</w:t>
      </w:r>
    </w:p>
    <w:p w14:paraId="14CF8D1F" w14:textId="0A6DFE4C"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t</w:t>
      </w:r>
      <w:r w:rsidR="0097129A" w:rsidRPr="00DB242D">
        <w:rPr>
          <w:rFonts w:asciiTheme="minorHAnsi" w:hAnsiTheme="minorHAnsi" w:cstheme="minorHAnsi"/>
        </w:rPr>
        <w:t>empestiva diffusione delle modifiche o variazioni nei casi o dello stato delle persone</w:t>
      </w:r>
      <w:r w:rsidRPr="00DB242D">
        <w:rPr>
          <w:rFonts w:asciiTheme="minorHAnsi" w:hAnsiTheme="minorHAnsi" w:cstheme="minorHAnsi"/>
        </w:rPr>
        <w:t>;</w:t>
      </w:r>
    </w:p>
    <w:p w14:paraId="5D0B1D6C" w14:textId="38C1633B" w:rsidR="0097129A"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97129A" w:rsidRPr="00DB242D">
        <w:rPr>
          <w:rFonts w:asciiTheme="minorHAnsi" w:hAnsiTheme="minorHAnsi" w:cstheme="minorHAnsi"/>
        </w:rPr>
        <w:t>aggiore integrazione tra dati del Comune e dati degli organi centrali</w:t>
      </w:r>
      <w:r w:rsidRPr="00DB242D">
        <w:rPr>
          <w:rFonts w:asciiTheme="minorHAnsi" w:hAnsiTheme="minorHAnsi" w:cstheme="minorHAnsi"/>
        </w:rPr>
        <w:t>;</w:t>
      </w:r>
    </w:p>
    <w:p w14:paraId="1D7D60F4" w14:textId="6E089C0F" w:rsidR="00A71461" w:rsidRPr="00DB242D" w:rsidRDefault="00F01A93" w:rsidP="00A71461">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97129A" w:rsidRPr="00DB242D">
        <w:rPr>
          <w:rFonts w:asciiTheme="minorHAnsi" w:hAnsiTheme="minorHAnsi" w:cstheme="minorHAnsi"/>
        </w:rPr>
        <w:t>aggiore automazione della circolarità delle informazioni e della trasmissione</w:t>
      </w:r>
      <w:r w:rsidRPr="00DB242D">
        <w:rPr>
          <w:rFonts w:asciiTheme="minorHAnsi" w:hAnsiTheme="minorHAnsi" w:cstheme="minorHAnsi"/>
        </w:rPr>
        <w:t>;</w:t>
      </w:r>
    </w:p>
    <w:p w14:paraId="1A3AC6BB" w14:textId="5B57CC2E" w:rsidR="00416C1A" w:rsidRPr="00DB242D" w:rsidRDefault="00416C1A" w:rsidP="00A71461">
      <w:pPr>
        <w:pStyle w:val="Paragrafoelenco"/>
        <w:numPr>
          <w:ilvl w:val="0"/>
          <w:numId w:val="10"/>
        </w:numPr>
        <w:spacing w:before="120" w:after="0" w:line="240" w:lineRule="auto"/>
        <w:ind w:hanging="357"/>
        <w:contextualSpacing w:val="0"/>
        <w:rPr>
          <w:rFonts w:asciiTheme="minorHAnsi" w:hAnsiTheme="minorHAnsi" w:cstheme="minorHAnsi"/>
        </w:rPr>
      </w:pPr>
      <w:r w:rsidRPr="00DB242D">
        <w:rPr>
          <w:rFonts w:asciiTheme="minorHAnsi" w:hAnsiTheme="minorHAnsi" w:cstheme="minorHAnsi"/>
        </w:rPr>
        <w:t>altri impatti sull’organizzazione</w:t>
      </w:r>
      <w:r w:rsidR="002D3980" w:rsidRPr="00DB242D">
        <w:rPr>
          <w:rFonts w:asciiTheme="minorHAnsi" w:hAnsiTheme="minorHAnsi" w:cstheme="minorHAnsi"/>
        </w:rPr>
        <w:t>:</w:t>
      </w:r>
      <w:r w:rsidRPr="00DB242D">
        <w:rPr>
          <w:rFonts w:asciiTheme="minorHAnsi" w:hAnsiTheme="minorHAnsi" w:cstheme="minorHAnsi"/>
        </w:rPr>
        <w:t xml:space="preserve"> </w:t>
      </w:r>
    </w:p>
    <w:p w14:paraId="00F63955" w14:textId="5240EDBB" w:rsidR="0097129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c</w:t>
      </w:r>
      <w:r w:rsidR="0097129A" w:rsidRPr="00DB242D">
        <w:rPr>
          <w:rFonts w:asciiTheme="minorHAnsi" w:hAnsiTheme="minorHAnsi" w:cstheme="minorHAnsi"/>
        </w:rPr>
        <w:t xml:space="preserve">ompleta digitalizzazione della Cartella Sociale </w:t>
      </w:r>
      <w:r w:rsidR="00FA5C4A" w:rsidRPr="00DB242D">
        <w:rPr>
          <w:rFonts w:asciiTheme="minorHAnsi" w:hAnsiTheme="minorHAnsi" w:cstheme="minorHAnsi"/>
        </w:rPr>
        <w:t xml:space="preserve">a </w:t>
      </w:r>
      <w:r w:rsidR="0097129A" w:rsidRPr="00DB242D">
        <w:rPr>
          <w:rFonts w:asciiTheme="minorHAnsi" w:hAnsiTheme="minorHAnsi" w:cstheme="minorHAnsi"/>
        </w:rPr>
        <w:t>disposizione degli addetti</w:t>
      </w:r>
      <w:r w:rsidRPr="00DB242D">
        <w:rPr>
          <w:rFonts w:asciiTheme="minorHAnsi" w:hAnsiTheme="minorHAnsi" w:cstheme="minorHAnsi"/>
        </w:rPr>
        <w:t>;</w:t>
      </w:r>
    </w:p>
    <w:p w14:paraId="01022B0E" w14:textId="1FED03CA" w:rsidR="0097129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97129A" w:rsidRPr="00DB242D">
        <w:rPr>
          <w:rFonts w:asciiTheme="minorHAnsi" w:hAnsiTheme="minorHAnsi" w:cstheme="minorHAnsi"/>
        </w:rPr>
        <w:t>aggiore garanzia di gestione privacy sulle informazioni</w:t>
      </w:r>
      <w:r w:rsidRPr="00DB242D">
        <w:rPr>
          <w:rFonts w:asciiTheme="minorHAnsi" w:hAnsiTheme="minorHAnsi" w:cstheme="minorHAnsi"/>
        </w:rPr>
        <w:t>;</w:t>
      </w:r>
    </w:p>
    <w:p w14:paraId="4048920C" w14:textId="62B72297"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a</w:t>
      </w:r>
      <w:r w:rsidR="00FA5C4A" w:rsidRPr="00DB242D">
        <w:rPr>
          <w:rFonts w:asciiTheme="minorHAnsi" w:hAnsiTheme="minorHAnsi" w:cstheme="minorHAnsi"/>
        </w:rPr>
        <w:t>bbattimento degli oneri di rendicontazione da parte degli operatori</w:t>
      </w:r>
      <w:r w:rsidRPr="00DB242D">
        <w:rPr>
          <w:rFonts w:asciiTheme="minorHAnsi" w:hAnsiTheme="minorHAnsi" w:cstheme="minorHAnsi"/>
        </w:rPr>
        <w:t>;</w:t>
      </w:r>
    </w:p>
    <w:p w14:paraId="1494C632" w14:textId="26B6DC44"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m</w:t>
      </w:r>
      <w:r w:rsidR="00FA5C4A" w:rsidRPr="00DB242D">
        <w:rPr>
          <w:rFonts w:asciiTheme="minorHAnsi" w:hAnsiTheme="minorHAnsi" w:cstheme="minorHAnsi"/>
        </w:rPr>
        <w:t>aggiore distribuzione del carico di lavoro</w:t>
      </w:r>
      <w:r w:rsidRPr="00DB242D">
        <w:rPr>
          <w:rFonts w:asciiTheme="minorHAnsi" w:hAnsiTheme="minorHAnsi" w:cstheme="minorHAnsi"/>
        </w:rPr>
        <w:t>;</w:t>
      </w:r>
    </w:p>
    <w:p w14:paraId="2AF51A49" w14:textId="502CD546"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e</w:t>
      </w:r>
      <w:r w:rsidR="00FA5C4A" w:rsidRPr="00DB242D">
        <w:rPr>
          <w:rFonts w:asciiTheme="minorHAnsi" w:hAnsiTheme="minorHAnsi" w:cstheme="minorHAnsi"/>
        </w:rPr>
        <w:t>stensione dei servizi sul territorio attraverso il modello a rete</w:t>
      </w:r>
      <w:r w:rsidRPr="00DB242D">
        <w:rPr>
          <w:rFonts w:asciiTheme="minorHAnsi" w:hAnsiTheme="minorHAnsi" w:cstheme="minorHAnsi"/>
        </w:rPr>
        <w:t>;</w:t>
      </w:r>
    </w:p>
    <w:p w14:paraId="39647018" w14:textId="62FEBD96" w:rsidR="00FA5C4A" w:rsidRPr="00DB242D" w:rsidRDefault="00F01A93" w:rsidP="0097129A">
      <w:pPr>
        <w:pStyle w:val="Paragrafoelenco"/>
        <w:numPr>
          <w:ilvl w:val="0"/>
          <w:numId w:val="14"/>
        </w:numPr>
        <w:spacing w:before="120" w:after="0" w:line="240" w:lineRule="auto"/>
        <w:ind w:left="1418" w:hanging="357"/>
        <w:contextualSpacing w:val="0"/>
        <w:rPr>
          <w:rFonts w:asciiTheme="minorHAnsi" w:hAnsiTheme="minorHAnsi" w:cstheme="minorHAnsi"/>
        </w:rPr>
      </w:pPr>
      <w:r w:rsidRPr="00DB242D">
        <w:rPr>
          <w:rFonts w:asciiTheme="minorHAnsi" w:hAnsiTheme="minorHAnsi" w:cstheme="minorHAnsi"/>
        </w:rPr>
        <w:t>p</w:t>
      </w:r>
      <w:r w:rsidR="00FA5C4A" w:rsidRPr="00DB242D">
        <w:rPr>
          <w:rFonts w:asciiTheme="minorHAnsi" w:hAnsiTheme="minorHAnsi" w:cstheme="minorHAnsi"/>
        </w:rPr>
        <w:t>ossibilità di interagire con il sistema in mobilità</w:t>
      </w:r>
      <w:r w:rsidRPr="00DB242D">
        <w:rPr>
          <w:rFonts w:asciiTheme="minorHAnsi" w:hAnsiTheme="minorHAnsi" w:cstheme="minorHAnsi"/>
        </w:rPr>
        <w:t>.</w:t>
      </w:r>
    </w:p>
    <w:p w14:paraId="3DFDDEF4" w14:textId="77777777" w:rsidR="00FA5C4A" w:rsidRPr="00DB242D" w:rsidRDefault="00FA5C4A" w:rsidP="00A71461">
      <w:pPr>
        <w:spacing w:before="120" w:after="0" w:line="240" w:lineRule="auto"/>
        <w:rPr>
          <w:rFonts w:asciiTheme="minorHAnsi" w:hAnsiTheme="minorHAnsi" w:cstheme="minorHAnsi"/>
        </w:rPr>
      </w:pPr>
    </w:p>
    <w:p w14:paraId="6BFE7EB0" w14:textId="0591A555" w:rsidR="008D6084" w:rsidRPr="00DB242D" w:rsidRDefault="00785A8E" w:rsidP="00A71461">
      <w:pPr>
        <w:spacing w:before="120" w:after="0" w:line="240" w:lineRule="auto"/>
        <w:rPr>
          <w:rFonts w:asciiTheme="minorHAnsi" w:hAnsiTheme="minorHAnsi" w:cstheme="minorHAnsi"/>
        </w:rPr>
      </w:pPr>
      <w:r w:rsidRPr="00DB242D">
        <w:rPr>
          <w:rFonts w:asciiTheme="minorHAnsi" w:hAnsiTheme="minorHAnsi" w:cstheme="minorHAnsi"/>
        </w:rPr>
        <w:t>Nell’ambito dei diversi progetti di sviluppo o di adozione passata della buona pratica, sono stati prodotti i seguenti materiali informativi:</w:t>
      </w:r>
    </w:p>
    <w:p w14:paraId="731E447E" w14:textId="61BC178E" w:rsidR="00FA5C4A"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 xml:space="preserve">Video nella modalità </w:t>
      </w:r>
      <w:r w:rsidR="00F01A93" w:rsidRPr="00DB242D">
        <w:rPr>
          <w:rFonts w:asciiTheme="minorHAnsi" w:hAnsiTheme="minorHAnsi" w:cstheme="minorHAnsi"/>
        </w:rPr>
        <w:t>w</w:t>
      </w:r>
      <w:r w:rsidRPr="00DB242D">
        <w:rPr>
          <w:rFonts w:asciiTheme="minorHAnsi" w:hAnsiTheme="minorHAnsi" w:cstheme="minorHAnsi"/>
        </w:rPr>
        <w:t>eb</w:t>
      </w:r>
      <w:r w:rsidR="00F01A93" w:rsidRPr="00DB242D">
        <w:rPr>
          <w:rFonts w:asciiTheme="minorHAnsi" w:hAnsiTheme="minorHAnsi" w:cstheme="minorHAnsi"/>
        </w:rPr>
        <w:t>-</w:t>
      </w:r>
      <w:r w:rsidRPr="00DB242D">
        <w:rPr>
          <w:rFonts w:asciiTheme="minorHAnsi" w:hAnsiTheme="minorHAnsi" w:cstheme="minorHAnsi"/>
        </w:rPr>
        <w:t>seminar</w:t>
      </w:r>
    </w:p>
    <w:p w14:paraId="2807AADD" w14:textId="77777777" w:rsidR="00FA5C4A"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Manuali utente</w:t>
      </w:r>
    </w:p>
    <w:p w14:paraId="41288399" w14:textId="7FFF8B8A" w:rsidR="00FA5C4A"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 xml:space="preserve">Slide di presentazione </w:t>
      </w:r>
      <w:r w:rsidR="00F01A93" w:rsidRPr="00DB242D">
        <w:rPr>
          <w:rFonts w:asciiTheme="minorHAnsi" w:hAnsiTheme="minorHAnsi" w:cstheme="minorHAnsi"/>
        </w:rPr>
        <w:t xml:space="preserve">della </w:t>
      </w:r>
      <w:r w:rsidRPr="00DB242D">
        <w:rPr>
          <w:rFonts w:asciiTheme="minorHAnsi" w:hAnsiTheme="minorHAnsi" w:cstheme="minorHAnsi"/>
        </w:rPr>
        <w:t>piattaforma</w:t>
      </w:r>
    </w:p>
    <w:p w14:paraId="3F805CB6" w14:textId="63968196" w:rsidR="00785A8E" w:rsidRPr="00DB242D" w:rsidRDefault="00FA5C4A" w:rsidP="00A71461">
      <w:pPr>
        <w:pStyle w:val="Paragrafoelenco"/>
        <w:numPr>
          <w:ilvl w:val="0"/>
          <w:numId w:val="11"/>
        </w:numPr>
        <w:spacing w:before="120" w:after="0" w:line="240" w:lineRule="auto"/>
        <w:contextualSpacing w:val="0"/>
        <w:rPr>
          <w:rFonts w:asciiTheme="minorHAnsi" w:hAnsiTheme="minorHAnsi" w:cstheme="minorHAnsi"/>
        </w:rPr>
      </w:pPr>
      <w:r w:rsidRPr="00DB242D">
        <w:rPr>
          <w:rFonts w:asciiTheme="minorHAnsi" w:hAnsiTheme="minorHAnsi" w:cstheme="minorHAnsi"/>
        </w:rPr>
        <w:t>Linee guida di gestione delle funzioni con supporto digitale per gli Enti locali</w:t>
      </w:r>
    </w:p>
    <w:p w14:paraId="7F26C079" w14:textId="12EE91C0" w:rsidR="00785A8E" w:rsidRPr="00DB242D" w:rsidRDefault="00785A8E" w:rsidP="00A71461">
      <w:pPr>
        <w:spacing w:before="120" w:after="0" w:line="240" w:lineRule="auto"/>
        <w:rPr>
          <w:rFonts w:asciiTheme="minorHAnsi" w:hAnsiTheme="minorHAnsi" w:cstheme="minorHAnsi"/>
        </w:rPr>
      </w:pPr>
      <w:r w:rsidRPr="00DB242D">
        <w:rPr>
          <w:rFonts w:asciiTheme="minorHAnsi" w:hAnsiTheme="minorHAnsi" w:cstheme="minorHAnsi"/>
        </w:rPr>
        <w:t xml:space="preserve">Questi strumenti </w:t>
      </w:r>
      <w:r w:rsidR="005D4F62" w:rsidRPr="00DB242D">
        <w:rPr>
          <w:rFonts w:asciiTheme="minorHAnsi" w:hAnsiTheme="minorHAnsi" w:cstheme="minorHAnsi"/>
        </w:rPr>
        <w:t>possono</w:t>
      </w:r>
      <w:r w:rsidRPr="00DB242D">
        <w:rPr>
          <w:rFonts w:asciiTheme="minorHAnsi" w:hAnsiTheme="minorHAnsi" w:cstheme="minorHAnsi"/>
        </w:rPr>
        <w:t xml:space="preserve"> essere utilizzati dal riusante nell’ambito delle proprie azioni di comunicazione, e sono raccolti nell’archivio Allegato 5.1 – Materiale informativo.</w:t>
      </w:r>
    </w:p>
    <w:p w14:paraId="1FF64471" w14:textId="77777777" w:rsidR="00FA5C4A" w:rsidRPr="00DB242D" w:rsidRDefault="00FA5C4A" w:rsidP="00A71461">
      <w:pPr>
        <w:spacing w:before="120" w:after="0" w:line="240" w:lineRule="auto"/>
        <w:rPr>
          <w:rFonts w:asciiTheme="minorHAnsi" w:hAnsiTheme="minorHAnsi" w:cstheme="minorHAnsi"/>
        </w:rPr>
      </w:pPr>
    </w:p>
    <w:p w14:paraId="45AC5A93" w14:textId="77777777" w:rsidR="00FA5C4A" w:rsidRPr="00DB242D" w:rsidRDefault="00FA5C4A" w:rsidP="00A71461">
      <w:pPr>
        <w:spacing w:before="120" w:after="0" w:line="240" w:lineRule="auto"/>
        <w:rPr>
          <w:rFonts w:asciiTheme="minorHAnsi" w:hAnsiTheme="minorHAnsi" w:cstheme="minorHAnsi"/>
        </w:rPr>
      </w:pPr>
    </w:p>
    <w:p w14:paraId="780EBD2C" w14:textId="1F038BC9" w:rsidR="00DF307C" w:rsidRPr="00DB242D" w:rsidRDefault="00DF307C" w:rsidP="00A71461">
      <w:pPr>
        <w:pStyle w:val="Titolo2"/>
        <w:spacing w:after="0" w:line="240" w:lineRule="auto"/>
        <w:ind w:left="357" w:hanging="357"/>
        <w:contextualSpacing w:val="0"/>
        <w:rPr>
          <w:rFonts w:asciiTheme="minorHAnsi" w:hAnsiTheme="minorHAnsi" w:cstheme="minorHAnsi"/>
        </w:rPr>
      </w:pPr>
      <w:bookmarkStart w:id="9" w:name="_Toc47349683"/>
      <w:r w:rsidRPr="00DB242D">
        <w:rPr>
          <w:rFonts w:asciiTheme="minorHAnsi" w:hAnsiTheme="minorHAnsi" w:cstheme="minorHAnsi"/>
        </w:rPr>
        <w:lastRenderedPageBreak/>
        <w:t>Condizioni di attivazione della Pratica</w:t>
      </w:r>
      <w:bookmarkEnd w:id="9"/>
    </w:p>
    <w:p w14:paraId="66165E62" w14:textId="294016FC" w:rsidR="00125D83" w:rsidRPr="00DB242D" w:rsidRDefault="00125D83" w:rsidP="00125D83">
      <w:pPr>
        <w:rPr>
          <w:rFonts w:asciiTheme="minorHAnsi" w:hAnsiTheme="minorHAnsi" w:cstheme="minorHAnsi"/>
        </w:rPr>
      </w:pPr>
    </w:p>
    <w:p w14:paraId="1ABE9312" w14:textId="55FE2A09" w:rsidR="008B12B5" w:rsidRPr="00DB242D" w:rsidRDefault="008B12B5" w:rsidP="008B12B5">
      <w:pPr>
        <w:pStyle w:val="Titolo3"/>
        <w:rPr>
          <w:rFonts w:asciiTheme="minorHAnsi" w:hAnsiTheme="minorHAnsi" w:cstheme="minorHAnsi"/>
        </w:rPr>
      </w:pPr>
      <w:bookmarkStart w:id="10" w:name="_Toc47349684"/>
      <w:r w:rsidRPr="00DB242D">
        <w:rPr>
          <w:rFonts w:asciiTheme="minorHAnsi" w:hAnsiTheme="minorHAnsi" w:cstheme="minorHAnsi"/>
        </w:rPr>
        <w:t>Gli elementi generali del riuso</w:t>
      </w:r>
      <w:bookmarkEnd w:id="10"/>
    </w:p>
    <w:p w14:paraId="0003559A" w14:textId="3F755802" w:rsidR="00DF307C" w:rsidRPr="00DB242D" w:rsidRDefault="00125D83" w:rsidP="00DF307C">
      <w:pPr>
        <w:rPr>
          <w:rFonts w:asciiTheme="minorHAnsi" w:hAnsiTheme="minorHAnsi" w:cstheme="minorHAnsi"/>
        </w:rPr>
      </w:pPr>
      <w:r w:rsidRPr="00DB242D">
        <w:rPr>
          <w:rFonts w:asciiTheme="minorHAnsi" w:hAnsiTheme="minorHAnsi" w:cstheme="minorHAnsi"/>
        </w:rPr>
        <w:t>Attivare una pratica attraverso il riuso presuppone da parte di una Amministrazione riusante la verifica di una serie di elementi necessari o almeno utili/consigliati per la riuscita del riuso stesso.</w:t>
      </w:r>
    </w:p>
    <w:p w14:paraId="13BE126E" w14:textId="274FDAB8" w:rsidR="00125D83" w:rsidRPr="00DB242D" w:rsidRDefault="00125D83" w:rsidP="00DF307C">
      <w:pPr>
        <w:rPr>
          <w:rFonts w:asciiTheme="minorHAnsi" w:hAnsiTheme="minorHAnsi" w:cstheme="minorHAnsi"/>
        </w:rPr>
      </w:pPr>
      <w:r w:rsidRPr="00DB242D">
        <w:rPr>
          <w:rFonts w:asciiTheme="minorHAnsi" w:hAnsiTheme="minorHAnsi" w:cstheme="minorHAnsi"/>
        </w:rPr>
        <w:t>Di seguito gli elementi che un Riusante deve considerare una volta deciso di acquisire il SIGESS:</w:t>
      </w:r>
    </w:p>
    <w:p w14:paraId="2043A75F" w14:textId="5A82530D"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Governo della Organizzazione e/o Comunità</w:t>
      </w:r>
      <w:r w:rsidRPr="00DB242D">
        <w:rPr>
          <w:rFonts w:asciiTheme="minorHAnsi" w:hAnsiTheme="minorHAnsi" w:cstheme="minorHAnsi"/>
          <w:color w:val="000000"/>
          <w:sz w:val="22"/>
          <w:szCs w:val="22"/>
        </w:rPr>
        <w:t xml:space="preserve"> adottante la Soluzione. Con mandato a operare e quadro di azione chiaro sia in termini economici che di incarico per la presa in carico, l’attivazione e la diffusione della soluzione</w:t>
      </w:r>
      <w:r w:rsidR="00E36DE5" w:rsidRPr="00DB242D">
        <w:rPr>
          <w:rFonts w:asciiTheme="minorHAnsi" w:hAnsiTheme="minorHAnsi" w:cstheme="minorHAnsi"/>
          <w:color w:val="000000"/>
          <w:sz w:val="22"/>
          <w:szCs w:val="22"/>
        </w:rPr>
        <w:t>;</w:t>
      </w:r>
    </w:p>
    <w:p w14:paraId="5BD6C006" w14:textId="1A8F5E1F"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Concetto di riuso di prat</w:t>
      </w:r>
      <w:r w:rsidR="00E36DE5" w:rsidRPr="00DB242D">
        <w:rPr>
          <w:rFonts w:asciiTheme="minorHAnsi" w:hAnsiTheme="minorHAnsi" w:cstheme="minorHAnsi"/>
          <w:b/>
          <w:bCs/>
          <w:color w:val="000000"/>
          <w:sz w:val="22"/>
          <w:szCs w:val="22"/>
        </w:rPr>
        <w:t xml:space="preserve">ica nel Riusante </w:t>
      </w:r>
      <w:r w:rsidR="00E36DE5" w:rsidRPr="00DB242D">
        <w:rPr>
          <w:rFonts w:asciiTheme="minorHAnsi" w:hAnsiTheme="minorHAnsi" w:cstheme="minorHAnsi"/>
          <w:color w:val="000000"/>
          <w:sz w:val="22"/>
          <w:szCs w:val="22"/>
        </w:rPr>
        <w:t>che consideri l’adozione di una soluzione e non di un prodotto. In questo senso un riuso è sempre un insieme di strumenti e di esperienze sviluppate attraverso l’adozione in riuso. In essa elemento centrale è di norma NON la tecnologia, ma i</w:t>
      </w:r>
      <w:r w:rsidRPr="00DB242D">
        <w:rPr>
          <w:rFonts w:asciiTheme="minorHAnsi" w:hAnsiTheme="minorHAnsi" w:cstheme="minorHAnsi"/>
          <w:color w:val="000000"/>
          <w:sz w:val="22"/>
          <w:szCs w:val="22"/>
        </w:rPr>
        <w:t xml:space="preserve"> modelli di lavoro per ottenere il risultato voluto, migliorativo del processo analizzato. In questo la pratica è da considerare l’esperienza sviluppata attorno ad una esigenza, ottenendo risultati migliorativi attraverso il raggiungimento di obiettivi fissati</w:t>
      </w:r>
      <w:r w:rsidR="00E36DE5" w:rsidRPr="00DB242D">
        <w:rPr>
          <w:rFonts w:asciiTheme="minorHAnsi" w:hAnsiTheme="minorHAnsi" w:cstheme="minorHAnsi"/>
          <w:color w:val="000000"/>
          <w:sz w:val="22"/>
          <w:szCs w:val="22"/>
        </w:rPr>
        <w:t xml:space="preserve"> che abbiano sempre come riferimento il </w:t>
      </w:r>
      <w:r w:rsidRPr="00DB242D">
        <w:rPr>
          <w:rFonts w:asciiTheme="minorHAnsi" w:hAnsiTheme="minorHAnsi" w:cstheme="minorHAnsi"/>
          <w:color w:val="000000"/>
          <w:sz w:val="22"/>
          <w:szCs w:val="22"/>
        </w:rPr>
        <w:t>Rafforzamento Amministrativo;</w:t>
      </w:r>
    </w:p>
    <w:p w14:paraId="58918A6F" w14:textId="61344ED7" w:rsidR="00125D83" w:rsidRPr="00DB242D" w:rsidRDefault="00E36DE5"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P</w:t>
      </w:r>
      <w:r w:rsidR="00125D83" w:rsidRPr="00DB242D">
        <w:rPr>
          <w:rFonts w:asciiTheme="minorHAnsi" w:hAnsiTheme="minorHAnsi" w:cstheme="minorHAnsi"/>
          <w:b/>
          <w:bCs/>
          <w:color w:val="000000"/>
          <w:sz w:val="22"/>
          <w:szCs w:val="22"/>
        </w:rPr>
        <w:t>rincipio di condivisione della conoscenza</w:t>
      </w:r>
      <w:r w:rsidR="00125D83" w:rsidRPr="00DB242D">
        <w:rPr>
          <w:rFonts w:asciiTheme="minorHAnsi" w:hAnsiTheme="minorHAnsi" w:cstheme="minorHAnsi"/>
          <w:color w:val="000000"/>
          <w:sz w:val="22"/>
          <w:szCs w:val="22"/>
        </w:rPr>
        <w:t xml:space="preserve"> come elemento alla base della diffusione delle pratiche e che riguarda la diffusione del risultato raggiunto insieme alle informazioni e all’esperienza sviluppata. Proprio per questo aspetto è essenziale </w:t>
      </w:r>
      <w:r w:rsidRPr="00DB242D">
        <w:rPr>
          <w:rFonts w:asciiTheme="minorHAnsi" w:hAnsiTheme="minorHAnsi" w:cstheme="minorHAnsi"/>
          <w:color w:val="000000"/>
          <w:sz w:val="22"/>
          <w:szCs w:val="22"/>
        </w:rPr>
        <w:t xml:space="preserve">nel senso stesso del riuso e della sua diffusione, considerando che i </w:t>
      </w:r>
      <w:r w:rsidR="00125D83" w:rsidRPr="00DB242D">
        <w:rPr>
          <w:rFonts w:asciiTheme="minorHAnsi" w:hAnsiTheme="minorHAnsi" w:cstheme="minorHAnsi"/>
          <w:color w:val="000000"/>
          <w:sz w:val="22"/>
          <w:szCs w:val="22"/>
        </w:rPr>
        <w:t xml:space="preserve">processi interni di realizzazione, mantenimento e diffusione </w:t>
      </w:r>
      <w:r w:rsidRPr="00DB242D">
        <w:rPr>
          <w:rFonts w:asciiTheme="minorHAnsi" w:hAnsiTheme="minorHAnsi" w:cstheme="minorHAnsi"/>
          <w:color w:val="000000"/>
          <w:sz w:val="22"/>
          <w:szCs w:val="22"/>
        </w:rPr>
        <w:t>previsti</w:t>
      </w:r>
      <w:r w:rsidR="00125D83" w:rsidRPr="00DB242D">
        <w:rPr>
          <w:rFonts w:asciiTheme="minorHAnsi" w:hAnsiTheme="minorHAnsi" w:cstheme="minorHAnsi"/>
          <w:color w:val="000000"/>
          <w:sz w:val="22"/>
          <w:szCs w:val="22"/>
        </w:rPr>
        <w:t>;</w:t>
      </w:r>
    </w:p>
    <w:p w14:paraId="62789F83" w14:textId="14C1AB52" w:rsidR="00125D83" w:rsidRPr="00DB242D" w:rsidRDefault="00125D83" w:rsidP="00E36DE5">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luogo della conoscenza</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come luogo dinamico che si arricchisce con le esperienze maturate dai Riusanti.</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 xml:space="preserve">In questo elemento facilitatore di riferimento </w:t>
      </w:r>
      <w:r w:rsidRPr="00DB242D">
        <w:rPr>
          <w:rFonts w:asciiTheme="minorHAnsi" w:hAnsiTheme="minorHAnsi" w:cstheme="minorHAnsi"/>
          <w:color w:val="000000"/>
          <w:sz w:val="22"/>
          <w:szCs w:val="22"/>
        </w:rPr>
        <w:t>è la Comunità</w:t>
      </w:r>
      <w:r w:rsidR="00E36DE5" w:rsidRPr="00DB242D">
        <w:rPr>
          <w:rFonts w:asciiTheme="minorHAnsi" w:hAnsiTheme="minorHAnsi" w:cstheme="minorHAnsi"/>
          <w:color w:val="000000"/>
          <w:sz w:val="22"/>
          <w:szCs w:val="22"/>
        </w:rPr>
        <w:t>, soprattutto nell</w:t>
      </w:r>
      <w:r w:rsidRPr="00DB242D">
        <w:rPr>
          <w:rFonts w:asciiTheme="minorHAnsi" w:hAnsiTheme="minorHAnsi" w:cstheme="minorHAnsi"/>
          <w:color w:val="000000"/>
          <w:sz w:val="22"/>
          <w:szCs w:val="22"/>
        </w:rPr>
        <w:t>a evoluzione nelle forme prevedibili di Hub di conoscenza o</w:t>
      </w:r>
      <w:r w:rsidR="00E36DE5" w:rsidRPr="00DB242D">
        <w:rPr>
          <w:rFonts w:asciiTheme="minorHAnsi" w:hAnsiTheme="minorHAnsi" w:cstheme="minorHAnsi"/>
          <w:color w:val="000000"/>
          <w:sz w:val="22"/>
          <w:szCs w:val="22"/>
        </w:rPr>
        <w:t>,</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 xml:space="preserve">se del caso e in situazioni particolari, </w:t>
      </w:r>
      <w:r w:rsidRPr="00DB242D">
        <w:rPr>
          <w:rFonts w:asciiTheme="minorHAnsi" w:hAnsiTheme="minorHAnsi" w:cstheme="minorHAnsi"/>
          <w:color w:val="000000"/>
          <w:sz w:val="22"/>
          <w:szCs w:val="22"/>
        </w:rPr>
        <w:t>di Centro di Competenza. Con termine di luogo poi si inseriscono argomentazioni come luogo fisico della presenza delle informazioni, luogo di esercizio della soluzione, luogo di presenza delle competenze;</w:t>
      </w:r>
    </w:p>
    <w:p w14:paraId="587A500B" w14:textId="39C2FCBD" w:rsidR="004A4580"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Repository</w:t>
      </w:r>
      <w:r w:rsidRPr="00DB242D">
        <w:rPr>
          <w:rFonts w:asciiTheme="minorHAnsi" w:hAnsiTheme="minorHAnsi" w:cstheme="minorHAnsi"/>
          <w:color w:val="000000"/>
          <w:sz w:val="22"/>
          <w:szCs w:val="22"/>
        </w:rPr>
        <w:t xml:space="preserve"> di archiviazioni dell’esperienza, come sistema a rete di catalogazione e archiviazione di tutte le informazioni atte a rendere conosciuta e replicabile la buona pratica. In una logica estensiva con esso si identifica il luogo dove è documentata la pratica</w:t>
      </w:r>
      <w:r w:rsidR="00E36DE5" w:rsidRPr="00DB242D">
        <w:rPr>
          <w:rFonts w:asciiTheme="minorHAnsi" w:hAnsiTheme="minorHAnsi" w:cstheme="minorHAnsi"/>
          <w:color w:val="000000"/>
          <w:sz w:val="22"/>
          <w:szCs w:val="22"/>
        </w:rPr>
        <w:t xml:space="preserve"> (Soluzione e/o esperienza sviluppata)</w:t>
      </w:r>
      <w:r w:rsidRPr="00DB242D">
        <w:rPr>
          <w:rFonts w:asciiTheme="minorHAnsi" w:hAnsiTheme="minorHAnsi" w:cstheme="minorHAnsi"/>
          <w:color w:val="000000"/>
          <w:sz w:val="22"/>
          <w:szCs w:val="22"/>
        </w:rPr>
        <w:t xml:space="preserve"> che è custodita secondo un'organizzazione e un processo documentale definito da standard per essere facilmente ed economicamente riutilizzabile e replicabile. Il Repository non è un luogo a </w:t>
      </w:r>
      <w:proofErr w:type="gramStart"/>
      <w:r w:rsidRPr="00DB242D">
        <w:rPr>
          <w:rFonts w:asciiTheme="minorHAnsi" w:hAnsiTheme="minorHAnsi" w:cstheme="minorHAnsi"/>
          <w:color w:val="000000"/>
          <w:sz w:val="22"/>
          <w:szCs w:val="22"/>
        </w:rPr>
        <w:t>se</w:t>
      </w:r>
      <w:proofErr w:type="gramEnd"/>
      <w:r w:rsidRPr="00DB242D">
        <w:rPr>
          <w:rFonts w:asciiTheme="minorHAnsi" w:hAnsiTheme="minorHAnsi" w:cstheme="minorHAnsi"/>
          <w:color w:val="000000"/>
          <w:sz w:val="22"/>
          <w:szCs w:val="22"/>
        </w:rPr>
        <w:t xml:space="preserve"> stante</w:t>
      </w:r>
      <w:r w:rsidR="00E36DE5" w:rsidRPr="00DB242D">
        <w:rPr>
          <w:rFonts w:asciiTheme="minorHAnsi" w:hAnsiTheme="minorHAnsi" w:cstheme="minorHAnsi"/>
          <w:color w:val="000000"/>
          <w:sz w:val="22"/>
          <w:szCs w:val="22"/>
        </w:rPr>
        <w:t xml:space="preserve"> semplicemente </w:t>
      </w:r>
      <w:r w:rsidRPr="00DB242D">
        <w:rPr>
          <w:rFonts w:asciiTheme="minorHAnsi" w:hAnsiTheme="minorHAnsi" w:cstheme="minorHAnsi"/>
          <w:color w:val="000000"/>
          <w:sz w:val="22"/>
          <w:szCs w:val="22"/>
        </w:rPr>
        <w:t xml:space="preserve">Archivio di esperienze, ma un supporto dinamico </w:t>
      </w:r>
      <w:r w:rsidR="004A4580" w:rsidRPr="00DB242D">
        <w:rPr>
          <w:rFonts w:asciiTheme="minorHAnsi" w:hAnsiTheme="minorHAnsi" w:cstheme="minorHAnsi"/>
          <w:color w:val="000000"/>
          <w:sz w:val="22"/>
          <w:szCs w:val="22"/>
        </w:rPr>
        <w:t>che evolve all’aumentare dei Soggetti Riusanti e uno strumento di tracciabilità delle esperienze attivate intorno al riuso nel tempo, documentate;</w:t>
      </w:r>
    </w:p>
    <w:p w14:paraId="47972FE2" w14:textId="7CFC1267"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KIT di riuso</w:t>
      </w:r>
      <w:r w:rsidR="004A4580" w:rsidRPr="00DB242D">
        <w:rPr>
          <w:rFonts w:asciiTheme="minorHAnsi" w:hAnsiTheme="minorHAnsi" w:cstheme="minorHAnsi"/>
          <w:color w:val="000000"/>
          <w:sz w:val="22"/>
          <w:szCs w:val="22"/>
        </w:rPr>
        <w:t xml:space="preserve"> che consente </w:t>
      </w:r>
      <w:r w:rsidRPr="00DB242D">
        <w:rPr>
          <w:rFonts w:asciiTheme="minorHAnsi" w:hAnsiTheme="minorHAnsi" w:cstheme="minorHAnsi"/>
          <w:color w:val="000000"/>
          <w:sz w:val="22"/>
          <w:szCs w:val="22"/>
        </w:rPr>
        <w:t>di raccogliere e documentare la pratica</w:t>
      </w:r>
      <w:r w:rsidR="004A4580" w:rsidRPr="00DB242D">
        <w:rPr>
          <w:rFonts w:asciiTheme="minorHAnsi" w:hAnsiTheme="minorHAnsi" w:cstheme="minorHAnsi"/>
          <w:color w:val="000000"/>
          <w:sz w:val="22"/>
          <w:szCs w:val="22"/>
        </w:rPr>
        <w:t xml:space="preserve"> e le esperienze</w:t>
      </w:r>
      <w:r w:rsidRPr="00DB242D">
        <w:rPr>
          <w:rFonts w:asciiTheme="minorHAnsi" w:hAnsiTheme="minorHAnsi" w:cstheme="minorHAnsi"/>
          <w:color w:val="000000"/>
          <w:sz w:val="22"/>
          <w:szCs w:val="22"/>
        </w:rPr>
        <w:t xml:space="preserve">, </w:t>
      </w:r>
      <w:r w:rsidR="004A4580" w:rsidRPr="00DB242D">
        <w:rPr>
          <w:rFonts w:asciiTheme="minorHAnsi" w:hAnsiTheme="minorHAnsi" w:cstheme="minorHAnsi"/>
          <w:color w:val="000000"/>
          <w:sz w:val="22"/>
          <w:szCs w:val="22"/>
        </w:rPr>
        <w:t xml:space="preserve">favorendo </w:t>
      </w:r>
      <w:r w:rsidRPr="00DB242D">
        <w:rPr>
          <w:rFonts w:asciiTheme="minorHAnsi" w:hAnsiTheme="minorHAnsi" w:cstheme="minorHAnsi"/>
          <w:color w:val="000000"/>
          <w:sz w:val="22"/>
          <w:szCs w:val="22"/>
        </w:rPr>
        <w:t xml:space="preserve">in modo autonomo la sua attivazione in altro luogo diverso da quello del Cedente. Su questo oggetto si incentra un'attenzione particolare perché da esso dipende il carattere oggettivo di riusabilità di una </w:t>
      </w:r>
      <w:r w:rsidR="004A4580" w:rsidRPr="00DB242D">
        <w:rPr>
          <w:rFonts w:asciiTheme="minorHAnsi" w:hAnsiTheme="minorHAnsi" w:cstheme="minorHAnsi"/>
          <w:color w:val="000000"/>
          <w:sz w:val="22"/>
          <w:szCs w:val="22"/>
        </w:rPr>
        <w:t>soluzione;</w:t>
      </w:r>
    </w:p>
    <w:p w14:paraId="4DFF79A1" w14:textId="5D1B743C" w:rsidR="00125D83" w:rsidRPr="00DB242D" w:rsidRDefault="00125D83" w:rsidP="004A4580">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Trasferimento ed adozione della Buona pratic</w:t>
      </w:r>
      <w:r w:rsidR="004A4580" w:rsidRPr="00DB242D">
        <w:rPr>
          <w:rFonts w:asciiTheme="minorHAnsi" w:hAnsiTheme="minorHAnsi" w:cstheme="minorHAnsi"/>
          <w:b/>
          <w:bCs/>
          <w:color w:val="000000"/>
          <w:sz w:val="22"/>
          <w:szCs w:val="22"/>
        </w:rPr>
        <w:t xml:space="preserve">a </w:t>
      </w:r>
      <w:r w:rsidR="004A4580" w:rsidRPr="00DB242D">
        <w:rPr>
          <w:rFonts w:asciiTheme="minorHAnsi" w:hAnsiTheme="minorHAnsi" w:cstheme="minorHAnsi"/>
          <w:color w:val="000000"/>
          <w:sz w:val="22"/>
          <w:szCs w:val="22"/>
        </w:rPr>
        <w:t xml:space="preserve">come atto di responsabilità del Riusante attraverso </w:t>
      </w:r>
      <w:proofErr w:type="spellStart"/>
      <w:r w:rsidR="004A4580" w:rsidRPr="00DB242D">
        <w:rPr>
          <w:rFonts w:asciiTheme="minorHAnsi" w:hAnsiTheme="minorHAnsi" w:cstheme="minorHAnsi"/>
          <w:color w:val="000000"/>
          <w:sz w:val="22"/>
          <w:szCs w:val="22"/>
        </w:rPr>
        <w:t>uin</w:t>
      </w:r>
      <w:proofErr w:type="spellEnd"/>
      <w:r w:rsidR="004A4580" w:rsidRPr="00DB242D">
        <w:rPr>
          <w:rFonts w:asciiTheme="minorHAnsi" w:hAnsiTheme="minorHAnsi" w:cstheme="minorHAnsi"/>
          <w:color w:val="000000"/>
          <w:sz w:val="22"/>
          <w:szCs w:val="22"/>
        </w:rPr>
        <w:t xml:space="preserve"> iter che lo deve vedere impegnato nella definizione di un progetto di fabbisogno, attraverso cui raccoglie il consenso a procedere, e poi quello di attuazione, in cui attiva e pone a regime l’uso della pratica. Questo introduce la necessità che il Riusante sia in grado di</w:t>
      </w:r>
      <w:r w:rsidRPr="00DB242D">
        <w:rPr>
          <w:rFonts w:asciiTheme="minorHAnsi" w:hAnsiTheme="minorHAnsi" w:cstheme="minorHAnsi"/>
          <w:color w:val="000000"/>
          <w:sz w:val="22"/>
          <w:szCs w:val="22"/>
        </w:rPr>
        <w:t xml:space="preserve"> sviluppare un progetto esecutivo, analizzare i requisiti funzionali e le specifiche tecniche e disegnare lo scenario organizzativo del servizio/settore/processo per cui si è fatto il riuso. </w:t>
      </w:r>
      <w:proofErr w:type="gramStart"/>
      <w:r w:rsidRPr="00DB242D">
        <w:rPr>
          <w:rFonts w:asciiTheme="minorHAnsi" w:hAnsiTheme="minorHAnsi" w:cstheme="minorHAnsi"/>
          <w:color w:val="000000"/>
          <w:sz w:val="22"/>
          <w:szCs w:val="22"/>
        </w:rPr>
        <w:t>E’</w:t>
      </w:r>
      <w:proofErr w:type="gramEnd"/>
      <w:r w:rsidRPr="00DB242D">
        <w:rPr>
          <w:rFonts w:asciiTheme="minorHAnsi" w:hAnsiTheme="minorHAnsi" w:cstheme="minorHAnsi"/>
          <w:color w:val="000000"/>
          <w:sz w:val="22"/>
          <w:szCs w:val="22"/>
        </w:rPr>
        <w:t xml:space="preserve"> chiaro che tutte le problematiche </w:t>
      </w:r>
      <w:r w:rsidR="004A4580" w:rsidRPr="00DB242D">
        <w:rPr>
          <w:rFonts w:asciiTheme="minorHAnsi" w:hAnsiTheme="minorHAnsi" w:cstheme="minorHAnsi"/>
          <w:color w:val="000000"/>
          <w:sz w:val="22"/>
          <w:szCs w:val="22"/>
        </w:rPr>
        <w:t>s</w:t>
      </w:r>
      <w:r w:rsidRPr="00DB242D">
        <w:rPr>
          <w:rFonts w:asciiTheme="minorHAnsi" w:hAnsiTheme="minorHAnsi" w:cstheme="minorHAnsi"/>
          <w:color w:val="000000"/>
          <w:sz w:val="22"/>
          <w:szCs w:val="22"/>
        </w:rPr>
        <w:t xml:space="preserve">ono legate alla </w:t>
      </w:r>
      <w:r w:rsidRPr="00DB242D">
        <w:rPr>
          <w:rFonts w:asciiTheme="minorHAnsi" w:hAnsiTheme="minorHAnsi" w:cstheme="minorHAnsi"/>
          <w:color w:val="000000"/>
          <w:sz w:val="22"/>
          <w:szCs w:val="22"/>
        </w:rPr>
        <w:lastRenderedPageBreak/>
        <w:t>dimensione ed alla complessità dell’intervento</w:t>
      </w:r>
      <w:r w:rsidR="004A4580" w:rsidRPr="00DB242D">
        <w:rPr>
          <w:rFonts w:asciiTheme="minorHAnsi" w:hAnsiTheme="minorHAnsi" w:cstheme="minorHAnsi"/>
          <w:color w:val="000000"/>
          <w:sz w:val="22"/>
          <w:szCs w:val="22"/>
        </w:rPr>
        <w:t xml:space="preserve"> che sarà fattore di scalabilità delle difficoltà e della capacità manageriali richiesta dall’impianto di in riuso che richiede il </w:t>
      </w:r>
      <w:r w:rsidRPr="00DB242D">
        <w:rPr>
          <w:rFonts w:asciiTheme="minorHAnsi" w:hAnsiTheme="minorHAnsi" w:cstheme="minorHAnsi"/>
          <w:color w:val="000000"/>
          <w:sz w:val="22"/>
          <w:szCs w:val="22"/>
        </w:rPr>
        <w:t>govern</w:t>
      </w:r>
      <w:r w:rsidR="004A4580" w:rsidRPr="00DB242D">
        <w:rPr>
          <w:rFonts w:asciiTheme="minorHAnsi" w:hAnsiTheme="minorHAnsi" w:cstheme="minorHAnsi"/>
          <w:color w:val="000000"/>
          <w:sz w:val="22"/>
          <w:szCs w:val="22"/>
        </w:rPr>
        <w:t>o</w:t>
      </w:r>
      <w:r w:rsidRPr="00DB242D">
        <w:rPr>
          <w:rFonts w:asciiTheme="minorHAnsi" w:hAnsiTheme="minorHAnsi" w:cstheme="minorHAnsi"/>
          <w:color w:val="000000"/>
          <w:sz w:val="22"/>
          <w:szCs w:val="22"/>
        </w:rPr>
        <w:t xml:space="preserve"> una serie di aspetti: amministrativo, economico, operativo, organizzativo, tecnologico, </w:t>
      </w:r>
      <w:r w:rsidR="004A4580" w:rsidRPr="00DB242D">
        <w:rPr>
          <w:rFonts w:asciiTheme="minorHAnsi" w:hAnsiTheme="minorHAnsi" w:cstheme="minorHAnsi"/>
          <w:color w:val="000000"/>
          <w:sz w:val="22"/>
          <w:szCs w:val="22"/>
        </w:rPr>
        <w:t>tematico;</w:t>
      </w:r>
    </w:p>
    <w:p w14:paraId="6074AA48" w14:textId="6A3AB5AB" w:rsidR="004A4580"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La gestione a regime e la formula di condivisione della esperienza</w:t>
      </w:r>
      <w:r w:rsidRPr="00DB242D">
        <w:rPr>
          <w:rFonts w:asciiTheme="minorHAnsi" w:hAnsiTheme="minorHAnsi" w:cstheme="minorHAnsi"/>
          <w:color w:val="000000"/>
          <w:sz w:val="22"/>
          <w:szCs w:val="22"/>
        </w:rPr>
        <w:t>.</w:t>
      </w:r>
      <w:r w:rsidR="004A4580" w:rsidRPr="00DB242D">
        <w:rPr>
          <w:rFonts w:asciiTheme="minorHAnsi" w:hAnsiTheme="minorHAnsi" w:cstheme="minorHAnsi"/>
          <w:color w:val="000000"/>
          <w:sz w:val="22"/>
          <w:szCs w:val="22"/>
        </w:rPr>
        <w:t xml:space="preserve"> Questa è la fase del riuso che lo distingue dall’acquisizione standard di una soluzione sul mercato, ma come si è detto il riuso NON è l’acquisizione di una soluzione sul mercato, ma la presa in carico di una esperienza da adattare alle proprie necessità ad alla propria organizzazione in modo consapevole. Nella fase di gestione di un riuso attivato, </w:t>
      </w:r>
      <w:r w:rsidR="008B12B5" w:rsidRPr="00DB242D">
        <w:rPr>
          <w:rFonts w:asciiTheme="minorHAnsi" w:hAnsiTheme="minorHAnsi" w:cstheme="minorHAnsi"/>
          <w:color w:val="000000"/>
          <w:sz w:val="22"/>
          <w:szCs w:val="22"/>
        </w:rPr>
        <w:t xml:space="preserve">il Riusante deve affrontare le problematiche di </w:t>
      </w:r>
    </w:p>
    <w:p w14:paraId="15641D21"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mantenimento degli strumenti e delle metodologie della soluzione nel tempo in modo uniforme alla versione acquisita da un’altra Amministrazione;</w:t>
      </w:r>
    </w:p>
    <w:p w14:paraId="3CBE4578"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cogestione del KIT di riuso da mantenere a disposizione per ulteriori riusi, possibilmente arricchito con quanto sviluppato nel tempo;</w:t>
      </w:r>
    </w:p>
    <w:p w14:paraId="6A7BD532"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rapporto con fornitori esterni circa il mantenimento degli strumenti della buona pratica e l’eventuale erogazione di servizi;</w:t>
      </w:r>
    </w:p>
    <w:p w14:paraId="2BAEDFBE"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modello erogazione del software della buona pratica (riuso AGID) che consente modalità diversificate come da par. 2.8 delle linee guida, fondamentali nel processo in atto di qualificazione dei Centri Servizi;</w:t>
      </w:r>
    </w:p>
    <w:p w14:paraId="6ECA4A2C"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disponibilità a dare supporto al riuso nel tempo da parte di altre Amministrazioni;</w:t>
      </w:r>
    </w:p>
    <w:p w14:paraId="618C6521"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gestione delle esigenze di revisione, evoluzione e ampliamento della buona pratica attraverso il confronto tra Amministrazioni adottanti la stessa “filosofia”.</w:t>
      </w:r>
    </w:p>
    <w:p w14:paraId="64DDDD46" w14:textId="4C4FD7CC" w:rsidR="008B12B5" w:rsidRPr="00DB242D" w:rsidRDefault="00125D83" w:rsidP="00125D83">
      <w:pPr>
        <w:pStyle w:val="NormaleWeb"/>
        <w:spacing w:before="120" w:beforeAutospacing="0" w:after="0" w:afterAutospacing="0"/>
        <w:ind w:left="425"/>
        <w:jc w:val="both"/>
        <w:rPr>
          <w:rFonts w:asciiTheme="minorHAnsi" w:hAnsiTheme="minorHAnsi" w:cstheme="minorHAnsi"/>
          <w:color w:val="000000"/>
          <w:sz w:val="22"/>
          <w:szCs w:val="22"/>
        </w:rPr>
      </w:pPr>
      <w:r w:rsidRPr="00DB242D">
        <w:rPr>
          <w:rFonts w:asciiTheme="minorHAnsi" w:hAnsiTheme="minorHAnsi" w:cstheme="minorHAnsi"/>
          <w:color w:val="000000"/>
          <w:sz w:val="22"/>
          <w:szCs w:val="22"/>
        </w:rPr>
        <w:t xml:space="preserve">Questi aspetti indicano come </w:t>
      </w:r>
      <w:r w:rsidR="008B12B5" w:rsidRPr="00DB242D">
        <w:rPr>
          <w:rFonts w:asciiTheme="minorHAnsi" w:hAnsiTheme="minorHAnsi" w:cstheme="minorHAnsi"/>
          <w:color w:val="000000"/>
          <w:sz w:val="22"/>
          <w:szCs w:val="22"/>
        </w:rPr>
        <w:t xml:space="preserve">la </w:t>
      </w:r>
      <w:r w:rsidRPr="00DB242D">
        <w:rPr>
          <w:rFonts w:asciiTheme="minorHAnsi" w:hAnsiTheme="minorHAnsi" w:cstheme="minorHAnsi"/>
          <w:color w:val="000000"/>
          <w:sz w:val="22"/>
          <w:szCs w:val="22"/>
        </w:rPr>
        <w:t xml:space="preserve">Comunità </w:t>
      </w:r>
      <w:r w:rsidR="008B12B5" w:rsidRPr="00DB242D">
        <w:rPr>
          <w:rFonts w:asciiTheme="minorHAnsi" w:hAnsiTheme="minorHAnsi" w:cstheme="minorHAnsi"/>
          <w:color w:val="000000"/>
          <w:sz w:val="22"/>
          <w:szCs w:val="22"/>
        </w:rPr>
        <w:t>sia un supporto e un ausilio importante per un riusante;</w:t>
      </w:r>
    </w:p>
    <w:p w14:paraId="31E17107" w14:textId="1B10AF70" w:rsidR="00125D83" w:rsidRPr="00DB242D" w:rsidRDefault="008B12B5" w:rsidP="008B12B5">
      <w:pPr>
        <w:pStyle w:val="NormaleWeb"/>
        <w:numPr>
          <w:ilvl w:val="0"/>
          <w:numId w:val="19"/>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C</w:t>
      </w:r>
      <w:r w:rsidR="00125D83" w:rsidRPr="00DB242D">
        <w:rPr>
          <w:rFonts w:asciiTheme="minorHAnsi" w:hAnsiTheme="minorHAnsi" w:cstheme="minorHAnsi"/>
          <w:b/>
          <w:bCs/>
          <w:color w:val="000000"/>
          <w:sz w:val="22"/>
          <w:szCs w:val="22"/>
        </w:rPr>
        <w:t>oinvolgimento di Soggetti privati</w:t>
      </w:r>
      <w:r w:rsidR="00125D83" w:rsidRPr="00DB242D">
        <w:rPr>
          <w:rFonts w:asciiTheme="minorHAnsi" w:hAnsiTheme="minorHAnsi" w:cstheme="minorHAnsi"/>
          <w:color w:val="000000"/>
          <w:sz w:val="22"/>
          <w:szCs w:val="22"/>
        </w:rPr>
        <w:t xml:space="preserve">. </w:t>
      </w:r>
      <w:r w:rsidRPr="00DB242D">
        <w:rPr>
          <w:rFonts w:asciiTheme="minorHAnsi" w:hAnsiTheme="minorHAnsi" w:cstheme="minorHAnsi"/>
          <w:color w:val="000000"/>
          <w:sz w:val="22"/>
          <w:szCs w:val="22"/>
        </w:rPr>
        <w:t>Può essere previsto nelle diverse fasi di ciclo di vita del riuso, ma sempre governato con regole e con competenze che possono essere analizzate nei documenti del KIT che definiscono quali ruoli devono essere svolti nel contesto del riuso da una Amministrazioni e quali possono essere demandati a fornitori o consulenti. In questo i</w:t>
      </w:r>
      <w:r w:rsidR="00125D83" w:rsidRPr="00DB242D">
        <w:rPr>
          <w:rFonts w:asciiTheme="minorHAnsi" w:hAnsiTheme="minorHAnsi" w:cstheme="minorHAnsi"/>
          <w:color w:val="000000"/>
          <w:sz w:val="22"/>
          <w:szCs w:val="22"/>
        </w:rPr>
        <w:t xml:space="preserve">l riuso </w:t>
      </w:r>
      <w:r w:rsidRPr="00DB242D">
        <w:rPr>
          <w:rFonts w:asciiTheme="minorHAnsi" w:hAnsiTheme="minorHAnsi" w:cstheme="minorHAnsi"/>
          <w:color w:val="000000"/>
          <w:sz w:val="22"/>
          <w:szCs w:val="22"/>
        </w:rPr>
        <w:t xml:space="preserve">può essere visto come un </w:t>
      </w:r>
      <w:r w:rsidR="00125D83" w:rsidRPr="00DB242D">
        <w:rPr>
          <w:rFonts w:asciiTheme="minorHAnsi" w:hAnsiTheme="minorHAnsi" w:cstheme="minorHAnsi"/>
          <w:color w:val="000000"/>
          <w:sz w:val="22"/>
          <w:szCs w:val="22"/>
        </w:rPr>
        <w:t xml:space="preserve">percorso di collaborazione tra PA per la condivisione delle esperienze non come alternativa al mercato dei servizi privato, ma come volano di quest’ultimo. </w:t>
      </w:r>
      <w:r w:rsidRPr="00DB242D">
        <w:rPr>
          <w:rFonts w:asciiTheme="minorHAnsi" w:hAnsiTheme="minorHAnsi" w:cstheme="minorHAnsi"/>
          <w:color w:val="000000"/>
          <w:sz w:val="22"/>
          <w:szCs w:val="22"/>
        </w:rPr>
        <w:t xml:space="preserve">Questo può essere meglio spiegato tenendo conto che il riuso è un rapporto tra Amministrazioni e che questo </w:t>
      </w:r>
      <w:r w:rsidR="00125D83" w:rsidRPr="00DB242D">
        <w:rPr>
          <w:rFonts w:asciiTheme="minorHAnsi" w:hAnsiTheme="minorHAnsi" w:cstheme="minorHAnsi"/>
          <w:color w:val="000000"/>
          <w:sz w:val="22"/>
          <w:szCs w:val="22"/>
        </w:rPr>
        <w:t xml:space="preserve">si configura </w:t>
      </w:r>
      <w:r w:rsidRPr="00DB242D">
        <w:rPr>
          <w:rFonts w:asciiTheme="minorHAnsi" w:hAnsiTheme="minorHAnsi" w:cstheme="minorHAnsi"/>
          <w:color w:val="000000"/>
          <w:sz w:val="22"/>
          <w:szCs w:val="22"/>
        </w:rPr>
        <w:t xml:space="preserve">attraverso </w:t>
      </w:r>
      <w:r w:rsidR="00125D83" w:rsidRPr="00DB242D">
        <w:rPr>
          <w:rFonts w:asciiTheme="minorHAnsi" w:hAnsiTheme="minorHAnsi" w:cstheme="minorHAnsi"/>
          <w:color w:val="000000"/>
          <w:sz w:val="22"/>
          <w:szCs w:val="22"/>
        </w:rPr>
        <w:t>la definizione dei seguenti elementi chiave:</w:t>
      </w:r>
    </w:p>
    <w:p w14:paraId="30B9E958" w14:textId="1AB27978" w:rsidR="00125D83" w:rsidRPr="00DB242D" w:rsidRDefault="00125D83" w:rsidP="00125D83">
      <w:pPr>
        <w:pStyle w:val="NormaleWeb"/>
        <w:numPr>
          <w:ilvl w:val="0"/>
          <w:numId w:val="20"/>
        </w:numPr>
        <w:spacing w:before="120" w:beforeAutospacing="0" w:after="0" w:afterAutospacing="0"/>
        <w:ind w:left="786"/>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 xml:space="preserve">condivisione dei fabbisogni e delle necessità </w:t>
      </w:r>
      <w:r w:rsidR="008B12B5" w:rsidRPr="00DB242D">
        <w:rPr>
          <w:rFonts w:asciiTheme="minorHAnsi" w:hAnsiTheme="minorHAnsi" w:cstheme="minorHAnsi"/>
          <w:color w:val="000000"/>
          <w:sz w:val="22"/>
          <w:szCs w:val="22"/>
        </w:rPr>
        <w:t>dei Riusanti</w:t>
      </w:r>
      <w:r w:rsidRPr="00DB242D">
        <w:rPr>
          <w:rFonts w:asciiTheme="minorHAnsi" w:hAnsiTheme="minorHAnsi" w:cstheme="minorHAnsi"/>
          <w:color w:val="000000"/>
          <w:sz w:val="22"/>
          <w:szCs w:val="22"/>
        </w:rPr>
        <w:t>;</w:t>
      </w:r>
    </w:p>
    <w:p w14:paraId="6739999A" w14:textId="77777777" w:rsidR="00125D83" w:rsidRPr="00DB242D" w:rsidRDefault="00125D83" w:rsidP="00125D83">
      <w:pPr>
        <w:pStyle w:val="NormaleWeb"/>
        <w:numPr>
          <w:ilvl w:val="0"/>
          <w:numId w:val="20"/>
        </w:numPr>
        <w:spacing w:before="120" w:beforeAutospacing="0" w:after="0" w:afterAutospacing="0"/>
        <w:ind w:left="786"/>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Costituzione di un nucleo di Amministrazioni in grado di realizzare progetti a supporto dell’evoluzione del riuso;</w:t>
      </w:r>
    </w:p>
    <w:p w14:paraId="27C69179" w14:textId="3882AFC2" w:rsidR="00125D83" w:rsidRPr="00DB242D" w:rsidRDefault="00125D83" w:rsidP="00125D83">
      <w:pPr>
        <w:pStyle w:val="NormaleWeb"/>
        <w:numPr>
          <w:ilvl w:val="0"/>
          <w:numId w:val="20"/>
        </w:numPr>
        <w:spacing w:before="120" w:beforeAutospacing="0" w:after="0" w:afterAutospacing="0"/>
        <w:ind w:left="786"/>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 xml:space="preserve">Realizzazione dei contenuti </w:t>
      </w:r>
      <w:r w:rsidR="008B12B5" w:rsidRPr="00DB242D">
        <w:rPr>
          <w:rFonts w:asciiTheme="minorHAnsi" w:hAnsiTheme="minorHAnsi" w:cstheme="minorHAnsi"/>
          <w:color w:val="000000"/>
          <w:sz w:val="22"/>
          <w:szCs w:val="22"/>
        </w:rPr>
        <w:t>che consentano di definire un modello di</w:t>
      </w:r>
      <w:r w:rsidRPr="00DB242D">
        <w:rPr>
          <w:rFonts w:asciiTheme="minorHAnsi" w:hAnsiTheme="minorHAnsi" w:cstheme="minorHAnsi"/>
          <w:color w:val="000000"/>
          <w:sz w:val="22"/>
          <w:szCs w:val="22"/>
        </w:rPr>
        <w:t xml:space="preserve"> Hub di conoscenza </w:t>
      </w:r>
      <w:r w:rsidR="008B12B5" w:rsidRPr="00DB242D">
        <w:rPr>
          <w:rFonts w:asciiTheme="minorHAnsi" w:hAnsiTheme="minorHAnsi" w:cstheme="minorHAnsi"/>
          <w:color w:val="000000"/>
          <w:sz w:val="22"/>
          <w:szCs w:val="22"/>
        </w:rPr>
        <w:t xml:space="preserve">auspicato; </w:t>
      </w:r>
    </w:p>
    <w:p w14:paraId="089D84DD" w14:textId="77777777" w:rsidR="008B12B5" w:rsidRPr="00DB242D" w:rsidRDefault="008B12B5" w:rsidP="008B12B5">
      <w:pPr>
        <w:pStyle w:val="NormaleWeb"/>
        <w:spacing w:before="120" w:beforeAutospacing="0" w:after="0" w:afterAutospacing="0"/>
        <w:jc w:val="both"/>
        <w:textAlignment w:val="baseline"/>
        <w:rPr>
          <w:rFonts w:asciiTheme="minorHAnsi" w:hAnsiTheme="minorHAnsi" w:cstheme="minorHAnsi"/>
          <w:color w:val="000000"/>
          <w:sz w:val="22"/>
          <w:szCs w:val="22"/>
        </w:rPr>
      </w:pPr>
    </w:p>
    <w:p w14:paraId="5C519D74" w14:textId="0C1DF1D0" w:rsidR="00125D83" w:rsidRPr="00DB242D" w:rsidRDefault="008B12B5" w:rsidP="008B12B5">
      <w:pPr>
        <w:pStyle w:val="NormaleWeb"/>
        <w:numPr>
          <w:ilvl w:val="0"/>
          <w:numId w:val="19"/>
        </w:numPr>
        <w:spacing w:before="120" w:beforeAutospacing="0" w:after="0" w:afterAutospacing="0"/>
        <w:ind w:left="426"/>
        <w:jc w:val="both"/>
        <w:textAlignment w:val="baseline"/>
        <w:rPr>
          <w:rFonts w:asciiTheme="minorHAnsi" w:hAnsiTheme="minorHAnsi" w:cstheme="minorHAnsi"/>
          <w:b/>
          <w:bCs/>
          <w:color w:val="000000"/>
          <w:sz w:val="22"/>
          <w:szCs w:val="22"/>
        </w:rPr>
      </w:pPr>
      <w:r w:rsidRPr="00DB242D">
        <w:rPr>
          <w:rFonts w:asciiTheme="minorHAnsi" w:hAnsiTheme="minorHAnsi" w:cstheme="minorHAnsi"/>
          <w:b/>
          <w:bCs/>
          <w:color w:val="000000"/>
          <w:sz w:val="22"/>
          <w:szCs w:val="22"/>
        </w:rPr>
        <w:t>Definire i bisogni formativi e informativi interni all’organizzazione del riusante</w:t>
      </w:r>
      <w:r w:rsidRPr="00DB242D">
        <w:rPr>
          <w:rFonts w:asciiTheme="minorHAnsi" w:hAnsiTheme="minorHAnsi" w:cstheme="minorHAnsi"/>
          <w:color w:val="000000"/>
          <w:sz w:val="22"/>
          <w:szCs w:val="22"/>
        </w:rPr>
        <w:t xml:space="preserve">. Questo è </w:t>
      </w:r>
      <w:r w:rsidR="00DB242D" w:rsidRPr="00DB242D">
        <w:rPr>
          <w:rFonts w:asciiTheme="minorHAnsi" w:hAnsiTheme="minorHAnsi" w:cstheme="minorHAnsi"/>
          <w:color w:val="000000"/>
          <w:sz w:val="22"/>
          <w:szCs w:val="22"/>
        </w:rPr>
        <w:t>un</w:t>
      </w:r>
      <w:r w:rsidRPr="00DB242D">
        <w:rPr>
          <w:rFonts w:asciiTheme="minorHAnsi" w:hAnsiTheme="minorHAnsi" w:cstheme="minorHAnsi"/>
          <w:color w:val="000000"/>
          <w:sz w:val="22"/>
          <w:szCs w:val="22"/>
        </w:rPr>
        <w:t xml:space="preserve"> passaggio </w:t>
      </w:r>
      <w:r w:rsidR="00DB242D" w:rsidRPr="00DB242D">
        <w:rPr>
          <w:rFonts w:asciiTheme="minorHAnsi" w:hAnsiTheme="minorHAnsi" w:cstheme="minorHAnsi"/>
          <w:color w:val="000000"/>
          <w:sz w:val="22"/>
          <w:szCs w:val="22"/>
        </w:rPr>
        <w:t>importante da definire nel progetto di Fabbisogno in cui deve essere fatto un controllo/censimento sul personale dell’Amministrazione coinvolto al fine di definire il livello di presa in carico del riuso da parte delle strutture coinvolte. Questo dovrà essere affrontato attraverso un processo organizzativo che consenta di ottimizzare le condizioni operative in funzione delle risorse professionali a disposizione, nonché predisponendo percorsi di formazione, preparazione e assistenza con cui caratterizzare Un piano di intervento sul personale.</w:t>
      </w:r>
    </w:p>
    <w:p w14:paraId="477F4F61" w14:textId="7A150644" w:rsidR="00DF307C" w:rsidRPr="00DB242D" w:rsidRDefault="00DF307C" w:rsidP="00DF307C">
      <w:pPr>
        <w:rPr>
          <w:rFonts w:asciiTheme="minorHAnsi" w:hAnsiTheme="minorHAnsi" w:cstheme="minorHAnsi"/>
        </w:rPr>
      </w:pPr>
    </w:p>
    <w:p w14:paraId="16FE4A23" w14:textId="4EAEED03" w:rsidR="008B12B5" w:rsidRPr="00DB242D" w:rsidRDefault="008B12B5" w:rsidP="008B12B5">
      <w:pPr>
        <w:pStyle w:val="Titolo3"/>
        <w:numPr>
          <w:ilvl w:val="1"/>
          <w:numId w:val="26"/>
        </w:numPr>
        <w:rPr>
          <w:rFonts w:asciiTheme="minorHAnsi" w:hAnsiTheme="minorHAnsi" w:cstheme="minorHAnsi"/>
        </w:rPr>
      </w:pPr>
      <w:bookmarkStart w:id="11" w:name="_Toc47349685"/>
      <w:r w:rsidRPr="00DB242D">
        <w:rPr>
          <w:rFonts w:asciiTheme="minorHAnsi" w:hAnsiTheme="minorHAnsi" w:cstheme="minorHAnsi"/>
        </w:rPr>
        <w:lastRenderedPageBreak/>
        <w:t xml:space="preserve">Gli elementi specifici del </w:t>
      </w:r>
      <w:proofErr w:type="spellStart"/>
      <w:r w:rsidRPr="00DB242D">
        <w:rPr>
          <w:rFonts w:asciiTheme="minorHAnsi" w:hAnsiTheme="minorHAnsi" w:cstheme="minorHAnsi"/>
        </w:rPr>
        <w:t>Sigess</w:t>
      </w:r>
      <w:bookmarkEnd w:id="11"/>
      <w:proofErr w:type="spellEnd"/>
    </w:p>
    <w:p w14:paraId="139E4A3A" w14:textId="0866B80E" w:rsidR="00DF307C" w:rsidRDefault="00024580" w:rsidP="00DF307C">
      <w:pPr>
        <w:rPr>
          <w:rFonts w:asciiTheme="minorHAnsi" w:hAnsiTheme="minorHAnsi" w:cstheme="minorHAnsi"/>
        </w:rPr>
      </w:pPr>
      <w:r>
        <w:rPr>
          <w:rFonts w:asciiTheme="minorHAnsi" w:hAnsiTheme="minorHAnsi" w:cstheme="minorHAnsi"/>
        </w:rPr>
        <w:t xml:space="preserve">Partendo dagli elementi generali sopra esposti, il Riusante che decide l’acquisizione in riuso del </w:t>
      </w:r>
      <w:proofErr w:type="spellStart"/>
      <w:r>
        <w:rPr>
          <w:rFonts w:asciiTheme="minorHAnsi" w:hAnsiTheme="minorHAnsi" w:cstheme="minorHAnsi"/>
        </w:rPr>
        <w:t>SIgeSS</w:t>
      </w:r>
      <w:proofErr w:type="spellEnd"/>
      <w:r>
        <w:rPr>
          <w:rFonts w:asciiTheme="minorHAnsi" w:hAnsiTheme="minorHAnsi" w:cstheme="minorHAnsi"/>
        </w:rPr>
        <w:t xml:space="preserve"> deve porre in essere alcune verifiche di idoneità alla attivazione e gestione </w:t>
      </w:r>
      <w:r w:rsidR="0087214A">
        <w:rPr>
          <w:rFonts w:asciiTheme="minorHAnsi" w:hAnsiTheme="minorHAnsi" w:cstheme="minorHAnsi"/>
        </w:rPr>
        <w:t>della pratica</w:t>
      </w:r>
      <w:r>
        <w:rPr>
          <w:rFonts w:asciiTheme="minorHAnsi" w:hAnsiTheme="minorHAnsi" w:cstheme="minorHAnsi"/>
        </w:rPr>
        <w:t>.</w:t>
      </w:r>
    </w:p>
    <w:tbl>
      <w:tblPr>
        <w:tblStyle w:val="Tabellagriglia1chiara-colore2"/>
        <w:tblW w:w="9776" w:type="dxa"/>
        <w:tblLook w:val="0480" w:firstRow="0" w:lastRow="0" w:firstColumn="1" w:lastColumn="0" w:noHBand="0" w:noVBand="1"/>
      </w:tblPr>
      <w:tblGrid>
        <w:gridCol w:w="1994"/>
        <w:gridCol w:w="7782"/>
      </w:tblGrid>
      <w:tr w:rsidR="00EE5306" w:rsidRPr="00942B4D" w14:paraId="0C170B4D"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498D9A86" w14:textId="77777777" w:rsidR="00EE5306" w:rsidRPr="00395A34" w:rsidRDefault="00EE5306" w:rsidP="00FE37E5">
            <w:pPr>
              <w:spacing w:before="120" w:after="240"/>
              <w:jc w:val="left"/>
              <w:rPr>
                <w:rFonts w:asciiTheme="minorHAnsi" w:hAnsiTheme="minorHAnsi" w:cstheme="minorHAnsi"/>
                <w:b w:val="0"/>
                <w:bCs w:val="0"/>
              </w:rPr>
            </w:pPr>
            <w:r w:rsidRPr="00395A34">
              <w:rPr>
                <w:rFonts w:asciiTheme="minorHAnsi" w:hAnsiTheme="minorHAnsi" w:cstheme="minorHAnsi"/>
              </w:rPr>
              <w:t>Presenza di uno studio del fabbisogno</w:t>
            </w:r>
          </w:p>
        </w:tc>
        <w:tc>
          <w:tcPr>
            <w:tcW w:w="7782" w:type="dxa"/>
          </w:tcPr>
          <w:p w14:paraId="586DEC82" w14:textId="77777777" w:rsidR="00EE5306" w:rsidRPr="00942B4D" w:rsidRDefault="00EE5306"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42B4D">
              <w:rPr>
                <w:rFonts w:asciiTheme="minorHAnsi" w:hAnsiTheme="minorHAnsi" w:cstheme="minorHAnsi"/>
              </w:rPr>
              <w:t>il motivo del cambiamento, le esigenze da soddisfare, il modello organizzativo e del lavoro su cui calare il riuso, le aspettative dal cambiamento, i tempi di soluzione stimati, lo stato attuale di gestione della problematica oggetto dell’intervento</w:t>
            </w:r>
          </w:p>
        </w:tc>
      </w:tr>
      <w:tr w:rsidR="00942B4D" w:rsidRPr="00942B4D" w14:paraId="664446B4"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3B7A98C6" w14:textId="7BFEBBCF" w:rsidR="00942B4D" w:rsidRPr="00395A34" w:rsidRDefault="00942B4D" w:rsidP="00FE37E5">
            <w:pPr>
              <w:spacing w:before="120" w:after="240"/>
              <w:jc w:val="left"/>
              <w:rPr>
                <w:rFonts w:asciiTheme="minorHAnsi" w:hAnsiTheme="minorHAnsi" w:cstheme="minorHAnsi"/>
                <w:b w:val="0"/>
                <w:bCs w:val="0"/>
              </w:rPr>
            </w:pPr>
            <w:r w:rsidRPr="00395A34">
              <w:rPr>
                <w:rFonts w:asciiTheme="minorHAnsi" w:hAnsiTheme="minorHAnsi" w:cstheme="minorHAnsi"/>
              </w:rPr>
              <w:t xml:space="preserve">Presenza </w:t>
            </w:r>
            <w:r w:rsidR="00EE5306" w:rsidRPr="00395A34">
              <w:rPr>
                <w:rFonts w:asciiTheme="minorHAnsi" w:hAnsiTheme="minorHAnsi" w:cstheme="minorHAnsi"/>
              </w:rPr>
              <w:t>di una analisi dei requisiti previsti dal Piano Sociale Regionale</w:t>
            </w:r>
          </w:p>
        </w:tc>
        <w:tc>
          <w:tcPr>
            <w:tcW w:w="7782" w:type="dxa"/>
          </w:tcPr>
          <w:p w14:paraId="6943BA05" w14:textId="6222DD39" w:rsidR="00942B4D" w:rsidRPr="00942B4D" w:rsidRDefault="00EE5306"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Analisi dei requisiti e delle specifiche funzionali e di dati definiti nelle sezioni del Piano sociale regionale sia per gli usi del </w:t>
            </w:r>
            <w:proofErr w:type="spellStart"/>
            <w:r>
              <w:rPr>
                <w:rFonts w:asciiTheme="minorHAnsi" w:hAnsiTheme="minorHAnsi" w:cstheme="minorHAnsi"/>
              </w:rPr>
              <w:t>SigeSS</w:t>
            </w:r>
            <w:proofErr w:type="spellEnd"/>
            <w:r>
              <w:rPr>
                <w:rFonts w:asciiTheme="minorHAnsi" w:hAnsiTheme="minorHAnsi" w:cstheme="minorHAnsi"/>
              </w:rPr>
              <w:t xml:space="preserve"> che per i dati scambiati come debito informativo</w:t>
            </w:r>
          </w:p>
        </w:tc>
      </w:tr>
      <w:tr w:rsidR="00942B4D" w:rsidRPr="00942B4D" w14:paraId="1FC98847"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6992F3E3" w14:textId="0D33AD32" w:rsidR="00942B4D" w:rsidRPr="00395A34" w:rsidRDefault="00942B4D" w:rsidP="00FE37E5">
            <w:pPr>
              <w:spacing w:before="120" w:after="240"/>
              <w:jc w:val="left"/>
              <w:rPr>
                <w:rFonts w:asciiTheme="minorHAnsi" w:hAnsiTheme="minorHAnsi" w:cstheme="minorHAnsi"/>
                <w:b w:val="0"/>
                <w:bCs w:val="0"/>
              </w:rPr>
            </w:pPr>
            <w:r w:rsidRPr="00395A34">
              <w:rPr>
                <w:rFonts w:asciiTheme="minorHAnsi" w:hAnsiTheme="minorHAnsi" w:cstheme="minorHAnsi"/>
              </w:rPr>
              <w:t>Presenza di competenze tecniche nell’Organizzazione del riusante</w:t>
            </w:r>
          </w:p>
        </w:tc>
        <w:tc>
          <w:tcPr>
            <w:tcW w:w="7782" w:type="dxa"/>
          </w:tcPr>
          <w:p w14:paraId="45A32B86" w14:textId="48C0AF71" w:rsidR="00942B4D" w:rsidRPr="00942B4D" w:rsidRDefault="00942B4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 favorire le attività tecniche di installazione ed attivazione della piattaforma</w:t>
            </w:r>
          </w:p>
        </w:tc>
      </w:tr>
      <w:tr w:rsidR="00854FA1" w:rsidRPr="00942B4D" w14:paraId="5BDBA17D"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0D82D261" w14:textId="67AF98F2" w:rsidR="00854FA1" w:rsidRPr="00395A34" w:rsidRDefault="00854FA1" w:rsidP="00854FA1">
            <w:pPr>
              <w:spacing w:before="120" w:after="240"/>
              <w:jc w:val="left"/>
              <w:rPr>
                <w:rFonts w:asciiTheme="minorHAnsi" w:hAnsiTheme="minorHAnsi" w:cstheme="minorHAnsi"/>
                <w:b w:val="0"/>
                <w:bCs w:val="0"/>
              </w:rPr>
            </w:pPr>
            <w:r w:rsidRPr="00395A34">
              <w:rPr>
                <w:rFonts w:asciiTheme="minorHAnsi" w:hAnsiTheme="minorHAnsi" w:cstheme="minorHAnsi"/>
              </w:rPr>
              <w:t>Pianta organica degli utenti dell’ente coinvolti</w:t>
            </w:r>
          </w:p>
        </w:tc>
        <w:tc>
          <w:tcPr>
            <w:tcW w:w="7782" w:type="dxa"/>
          </w:tcPr>
          <w:p w14:paraId="6ECD7A59" w14:textId="77777777" w:rsidR="00854FA1" w:rsidRDefault="00854FA1" w:rsidP="00854FA1">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Censimento del Personale, con definizione delle competenze digitali e tematiche possedute</w:t>
            </w:r>
          </w:p>
        </w:tc>
      </w:tr>
      <w:tr w:rsidR="00942B4D" w:rsidRPr="00942B4D" w14:paraId="01F0B29D"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0F596E71" w14:textId="6BCCDD9F" w:rsidR="00942B4D" w:rsidRPr="00395A34" w:rsidRDefault="00854FA1" w:rsidP="00FE37E5">
            <w:pPr>
              <w:spacing w:before="120" w:after="240"/>
              <w:jc w:val="left"/>
              <w:rPr>
                <w:rFonts w:asciiTheme="minorHAnsi" w:hAnsiTheme="minorHAnsi" w:cstheme="minorHAnsi"/>
                <w:b w:val="0"/>
                <w:bCs w:val="0"/>
              </w:rPr>
            </w:pPr>
            <w:r>
              <w:rPr>
                <w:rFonts w:asciiTheme="minorHAnsi" w:hAnsiTheme="minorHAnsi" w:cstheme="minorHAnsi"/>
              </w:rPr>
              <w:t xml:space="preserve">Verifica della dotazione tecnologica per la installazione e la messa a regime del </w:t>
            </w:r>
            <w:proofErr w:type="spellStart"/>
            <w:r>
              <w:rPr>
                <w:rFonts w:asciiTheme="minorHAnsi" w:hAnsiTheme="minorHAnsi" w:cstheme="minorHAnsi"/>
              </w:rPr>
              <w:t>SIgeSS</w:t>
            </w:r>
            <w:proofErr w:type="spellEnd"/>
          </w:p>
        </w:tc>
        <w:tc>
          <w:tcPr>
            <w:tcW w:w="7782" w:type="dxa"/>
          </w:tcPr>
          <w:p w14:paraId="74EEA303" w14:textId="396B23AF" w:rsidR="00942B4D" w:rsidRDefault="00854FA1"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Verifica presso le proprie strutture tecniche delle risorse disponibili </w:t>
            </w:r>
            <w:r w:rsidR="0067708B">
              <w:rPr>
                <w:rFonts w:asciiTheme="minorHAnsi" w:hAnsiTheme="minorHAnsi" w:cstheme="minorHAnsi"/>
              </w:rPr>
              <w:t>in proprio o esterne per contratto. Le informazioni del dimensionamento sono previste nei documenti del KIT (tecnologie)</w:t>
            </w:r>
          </w:p>
        </w:tc>
      </w:tr>
      <w:tr w:rsidR="00942B4D" w:rsidRPr="00942B4D" w14:paraId="0842EBDF"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1077C6B8" w14:textId="3117D426" w:rsidR="00942B4D" w:rsidRPr="00395A34" w:rsidRDefault="00942B4D" w:rsidP="00FE37E5">
            <w:pPr>
              <w:spacing w:before="120" w:after="240"/>
              <w:jc w:val="left"/>
              <w:rPr>
                <w:rFonts w:asciiTheme="minorHAnsi" w:hAnsiTheme="minorHAnsi" w:cstheme="minorHAnsi"/>
                <w:b w:val="0"/>
                <w:bCs w:val="0"/>
              </w:rPr>
            </w:pPr>
            <w:r w:rsidRPr="00395A34">
              <w:rPr>
                <w:rFonts w:asciiTheme="minorHAnsi" w:hAnsiTheme="minorHAnsi" w:cstheme="minorHAnsi"/>
              </w:rPr>
              <w:t>Individuazione di un nucleo di utenti senior da impiegare come Assistenza negli uffici</w:t>
            </w:r>
          </w:p>
        </w:tc>
        <w:tc>
          <w:tcPr>
            <w:tcW w:w="7782" w:type="dxa"/>
          </w:tcPr>
          <w:p w14:paraId="45056751" w14:textId="0DECC525" w:rsidR="00942B4D" w:rsidRDefault="00942B4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Questo riguarda la necessità di definire un nucleo di unità dell’Ente in grado di assicurare un riferimento per le problematiche di utilizzo funzionale della piattaforma. Il dimensionamento a riguardo può essere così considerato:</w:t>
            </w:r>
          </w:p>
          <w:p w14:paraId="4133CA28" w14:textId="0843E9BC" w:rsidR="00942B4D" w:rsidRDefault="00E234A2"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942B4D">
              <w:rPr>
                <w:rFonts w:asciiTheme="minorHAnsi" w:hAnsiTheme="minorHAnsi" w:cstheme="minorHAnsi"/>
              </w:rPr>
              <w:t xml:space="preserve"> Referent</w:t>
            </w:r>
            <w:r>
              <w:rPr>
                <w:rFonts w:asciiTheme="minorHAnsi" w:hAnsiTheme="minorHAnsi" w:cstheme="minorHAnsi"/>
              </w:rPr>
              <w:t>i</w:t>
            </w:r>
            <w:r w:rsidR="00942B4D">
              <w:rPr>
                <w:rFonts w:asciiTheme="minorHAnsi" w:hAnsiTheme="minorHAnsi" w:cstheme="minorHAnsi"/>
              </w:rPr>
              <w:t xml:space="preserve"> per numero max di </w:t>
            </w:r>
            <w:r>
              <w:rPr>
                <w:rFonts w:asciiTheme="minorHAnsi" w:hAnsiTheme="minorHAnsi" w:cstheme="minorHAnsi"/>
              </w:rPr>
              <w:t>60</w:t>
            </w:r>
            <w:r w:rsidR="00942B4D">
              <w:rPr>
                <w:rFonts w:asciiTheme="minorHAnsi" w:hAnsiTheme="minorHAnsi" w:cstheme="minorHAnsi"/>
              </w:rPr>
              <w:t xml:space="preserve"> utenti come Help Desk di primo livello</w:t>
            </w:r>
            <w:r>
              <w:rPr>
                <w:rFonts w:asciiTheme="minorHAnsi" w:hAnsiTheme="minorHAnsi" w:cstheme="minorHAnsi"/>
              </w:rPr>
              <w:t xml:space="preserve"> con assicurazione di continuità di assistenza alla necessità a regime</w:t>
            </w:r>
          </w:p>
          <w:p w14:paraId="5E0F33CB" w14:textId="042372B2" w:rsidR="00942B4D" w:rsidRDefault="00E234A2"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 formatore interno da attivare periodicamente per un numero max di 80 utenti</w:t>
            </w:r>
          </w:p>
        </w:tc>
      </w:tr>
      <w:tr w:rsidR="00942B4D" w:rsidRPr="00942B4D" w14:paraId="742B1FB3"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2479AE7E" w14:textId="302F61FB" w:rsidR="00942B4D" w:rsidRPr="00395A34" w:rsidRDefault="00A2273D" w:rsidP="00FE37E5">
            <w:pPr>
              <w:spacing w:before="120" w:after="240"/>
              <w:jc w:val="left"/>
              <w:rPr>
                <w:rFonts w:asciiTheme="minorHAnsi" w:hAnsiTheme="minorHAnsi" w:cstheme="minorHAnsi"/>
                <w:b w:val="0"/>
                <w:bCs w:val="0"/>
              </w:rPr>
            </w:pPr>
            <w:r w:rsidRPr="00395A34">
              <w:rPr>
                <w:rFonts w:asciiTheme="minorHAnsi" w:hAnsiTheme="minorHAnsi" w:cstheme="minorHAnsi"/>
              </w:rPr>
              <w:t>Presenza di una capacità di analisi dei problemi di organizzazione del lavoro</w:t>
            </w:r>
          </w:p>
        </w:tc>
        <w:tc>
          <w:tcPr>
            <w:tcW w:w="7782" w:type="dxa"/>
          </w:tcPr>
          <w:p w14:paraId="6B27E28D" w14:textId="48C2F767" w:rsidR="00942B4D" w:rsidRDefault="00A2273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 Dirigente o Funzionario con compiti di organizzazione del lavoro e dei processi interno</w:t>
            </w:r>
          </w:p>
        </w:tc>
      </w:tr>
      <w:tr w:rsidR="00A2273D" w:rsidRPr="00942B4D" w14:paraId="72004B4E"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4ABA2DDA" w14:textId="5EFFFD8F" w:rsidR="00A2273D" w:rsidRPr="00395A34" w:rsidRDefault="00A2273D" w:rsidP="00FE37E5">
            <w:pPr>
              <w:spacing w:before="120" w:after="240"/>
              <w:jc w:val="left"/>
              <w:rPr>
                <w:rFonts w:asciiTheme="minorHAnsi" w:hAnsiTheme="minorHAnsi" w:cstheme="minorHAnsi"/>
                <w:b w:val="0"/>
                <w:bCs w:val="0"/>
              </w:rPr>
            </w:pPr>
            <w:r w:rsidRPr="00395A34">
              <w:rPr>
                <w:rFonts w:asciiTheme="minorHAnsi" w:hAnsiTheme="minorHAnsi" w:cstheme="minorHAnsi"/>
              </w:rPr>
              <w:lastRenderedPageBreak/>
              <w:t>Definizione di un Servizio di Assistenza all’Utenza formata in aula che inizia a utilizzare la soluzione</w:t>
            </w:r>
          </w:p>
        </w:tc>
        <w:tc>
          <w:tcPr>
            <w:tcW w:w="7782" w:type="dxa"/>
          </w:tcPr>
          <w:p w14:paraId="33686767" w14:textId="77777777" w:rsidR="00A2273D" w:rsidRDefault="00A2273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I moduli di formazione </w:t>
            </w:r>
            <w:proofErr w:type="spellStart"/>
            <w:r>
              <w:rPr>
                <w:rFonts w:asciiTheme="minorHAnsi" w:hAnsiTheme="minorHAnsi" w:cstheme="minorHAnsi"/>
              </w:rPr>
              <w:t>SIgeSS</w:t>
            </w:r>
            <w:proofErr w:type="spellEnd"/>
            <w:r>
              <w:rPr>
                <w:rFonts w:asciiTheme="minorHAnsi" w:hAnsiTheme="minorHAnsi" w:cstheme="minorHAnsi"/>
              </w:rPr>
              <w:t xml:space="preserve"> sono concentrati nella fase di Aula, rimandando ad un momento successivo la verifica di </w:t>
            </w:r>
            <w:proofErr w:type="spellStart"/>
            <w:r>
              <w:rPr>
                <w:rFonts w:asciiTheme="minorHAnsi" w:hAnsiTheme="minorHAnsi" w:cstheme="minorHAnsi"/>
              </w:rPr>
              <w:t>impato</w:t>
            </w:r>
            <w:proofErr w:type="spellEnd"/>
            <w:r>
              <w:rPr>
                <w:rFonts w:asciiTheme="minorHAnsi" w:hAnsiTheme="minorHAnsi" w:cstheme="minorHAnsi"/>
              </w:rPr>
              <w:t xml:space="preserve"> sul personale formato attraverso un Servizio di Assistenza. Questo è possibile considerata la alta intuitività delle funzioni degli strumenti. Resta il fatto della complessità e della eterogeneità di approccio ai temi del Sociale da parte degli utenti formati.</w:t>
            </w:r>
          </w:p>
          <w:p w14:paraId="637DF3D6" w14:textId="41DF6E5D" w:rsidR="00A2273D" w:rsidRDefault="00A2273D"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SI indica in un totale di assistenza nei primi 3 mesi successivi alla formazione pari a 2</w:t>
            </w:r>
            <w:r w:rsidR="00BD0777">
              <w:rPr>
                <w:rFonts w:asciiTheme="minorHAnsi" w:hAnsiTheme="minorHAnsi" w:cstheme="minorHAnsi"/>
              </w:rPr>
              <w:t>0 gg/</w:t>
            </w:r>
            <w:proofErr w:type="spellStart"/>
            <w:r w:rsidR="00BD0777">
              <w:rPr>
                <w:rFonts w:asciiTheme="minorHAnsi" w:hAnsiTheme="minorHAnsi" w:cstheme="minorHAnsi"/>
              </w:rPr>
              <w:t>uu</w:t>
            </w:r>
            <w:proofErr w:type="spellEnd"/>
            <w:r w:rsidR="00BD0777">
              <w:rPr>
                <w:rFonts w:asciiTheme="minorHAnsi" w:hAnsiTheme="minorHAnsi" w:cstheme="minorHAnsi"/>
              </w:rPr>
              <w:t xml:space="preserve"> per gruppi di 30 utenti.</w:t>
            </w:r>
          </w:p>
        </w:tc>
      </w:tr>
      <w:tr w:rsidR="00BD0777" w:rsidRPr="00942B4D" w14:paraId="5BA4AB3C" w14:textId="77777777" w:rsidTr="007C0CDB">
        <w:trPr>
          <w:cantSplit/>
        </w:trPr>
        <w:tc>
          <w:tcPr>
            <w:cnfStyle w:val="001000000000" w:firstRow="0" w:lastRow="0" w:firstColumn="1" w:lastColumn="0" w:oddVBand="0" w:evenVBand="0" w:oddHBand="0" w:evenHBand="0" w:firstRowFirstColumn="0" w:firstRowLastColumn="0" w:lastRowFirstColumn="0" w:lastRowLastColumn="0"/>
            <w:tcW w:w="1994" w:type="dxa"/>
          </w:tcPr>
          <w:p w14:paraId="79FAB095" w14:textId="1C01C059" w:rsidR="00BD0777" w:rsidRPr="00395A34" w:rsidRDefault="00BD0777" w:rsidP="00FE37E5">
            <w:pPr>
              <w:spacing w:before="120" w:after="240"/>
              <w:jc w:val="left"/>
              <w:rPr>
                <w:rFonts w:asciiTheme="minorHAnsi" w:hAnsiTheme="minorHAnsi" w:cstheme="minorHAnsi"/>
                <w:b w:val="0"/>
                <w:bCs w:val="0"/>
              </w:rPr>
            </w:pPr>
            <w:r w:rsidRPr="00395A34">
              <w:rPr>
                <w:rFonts w:asciiTheme="minorHAnsi" w:hAnsiTheme="minorHAnsi" w:cstheme="minorHAnsi"/>
              </w:rPr>
              <w:t>Verifica preventiva dell’esistenza di soluzioni digitali già presenti presso gli uffici destinatari del riuso</w:t>
            </w:r>
          </w:p>
        </w:tc>
        <w:tc>
          <w:tcPr>
            <w:tcW w:w="7782" w:type="dxa"/>
          </w:tcPr>
          <w:p w14:paraId="5577F4EB" w14:textId="77777777" w:rsidR="00BD0777" w:rsidRDefault="00BD0777" w:rsidP="00EF084D">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Questo comporta 2 possibilità:</w:t>
            </w:r>
          </w:p>
          <w:p w14:paraId="5178DEEB" w14:textId="0A62BC18" w:rsidR="00BD0777" w:rsidRDefault="00BD0777" w:rsidP="00EF084D">
            <w:pPr>
              <w:spacing w:before="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Abbandono soluzioni esistenti negli uffici, con adozione totale di </w:t>
            </w:r>
            <w:proofErr w:type="spellStart"/>
            <w:r>
              <w:rPr>
                <w:rFonts w:asciiTheme="minorHAnsi" w:hAnsiTheme="minorHAnsi" w:cstheme="minorHAnsi"/>
              </w:rPr>
              <w:t>SIgeSS</w:t>
            </w:r>
            <w:proofErr w:type="spellEnd"/>
            <w:r>
              <w:rPr>
                <w:rFonts w:asciiTheme="minorHAnsi" w:hAnsiTheme="minorHAnsi" w:cstheme="minorHAnsi"/>
              </w:rPr>
              <w:t xml:space="preserve">, in questo caso una analisi va prevista sulla possibilità di acquisizione dati digitali dei sistemi abbandonati, con verifica della </w:t>
            </w:r>
            <w:proofErr w:type="spellStart"/>
            <w:r>
              <w:rPr>
                <w:rFonts w:asciiTheme="minorHAnsi" w:hAnsiTheme="minorHAnsi" w:cstheme="minorHAnsi"/>
              </w:rPr>
              <w:t>fattiibilità</w:t>
            </w:r>
            <w:proofErr w:type="spellEnd"/>
          </w:p>
          <w:p w14:paraId="21552CCE" w14:textId="41F8A111" w:rsidR="00BD0777" w:rsidRDefault="00BD0777" w:rsidP="00EF084D">
            <w:pPr>
              <w:spacing w:before="120"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Presenza di strumenti in convivenza con SISO/</w:t>
            </w:r>
            <w:proofErr w:type="spellStart"/>
            <w:r>
              <w:rPr>
                <w:rFonts w:asciiTheme="minorHAnsi" w:hAnsiTheme="minorHAnsi" w:cstheme="minorHAnsi"/>
              </w:rPr>
              <w:t>SIgeSS</w:t>
            </w:r>
            <w:proofErr w:type="spellEnd"/>
            <w:r>
              <w:rPr>
                <w:rFonts w:asciiTheme="minorHAnsi" w:hAnsiTheme="minorHAnsi" w:cstheme="minorHAnsi"/>
              </w:rPr>
              <w:t xml:space="preserve"> solo se completano il supporto per blocchi di servizio: Segretariato o Cartella</w:t>
            </w:r>
          </w:p>
        </w:tc>
      </w:tr>
    </w:tbl>
    <w:p w14:paraId="601CDDEF" w14:textId="77777777" w:rsidR="00942B4D" w:rsidRDefault="00942B4D" w:rsidP="00DF307C">
      <w:pPr>
        <w:rPr>
          <w:rFonts w:asciiTheme="minorHAnsi" w:hAnsiTheme="minorHAnsi" w:cstheme="minorHAnsi"/>
        </w:rPr>
      </w:pPr>
    </w:p>
    <w:p w14:paraId="3C4E75C2" w14:textId="77777777" w:rsidR="00DF307C" w:rsidRPr="00DB242D" w:rsidRDefault="00DF307C" w:rsidP="00DF307C">
      <w:pPr>
        <w:rPr>
          <w:rFonts w:asciiTheme="minorHAnsi" w:hAnsiTheme="minorHAnsi" w:cstheme="minorHAnsi"/>
        </w:rPr>
      </w:pPr>
    </w:p>
    <w:p w14:paraId="7CCD1C69" w14:textId="23791B08" w:rsidR="00C67DC9" w:rsidRPr="00DB242D" w:rsidRDefault="00785A8E" w:rsidP="00A71461">
      <w:pPr>
        <w:pStyle w:val="Titolo2"/>
        <w:spacing w:after="0" w:line="240" w:lineRule="auto"/>
        <w:ind w:left="357" w:hanging="357"/>
        <w:contextualSpacing w:val="0"/>
        <w:rPr>
          <w:rFonts w:asciiTheme="minorHAnsi" w:hAnsiTheme="minorHAnsi" w:cstheme="minorHAnsi"/>
        </w:rPr>
      </w:pPr>
      <w:bookmarkStart w:id="12" w:name="_Toc47349686"/>
      <w:r w:rsidRPr="00DB242D">
        <w:rPr>
          <w:rFonts w:asciiTheme="minorHAnsi" w:hAnsiTheme="minorHAnsi" w:cstheme="minorHAnsi"/>
        </w:rPr>
        <w:t>Amministrazioni che adottano la buona pratica</w:t>
      </w:r>
      <w:bookmarkEnd w:id="12"/>
    </w:p>
    <w:p w14:paraId="565BD56F" w14:textId="32854540" w:rsidR="00BC004B" w:rsidRPr="00DB242D" w:rsidRDefault="00785A8E" w:rsidP="00A71461">
      <w:pPr>
        <w:spacing w:before="120" w:after="0" w:line="240" w:lineRule="auto"/>
        <w:rPr>
          <w:rFonts w:asciiTheme="minorHAnsi" w:hAnsiTheme="minorHAnsi" w:cstheme="minorHAnsi"/>
        </w:rPr>
      </w:pPr>
      <w:r w:rsidRPr="00DB242D">
        <w:rPr>
          <w:rFonts w:asciiTheme="minorHAnsi" w:hAnsiTheme="minorHAnsi" w:cstheme="minorHAnsi"/>
        </w:rPr>
        <w:t>Le Amministrazioni che attualmente adottano la buona pratica</w:t>
      </w:r>
      <w:r w:rsidR="00BC004B" w:rsidRPr="00DB242D">
        <w:rPr>
          <w:rFonts w:asciiTheme="minorHAnsi" w:hAnsiTheme="minorHAnsi" w:cstheme="minorHAnsi"/>
        </w:rPr>
        <w:t xml:space="preserve">, nelle sue diverse componenti e versioni, </w:t>
      </w:r>
      <w:r w:rsidRPr="00DB242D">
        <w:rPr>
          <w:rFonts w:asciiTheme="minorHAnsi" w:hAnsiTheme="minorHAnsi" w:cstheme="minorHAnsi"/>
        </w:rPr>
        <w:t>sono</w:t>
      </w:r>
      <w:r w:rsidR="00E4285C" w:rsidRPr="00DB242D">
        <w:rPr>
          <w:rFonts w:asciiTheme="minorHAnsi" w:hAnsiTheme="minorHAnsi" w:cstheme="minorHAnsi"/>
        </w:rPr>
        <w:t xml:space="preserve"> Esiste una Unica versione di prodotto Work in progress da parte del Laboratorio regionale della Regione dell’Umbria gestito dalla Società in House Umbria Digitale </w:t>
      </w:r>
      <w:proofErr w:type="spellStart"/>
      <w:r w:rsidR="00E4285C" w:rsidRPr="00DB242D">
        <w:rPr>
          <w:rFonts w:asciiTheme="minorHAnsi" w:hAnsiTheme="minorHAnsi" w:cstheme="minorHAnsi"/>
        </w:rPr>
        <w:t>scarl</w:t>
      </w:r>
      <w:proofErr w:type="spellEnd"/>
      <w:r w:rsidR="00E4285C" w:rsidRPr="00DB242D">
        <w:rPr>
          <w:rFonts w:asciiTheme="minorHAnsi" w:hAnsiTheme="minorHAnsi" w:cstheme="minorHAnsi"/>
        </w:rPr>
        <w:t>.  La versione dell’ultima release è disponibile in linea presso il Repository regionale Umbro di GITHUB con accesso previa richiesta di verifica d riuso alla Regione dell’Umbria</w:t>
      </w:r>
      <w:r w:rsidRPr="00DB242D">
        <w:rPr>
          <w:rFonts w:asciiTheme="minorHAnsi" w:hAnsiTheme="minorHAnsi" w:cstheme="minorHAnsi"/>
        </w:rPr>
        <w:t>:</w:t>
      </w:r>
    </w:p>
    <w:p w14:paraId="3DBE7760" w14:textId="77777777" w:rsidR="00E4285C" w:rsidRPr="00DB242D" w:rsidRDefault="00E4285C" w:rsidP="00A71461">
      <w:pPr>
        <w:spacing w:before="120" w:after="0" w:line="240" w:lineRule="auto"/>
        <w:rPr>
          <w:rFonts w:asciiTheme="minorHAnsi" w:hAnsiTheme="minorHAnsi" w:cstheme="minorHAnsi"/>
        </w:rPr>
      </w:pPr>
    </w:p>
    <w:tbl>
      <w:tblPr>
        <w:tblStyle w:val="Tabellagriglia5scura-colore21"/>
        <w:tblW w:w="0" w:type="auto"/>
        <w:tblLook w:val="04A0" w:firstRow="1" w:lastRow="0" w:firstColumn="1" w:lastColumn="0" w:noHBand="0" w:noVBand="1"/>
      </w:tblPr>
      <w:tblGrid>
        <w:gridCol w:w="1382"/>
        <w:gridCol w:w="2724"/>
        <w:gridCol w:w="5387"/>
      </w:tblGrid>
      <w:tr w:rsidR="00BC004B" w:rsidRPr="00DB242D" w14:paraId="47CAED9B" w14:textId="77777777" w:rsidTr="007C0CDB">
        <w:trPr>
          <w:cnfStyle w:val="100000000000" w:firstRow="1" w:lastRow="0" w:firstColumn="0" w:lastColumn="0" w:oddVBand="0" w:evenVBand="0" w:oddHBand="0" w:evenHBand="0" w:firstRowFirstColumn="0" w:firstRowLastColumn="0" w:lastRowFirstColumn="0" w:lastRowLastColumn="0"/>
          <w:cantSplit/>
          <w:trHeight w:val="363"/>
          <w:tblHeader/>
        </w:trPr>
        <w:tc>
          <w:tcPr>
            <w:cnfStyle w:val="001000000000" w:firstRow="0" w:lastRow="0" w:firstColumn="1" w:lastColumn="0" w:oddVBand="0" w:evenVBand="0" w:oddHBand="0" w:evenHBand="0" w:firstRowFirstColumn="0" w:firstRowLastColumn="0" w:lastRowFirstColumn="0" w:lastRowLastColumn="0"/>
            <w:tcW w:w="1382" w:type="dxa"/>
            <w:hideMark/>
          </w:tcPr>
          <w:p w14:paraId="1C17D752" w14:textId="77777777" w:rsidR="00BC004B" w:rsidRPr="00DB242D" w:rsidRDefault="00BC004B" w:rsidP="00A71461">
            <w:pPr>
              <w:spacing w:before="120"/>
              <w:jc w:val="left"/>
              <w:rPr>
                <w:rFonts w:asciiTheme="minorHAnsi" w:hAnsiTheme="minorHAnsi" w:cstheme="minorHAnsi"/>
                <w:color w:val="auto"/>
              </w:rPr>
            </w:pPr>
            <w:bookmarkStart w:id="13" w:name="_Hlk532232532"/>
            <w:r w:rsidRPr="00DB242D">
              <w:rPr>
                <w:rFonts w:asciiTheme="minorHAnsi" w:hAnsiTheme="minorHAnsi" w:cstheme="minorHAnsi"/>
                <w:color w:val="auto"/>
              </w:rPr>
              <w:t>Enti che adottano la buona pratica</w:t>
            </w:r>
          </w:p>
        </w:tc>
        <w:tc>
          <w:tcPr>
            <w:tcW w:w="2724" w:type="dxa"/>
            <w:hideMark/>
          </w:tcPr>
          <w:p w14:paraId="59AC3004" w14:textId="77777777" w:rsidR="00BC004B" w:rsidRPr="00DB242D"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DB242D">
              <w:rPr>
                <w:rFonts w:asciiTheme="minorHAnsi" w:hAnsiTheme="minorHAnsi" w:cstheme="minorHAnsi"/>
                <w:color w:val="auto"/>
              </w:rPr>
              <w:t>Moduli/funzionalità adottate, versione</w:t>
            </w:r>
          </w:p>
        </w:tc>
        <w:tc>
          <w:tcPr>
            <w:tcW w:w="5387" w:type="dxa"/>
            <w:hideMark/>
          </w:tcPr>
          <w:p w14:paraId="3DBAF161" w14:textId="77777777" w:rsidR="00BC004B" w:rsidRPr="00DB242D"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DB242D">
              <w:rPr>
                <w:rFonts w:asciiTheme="minorHAnsi" w:hAnsiTheme="minorHAnsi" w:cstheme="minorHAnsi"/>
                <w:color w:val="auto"/>
              </w:rPr>
              <w:t>Referente (nome, cognome, mail)</w:t>
            </w:r>
          </w:p>
        </w:tc>
      </w:tr>
      <w:tr w:rsidR="00BC004B" w:rsidRPr="00DB242D" w14:paraId="755E97D9"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4F0A2534" w14:textId="77777777" w:rsidR="00BC004B" w:rsidRPr="00DB242D" w:rsidRDefault="00BC004B" w:rsidP="00A71461">
            <w:pPr>
              <w:spacing w:before="120"/>
              <w:jc w:val="left"/>
              <w:rPr>
                <w:rFonts w:asciiTheme="minorHAnsi" w:hAnsiTheme="minorHAnsi" w:cstheme="minorHAnsi"/>
              </w:rPr>
            </w:pPr>
            <w:r w:rsidRPr="00DB242D">
              <w:rPr>
                <w:rFonts w:asciiTheme="minorHAnsi" w:hAnsiTheme="minorHAnsi" w:cstheme="minorHAnsi"/>
              </w:rPr>
              <w:t>Ente cedente:</w:t>
            </w:r>
          </w:p>
        </w:tc>
        <w:tc>
          <w:tcPr>
            <w:tcW w:w="2724" w:type="dxa"/>
            <w:hideMark/>
          </w:tcPr>
          <w:p w14:paraId="53422A2F"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w:t>
            </w:r>
          </w:p>
        </w:tc>
        <w:tc>
          <w:tcPr>
            <w:tcW w:w="5387" w:type="dxa"/>
            <w:hideMark/>
          </w:tcPr>
          <w:p w14:paraId="2C59354D"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w:t>
            </w:r>
          </w:p>
        </w:tc>
      </w:tr>
      <w:tr w:rsidR="00E911E6" w:rsidRPr="00DB242D" w14:paraId="0609FEA7" w14:textId="77777777" w:rsidTr="007C0CDB">
        <w:trPr>
          <w:cantSplit/>
          <w:trHeight w:val="170"/>
        </w:trPr>
        <w:tc>
          <w:tcPr>
            <w:cnfStyle w:val="001000000000" w:firstRow="0" w:lastRow="0" w:firstColumn="1" w:lastColumn="0" w:oddVBand="0" w:evenVBand="0" w:oddHBand="0" w:evenHBand="0" w:firstRowFirstColumn="0" w:firstRowLastColumn="0" w:lastRowFirstColumn="0" w:lastRowLastColumn="0"/>
            <w:tcW w:w="1382" w:type="dxa"/>
          </w:tcPr>
          <w:p w14:paraId="5792B36A" w14:textId="10B28352" w:rsidR="00E4285C" w:rsidRPr="00DB242D" w:rsidRDefault="00E4285C" w:rsidP="00E4285C">
            <w:pPr>
              <w:spacing w:before="120"/>
              <w:jc w:val="right"/>
              <w:rPr>
                <w:rFonts w:asciiTheme="minorHAnsi" w:hAnsiTheme="minorHAnsi" w:cstheme="minorHAnsi"/>
                <w:b w:val="0"/>
              </w:rPr>
            </w:pPr>
            <w:r w:rsidRPr="00DB242D">
              <w:rPr>
                <w:rFonts w:asciiTheme="minorHAnsi" w:hAnsiTheme="minorHAnsi" w:cstheme="minorHAnsi"/>
                <w:b w:val="0"/>
              </w:rPr>
              <w:t>Regione Umbria</w:t>
            </w:r>
          </w:p>
        </w:tc>
        <w:tc>
          <w:tcPr>
            <w:tcW w:w="2724" w:type="dxa"/>
          </w:tcPr>
          <w:p w14:paraId="05256370" w14:textId="77777777" w:rsidR="00E4285C" w:rsidRPr="00DB242D" w:rsidRDefault="00E911E6"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SIGESS Regione</w:t>
            </w:r>
          </w:p>
          <w:p w14:paraId="31F9CD04" w14:textId="093794A9" w:rsidR="00A93DAB" w:rsidRPr="00DB242D"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5BF2C274" w14:textId="0969F505" w:rsidR="00E4285C" w:rsidRPr="00DB242D" w:rsidRDefault="00CD0A3A"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hyperlink r:id="rId14" w:history="1">
              <w:r w:rsidR="00B95733" w:rsidRPr="00DB242D">
                <w:rPr>
                  <w:rStyle w:val="Collegamentoipertestuale"/>
                  <w:rFonts w:asciiTheme="minorHAnsi" w:hAnsiTheme="minorHAnsi" w:cstheme="minorHAnsi"/>
                </w:rPr>
                <w:t>gantonielli@regione.umbria.it</w:t>
              </w:r>
            </w:hyperlink>
          </w:p>
          <w:p w14:paraId="573ACE52" w14:textId="204C9397" w:rsidR="00B95733" w:rsidRPr="00DB242D" w:rsidRDefault="00CD0A3A"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hyperlink r:id="rId15" w:history="1">
              <w:r w:rsidR="00B95733" w:rsidRPr="00DB242D">
                <w:rPr>
                  <w:rStyle w:val="Collegamentoipertestuale"/>
                  <w:rFonts w:asciiTheme="minorHAnsi" w:hAnsiTheme="minorHAnsi" w:cstheme="minorHAnsi"/>
                </w:rPr>
                <w:t>Carlo.falcinelli@umbriadigitale.it</w:t>
              </w:r>
            </w:hyperlink>
          </w:p>
        </w:tc>
      </w:tr>
      <w:tr w:rsidR="00BC004B" w:rsidRPr="00DB242D" w14:paraId="7C7D6B90"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48F4479C" w14:textId="3B665424" w:rsidR="00BC004B" w:rsidRPr="00DB242D" w:rsidRDefault="00E4285C" w:rsidP="00A71461">
            <w:pPr>
              <w:spacing w:before="120"/>
              <w:jc w:val="left"/>
              <w:rPr>
                <w:rFonts w:asciiTheme="minorHAnsi" w:hAnsiTheme="minorHAnsi" w:cstheme="minorHAnsi"/>
              </w:rPr>
            </w:pPr>
            <w:r w:rsidRPr="00DB242D">
              <w:rPr>
                <w:rFonts w:asciiTheme="minorHAnsi" w:hAnsiTheme="minorHAnsi" w:cstheme="minorHAnsi"/>
              </w:rPr>
              <w:t>Enti riusanti</w:t>
            </w:r>
          </w:p>
        </w:tc>
        <w:tc>
          <w:tcPr>
            <w:tcW w:w="2724" w:type="dxa"/>
          </w:tcPr>
          <w:p w14:paraId="5E6BF52D"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387" w:type="dxa"/>
          </w:tcPr>
          <w:p w14:paraId="6EA9A074" w14:textId="77777777"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2450662B"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5EBE58B1" w14:textId="595D4D93" w:rsidR="00B95733" w:rsidRPr="00DB242D" w:rsidRDefault="00B95733" w:rsidP="008B12B5">
            <w:pPr>
              <w:spacing w:before="120"/>
              <w:jc w:val="right"/>
              <w:rPr>
                <w:rFonts w:asciiTheme="minorHAnsi" w:hAnsiTheme="minorHAnsi" w:cstheme="minorHAnsi"/>
                <w:b w:val="0"/>
              </w:rPr>
            </w:pPr>
            <w:r w:rsidRPr="00DB242D">
              <w:rPr>
                <w:rFonts w:asciiTheme="minorHAnsi" w:hAnsiTheme="minorHAnsi" w:cstheme="minorHAnsi"/>
                <w:b w:val="0"/>
              </w:rPr>
              <w:t>Comune Roma</w:t>
            </w:r>
          </w:p>
        </w:tc>
        <w:tc>
          <w:tcPr>
            <w:tcW w:w="2724" w:type="dxa"/>
          </w:tcPr>
          <w:p w14:paraId="475D64A7" w14:textId="2C18C5D5" w:rsidR="00B95733"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SIGESS Roma</w:t>
            </w:r>
          </w:p>
          <w:p w14:paraId="64EB3927" w14:textId="77777777" w:rsidR="00B95733"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2EFC68E2" w14:textId="3E7C24EE" w:rsidR="00B95733"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Paola Procaccini &lt;paola.procaccini@comune.roma.it&gt;</w:t>
            </w:r>
          </w:p>
        </w:tc>
      </w:tr>
      <w:tr w:rsidR="00E911E6" w:rsidRPr="00DB242D" w14:paraId="4DC04D52"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645F3DAE" w14:textId="758EFBF6" w:rsidR="00E4285C" w:rsidRPr="00DB242D" w:rsidRDefault="00E4285C" w:rsidP="00E4285C">
            <w:pPr>
              <w:spacing w:before="120"/>
              <w:jc w:val="right"/>
              <w:rPr>
                <w:rFonts w:asciiTheme="minorHAnsi" w:hAnsiTheme="minorHAnsi" w:cstheme="minorHAnsi"/>
                <w:b w:val="0"/>
              </w:rPr>
            </w:pPr>
            <w:r w:rsidRPr="00DB242D">
              <w:rPr>
                <w:rFonts w:asciiTheme="minorHAnsi" w:hAnsiTheme="minorHAnsi" w:cstheme="minorHAnsi"/>
                <w:b w:val="0"/>
              </w:rPr>
              <w:lastRenderedPageBreak/>
              <w:t>Regione Lazio</w:t>
            </w:r>
          </w:p>
        </w:tc>
        <w:tc>
          <w:tcPr>
            <w:tcW w:w="2724" w:type="dxa"/>
          </w:tcPr>
          <w:p w14:paraId="0DE8DE23" w14:textId="77777777" w:rsidR="00E4285C" w:rsidRPr="00DB242D" w:rsidRDefault="00E911E6"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SIGESS Regione</w:t>
            </w:r>
          </w:p>
          <w:p w14:paraId="34CE202B" w14:textId="344EDA28" w:rsidR="00A93DAB" w:rsidRPr="00DB242D" w:rsidRDefault="00A93DAB" w:rsidP="00A93DAB">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62B4D0EF" w14:textId="2B96CBD4" w:rsidR="00E4285C" w:rsidRPr="00DB242D" w:rsidRDefault="00B95733"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Alberto Sasso D'Elia &lt;asassodelia@regione.lazio.it&gt;</w:t>
            </w:r>
          </w:p>
        </w:tc>
      </w:tr>
      <w:tr w:rsidR="00E911E6" w:rsidRPr="00DB242D" w14:paraId="1E118527"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7E90145D" w14:textId="47DCFCC5" w:rsidR="00E4285C" w:rsidRPr="00DB242D" w:rsidRDefault="00E4285C" w:rsidP="00E4285C">
            <w:pPr>
              <w:spacing w:before="120"/>
              <w:jc w:val="right"/>
              <w:rPr>
                <w:rFonts w:asciiTheme="minorHAnsi" w:hAnsiTheme="minorHAnsi" w:cstheme="minorHAnsi"/>
                <w:b w:val="0"/>
              </w:rPr>
            </w:pPr>
            <w:r w:rsidRPr="00DB242D">
              <w:rPr>
                <w:rFonts w:asciiTheme="minorHAnsi" w:hAnsiTheme="minorHAnsi" w:cstheme="minorHAnsi"/>
                <w:b w:val="0"/>
              </w:rPr>
              <w:t>Regione Marche</w:t>
            </w:r>
          </w:p>
        </w:tc>
        <w:tc>
          <w:tcPr>
            <w:tcW w:w="2724" w:type="dxa"/>
          </w:tcPr>
          <w:p w14:paraId="55471394" w14:textId="77777777" w:rsidR="00E4285C" w:rsidRPr="00DB242D" w:rsidRDefault="00E911E6"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SIGESS Regione</w:t>
            </w:r>
          </w:p>
          <w:p w14:paraId="786A3017" w14:textId="5014044D" w:rsidR="00A93DAB" w:rsidRPr="00DB242D"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cloud per Enti</w:t>
            </w:r>
          </w:p>
        </w:tc>
        <w:tc>
          <w:tcPr>
            <w:tcW w:w="5387" w:type="dxa"/>
          </w:tcPr>
          <w:p w14:paraId="1CC3C962" w14:textId="7B93CB95" w:rsidR="00E4285C" w:rsidRPr="00DB242D" w:rsidRDefault="00B95733"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Maria Elena Tartari &lt;maria.elena.tartari@regione.marche.it&gt;</w:t>
            </w:r>
          </w:p>
        </w:tc>
      </w:tr>
      <w:tr w:rsidR="00E911E6" w:rsidRPr="00DB242D" w14:paraId="25B0BE33"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212DE6C3" w14:textId="4A8BF050" w:rsidR="00E911E6" w:rsidRPr="00DB242D" w:rsidRDefault="00E911E6" w:rsidP="00E4285C">
            <w:pPr>
              <w:spacing w:before="120"/>
              <w:jc w:val="right"/>
              <w:rPr>
                <w:rFonts w:asciiTheme="minorHAnsi" w:hAnsiTheme="minorHAnsi" w:cstheme="minorHAnsi"/>
                <w:b w:val="0"/>
              </w:rPr>
            </w:pPr>
            <w:r w:rsidRPr="00DB242D">
              <w:rPr>
                <w:rFonts w:asciiTheme="minorHAnsi" w:hAnsiTheme="minorHAnsi" w:cstheme="minorHAnsi"/>
                <w:b w:val="0"/>
              </w:rPr>
              <w:t>Comuni Umbria tutti</w:t>
            </w:r>
          </w:p>
        </w:tc>
        <w:tc>
          <w:tcPr>
            <w:tcW w:w="2724" w:type="dxa"/>
          </w:tcPr>
          <w:p w14:paraId="78FA8627" w14:textId="717BE47F" w:rsidR="00E911E6" w:rsidRPr="00DB242D" w:rsidRDefault="00E911E6"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4C69A763" w14:textId="77777777" w:rsidR="00E911E6" w:rsidRPr="00DB242D" w:rsidRDefault="00B95733"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Carlo Falcinelli</w:t>
            </w:r>
          </w:p>
          <w:p w14:paraId="3DF972AA" w14:textId="6541F6DA" w:rsidR="00B95733" w:rsidRPr="00DB242D" w:rsidRDefault="00CD0A3A"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16" w:history="1">
              <w:r w:rsidR="00B95733" w:rsidRPr="00DB242D">
                <w:rPr>
                  <w:rStyle w:val="Collegamentoipertestuale"/>
                  <w:rFonts w:asciiTheme="minorHAnsi" w:hAnsiTheme="minorHAnsi" w:cstheme="minorHAnsi"/>
                </w:rPr>
                <w:t>Carlo.falcinelli@umbriadigitale.it</w:t>
              </w:r>
            </w:hyperlink>
          </w:p>
        </w:tc>
      </w:tr>
      <w:tr w:rsidR="00B95733" w:rsidRPr="00DB242D" w14:paraId="0BD2FA56"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2946307" w14:textId="4F467E55"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 xml:space="preserve">Ambito Jesi (Marche) </w:t>
            </w:r>
          </w:p>
        </w:tc>
        <w:tc>
          <w:tcPr>
            <w:tcW w:w="2724" w:type="dxa"/>
          </w:tcPr>
          <w:p w14:paraId="41A7FD27" w14:textId="60CC7249"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val="restart"/>
          </w:tcPr>
          <w:p w14:paraId="64A79383" w14:textId="0EF9BEA1"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Maria Elena Tartari &lt;maria.elena.tartari@regione.marche.it&gt;</w:t>
            </w:r>
          </w:p>
        </w:tc>
      </w:tr>
      <w:tr w:rsidR="00B95733" w:rsidRPr="00DB242D" w14:paraId="37C5CB37"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37DA5E61" w14:textId="013E2F01"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Falconara (Marche)</w:t>
            </w:r>
          </w:p>
        </w:tc>
        <w:tc>
          <w:tcPr>
            <w:tcW w:w="2724" w:type="dxa"/>
          </w:tcPr>
          <w:p w14:paraId="4F637E5D" w14:textId="1E49545B"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36F3886F"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32B8551D"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3A11BBFF" w14:textId="499DF6F4"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Monti azzurri (Marche)</w:t>
            </w:r>
          </w:p>
        </w:tc>
        <w:tc>
          <w:tcPr>
            <w:tcW w:w="2724" w:type="dxa"/>
          </w:tcPr>
          <w:p w14:paraId="5565F642" w14:textId="7E35E7DE"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43A52CE6"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66220C81"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27C67DF6" w14:textId="4C17D452"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Alte valli potenza (Marche)</w:t>
            </w:r>
          </w:p>
        </w:tc>
        <w:tc>
          <w:tcPr>
            <w:tcW w:w="2724" w:type="dxa"/>
          </w:tcPr>
          <w:p w14:paraId="04DB0995" w14:textId="750D346B"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620B49FB"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31FE0EB9"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74728EC6" w14:textId="49391F63"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Camerino (Marche)</w:t>
            </w:r>
          </w:p>
        </w:tc>
        <w:tc>
          <w:tcPr>
            <w:tcW w:w="2724" w:type="dxa"/>
          </w:tcPr>
          <w:p w14:paraId="69DC2DF9" w14:textId="16A0E7FB"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3EDCA6F6"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2BA8BEFD"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27B9B9D5" w14:textId="2F75EB63"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 xml:space="preserve">Ambito San Benedetto </w:t>
            </w:r>
            <w:proofErr w:type="spellStart"/>
            <w:r w:rsidRPr="00DB242D">
              <w:rPr>
                <w:rFonts w:asciiTheme="minorHAnsi" w:hAnsiTheme="minorHAnsi" w:cstheme="minorHAnsi"/>
                <w:b w:val="0"/>
                <w:bCs w:val="0"/>
                <w:color w:val="FFFFFF"/>
              </w:rPr>
              <w:t>tronto</w:t>
            </w:r>
            <w:proofErr w:type="spellEnd"/>
            <w:r w:rsidRPr="00DB242D">
              <w:rPr>
                <w:rFonts w:asciiTheme="minorHAnsi" w:hAnsiTheme="minorHAnsi" w:cstheme="minorHAnsi"/>
                <w:b w:val="0"/>
                <w:bCs w:val="0"/>
                <w:color w:val="FFFFFF"/>
              </w:rPr>
              <w:t xml:space="preserve"> (Marche)</w:t>
            </w:r>
          </w:p>
        </w:tc>
        <w:tc>
          <w:tcPr>
            <w:tcW w:w="2724" w:type="dxa"/>
          </w:tcPr>
          <w:p w14:paraId="1B1AE431" w14:textId="35F04C72"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71B0EE09"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1DEBAE68"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05529A83" w14:textId="59D4074F"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bCs w:val="0"/>
                <w:color w:val="FFFFFF"/>
              </w:rPr>
              <w:t>Ambito Monti Sibillini (Marche)</w:t>
            </w:r>
          </w:p>
        </w:tc>
        <w:tc>
          <w:tcPr>
            <w:tcW w:w="2724" w:type="dxa"/>
          </w:tcPr>
          <w:p w14:paraId="4CFE3BFA" w14:textId="5EB17719"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vMerge/>
          </w:tcPr>
          <w:p w14:paraId="504FBBFD"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32CF1143"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1A3E91FF" w14:textId="1B455E7C"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Gallarate (Lombardia)</w:t>
            </w:r>
          </w:p>
        </w:tc>
        <w:tc>
          <w:tcPr>
            <w:tcW w:w="2724" w:type="dxa"/>
          </w:tcPr>
          <w:p w14:paraId="6D7391F1" w14:textId="5932D113"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03D8C3CC" w14:textId="37D624C5" w:rsidR="00ED3700" w:rsidRPr="00DB242D" w:rsidRDefault="00ED3700" w:rsidP="00ED3700">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auto"/>
                <w:sz w:val="22"/>
                <w:szCs w:val="22"/>
              </w:rPr>
            </w:pPr>
            <w:r w:rsidRPr="00DB242D">
              <w:rPr>
                <w:rFonts w:asciiTheme="minorHAnsi" w:hAnsiTheme="minorHAnsi" w:cstheme="minorHAnsi"/>
                <w:color w:val="auto"/>
                <w:sz w:val="22"/>
                <w:szCs w:val="22"/>
              </w:rPr>
              <w:t>Michele Colombo</w:t>
            </w:r>
          </w:p>
          <w:p w14:paraId="05B2AE22" w14:textId="2DDC189E" w:rsidR="00B95733" w:rsidRPr="00DB242D" w:rsidRDefault="00ED3700" w:rsidP="00ED3700">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xml:space="preserve"> michelecolombo@comune.gallarate.va.it</w:t>
            </w:r>
          </w:p>
        </w:tc>
      </w:tr>
      <w:tr w:rsidR="00B95733" w:rsidRPr="00DB242D" w14:paraId="2B18E5F5"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vAlign w:val="center"/>
          </w:tcPr>
          <w:p w14:paraId="3EFE66CA" w14:textId="3529AFAD"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lastRenderedPageBreak/>
              <w:t>Ambito Luino (Lombardia)</w:t>
            </w:r>
          </w:p>
        </w:tc>
        <w:tc>
          <w:tcPr>
            <w:tcW w:w="2724" w:type="dxa"/>
          </w:tcPr>
          <w:p w14:paraId="40BA2CFF" w14:textId="0D8B9B53"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415D15C4" w14:textId="4371D8A8"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Antonella Brusamolin &lt;antonella.brusamolin@vallidelverbano.va.it&gt;</w:t>
            </w:r>
          </w:p>
        </w:tc>
      </w:tr>
      <w:tr w:rsidR="00B95733" w:rsidRPr="00DB242D" w14:paraId="757FDC14"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3C1E8259" w14:textId="78A0354C"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Cittiglio (Lombardia)</w:t>
            </w:r>
          </w:p>
        </w:tc>
        <w:tc>
          <w:tcPr>
            <w:tcW w:w="2724" w:type="dxa"/>
          </w:tcPr>
          <w:p w14:paraId="797B734F" w14:textId="3FD27553"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10039BE2" w14:textId="23205FFE"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Antonella Brusamolin &lt;antonella.brusamolin@vallidelverbano.va.it&gt;</w:t>
            </w:r>
          </w:p>
        </w:tc>
      </w:tr>
      <w:tr w:rsidR="00B95733" w:rsidRPr="00DB242D" w14:paraId="310E0975"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7D7E3502" w14:textId="77777777"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Vigevano (Lombardia)</w:t>
            </w:r>
          </w:p>
        </w:tc>
        <w:tc>
          <w:tcPr>
            <w:tcW w:w="2724" w:type="dxa"/>
          </w:tcPr>
          <w:p w14:paraId="6DC47619" w14:textId="7777777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24F39E56" w14:textId="0DC1D6C2"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Antonio Rossanigo &lt;arossanigo@comune.vigevano.pv.it&gt;</w:t>
            </w:r>
          </w:p>
        </w:tc>
      </w:tr>
      <w:tr w:rsidR="00B95733" w:rsidRPr="00DB242D" w14:paraId="3F1CCF4D" w14:textId="77777777" w:rsidTr="007C0CDB">
        <w:trPr>
          <w:cnfStyle w:val="000000100000" w:firstRow="0" w:lastRow="0" w:firstColumn="0" w:lastColumn="0" w:oddVBand="0" w:evenVBand="0" w:oddHBand="1" w:evenHBand="0" w:firstRowFirstColumn="0" w:firstRowLastColumn="0" w:lastRowFirstColumn="0" w:lastRowLastColumn="0"/>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14C54BB4" w14:textId="4C25FB58"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Comuni prov. Monza-Brianza (Lombardia)</w:t>
            </w:r>
          </w:p>
        </w:tc>
        <w:tc>
          <w:tcPr>
            <w:tcW w:w="2724" w:type="dxa"/>
          </w:tcPr>
          <w:p w14:paraId="6FF5EDE3" w14:textId="7777777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Funzioni tutte</w:t>
            </w:r>
          </w:p>
        </w:tc>
        <w:tc>
          <w:tcPr>
            <w:tcW w:w="5387" w:type="dxa"/>
          </w:tcPr>
          <w:p w14:paraId="48B411D4" w14:textId="68789864"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Jean Damien Hornung &lt;jean.hornung@gmail.com&gt;</w:t>
            </w:r>
          </w:p>
        </w:tc>
      </w:tr>
      <w:tr w:rsidR="00B95733" w:rsidRPr="00DB242D" w14:paraId="6ADB43F9" w14:textId="77777777" w:rsidTr="007C0CDB">
        <w:trPr>
          <w:cantSplit/>
          <w:trHeight w:val="321"/>
        </w:trPr>
        <w:tc>
          <w:tcPr>
            <w:cnfStyle w:val="001000000000" w:firstRow="0" w:lastRow="0" w:firstColumn="1" w:lastColumn="0" w:oddVBand="0" w:evenVBand="0" w:oddHBand="0" w:evenHBand="0" w:firstRowFirstColumn="0" w:firstRowLastColumn="0" w:lastRowFirstColumn="0" w:lastRowLastColumn="0"/>
            <w:tcW w:w="1382" w:type="dxa"/>
          </w:tcPr>
          <w:p w14:paraId="0C708D2C" w14:textId="2EA4D393" w:rsidR="00B95733" w:rsidRPr="00DB242D" w:rsidRDefault="00B95733" w:rsidP="00B95733">
            <w:pPr>
              <w:spacing w:before="120"/>
              <w:jc w:val="right"/>
              <w:rPr>
                <w:rFonts w:asciiTheme="minorHAnsi" w:hAnsiTheme="minorHAnsi" w:cstheme="minorHAnsi"/>
                <w:b w:val="0"/>
              </w:rPr>
            </w:pPr>
            <w:r w:rsidRPr="00DB242D">
              <w:rPr>
                <w:rFonts w:asciiTheme="minorHAnsi" w:hAnsiTheme="minorHAnsi" w:cstheme="minorHAnsi"/>
                <w:b w:val="0"/>
              </w:rPr>
              <w:t>Ambito Sant’Antonio Abate (Puglia)</w:t>
            </w:r>
          </w:p>
        </w:tc>
        <w:tc>
          <w:tcPr>
            <w:tcW w:w="2724" w:type="dxa"/>
          </w:tcPr>
          <w:p w14:paraId="54E4800A" w14:textId="5EB78BB7"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Modulo Comuni / Cartella Sociale</w:t>
            </w:r>
          </w:p>
        </w:tc>
        <w:tc>
          <w:tcPr>
            <w:tcW w:w="5387" w:type="dxa"/>
          </w:tcPr>
          <w:p w14:paraId="5D10DC2B" w14:textId="7B385EE2"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Ida Onofrio &lt;idaonofrio@comunesantantonioabate.it&gt;</w:t>
            </w:r>
          </w:p>
        </w:tc>
      </w:tr>
    </w:tbl>
    <w:bookmarkEnd w:id="13"/>
    <w:p w14:paraId="114F9473" w14:textId="68283D3A" w:rsidR="00BC004B" w:rsidRPr="00DB242D" w:rsidRDefault="00AB649B" w:rsidP="001C45E3">
      <w:pPr>
        <w:pStyle w:val="Didascalia"/>
        <w:spacing w:before="120" w:after="0"/>
        <w:jc w:val="center"/>
        <w:rPr>
          <w:rFonts w:asciiTheme="minorHAnsi" w:hAnsiTheme="minorHAnsi" w:cstheme="minorHAnsi"/>
        </w:rPr>
      </w:pPr>
      <w:r w:rsidRPr="00DB242D">
        <w:rPr>
          <w:rFonts w:asciiTheme="minorHAnsi" w:hAnsiTheme="minorHAnsi" w:cstheme="minorHAnsi"/>
        </w:rPr>
        <w:t xml:space="preserve">Tabella </w:t>
      </w:r>
      <w:r w:rsidR="00397BA9" w:rsidRPr="00DB242D">
        <w:rPr>
          <w:rFonts w:asciiTheme="minorHAnsi" w:hAnsiTheme="minorHAnsi" w:cstheme="minorHAnsi"/>
          <w:i w:val="0"/>
          <w:iCs w:val="0"/>
        </w:rPr>
        <w:fldChar w:fldCharType="begin"/>
      </w:r>
      <w:r w:rsidR="00397BA9" w:rsidRPr="00DB242D">
        <w:rPr>
          <w:rFonts w:asciiTheme="minorHAnsi" w:hAnsiTheme="minorHAnsi" w:cstheme="minorHAnsi"/>
          <w:i w:val="0"/>
          <w:iCs w:val="0"/>
        </w:rPr>
        <w:instrText xml:space="preserve"> SEQ Tabella \* ARABIC </w:instrText>
      </w:r>
      <w:r w:rsidR="00397BA9" w:rsidRPr="00DB242D">
        <w:rPr>
          <w:rFonts w:asciiTheme="minorHAnsi" w:hAnsiTheme="minorHAnsi" w:cstheme="minorHAnsi"/>
          <w:i w:val="0"/>
          <w:iCs w:val="0"/>
        </w:rPr>
        <w:fldChar w:fldCharType="separate"/>
      </w:r>
      <w:r w:rsidRPr="00DB242D">
        <w:rPr>
          <w:rFonts w:asciiTheme="minorHAnsi" w:hAnsiTheme="minorHAnsi" w:cstheme="minorHAnsi"/>
          <w:noProof/>
        </w:rPr>
        <w:t>1</w:t>
      </w:r>
      <w:r w:rsidR="00397BA9" w:rsidRPr="00DB242D">
        <w:rPr>
          <w:rFonts w:asciiTheme="minorHAnsi" w:hAnsiTheme="minorHAnsi" w:cstheme="minorHAnsi"/>
          <w:i w:val="0"/>
          <w:iCs w:val="0"/>
          <w:noProof/>
          <w:color w:val="auto"/>
          <w:sz w:val="22"/>
          <w:szCs w:val="22"/>
        </w:rPr>
        <w:fldChar w:fldCharType="end"/>
      </w:r>
      <w:r w:rsidRPr="00DB242D">
        <w:rPr>
          <w:rFonts w:asciiTheme="minorHAnsi" w:hAnsiTheme="minorHAnsi" w:cstheme="minorHAnsi"/>
        </w:rPr>
        <w:t xml:space="preserve"> – Elenco Enti che adottano la buona pratica</w:t>
      </w:r>
    </w:p>
    <w:sectPr w:rsidR="00BC004B" w:rsidRPr="00DB242D" w:rsidSect="00A932B2">
      <w:headerReference w:type="default" r:id="rId17"/>
      <w:footerReference w:type="default" r:id="rId18"/>
      <w:headerReference w:type="first" r:id="rId19"/>
      <w:footerReference w:type="first" r:id="rId20"/>
      <w:pgSz w:w="11906" w:h="16838"/>
      <w:pgMar w:top="1935" w:right="1134" w:bottom="1850" w:left="1134" w:header="708" w:footer="71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0EE28" w14:textId="77777777" w:rsidR="003E0CE9" w:rsidRDefault="003E0CE9" w:rsidP="00DD7646">
      <w:r>
        <w:separator/>
      </w:r>
    </w:p>
  </w:endnote>
  <w:endnote w:type="continuationSeparator" w:id="0">
    <w:p w14:paraId="264D6F9F" w14:textId="77777777" w:rsidR="003E0CE9" w:rsidRDefault="003E0CE9" w:rsidP="00DD7646">
      <w:r>
        <w:continuationSeparator/>
      </w:r>
    </w:p>
  </w:endnote>
  <w:endnote w:type="continuationNotice" w:id="1">
    <w:p w14:paraId="775CCBB1" w14:textId="77777777" w:rsidR="003E0CE9" w:rsidRDefault="003E0C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A774A" w14:textId="77777777" w:rsidR="00854FA1" w:rsidRDefault="00854FA1" w:rsidP="008B12B5">
    <w:pPr>
      <w:pStyle w:val="Pidipagina"/>
    </w:pPr>
    <w:r w:rsidRPr="00B10B00">
      <w:rPr>
        <w:noProof/>
        <w:lang w:eastAsia="it-IT"/>
      </w:rPr>
      <w:drawing>
        <wp:anchor distT="0" distB="0" distL="114300" distR="114300" simplePos="0" relativeHeight="251654144" behindDoc="1" locked="0" layoutInCell="1" allowOverlap="1" wp14:anchorId="663D4CF1" wp14:editId="58BD9E41">
          <wp:simplePos x="0" y="0"/>
          <wp:positionH relativeFrom="column">
            <wp:posOffset>1943100</wp:posOffset>
          </wp:positionH>
          <wp:positionV relativeFrom="page">
            <wp:posOffset>10029825</wp:posOffset>
          </wp:positionV>
          <wp:extent cx="1023620" cy="217805"/>
          <wp:effectExtent l="0" t="0" r="5080"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20" cy="217805"/>
                  </a:xfrm>
                  <a:prstGeom prst="rect">
                    <a:avLst/>
                  </a:prstGeom>
                </pic:spPr>
              </pic:pic>
            </a:graphicData>
          </a:graphic>
          <wp14:sizeRelH relativeFrom="page">
            <wp14:pctWidth>0</wp14:pctWidth>
          </wp14:sizeRelH>
          <wp14:sizeRelV relativeFrom="page">
            <wp14:pctHeight>0</wp14:pctHeight>
          </wp14:sizeRelV>
        </wp:anchor>
      </w:drawing>
    </w:r>
    <w:r w:rsidRPr="00B10B00">
      <w:rPr>
        <w:noProof/>
        <w:lang w:eastAsia="it-IT"/>
      </w:rPr>
      <w:drawing>
        <wp:anchor distT="0" distB="0" distL="114300" distR="114300" simplePos="0" relativeHeight="251648000" behindDoc="1" locked="0" layoutInCell="1" allowOverlap="1" wp14:anchorId="7D6D023F" wp14:editId="59FC1489">
          <wp:simplePos x="0" y="0"/>
          <wp:positionH relativeFrom="column">
            <wp:posOffset>0</wp:posOffset>
          </wp:positionH>
          <wp:positionV relativeFrom="paragraph">
            <wp:posOffset>0</wp:posOffset>
          </wp:positionV>
          <wp:extent cx="1939290" cy="431800"/>
          <wp:effectExtent l="0" t="0" r="3810" b="635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939290" cy="431800"/>
                  </a:xfrm>
                  <a:prstGeom prst="rect">
                    <a:avLst/>
                  </a:prstGeom>
                </pic:spPr>
              </pic:pic>
            </a:graphicData>
          </a:graphic>
          <wp14:sizeRelH relativeFrom="page">
            <wp14:pctWidth>0</wp14:pctWidth>
          </wp14:sizeRelH>
          <wp14:sizeRelV relativeFrom="page">
            <wp14:pctHeight>0</wp14:pctHeight>
          </wp14:sizeRelV>
        </wp:anchor>
      </w:drawing>
    </w:r>
  </w:p>
  <w:p w14:paraId="037F3E3C" w14:textId="77777777" w:rsidR="00854FA1" w:rsidRPr="0020768D" w:rsidRDefault="00854FA1" w:rsidP="008B12B5">
    <w:pPr>
      <w:pStyle w:val="Pidipagina"/>
      <w:jc w:val="right"/>
    </w:pP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6168245"/>
      <w:docPartObj>
        <w:docPartGallery w:val="Page Numbers (Bottom of Page)"/>
        <w:docPartUnique/>
      </w:docPartObj>
    </w:sdtPr>
    <w:sdtEndPr/>
    <w:sdtContent>
      <w:p w14:paraId="503CBC04" w14:textId="694D6F52" w:rsidR="00854FA1" w:rsidRDefault="00854FA1" w:rsidP="00B87846">
        <w:pPr>
          <w:pStyle w:val="Pidipagina"/>
          <w:jc w:val="right"/>
        </w:pPr>
        <w:r>
          <w:rPr>
            <w:noProof/>
          </w:rPr>
          <w:tab/>
        </w:r>
        <w:r>
          <w:rPr>
            <w:noProof/>
          </w:rPr>
          <w:tab/>
        </w:r>
        <w:r>
          <w:fldChar w:fldCharType="begin"/>
        </w:r>
        <w:r>
          <w:instrText>PAGE   \* MERGEFORMAT</w:instrText>
        </w:r>
        <w:r>
          <w:fldChar w:fldCharType="separate"/>
        </w:r>
        <w:r>
          <w:rPr>
            <w:noProof/>
          </w:rPr>
          <w:t>3</w:t>
        </w:r>
        <w:r>
          <w:fldChar w:fldCharType="end"/>
        </w:r>
      </w:p>
    </w:sdtContent>
  </w:sdt>
  <w:p w14:paraId="2B6CB646" w14:textId="5AB47CFF" w:rsidR="00854FA1" w:rsidRDefault="00854FA1" w:rsidP="00DD7646">
    <w:pPr>
      <w:pStyle w:val="Pidipagina"/>
    </w:pPr>
    <w:r>
      <w:rPr>
        <w:noProof/>
        <w:lang w:eastAsia="it-IT"/>
      </w:rPr>
      <w:drawing>
        <wp:anchor distT="0" distB="0" distL="114300" distR="114300" simplePos="0" relativeHeight="251662848" behindDoc="0" locked="0" layoutInCell="1" allowOverlap="1" wp14:anchorId="1FC20C51" wp14:editId="592C252B">
          <wp:simplePos x="0" y="0"/>
          <wp:positionH relativeFrom="column">
            <wp:posOffset>1985010</wp:posOffset>
          </wp:positionH>
          <wp:positionV relativeFrom="paragraph">
            <wp:posOffset>133350</wp:posOffset>
          </wp:positionV>
          <wp:extent cx="1023620" cy="217805"/>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20" cy="217805"/>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inline distT="0" distB="0" distL="0" distR="0" wp14:anchorId="0206A6C2" wp14:editId="543819B9">
          <wp:extent cx="1939305" cy="432000"/>
          <wp:effectExtent l="0" t="0" r="381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9305" cy="432000"/>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E8A54" w14:textId="0A47DD2F" w:rsidR="00854FA1" w:rsidRPr="00B87846" w:rsidRDefault="00854FA1" w:rsidP="00B87846">
    <w:pPr>
      <w:pStyle w:val="Pidipagina"/>
    </w:pPr>
    <w:r>
      <w:rPr>
        <w:noProof/>
        <w:lang w:eastAsia="it-IT"/>
      </w:rPr>
      <w:drawing>
        <wp:anchor distT="0" distB="0" distL="114300" distR="114300" simplePos="0" relativeHeight="251661824" behindDoc="0" locked="0" layoutInCell="1" allowOverlap="1" wp14:anchorId="1D93F306" wp14:editId="613A535C">
          <wp:simplePos x="0" y="0"/>
          <wp:positionH relativeFrom="column">
            <wp:posOffset>1942465</wp:posOffset>
          </wp:positionH>
          <wp:positionV relativeFrom="paragraph">
            <wp:posOffset>117475</wp:posOffset>
          </wp:positionV>
          <wp:extent cx="1023620" cy="217805"/>
          <wp:effectExtent l="0" t="0" r="508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20" cy="217805"/>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inline distT="0" distB="0" distL="0" distR="0" wp14:anchorId="036AF5FC" wp14:editId="01FCFB1E">
          <wp:extent cx="1939305" cy="432000"/>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9305" cy="4320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2D282" w14:textId="77777777" w:rsidR="003E0CE9" w:rsidRDefault="003E0CE9" w:rsidP="00DD7646">
      <w:bookmarkStart w:id="0" w:name="_Hlk532206960"/>
      <w:bookmarkEnd w:id="0"/>
      <w:r>
        <w:separator/>
      </w:r>
    </w:p>
  </w:footnote>
  <w:footnote w:type="continuationSeparator" w:id="0">
    <w:p w14:paraId="7BEBA14E" w14:textId="77777777" w:rsidR="003E0CE9" w:rsidRDefault="003E0CE9" w:rsidP="00DD7646">
      <w:r>
        <w:continuationSeparator/>
      </w:r>
    </w:p>
  </w:footnote>
  <w:footnote w:type="continuationNotice" w:id="1">
    <w:p w14:paraId="7DCFFC2F" w14:textId="77777777" w:rsidR="003E0CE9" w:rsidRDefault="003E0CE9">
      <w:pPr>
        <w:spacing w:after="0" w:line="240" w:lineRule="auto"/>
      </w:pPr>
    </w:p>
  </w:footnote>
  <w:footnote w:id="2">
    <w:p w14:paraId="6F0BA0BC" w14:textId="77777777" w:rsidR="00854FA1" w:rsidRPr="002E7DA6" w:rsidRDefault="00854FA1" w:rsidP="00F532FE">
      <w:pPr>
        <w:pStyle w:val="Testonotaapidipagina"/>
        <w:rPr>
          <w:rFonts w:asciiTheme="majorHAnsi" w:hAnsiTheme="majorHAnsi" w:cstheme="majorHAnsi"/>
        </w:rPr>
      </w:pPr>
      <w:r w:rsidRPr="002E7DA6">
        <w:rPr>
          <w:rStyle w:val="Rimandonotaapidipagina"/>
          <w:rFonts w:asciiTheme="majorHAnsi" w:hAnsiTheme="majorHAnsi" w:cstheme="majorHAnsi"/>
        </w:rPr>
        <w:footnoteRef/>
      </w:r>
      <w:r w:rsidRPr="002E7DA6">
        <w:rPr>
          <w:rFonts w:asciiTheme="majorHAnsi" w:hAnsiTheme="majorHAnsi" w:cstheme="majorHAnsi"/>
        </w:rPr>
        <w:t xml:space="preserve"> </w:t>
      </w:r>
      <w:bookmarkStart w:id="3" w:name="_Hlk531793358"/>
      <w:r w:rsidRPr="002E7DA6">
        <w:rPr>
          <w:rFonts w:asciiTheme="majorHAnsi" w:hAnsiTheme="majorHAnsi" w:cstheme="majorHAnsi"/>
        </w:rPr>
        <w:t>OCPA – OpenCommunityPA2020</w:t>
      </w:r>
      <w:r>
        <w:rPr>
          <w:rFonts w:asciiTheme="majorHAnsi" w:hAnsiTheme="majorHAnsi" w:cstheme="majorHAnsi"/>
        </w:rPr>
        <w:t>: p</w:t>
      </w:r>
      <w:r w:rsidRPr="002E7DA6">
        <w:rPr>
          <w:rFonts w:asciiTheme="majorHAnsi" w:hAnsiTheme="majorHAnsi" w:cstheme="majorHAnsi"/>
        </w:rPr>
        <w:t>rimo Avviso pubblico per interventi volti al trasferimento, evoluzione e diffusione di buone prassi fra Pubbliche Amministrazioni</w:t>
      </w:r>
      <w:bookmarkEnd w:id="3"/>
      <w:r w:rsidRPr="002E7DA6">
        <w:rPr>
          <w:rFonts w:asciiTheme="majorHAnsi" w:hAnsiTheme="majorHAnsi" w:cstheme="majorHAnsi"/>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5868" w14:textId="77777777" w:rsidR="00854FA1" w:rsidRDefault="00854FA1">
    <w:pPr>
      <w:pStyle w:val="Intestazione"/>
      <w:jc w:val="center"/>
      <w:rPr>
        <w:rFonts w:ascii="Arial" w:hAnsi="Arial"/>
        <w:i/>
      </w:rPr>
    </w:pPr>
    <w:r w:rsidRPr="002D6AFE">
      <w:rPr>
        <w:rFonts w:ascii="Arial" w:hAnsi="Arial"/>
        <w:i/>
        <w:noProof/>
      </w:rPr>
      <w:drawing>
        <wp:anchor distT="0" distB="0" distL="114300" distR="114300" simplePos="0" relativeHeight="251672576" behindDoc="0" locked="0" layoutInCell="1" allowOverlap="1" wp14:anchorId="1BA46D56" wp14:editId="0E034992">
          <wp:simplePos x="0" y="0"/>
          <wp:positionH relativeFrom="column">
            <wp:posOffset>2345055</wp:posOffset>
          </wp:positionH>
          <wp:positionV relativeFrom="paragraph">
            <wp:posOffset>-220345</wp:posOffset>
          </wp:positionV>
          <wp:extent cx="1259840" cy="635635"/>
          <wp:effectExtent l="0" t="0" r="0" b="0"/>
          <wp:wrapNone/>
          <wp:docPr id="38"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r w:rsidRPr="002D6AFE">
      <w:rPr>
        <w:rFonts w:ascii="Arial" w:hAnsi="Arial"/>
        <w:i/>
        <w:noProof/>
      </w:rPr>
      <w:drawing>
        <wp:anchor distT="0" distB="0" distL="114300" distR="114300" simplePos="0" relativeHeight="251666432" behindDoc="0" locked="0" layoutInCell="1" allowOverlap="1" wp14:anchorId="2F2A2AE6" wp14:editId="7FBC909E">
          <wp:simplePos x="0" y="0"/>
          <wp:positionH relativeFrom="margin">
            <wp:posOffset>4452620</wp:posOffset>
          </wp:positionH>
          <wp:positionV relativeFrom="paragraph">
            <wp:posOffset>-197485</wp:posOffset>
          </wp:positionV>
          <wp:extent cx="1667588" cy="568712"/>
          <wp:effectExtent l="0" t="0" r="0" b="3175"/>
          <wp:wrapNone/>
          <wp:docPr id="37" name="Immagine 37">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88" cy="568712"/>
                  </a:xfrm>
                  <a:prstGeom prst="rect">
                    <a:avLst/>
                  </a:prstGeom>
                </pic:spPr>
              </pic:pic>
            </a:graphicData>
          </a:graphic>
          <wp14:sizeRelH relativeFrom="page">
            <wp14:pctWidth>0</wp14:pctWidth>
          </wp14:sizeRelH>
          <wp14:sizeRelV relativeFrom="page">
            <wp14:pctHeight>0</wp14:pctHeight>
          </wp14:sizeRelV>
        </wp:anchor>
      </w:drawing>
    </w:r>
    <w:r w:rsidRPr="002D6AFE">
      <w:rPr>
        <w:rFonts w:ascii="Arial" w:hAnsi="Arial"/>
        <w:i/>
        <w:noProof/>
      </w:rPr>
      <w:drawing>
        <wp:anchor distT="0" distB="0" distL="114300" distR="114300" simplePos="0" relativeHeight="251660288" behindDoc="0" locked="0" layoutInCell="1" allowOverlap="1" wp14:anchorId="00050027" wp14:editId="5AE38A4B">
          <wp:simplePos x="0" y="0"/>
          <wp:positionH relativeFrom="margin">
            <wp:posOffset>-47625</wp:posOffset>
          </wp:positionH>
          <wp:positionV relativeFrom="paragraph">
            <wp:posOffset>-219710</wp:posOffset>
          </wp:positionV>
          <wp:extent cx="1540389" cy="613317"/>
          <wp:effectExtent l="0" t="0" r="3175" b="0"/>
          <wp:wrapNone/>
          <wp:docPr id="36"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3">
                    <a:extLst>
                      <a:ext uri="{28A0092B-C50C-407E-A947-70E740481C1C}">
                        <a14:useLocalDpi xmlns:a14="http://schemas.microsoft.com/office/drawing/2010/main" val="0"/>
                      </a:ext>
                    </a:extLst>
                  </a:blip>
                  <a:srcRect l="38048"/>
                  <a:stretch/>
                </pic:blipFill>
                <pic:spPr>
                  <a:xfrm>
                    <a:off x="0" y="0"/>
                    <a:ext cx="1540389" cy="613317"/>
                  </a:xfrm>
                  <a:prstGeom prst="rect">
                    <a:avLst/>
                  </a:prstGeom>
                </pic:spPr>
              </pic:pic>
            </a:graphicData>
          </a:graphic>
          <wp14:sizeRelH relativeFrom="page">
            <wp14:pctWidth>0</wp14:pctWidth>
          </wp14:sizeRelH>
          <wp14:sizeRelV relativeFrom="page">
            <wp14:pctHeight>0</wp14:pctHeight>
          </wp14:sizeRelV>
        </wp:anchor>
      </w:drawing>
    </w:r>
  </w:p>
  <w:p w14:paraId="5F1D6CA4" w14:textId="77777777" w:rsidR="00854FA1" w:rsidRDefault="00854FA1">
    <w:pPr>
      <w:pStyle w:val="Intestazione"/>
      <w:jc w:val="center"/>
      <w:rPr>
        <w:rFonts w:ascii="Arial" w:hAnsi="Arial"/>
        <w:i/>
      </w:rPr>
    </w:pPr>
  </w:p>
  <w:p w14:paraId="06DDA7C6" w14:textId="77777777" w:rsidR="00854FA1" w:rsidRDefault="00854FA1">
    <w:pPr>
      <w:pStyle w:val="Intestazione"/>
      <w:jc w:val="center"/>
      <w:rPr>
        <w:rFonts w:ascii="Arial" w:hAnsi="Arial"/>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E1C8" w14:textId="29134EC3" w:rsidR="00854FA1" w:rsidRDefault="00854FA1" w:rsidP="00DD7646">
    <w:pPr>
      <w:pStyle w:val="Intestazione"/>
      <w:rPr>
        <w:noProof/>
        <w:lang w:eastAsia="it-IT"/>
      </w:rPr>
    </w:pPr>
    <w:r w:rsidRPr="005441F9">
      <w:rPr>
        <w:noProof/>
        <w:lang w:eastAsia="it-IT"/>
      </w:rPr>
      <w:drawing>
        <wp:anchor distT="0" distB="0" distL="114300" distR="114300" simplePos="0" relativeHeight="251655680" behindDoc="0" locked="0" layoutInCell="1" allowOverlap="1" wp14:anchorId="17A4CC70" wp14:editId="65D1E6D2">
          <wp:simplePos x="0" y="0"/>
          <wp:positionH relativeFrom="column">
            <wp:posOffset>2345535</wp:posOffset>
          </wp:positionH>
          <wp:positionV relativeFrom="paragraph">
            <wp:posOffset>6350</wp:posOffset>
          </wp:positionV>
          <wp:extent cx="1259840" cy="635635"/>
          <wp:effectExtent l="0" t="0" r="0" b="0"/>
          <wp:wrapNone/>
          <wp:docPr id="12"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r w:rsidRPr="005441F9">
      <w:rPr>
        <w:noProof/>
        <w:lang w:eastAsia="it-IT"/>
      </w:rPr>
      <w:drawing>
        <wp:anchor distT="0" distB="0" distL="114300" distR="114300" simplePos="0" relativeHeight="251654656" behindDoc="0" locked="0" layoutInCell="1" allowOverlap="1" wp14:anchorId="45060B5C" wp14:editId="13EEA3C3">
          <wp:simplePos x="0" y="0"/>
          <wp:positionH relativeFrom="margin">
            <wp:align>right</wp:align>
          </wp:positionH>
          <wp:positionV relativeFrom="paragraph">
            <wp:posOffset>6985</wp:posOffset>
          </wp:positionV>
          <wp:extent cx="1667588" cy="568712"/>
          <wp:effectExtent l="0" t="0" r="0" b="3175"/>
          <wp:wrapNone/>
          <wp:docPr id="13" name="Immagine 17">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88" cy="568712"/>
                  </a:xfrm>
                  <a:prstGeom prst="rect">
                    <a:avLst/>
                  </a:prstGeom>
                </pic:spPr>
              </pic:pic>
            </a:graphicData>
          </a:graphic>
          <wp14:sizeRelH relativeFrom="page">
            <wp14:pctWidth>0</wp14:pctWidth>
          </wp14:sizeRelH>
          <wp14:sizeRelV relativeFrom="page">
            <wp14:pctHeight>0</wp14:pctHeight>
          </wp14:sizeRelV>
        </wp:anchor>
      </w:drawing>
    </w:r>
    <w:r w:rsidRPr="005441F9">
      <w:rPr>
        <w:noProof/>
        <w:lang w:eastAsia="it-IT"/>
      </w:rPr>
      <w:drawing>
        <wp:anchor distT="0" distB="0" distL="114300" distR="114300" simplePos="0" relativeHeight="251653632" behindDoc="0" locked="0" layoutInCell="1" allowOverlap="1" wp14:anchorId="450D336D" wp14:editId="267AB04B">
          <wp:simplePos x="0" y="0"/>
          <wp:positionH relativeFrom="margin">
            <wp:align>left</wp:align>
          </wp:positionH>
          <wp:positionV relativeFrom="paragraph">
            <wp:posOffset>7589</wp:posOffset>
          </wp:positionV>
          <wp:extent cx="1540389" cy="613317"/>
          <wp:effectExtent l="0" t="0" r="3175" b="0"/>
          <wp:wrapNone/>
          <wp:docPr id="14"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3">
                    <a:extLst>
                      <a:ext uri="{28A0092B-C50C-407E-A947-70E740481C1C}">
                        <a14:useLocalDpi xmlns:a14="http://schemas.microsoft.com/office/drawing/2010/main" val="0"/>
                      </a:ext>
                    </a:extLst>
                  </a:blip>
                  <a:srcRect l="38048"/>
                  <a:stretch/>
                </pic:blipFill>
                <pic:spPr>
                  <a:xfrm>
                    <a:off x="0" y="0"/>
                    <a:ext cx="1540389" cy="613317"/>
                  </a:xfrm>
                  <a:prstGeom prst="rect">
                    <a:avLst/>
                  </a:prstGeom>
                </pic:spPr>
              </pic:pic>
            </a:graphicData>
          </a:graphic>
          <wp14:sizeRelH relativeFrom="page">
            <wp14:pctWidth>0</wp14:pctWidth>
          </wp14:sizeRelH>
          <wp14:sizeRelV relativeFrom="page">
            <wp14:pctHeight>0</wp14:pctHeight>
          </wp14:sizeRelV>
        </wp:anchor>
      </w:drawing>
    </w:r>
    <w:r w:rsidRPr="005441F9">
      <w:rPr>
        <w:noProof/>
        <w:lang w:eastAsia="it-IT"/>
      </w:rPr>
      <w:t xml:space="preserve">  </w:t>
    </w:r>
  </w:p>
  <w:p w14:paraId="27378143" w14:textId="77777777" w:rsidR="00854FA1" w:rsidRDefault="00854FA1" w:rsidP="00DD7646">
    <w:pPr>
      <w:pStyle w:val="Intestazione"/>
      <w:rPr>
        <w:noProof/>
        <w:lang w:eastAsia="it-IT"/>
      </w:rPr>
    </w:pPr>
  </w:p>
  <w:p w14:paraId="1766A562" w14:textId="77777777" w:rsidR="00854FA1" w:rsidRDefault="00854FA1" w:rsidP="00DD7646">
    <w:pPr>
      <w:pStyle w:val="Intestazione"/>
      <w:rPr>
        <w:noProof/>
        <w:lang w:eastAsia="it-IT"/>
      </w:rPr>
    </w:pPr>
  </w:p>
  <w:p w14:paraId="57E3635D" w14:textId="77777777" w:rsidR="00854FA1" w:rsidRDefault="00854FA1" w:rsidP="00DD764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11D90" w14:textId="229A6A00" w:rsidR="00854FA1" w:rsidRDefault="00854FA1">
    <w:pPr>
      <w:pStyle w:val="Intestazione"/>
    </w:pPr>
    <w:r w:rsidRPr="007C0EEE">
      <w:rPr>
        <w:noProof/>
        <w:lang w:eastAsia="it-IT"/>
      </w:rPr>
      <w:drawing>
        <wp:anchor distT="0" distB="0" distL="114300" distR="114300" simplePos="0" relativeHeight="251657728" behindDoc="0" locked="0" layoutInCell="1" allowOverlap="1" wp14:anchorId="18E14A29" wp14:editId="15E6B74D">
          <wp:simplePos x="0" y="0"/>
          <wp:positionH relativeFrom="margin">
            <wp:posOffset>0</wp:posOffset>
          </wp:positionH>
          <wp:positionV relativeFrom="paragraph">
            <wp:posOffset>0</wp:posOffset>
          </wp:positionV>
          <wp:extent cx="1540389" cy="613317"/>
          <wp:effectExtent l="0" t="0" r="3175" b="0"/>
          <wp:wrapNone/>
          <wp:docPr id="16"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1">
                    <a:extLst>
                      <a:ext uri="{28A0092B-C50C-407E-A947-70E740481C1C}">
                        <a14:useLocalDpi xmlns:a14="http://schemas.microsoft.com/office/drawing/2010/main" val="0"/>
                      </a:ext>
                    </a:extLst>
                  </a:blip>
                  <a:srcRect l="38048"/>
                  <a:stretch/>
                </pic:blipFill>
                <pic:spPr>
                  <a:xfrm>
                    <a:off x="0" y="0"/>
                    <a:ext cx="1540389" cy="613317"/>
                  </a:xfrm>
                  <a:prstGeom prst="rect">
                    <a:avLst/>
                  </a:prstGeom>
                </pic:spPr>
              </pic:pic>
            </a:graphicData>
          </a:graphic>
          <wp14:sizeRelH relativeFrom="page">
            <wp14:pctWidth>0</wp14:pctWidth>
          </wp14:sizeRelH>
          <wp14:sizeRelV relativeFrom="page">
            <wp14:pctHeight>0</wp14:pctHeight>
          </wp14:sizeRelV>
        </wp:anchor>
      </w:drawing>
    </w:r>
    <w:r w:rsidRPr="007C0EEE">
      <w:rPr>
        <w:noProof/>
        <w:lang w:eastAsia="it-IT"/>
      </w:rPr>
      <w:drawing>
        <wp:anchor distT="0" distB="0" distL="114300" distR="114300" simplePos="0" relativeHeight="251658752" behindDoc="0" locked="0" layoutInCell="1" allowOverlap="1" wp14:anchorId="4F12C57C" wp14:editId="1E2F0EF3">
          <wp:simplePos x="0" y="0"/>
          <wp:positionH relativeFrom="margin">
            <wp:posOffset>4452620</wp:posOffset>
          </wp:positionH>
          <wp:positionV relativeFrom="paragraph">
            <wp:posOffset>0</wp:posOffset>
          </wp:positionV>
          <wp:extent cx="1667588" cy="568712"/>
          <wp:effectExtent l="0" t="0" r="0" b="3175"/>
          <wp:wrapNone/>
          <wp:docPr id="17" name="Immagine 17">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88" cy="568712"/>
                  </a:xfrm>
                  <a:prstGeom prst="rect">
                    <a:avLst/>
                  </a:prstGeom>
                </pic:spPr>
              </pic:pic>
            </a:graphicData>
          </a:graphic>
          <wp14:sizeRelH relativeFrom="page">
            <wp14:pctWidth>0</wp14:pctWidth>
          </wp14:sizeRelH>
          <wp14:sizeRelV relativeFrom="page">
            <wp14:pctHeight>0</wp14:pctHeight>
          </wp14:sizeRelV>
        </wp:anchor>
      </w:drawing>
    </w:r>
    <w:r w:rsidRPr="007C0EEE">
      <w:rPr>
        <w:noProof/>
        <w:lang w:eastAsia="it-IT"/>
      </w:rPr>
      <w:drawing>
        <wp:anchor distT="0" distB="0" distL="114300" distR="114300" simplePos="0" relativeHeight="251659776" behindDoc="0" locked="0" layoutInCell="1" allowOverlap="1" wp14:anchorId="0E5D3F25" wp14:editId="2A4C3121">
          <wp:simplePos x="0" y="0"/>
          <wp:positionH relativeFrom="column">
            <wp:posOffset>2345055</wp:posOffset>
          </wp:positionH>
          <wp:positionV relativeFrom="paragraph">
            <wp:posOffset>-635</wp:posOffset>
          </wp:positionV>
          <wp:extent cx="1259840" cy="635635"/>
          <wp:effectExtent l="0" t="0" r="0" b="0"/>
          <wp:wrapNone/>
          <wp:docPr id="18"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5476D"/>
    <w:multiLevelType w:val="hybridMultilevel"/>
    <w:tmpl w:val="E7BA6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8C5CE8"/>
    <w:multiLevelType w:val="hybridMultilevel"/>
    <w:tmpl w:val="1744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7A273F"/>
    <w:multiLevelType w:val="multilevel"/>
    <w:tmpl w:val="A8DA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12710"/>
    <w:multiLevelType w:val="multilevel"/>
    <w:tmpl w:val="A002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C1BF5"/>
    <w:multiLevelType w:val="hybridMultilevel"/>
    <w:tmpl w:val="89C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EF0E1D"/>
    <w:multiLevelType w:val="hybridMultilevel"/>
    <w:tmpl w:val="22FA1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BC41F3"/>
    <w:multiLevelType w:val="multilevel"/>
    <w:tmpl w:val="A63CD0FE"/>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85A93"/>
    <w:multiLevelType w:val="multilevel"/>
    <w:tmpl w:val="0E92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563B5"/>
    <w:multiLevelType w:val="multilevel"/>
    <w:tmpl w:val="E6B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12E58"/>
    <w:multiLevelType w:val="hybridMultilevel"/>
    <w:tmpl w:val="A7B67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0D70AA"/>
    <w:multiLevelType w:val="hybridMultilevel"/>
    <w:tmpl w:val="109A37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27781B"/>
    <w:multiLevelType w:val="hybridMultilevel"/>
    <w:tmpl w:val="FE802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7832A96"/>
    <w:multiLevelType w:val="multilevel"/>
    <w:tmpl w:val="E9C2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7B684E"/>
    <w:multiLevelType w:val="hybridMultilevel"/>
    <w:tmpl w:val="970C2502"/>
    <w:lvl w:ilvl="0" w:tplc="45985826">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C52A2C"/>
    <w:multiLevelType w:val="hybridMultilevel"/>
    <w:tmpl w:val="32008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207031A"/>
    <w:multiLevelType w:val="hybridMultilevel"/>
    <w:tmpl w:val="8F984E9C"/>
    <w:lvl w:ilvl="0" w:tplc="2820AF54">
      <w:start w:val="1"/>
      <w:numFmt w:val="bullet"/>
      <w:pStyle w:val="Stilepuntato"/>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FB5271"/>
    <w:multiLevelType w:val="multilevel"/>
    <w:tmpl w:val="219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051190"/>
    <w:multiLevelType w:val="hybridMultilevel"/>
    <w:tmpl w:val="FF3C52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E62C31"/>
    <w:multiLevelType w:val="hybridMultilevel"/>
    <w:tmpl w:val="3F3423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95779FE"/>
    <w:multiLevelType w:val="multilevel"/>
    <w:tmpl w:val="D67288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2C6CA3"/>
    <w:multiLevelType w:val="hybridMultilevel"/>
    <w:tmpl w:val="0562F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4B75CA9"/>
    <w:multiLevelType w:val="multilevel"/>
    <w:tmpl w:val="0652D0E6"/>
    <w:lvl w:ilvl="0">
      <w:start w:val="1"/>
      <w:numFmt w:val="decimal"/>
      <w:pStyle w:val="Titolo2"/>
      <w:lvlText w:val="%1."/>
      <w:lvlJc w:val="left"/>
      <w:pPr>
        <w:ind w:left="360" w:hanging="360"/>
      </w:pPr>
    </w:lvl>
    <w:lvl w:ilvl="1">
      <w:start w:val="1"/>
      <w:numFmt w:val="decimal"/>
      <w:pStyle w:val="Titolo3"/>
      <w:lvlText w:val="%1.%2."/>
      <w:lvlJc w:val="left"/>
      <w:pPr>
        <w:ind w:left="792" w:hanging="432"/>
      </w:pPr>
    </w:lvl>
    <w:lvl w:ilvl="2">
      <w:start w:val="1"/>
      <w:numFmt w:val="decimal"/>
      <w:pStyle w:val="Titolo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C25B7A"/>
    <w:multiLevelType w:val="hybridMultilevel"/>
    <w:tmpl w:val="435C83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B787812"/>
    <w:multiLevelType w:val="hybridMultilevel"/>
    <w:tmpl w:val="434AF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20"/>
  </w:num>
  <w:num w:numId="4">
    <w:abstractNumId w:val="5"/>
  </w:num>
  <w:num w:numId="5">
    <w:abstractNumId w:val="17"/>
  </w:num>
  <w:num w:numId="6">
    <w:abstractNumId w:val="18"/>
  </w:num>
  <w:num w:numId="7">
    <w:abstractNumId w:val="4"/>
  </w:num>
  <w:num w:numId="8">
    <w:abstractNumId w:val="1"/>
  </w:num>
  <w:num w:numId="9">
    <w:abstractNumId w:val="23"/>
  </w:num>
  <w:num w:numId="10">
    <w:abstractNumId w:val="11"/>
  </w:num>
  <w:num w:numId="11">
    <w:abstractNumId w:val="9"/>
  </w:num>
  <w:num w:numId="12">
    <w:abstractNumId w:val="10"/>
  </w:num>
  <w:num w:numId="13">
    <w:abstractNumId w:val="14"/>
  </w:num>
  <w:num w:numId="14">
    <w:abstractNumId w:val="13"/>
  </w:num>
  <w:num w:numId="15">
    <w:abstractNumId w:val="22"/>
  </w:num>
  <w:num w:numId="16">
    <w:abstractNumId w:val="0"/>
  </w:num>
  <w:num w:numId="17">
    <w:abstractNumId w:val="2"/>
  </w:num>
  <w:num w:numId="18">
    <w:abstractNumId w:val="16"/>
  </w:num>
  <w:num w:numId="19">
    <w:abstractNumId w:val="7"/>
  </w:num>
  <w:num w:numId="20">
    <w:abstractNumId w:val="12"/>
  </w:num>
  <w:num w:numId="21">
    <w:abstractNumId w:val="3"/>
  </w:num>
  <w:num w:numId="22">
    <w:abstractNumId w:val="8"/>
  </w:num>
  <w:num w:numId="23">
    <w:abstractNumId w:val="19"/>
  </w:num>
  <w:num w:numId="24">
    <w:abstractNumId w:val="6"/>
  </w:num>
  <w:num w:numId="25">
    <w:abstractNumId w:val="2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85"/>
    <w:rsid w:val="00010455"/>
    <w:rsid w:val="00010B4C"/>
    <w:rsid w:val="00012DCB"/>
    <w:rsid w:val="000226E2"/>
    <w:rsid w:val="00024580"/>
    <w:rsid w:val="00026148"/>
    <w:rsid w:val="0002789A"/>
    <w:rsid w:val="0003036D"/>
    <w:rsid w:val="00031F5F"/>
    <w:rsid w:val="0003552C"/>
    <w:rsid w:val="000529ED"/>
    <w:rsid w:val="000564A9"/>
    <w:rsid w:val="0007134D"/>
    <w:rsid w:val="000713E3"/>
    <w:rsid w:val="000849F1"/>
    <w:rsid w:val="000A16A9"/>
    <w:rsid w:val="000A34B4"/>
    <w:rsid w:val="000C6F90"/>
    <w:rsid w:val="000D2019"/>
    <w:rsid w:val="000D7090"/>
    <w:rsid w:val="000E530E"/>
    <w:rsid w:val="000E590D"/>
    <w:rsid w:val="000F082C"/>
    <w:rsid w:val="000F2E78"/>
    <w:rsid w:val="000F72E5"/>
    <w:rsid w:val="00100823"/>
    <w:rsid w:val="00103A2F"/>
    <w:rsid w:val="00121BAD"/>
    <w:rsid w:val="00125D83"/>
    <w:rsid w:val="00126539"/>
    <w:rsid w:val="00131A04"/>
    <w:rsid w:val="00132EE1"/>
    <w:rsid w:val="0013750E"/>
    <w:rsid w:val="001376B7"/>
    <w:rsid w:val="00145D54"/>
    <w:rsid w:val="001557CA"/>
    <w:rsid w:val="00155A74"/>
    <w:rsid w:val="001647B0"/>
    <w:rsid w:val="001714FE"/>
    <w:rsid w:val="00175A97"/>
    <w:rsid w:val="001774D1"/>
    <w:rsid w:val="00183159"/>
    <w:rsid w:val="001848FE"/>
    <w:rsid w:val="0018578C"/>
    <w:rsid w:val="00194D13"/>
    <w:rsid w:val="001A1F24"/>
    <w:rsid w:val="001A3E30"/>
    <w:rsid w:val="001A7A8E"/>
    <w:rsid w:val="001C45E3"/>
    <w:rsid w:val="001C536A"/>
    <w:rsid w:val="001D39BC"/>
    <w:rsid w:val="001E4656"/>
    <w:rsid w:val="001E5217"/>
    <w:rsid w:val="001E631B"/>
    <w:rsid w:val="001F2BD1"/>
    <w:rsid w:val="00212479"/>
    <w:rsid w:val="00213E83"/>
    <w:rsid w:val="00214C5E"/>
    <w:rsid w:val="0021609B"/>
    <w:rsid w:val="002229DC"/>
    <w:rsid w:val="0022605C"/>
    <w:rsid w:val="00231DB6"/>
    <w:rsid w:val="0023473B"/>
    <w:rsid w:val="002420B0"/>
    <w:rsid w:val="00265925"/>
    <w:rsid w:val="00267264"/>
    <w:rsid w:val="00273505"/>
    <w:rsid w:val="00280065"/>
    <w:rsid w:val="002857A8"/>
    <w:rsid w:val="0029004C"/>
    <w:rsid w:val="0029689B"/>
    <w:rsid w:val="002A07FC"/>
    <w:rsid w:val="002A2700"/>
    <w:rsid w:val="002A4BC7"/>
    <w:rsid w:val="002B14CF"/>
    <w:rsid w:val="002B2198"/>
    <w:rsid w:val="002B3000"/>
    <w:rsid w:val="002B6A51"/>
    <w:rsid w:val="002B7ACE"/>
    <w:rsid w:val="002C034A"/>
    <w:rsid w:val="002C26BC"/>
    <w:rsid w:val="002D0E57"/>
    <w:rsid w:val="002D324B"/>
    <w:rsid w:val="002D3980"/>
    <w:rsid w:val="002E7DA6"/>
    <w:rsid w:val="002F2F77"/>
    <w:rsid w:val="00311E93"/>
    <w:rsid w:val="00313345"/>
    <w:rsid w:val="00317CB9"/>
    <w:rsid w:val="00324E98"/>
    <w:rsid w:val="00333699"/>
    <w:rsid w:val="00333E2F"/>
    <w:rsid w:val="003516D2"/>
    <w:rsid w:val="00356FC4"/>
    <w:rsid w:val="00370837"/>
    <w:rsid w:val="00382BE5"/>
    <w:rsid w:val="00385444"/>
    <w:rsid w:val="00395A34"/>
    <w:rsid w:val="00397BA9"/>
    <w:rsid w:val="003A2026"/>
    <w:rsid w:val="003B1C74"/>
    <w:rsid w:val="003D1BB4"/>
    <w:rsid w:val="003E0CE9"/>
    <w:rsid w:val="003E380F"/>
    <w:rsid w:val="003F5E1A"/>
    <w:rsid w:val="00400885"/>
    <w:rsid w:val="00402638"/>
    <w:rsid w:val="00407508"/>
    <w:rsid w:val="00410597"/>
    <w:rsid w:val="00416C1A"/>
    <w:rsid w:val="00433051"/>
    <w:rsid w:val="00433EC5"/>
    <w:rsid w:val="004362FA"/>
    <w:rsid w:val="00440998"/>
    <w:rsid w:val="0045409C"/>
    <w:rsid w:val="004740DC"/>
    <w:rsid w:val="00474964"/>
    <w:rsid w:val="0047512E"/>
    <w:rsid w:val="00485ED2"/>
    <w:rsid w:val="004918C8"/>
    <w:rsid w:val="00496780"/>
    <w:rsid w:val="0049797C"/>
    <w:rsid w:val="004A4580"/>
    <w:rsid w:val="004A51E0"/>
    <w:rsid w:val="004B407E"/>
    <w:rsid w:val="004B6205"/>
    <w:rsid w:val="004C5073"/>
    <w:rsid w:val="004C7162"/>
    <w:rsid w:val="004D2FB9"/>
    <w:rsid w:val="004D7760"/>
    <w:rsid w:val="004E03CB"/>
    <w:rsid w:val="004E2832"/>
    <w:rsid w:val="004E46C6"/>
    <w:rsid w:val="004F4C14"/>
    <w:rsid w:val="004F5670"/>
    <w:rsid w:val="0050064A"/>
    <w:rsid w:val="0050349A"/>
    <w:rsid w:val="0054095F"/>
    <w:rsid w:val="00542A1B"/>
    <w:rsid w:val="005441F9"/>
    <w:rsid w:val="00550659"/>
    <w:rsid w:val="005524C3"/>
    <w:rsid w:val="00553D6D"/>
    <w:rsid w:val="00557720"/>
    <w:rsid w:val="00565205"/>
    <w:rsid w:val="00565F98"/>
    <w:rsid w:val="0056734E"/>
    <w:rsid w:val="00572631"/>
    <w:rsid w:val="00573156"/>
    <w:rsid w:val="00574B9E"/>
    <w:rsid w:val="005750FC"/>
    <w:rsid w:val="00576CAC"/>
    <w:rsid w:val="0058395F"/>
    <w:rsid w:val="00586E88"/>
    <w:rsid w:val="00587B32"/>
    <w:rsid w:val="005970ED"/>
    <w:rsid w:val="005A42CD"/>
    <w:rsid w:val="005B3259"/>
    <w:rsid w:val="005C1561"/>
    <w:rsid w:val="005C26FB"/>
    <w:rsid w:val="005C2C3B"/>
    <w:rsid w:val="005D17E7"/>
    <w:rsid w:val="005D4F62"/>
    <w:rsid w:val="005E64D1"/>
    <w:rsid w:val="006022DC"/>
    <w:rsid w:val="00621077"/>
    <w:rsid w:val="00642946"/>
    <w:rsid w:val="006432E5"/>
    <w:rsid w:val="00653A7A"/>
    <w:rsid w:val="00670070"/>
    <w:rsid w:val="0067708B"/>
    <w:rsid w:val="006833D3"/>
    <w:rsid w:val="006B1B03"/>
    <w:rsid w:val="006B59F8"/>
    <w:rsid w:val="006B6780"/>
    <w:rsid w:val="006C68DD"/>
    <w:rsid w:val="006D1BB4"/>
    <w:rsid w:val="006F5023"/>
    <w:rsid w:val="006F57A9"/>
    <w:rsid w:val="007009A4"/>
    <w:rsid w:val="00722EAF"/>
    <w:rsid w:val="00730E73"/>
    <w:rsid w:val="00735415"/>
    <w:rsid w:val="0073650E"/>
    <w:rsid w:val="007528EF"/>
    <w:rsid w:val="007679D9"/>
    <w:rsid w:val="00773DC7"/>
    <w:rsid w:val="00776B6D"/>
    <w:rsid w:val="00785A8E"/>
    <w:rsid w:val="00786CC8"/>
    <w:rsid w:val="00786D2D"/>
    <w:rsid w:val="007925A9"/>
    <w:rsid w:val="00796CA4"/>
    <w:rsid w:val="007979AF"/>
    <w:rsid w:val="007A3117"/>
    <w:rsid w:val="007A7679"/>
    <w:rsid w:val="007B0EAD"/>
    <w:rsid w:val="007B1021"/>
    <w:rsid w:val="007B487B"/>
    <w:rsid w:val="007B7D7C"/>
    <w:rsid w:val="007C0CDB"/>
    <w:rsid w:val="007C0EEE"/>
    <w:rsid w:val="007C1C86"/>
    <w:rsid w:val="007C7B8E"/>
    <w:rsid w:val="007E17E0"/>
    <w:rsid w:val="007E2534"/>
    <w:rsid w:val="007F07ED"/>
    <w:rsid w:val="007F3372"/>
    <w:rsid w:val="008110D7"/>
    <w:rsid w:val="00814D39"/>
    <w:rsid w:val="00821363"/>
    <w:rsid w:val="00821AF4"/>
    <w:rsid w:val="00827D01"/>
    <w:rsid w:val="00831C19"/>
    <w:rsid w:val="00832684"/>
    <w:rsid w:val="008356D1"/>
    <w:rsid w:val="00835866"/>
    <w:rsid w:val="00836B33"/>
    <w:rsid w:val="008536A2"/>
    <w:rsid w:val="008536DB"/>
    <w:rsid w:val="00854FA1"/>
    <w:rsid w:val="0085656E"/>
    <w:rsid w:val="00862BE9"/>
    <w:rsid w:val="00867471"/>
    <w:rsid w:val="0087214A"/>
    <w:rsid w:val="00877E76"/>
    <w:rsid w:val="008837B2"/>
    <w:rsid w:val="0088742D"/>
    <w:rsid w:val="00893F2F"/>
    <w:rsid w:val="008A53F8"/>
    <w:rsid w:val="008B12B5"/>
    <w:rsid w:val="008C0B5C"/>
    <w:rsid w:val="008C1BED"/>
    <w:rsid w:val="008D6084"/>
    <w:rsid w:val="008E1277"/>
    <w:rsid w:val="008F22B3"/>
    <w:rsid w:val="00914E10"/>
    <w:rsid w:val="009176C2"/>
    <w:rsid w:val="00941895"/>
    <w:rsid w:val="00942B4D"/>
    <w:rsid w:val="00945207"/>
    <w:rsid w:val="00951910"/>
    <w:rsid w:val="009535D0"/>
    <w:rsid w:val="00955EDE"/>
    <w:rsid w:val="0097129A"/>
    <w:rsid w:val="00982285"/>
    <w:rsid w:val="00984913"/>
    <w:rsid w:val="00987DAD"/>
    <w:rsid w:val="00991AF1"/>
    <w:rsid w:val="009A23FF"/>
    <w:rsid w:val="009A6E7F"/>
    <w:rsid w:val="009B44BB"/>
    <w:rsid w:val="009E4190"/>
    <w:rsid w:val="009F0275"/>
    <w:rsid w:val="00A00B0A"/>
    <w:rsid w:val="00A11057"/>
    <w:rsid w:val="00A1231C"/>
    <w:rsid w:val="00A2273D"/>
    <w:rsid w:val="00A23233"/>
    <w:rsid w:val="00A467D9"/>
    <w:rsid w:val="00A540AC"/>
    <w:rsid w:val="00A71461"/>
    <w:rsid w:val="00A82D48"/>
    <w:rsid w:val="00A932B2"/>
    <w:rsid w:val="00A93DAB"/>
    <w:rsid w:val="00AA1C18"/>
    <w:rsid w:val="00AA5E7F"/>
    <w:rsid w:val="00AA7E1C"/>
    <w:rsid w:val="00AB2F51"/>
    <w:rsid w:val="00AB4DD2"/>
    <w:rsid w:val="00AB5443"/>
    <w:rsid w:val="00AB649B"/>
    <w:rsid w:val="00AD4035"/>
    <w:rsid w:val="00AD4E94"/>
    <w:rsid w:val="00B023E4"/>
    <w:rsid w:val="00B044BF"/>
    <w:rsid w:val="00B05666"/>
    <w:rsid w:val="00B15681"/>
    <w:rsid w:val="00B32479"/>
    <w:rsid w:val="00B4173A"/>
    <w:rsid w:val="00B44893"/>
    <w:rsid w:val="00B5585F"/>
    <w:rsid w:val="00B6005A"/>
    <w:rsid w:val="00B62729"/>
    <w:rsid w:val="00B62D75"/>
    <w:rsid w:val="00B67F47"/>
    <w:rsid w:val="00B7013B"/>
    <w:rsid w:val="00B7094C"/>
    <w:rsid w:val="00B71A68"/>
    <w:rsid w:val="00B80A90"/>
    <w:rsid w:val="00B87846"/>
    <w:rsid w:val="00B917E5"/>
    <w:rsid w:val="00B91817"/>
    <w:rsid w:val="00B95733"/>
    <w:rsid w:val="00B970E7"/>
    <w:rsid w:val="00BA0D02"/>
    <w:rsid w:val="00BA57B8"/>
    <w:rsid w:val="00BB0880"/>
    <w:rsid w:val="00BC004B"/>
    <w:rsid w:val="00BD0777"/>
    <w:rsid w:val="00BD322D"/>
    <w:rsid w:val="00BD6D59"/>
    <w:rsid w:val="00BD7169"/>
    <w:rsid w:val="00BE52E4"/>
    <w:rsid w:val="00C00215"/>
    <w:rsid w:val="00C00277"/>
    <w:rsid w:val="00C00A35"/>
    <w:rsid w:val="00C01FE3"/>
    <w:rsid w:val="00C02919"/>
    <w:rsid w:val="00C03DCB"/>
    <w:rsid w:val="00C13138"/>
    <w:rsid w:val="00C13B00"/>
    <w:rsid w:val="00C3600E"/>
    <w:rsid w:val="00C630FF"/>
    <w:rsid w:val="00C67DC9"/>
    <w:rsid w:val="00C7353B"/>
    <w:rsid w:val="00C74731"/>
    <w:rsid w:val="00C80DD9"/>
    <w:rsid w:val="00C82BCC"/>
    <w:rsid w:val="00C91FDB"/>
    <w:rsid w:val="00C94EBB"/>
    <w:rsid w:val="00C96683"/>
    <w:rsid w:val="00CB0B4D"/>
    <w:rsid w:val="00CB3644"/>
    <w:rsid w:val="00CD0A3A"/>
    <w:rsid w:val="00CD2D37"/>
    <w:rsid w:val="00CD3389"/>
    <w:rsid w:val="00CF5606"/>
    <w:rsid w:val="00CF6DA9"/>
    <w:rsid w:val="00D05C9C"/>
    <w:rsid w:val="00D113DB"/>
    <w:rsid w:val="00D12AFC"/>
    <w:rsid w:val="00D15878"/>
    <w:rsid w:val="00D16196"/>
    <w:rsid w:val="00D205B3"/>
    <w:rsid w:val="00D2509C"/>
    <w:rsid w:val="00D30A00"/>
    <w:rsid w:val="00D31DCB"/>
    <w:rsid w:val="00D37968"/>
    <w:rsid w:val="00D37AF5"/>
    <w:rsid w:val="00D67E92"/>
    <w:rsid w:val="00D73D85"/>
    <w:rsid w:val="00D767B6"/>
    <w:rsid w:val="00D76CA8"/>
    <w:rsid w:val="00D76E07"/>
    <w:rsid w:val="00D77EC6"/>
    <w:rsid w:val="00D83AFA"/>
    <w:rsid w:val="00D83F8D"/>
    <w:rsid w:val="00D92428"/>
    <w:rsid w:val="00D933B6"/>
    <w:rsid w:val="00DA2B4E"/>
    <w:rsid w:val="00DB242D"/>
    <w:rsid w:val="00DB6287"/>
    <w:rsid w:val="00DC7116"/>
    <w:rsid w:val="00DD24D2"/>
    <w:rsid w:val="00DD7646"/>
    <w:rsid w:val="00DF020A"/>
    <w:rsid w:val="00DF307C"/>
    <w:rsid w:val="00E01284"/>
    <w:rsid w:val="00E01569"/>
    <w:rsid w:val="00E02138"/>
    <w:rsid w:val="00E04805"/>
    <w:rsid w:val="00E05E49"/>
    <w:rsid w:val="00E06E98"/>
    <w:rsid w:val="00E223FB"/>
    <w:rsid w:val="00E22A8E"/>
    <w:rsid w:val="00E22B77"/>
    <w:rsid w:val="00E234A2"/>
    <w:rsid w:val="00E3429B"/>
    <w:rsid w:val="00E36DE5"/>
    <w:rsid w:val="00E4285C"/>
    <w:rsid w:val="00E52EDB"/>
    <w:rsid w:val="00E5312E"/>
    <w:rsid w:val="00E60534"/>
    <w:rsid w:val="00E65B56"/>
    <w:rsid w:val="00E708D9"/>
    <w:rsid w:val="00E84EA3"/>
    <w:rsid w:val="00E911E6"/>
    <w:rsid w:val="00E917B0"/>
    <w:rsid w:val="00EA7939"/>
    <w:rsid w:val="00EA7B04"/>
    <w:rsid w:val="00EC0A29"/>
    <w:rsid w:val="00EC3560"/>
    <w:rsid w:val="00EC3646"/>
    <w:rsid w:val="00EC45A5"/>
    <w:rsid w:val="00EC5509"/>
    <w:rsid w:val="00EC757B"/>
    <w:rsid w:val="00ED289C"/>
    <w:rsid w:val="00ED3700"/>
    <w:rsid w:val="00EE2B40"/>
    <w:rsid w:val="00EE40DA"/>
    <w:rsid w:val="00EE5306"/>
    <w:rsid w:val="00EF0636"/>
    <w:rsid w:val="00EF084D"/>
    <w:rsid w:val="00F01A93"/>
    <w:rsid w:val="00F02CA4"/>
    <w:rsid w:val="00F076CE"/>
    <w:rsid w:val="00F1383B"/>
    <w:rsid w:val="00F31C3C"/>
    <w:rsid w:val="00F34A0D"/>
    <w:rsid w:val="00F34D5F"/>
    <w:rsid w:val="00F4296B"/>
    <w:rsid w:val="00F441D2"/>
    <w:rsid w:val="00F45CCB"/>
    <w:rsid w:val="00F46771"/>
    <w:rsid w:val="00F51855"/>
    <w:rsid w:val="00F51E1D"/>
    <w:rsid w:val="00F532FE"/>
    <w:rsid w:val="00F557E9"/>
    <w:rsid w:val="00F56EA7"/>
    <w:rsid w:val="00F62DBE"/>
    <w:rsid w:val="00F75D97"/>
    <w:rsid w:val="00FA0C2C"/>
    <w:rsid w:val="00FA2BFE"/>
    <w:rsid w:val="00FA5C4A"/>
    <w:rsid w:val="00FC3C27"/>
    <w:rsid w:val="00FD7399"/>
    <w:rsid w:val="00FE37E5"/>
    <w:rsid w:val="00FF176F"/>
    <w:rsid w:val="00FF6B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842FA1"/>
  <w15:docId w15:val="{4CD73151-47AC-4C04-97C9-B36522CAC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pPr>
      <w:jc w:val="both"/>
    </w:pPr>
    <w:rPr>
      <w:rFonts w:asciiTheme="majorHAnsi" w:hAnsiTheme="majorHAnsi"/>
    </w:rPr>
  </w:style>
  <w:style w:type="paragraph" w:styleId="Titolo1">
    <w:name w:val="heading 1"/>
    <w:basedOn w:val="Normale"/>
    <w:next w:val="Normale"/>
    <w:link w:val="Titolo1Carattere"/>
    <w:autoRedefin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autoRedefine/>
    <w:uiPriority w:val="9"/>
    <w:unhideWhenUsed/>
    <w:qFormat/>
    <w:rsid w:val="001376B7"/>
    <w:pPr>
      <w:keepNext/>
      <w:numPr>
        <w:numId w:val="1"/>
      </w:numPr>
      <w:spacing w:before="120"/>
      <w:outlineLvl w:val="1"/>
    </w:pPr>
    <w:rPr>
      <w:rFonts w:cstheme="majorHAnsi"/>
      <w:color w:val="1F4E79" w:themeColor="accent1" w:themeShade="80"/>
      <w:sz w:val="28"/>
    </w:rPr>
  </w:style>
  <w:style w:type="paragraph" w:styleId="Titolo3">
    <w:name w:val="heading 3"/>
    <w:aliases w:val="Section"/>
    <w:basedOn w:val="Titolo2"/>
    <w:next w:val="Normale"/>
    <w:link w:val="Titolo3Carattere"/>
    <w:autoRedefin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376B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lang w:eastAsia="it-IT"/>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lang w:eastAsia="it-IT"/>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lang w:eastAsia="it-IT"/>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lang w:eastAsia="it-IT"/>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 w:type="table" w:styleId="Tabellagriglia1chiara-colore2">
    <w:name w:val="Grid Table 1 Light Accent 2"/>
    <w:basedOn w:val="Tabellanormale"/>
    <w:uiPriority w:val="46"/>
    <w:rsid w:val="00C0021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084">
      <w:bodyDiv w:val="1"/>
      <w:marLeft w:val="0"/>
      <w:marRight w:val="0"/>
      <w:marTop w:val="0"/>
      <w:marBottom w:val="0"/>
      <w:divBdr>
        <w:top w:val="none" w:sz="0" w:space="0" w:color="auto"/>
        <w:left w:val="none" w:sz="0" w:space="0" w:color="auto"/>
        <w:bottom w:val="none" w:sz="0" w:space="0" w:color="auto"/>
        <w:right w:val="none" w:sz="0" w:space="0" w:color="auto"/>
      </w:divBdr>
    </w:div>
    <w:div w:id="47724005">
      <w:bodyDiv w:val="1"/>
      <w:marLeft w:val="0"/>
      <w:marRight w:val="0"/>
      <w:marTop w:val="0"/>
      <w:marBottom w:val="0"/>
      <w:divBdr>
        <w:top w:val="none" w:sz="0" w:space="0" w:color="auto"/>
        <w:left w:val="none" w:sz="0" w:space="0" w:color="auto"/>
        <w:bottom w:val="none" w:sz="0" w:space="0" w:color="auto"/>
        <w:right w:val="none" w:sz="0" w:space="0" w:color="auto"/>
      </w:divBdr>
    </w:div>
    <w:div w:id="334385613">
      <w:bodyDiv w:val="1"/>
      <w:marLeft w:val="0"/>
      <w:marRight w:val="0"/>
      <w:marTop w:val="0"/>
      <w:marBottom w:val="0"/>
      <w:divBdr>
        <w:top w:val="none" w:sz="0" w:space="0" w:color="auto"/>
        <w:left w:val="none" w:sz="0" w:space="0" w:color="auto"/>
        <w:bottom w:val="none" w:sz="0" w:space="0" w:color="auto"/>
        <w:right w:val="none" w:sz="0" w:space="0" w:color="auto"/>
      </w:divBdr>
    </w:div>
    <w:div w:id="398554642">
      <w:bodyDiv w:val="1"/>
      <w:marLeft w:val="0"/>
      <w:marRight w:val="0"/>
      <w:marTop w:val="0"/>
      <w:marBottom w:val="0"/>
      <w:divBdr>
        <w:top w:val="none" w:sz="0" w:space="0" w:color="auto"/>
        <w:left w:val="none" w:sz="0" w:space="0" w:color="auto"/>
        <w:bottom w:val="none" w:sz="0" w:space="0" w:color="auto"/>
        <w:right w:val="none" w:sz="0" w:space="0" w:color="auto"/>
      </w:divBdr>
    </w:div>
    <w:div w:id="439761008">
      <w:bodyDiv w:val="1"/>
      <w:marLeft w:val="0"/>
      <w:marRight w:val="0"/>
      <w:marTop w:val="0"/>
      <w:marBottom w:val="0"/>
      <w:divBdr>
        <w:top w:val="none" w:sz="0" w:space="0" w:color="auto"/>
        <w:left w:val="none" w:sz="0" w:space="0" w:color="auto"/>
        <w:bottom w:val="none" w:sz="0" w:space="0" w:color="auto"/>
        <w:right w:val="none" w:sz="0" w:space="0" w:color="auto"/>
      </w:divBdr>
    </w:div>
    <w:div w:id="784928430">
      <w:bodyDiv w:val="1"/>
      <w:marLeft w:val="0"/>
      <w:marRight w:val="0"/>
      <w:marTop w:val="0"/>
      <w:marBottom w:val="0"/>
      <w:divBdr>
        <w:top w:val="none" w:sz="0" w:space="0" w:color="auto"/>
        <w:left w:val="none" w:sz="0" w:space="0" w:color="auto"/>
        <w:bottom w:val="none" w:sz="0" w:space="0" w:color="auto"/>
        <w:right w:val="none" w:sz="0" w:space="0" w:color="auto"/>
      </w:divBdr>
    </w:div>
    <w:div w:id="816529747">
      <w:bodyDiv w:val="1"/>
      <w:marLeft w:val="0"/>
      <w:marRight w:val="0"/>
      <w:marTop w:val="0"/>
      <w:marBottom w:val="0"/>
      <w:divBdr>
        <w:top w:val="none" w:sz="0" w:space="0" w:color="auto"/>
        <w:left w:val="none" w:sz="0" w:space="0" w:color="auto"/>
        <w:bottom w:val="none" w:sz="0" w:space="0" w:color="auto"/>
        <w:right w:val="none" w:sz="0" w:space="0" w:color="auto"/>
      </w:divBdr>
      <w:divsChild>
        <w:div w:id="1524632107">
          <w:marLeft w:val="0"/>
          <w:marRight w:val="0"/>
          <w:marTop w:val="0"/>
          <w:marBottom w:val="0"/>
          <w:divBdr>
            <w:top w:val="none" w:sz="0" w:space="0" w:color="auto"/>
            <w:left w:val="none" w:sz="0" w:space="0" w:color="auto"/>
            <w:bottom w:val="none" w:sz="0" w:space="0" w:color="auto"/>
            <w:right w:val="none" w:sz="0" w:space="0" w:color="auto"/>
          </w:divBdr>
          <w:divsChild>
            <w:div w:id="213473268">
              <w:marLeft w:val="0"/>
              <w:marRight w:val="0"/>
              <w:marTop w:val="0"/>
              <w:marBottom w:val="0"/>
              <w:divBdr>
                <w:top w:val="none" w:sz="0" w:space="0" w:color="auto"/>
                <w:left w:val="none" w:sz="0" w:space="0" w:color="auto"/>
                <w:bottom w:val="none" w:sz="0" w:space="0" w:color="auto"/>
                <w:right w:val="none" w:sz="0" w:space="0" w:color="auto"/>
              </w:divBdr>
              <w:divsChild>
                <w:div w:id="6749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477">
      <w:bodyDiv w:val="1"/>
      <w:marLeft w:val="0"/>
      <w:marRight w:val="0"/>
      <w:marTop w:val="0"/>
      <w:marBottom w:val="0"/>
      <w:divBdr>
        <w:top w:val="none" w:sz="0" w:space="0" w:color="auto"/>
        <w:left w:val="none" w:sz="0" w:space="0" w:color="auto"/>
        <w:bottom w:val="none" w:sz="0" w:space="0" w:color="auto"/>
        <w:right w:val="none" w:sz="0" w:space="0" w:color="auto"/>
      </w:divBdr>
    </w:div>
    <w:div w:id="987780043">
      <w:bodyDiv w:val="1"/>
      <w:marLeft w:val="0"/>
      <w:marRight w:val="0"/>
      <w:marTop w:val="0"/>
      <w:marBottom w:val="0"/>
      <w:divBdr>
        <w:top w:val="none" w:sz="0" w:space="0" w:color="auto"/>
        <w:left w:val="none" w:sz="0" w:space="0" w:color="auto"/>
        <w:bottom w:val="none" w:sz="0" w:space="0" w:color="auto"/>
        <w:right w:val="none" w:sz="0" w:space="0" w:color="auto"/>
      </w:divBdr>
      <w:divsChild>
        <w:div w:id="2104983386">
          <w:marLeft w:val="0"/>
          <w:marRight w:val="0"/>
          <w:marTop w:val="0"/>
          <w:marBottom w:val="0"/>
          <w:divBdr>
            <w:top w:val="none" w:sz="0" w:space="0" w:color="auto"/>
            <w:left w:val="none" w:sz="0" w:space="0" w:color="auto"/>
            <w:bottom w:val="none" w:sz="0" w:space="0" w:color="auto"/>
            <w:right w:val="none" w:sz="0" w:space="0" w:color="auto"/>
          </w:divBdr>
          <w:divsChild>
            <w:div w:id="1863937865">
              <w:marLeft w:val="0"/>
              <w:marRight w:val="0"/>
              <w:marTop w:val="0"/>
              <w:marBottom w:val="0"/>
              <w:divBdr>
                <w:top w:val="none" w:sz="0" w:space="0" w:color="auto"/>
                <w:left w:val="none" w:sz="0" w:space="0" w:color="auto"/>
                <w:bottom w:val="none" w:sz="0" w:space="0" w:color="auto"/>
                <w:right w:val="none" w:sz="0" w:space="0" w:color="auto"/>
              </w:divBdr>
              <w:divsChild>
                <w:div w:id="1301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307">
      <w:bodyDiv w:val="1"/>
      <w:marLeft w:val="0"/>
      <w:marRight w:val="0"/>
      <w:marTop w:val="0"/>
      <w:marBottom w:val="0"/>
      <w:divBdr>
        <w:top w:val="none" w:sz="0" w:space="0" w:color="auto"/>
        <w:left w:val="none" w:sz="0" w:space="0" w:color="auto"/>
        <w:bottom w:val="none" w:sz="0" w:space="0" w:color="auto"/>
        <w:right w:val="none" w:sz="0" w:space="0" w:color="auto"/>
      </w:divBdr>
    </w:div>
    <w:div w:id="1128626503">
      <w:bodyDiv w:val="1"/>
      <w:marLeft w:val="0"/>
      <w:marRight w:val="0"/>
      <w:marTop w:val="0"/>
      <w:marBottom w:val="0"/>
      <w:divBdr>
        <w:top w:val="none" w:sz="0" w:space="0" w:color="auto"/>
        <w:left w:val="none" w:sz="0" w:space="0" w:color="auto"/>
        <w:bottom w:val="none" w:sz="0" w:space="0" w:color="auto"/>
        <w:right w:val="none" w:sz="0" w:space="0" w:color="auto"/>
      </w:divBdr>
    </w:div>
    <w:div w:id="1184436630">
      <w:bodyDiv w:val="1"/>
      <w:marLeft w:val="0"/>
      <w:marRight w:val="0"/>
      <w:marTop w:val="0"/>
      <w:marBottom w:val="0"/>
      <w:divBdr>
        <w:top w:val="none" w:sz="0" w:space="0" w:color="auto"/>
        <w:left w:val="none" w:sz="0" w:space="0" w:color="auto"/>
        <w:bottom w:val="none" w:sz="0" w:space="0" w:color="auto"/>
        <w:right w:val="none" w:sz="0" w:space="0" w:color="auto"/>
      </w:divBdr>
    </w:div>
    <w:div w:id="1186095924">
      <w:bodyDiv w:val="1"/>
      <w:marLeft w:val="0"/>
      <w:marRight w:val="0"/>
      <w:marTop w:val="0"/>
      <w:marBottom w:val="0"/>
      <w:divBdr>
        <w:top w:val="none" w:sz="0" w:space="0" w:color="auto"/>
        <w:left w:val="none" w:sz="0" w:space="0" w:color="auto"/>
        <w:bottom w:val="none" w:sz="0" w:space="0" w:color="auto"/>
        <w:right w:val="none" w:sz="0" w:space="0" w:color="auto"/>
      </w:divBdr>
      <w:divsChild>
        <w:div w:id="1549759201">
          <w:marLeft w:val="0"/>
          <w:marRight w:val="0"/>
          <w:marTop w:val="0"/>
          <w:marBottom w:val="0"/>
          <w:divBdr>
            <w:top w:val="none" w:sz="0" w:space="0" w:color="auto"/>
            <w:left w:val="none" w:sz="0" w:space="0" w:color="auto"/>
            <w:bottom w:val="none" w:sz="0" w:space="0" w:color="auto"/>
            <w:right w:val="none" w:sz="0" w:space="0" w:color="auto"/>
          </w:divBdr>
          <w:divsChild>
            <w:div w:id="2003464069">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004">
      <w:bodyDiv w:val="1"/>
      <w:marLeft w:val="0"/>
      <w:marRight w:val="0"/>
      <w:marTop w:val="0"/>
      <w:marBottom w:val="0"/>
      <w:divBdr>
        <w:top w:val="none" w:sz="0" w:space="0" w:color="auto"/>
        <w:left w:val="none" w:sz="0" w:space="0" w:color="auto"/>
        <w:bottom w:val="none" w:sz="0" w:space="0" w:color="auto"/>
        <w:right w:val="none" w:sz="0" w:space="0" w:color="auto"/>
      </w:divBdr>
      <w:divsChild>
        <w:div w:id="2130782186">
          <w:marLeft w:val="0"/>
          <w:marRight w:val="0"/>
          <w:marTop w:val="0"/>
          <w:marBottom w:val="0"/>
          <w:divBdr>
            <w:top w:val="none" w:sz="0" w:space="0" w:color="auto"/>
            <w:left w:val="none" w:sz="0" w:space="0" w:color="auto"/>
            <w:bottom w:val="none" w:sz="0" w:space="0" w:color="auto"/>
            <w:right w:val="none" w:sz="0" w:space="0" w:color="auto"/>
          </w:divBdr>
          <w:divsChild>
            <w:div w:id="24720604">
              <w:marLeft w:val="0"/>
              <w:marRight w:val="0"/>
              <w:marTop w:val="0"/>
              <w:marBottom w:val="0"/>
              <w:divBdr>
                <w:top w:val="none" w:sz="0" w:space="0" w:color="auto"/>
                <w:left w:val="none" w:sz="0" w:space="0" w:color="auto"/>
                <w:bottom w:val="none" w:sz="0" w:space="0" w:color="auto"/>
                <w:right w:val="none" w:sz="0" w:space="0" w:color="auto"/>
              </w:divBdr>
              <w:divsChild>
                <w:div w:id="81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51393">
      <w:bodyDiv w:val="1"/>
      <w:marLeft w:val="0"/>
      <w:marRight w:val="0"/>
      <w:marTop w:val="0"/>
      <w:marBottom w:val="0"/>
      <w:divBdr>
        <w:top w:val="none" w:sz="0" w:space="0" w:color="auto"/>
        <w:left w:val="none" w:sz="0" w:space="0" w:color="auto"/>
        <w:bottom w:val="none" w:sz="0" w:space="0" w:color="auto"/>
        <w:right w:val="none" w:sz="0" w:space="0" w:color="auto"/>
      </w:divBdr>
    </w:div>
    <w:div w:id="1443840414">
      <w:bodyDiv w:val="1"/>
      <w:marLeft w:val="0"/>
      <w:marRight w:val="0"/>
      <w:marTop w:val="0"/>
      <w:marBottom w:val="0"/>
      <w:divBdr>
        <w:top w:val="none" w:sz="0" w:space="0" w:color="auto"/>
        <w:left w:val="none" w:sz="0" w:space="0" w:color="auto"/>
        <w:bottom w:val="none" w:sz="0" w:space="0" w:color="auto"/>
        <w:right w:val="none" w:sz="0" w:space="0" w:color="auto"/>
      </w:divBdr>
      <w:divsChild>
        <w:div w:id="1031345843">
          <w:marLeft w:val="0"/>
          <w:marRight w:val="0"/>
          <w:marTop w:val="0"/>
          <w:marBottom w:val="0"/>
          <w:divBdr>
            <w:top w:val="none" w:sz="0" w:space="0" w:color="auto"/>
            <w:left w:val="none" w:sz="0" w:space="0" w:color="auto"/>
            <w:bottom w:val="none" w:sz="0" w:space="0" w:color="auto"/>
            <w:right w:val="none" w:sz="0" w:space="0" w:color="auto"/>
          </w:divBdr>
          <w:divsChild>
            <w:div w:id="1007710444">
              <w:marLeft w:val="0"/>
              <w:marRight w:val="0"/>
              <w:marTop w:val="0"/>
              <w:marBottom w:val="0"/>
              <w:divBdr>
                <w:top w:val="none" w:sz="0" w:space="0" w:color="auto"/>
                <w:left w:val="none" w:sz="0" w:space="0" w:color="auto"/>
                <w:bottom w:val="none" w:sz="0" w:space="0" w:color="auto"/>
                <w:right w:val="none" w:sz="0" w:space="0" w:color="auto"/>
              </w:divBdr>
              <w:divsChild>
                <w:div w:id="7443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2089">
      <w:bodyDiv w:val="1"/>
      <w:marLeft w:val="0"/>
      <w:marRight w:val="0"/>
      <w:marTop w:val="0"/>
      <w:marBottom w:val="0"/>
      <w:divBdr>
        <w:top w:val="none" w:sz="0" w:space="0" w:color="auto"/>
        <w:left w:val="none" w:sz="0" w:space="0" w:color="auto"/>
        <w:bottom w:val="none" w:sz="0" w:space="0" w:color="auto"/>
        <w:right w:val="none" w:sz="0" w:space="0" w:color="auto"/>
      </w:divBdr>
    </w:div>
    <w:div w:id="1644457275">
      <w:bodyDiv w:val="1"/>
      <w:marLeft w:val="0"/>
      <w:marRight w:val="0"/>
      <w:marTop w:val="0"/>
      <w:marBottom w:val="0"/>
      <w:divBdr>
        <w:top w:val="none" w:sz="0" w:space="0" w:color="auto"/>
        <w:left w:val="none" w:sz="0" w:space="0" w:color="auto"/>
        <w:bottom w:val="none" w:sz="0" w:space="0" w:color="auto"/>
        <w:right w:val="none" w:sz="0" w:space="0" w:color="auto"/>
      </w:divBdr>
    </w:div>
    <w:div w:id="1703550058">
      <w:bodyDiv w:val="1"/>
      <w:marLeft w:val="0"/>
      <w:marRight w:val="0"/>
      <w:marTop w:val="0"/>
      <w:marBottom w:val="0"/>
      <w:divBdr>
        <w:top w:val="none" w:sz="0" w:space="0" w:color="auto"/>
        <w:left w:val="none" w:sz="0" w:space="0" w:color="auto"/>
        <w:bottom w:val="none" w:sz="0" w:space="0" w:color="auto"/>
        <w:right w:val="none" w:sz="0" w:space="0" w:color="auto"/>
      </w:divBdr>
    </w:div>
    <w:div w:id="1736933027">
      <w:bodyDiv w:val="1"/>
      <w:marLeft w:val="0"/>
      <w:marRight w:val="0"/>
      <w:marTop w:val="0"/>
      <w:marBottom w:val="0"/>
      <w:divBdr>
        <w:top w:val="none" w:sz="0" w:space="0" w:color="auto"/>
        <w:left w:val="none" w:sz="0" w:space="0" w:color="auto"/>
        <w:bottom w:val="none" w:sz="0" w:space="0" w:color="auto"/>
        <w:right w:val="none" w:sz="0" w:space="0" w:color="auto"/>
      </w:divBdr>
      <w:divsChild>
        <w:div w:id="834105875">
          <w:marLeft w:val="0"/>
          <w:marRight w:val="0"/>
          <w:marTop w:val="0"/>
          <w:marBottom w:val="0"/>
          <w:divBdr>
            <w:top w:val="none" w:sz="0" w:space="0" w:color="auto"/>
            <w:left w:val="none" w:sz="0" w:space="0" w:color="auto"/>
            <w:bottom w:val="none" w:sz="0" w:space="0" w:color="auto"/>
            <w:right w:val="none" w:sz="0" w:space="0" w:color="auto"/>
          </w:divBdr>
          <w:divsChild>
            <w:div w:id="718362411">
              <w:marLeft w:val="0"/>
              <w:marRight w:val="0"/>
              <w:marTop w:val="0"/>
              <w:marBottom w:val="0"/>
              <w:divBdr>
                <w:top w:val="none" w:sz="0" w:space="0" w:color="auto"/>
                <w:left w:val="none" w:sz="0" w:space="0" w:color="auto"/>
                <w:bottom w:val="none" w:sz="0" w:space="0" w:color="auto"/>
                <w:right w:val="none" w:sz="0" w:space="0" w:color="auto"/>
              </w:divBdr>
              <w:divsChild>
                <w:div w:id="740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50100">
      <w:bodyDiv w:val="1"/>
      <w:marLeft w:val="0"/>
      <w:marRight w:val="0"/>
      <w:marTop w:val="0"/>
      <w:marBottom w:val="0"/>
      <w:divBdr>
        <w:top w:val="none" w:sz="0" w:space="0" w:color="auto"/>
        <w:left w:val="none" w:sz="0" w:space="0" w:color="auto"/>
        <w:bottom w:val="none" w:sz="0" w:space="0" w:color="auto"/>
        <w:right w:val="none" w:sz="0" w:space="0" w:color="auto"/>
      </w:divBdr>
    </w:div>
    <w:div w:id="1884368382">
      <w:bodyDiv w:val="1"/>
      <w:marLeft w:val="0"/>
      <w:marRight w:val="0"/>
      <w:marTop w:val="0"/>
      <w:marBottom w:val="0"/>
      <w:divBdr>
        <w:top w:val="none" w:sz="0" w:space="0" w:color="auto"/>
        <w:left w:val="none" w:sz="0" w:space="0" w:color="auto"/>
        <w:bottom w:val="none" w:sz="0" w:space="0" w:color="auto"/>
        <w:right w:val="none" w:sz="0" w:space="0" w:color="auto"/>
      </w:divBdr>
    </w:div>
    <w:div w:id="1935086118">
      <w:bodyDiv w:val="1"/>
      <w:marLeft w:val="0"/>
      <w:marRight w:val="0"/>
      <w:marTop w:val="0"/>
      <w:marBottom w:val="0"/>
      <w:divBdr>
        <w:top w:val="none" w:sz="0" w:space="0" w:color="auto"/>
        <w:left w:val="none" w:sz="0" w:space="0" w:color="auto"/>
        <w:bottom w:val="none" w:sz="0" w:space="0" w:color="auto"/>
        <w:right w:val="none" w:sz="0" w:space="0" w:color="auto"/>
      </w:divBdr>
      <w:divsChild>
        <w:div w:id="2015036176">
          <w:marLeft w:val="0"/>
          <w:marRight w:val="0"/>
          <w:marTop w:val="0"/>
          <w:marBottom w:val="0"/>
          <w:divBdr>
            <w:top w:val="none" w:sz="0" w:space="0" w:color="auto"/>
            <w:left w:val="none" w:sz="0" w:space="0" w:color="auto"/>
            <w:bottom w:val="none" w:sz="0" w:space="0" w:color="auto"/>
            <w:right w:val="none" w:sz="0" w:space="0" w:color="auto"/>
          </w:divBdr>
          <w:divsChild>
            <w:div w:id="1965965116">
              <w:marLeft w:val="0"/>
              <w:marRight w:val="0"/>
              <w:marTop w:val="0"/>
              <w:marBottom w:val="0"/>
              <w:divBdr>
                <w:top w:val="none" w:sz="0" w:space="0" w:color="auto"/>
                <w:left w:val="none" w:sz="0" w:space="0" w:color="auto"/>
                <w:bottom w:val="none" w:sz="0" w:space="0" w:color="auto"/>
                <w:right w:val="none" w:sz="0" w:space="0" w:color="auto"/>
              </w:divBdr>
              <w:divsChild>
                <w:div w:id="16361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mailto:Carlo.falcinelli@umbriadigitale.it"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hyperlink" Target="mailto:Carlo.falcinelli@umbriadigitale.it" TargetMode="External"/><Relationship Id="rId10" Type="http://schemas.openxmlformats.org/officeDocument/2006/relationships/image" Target="media/image6.emf"/><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gantonielli@regione.umbria.it"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1.emf"/><Relationship Id="rId2" Type="http://schemas.openxmlformats.org/officeDocument/2006/relationships/image" Target="media/image2.emf"/><Relationship Id="rId1"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818FFE4-4E57-45F8-B0D3-ABF02E8EC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4368</Words>
  <Characters>24901</Characters>
  <Application>Microsoft Office Word</Application>
  <DocSecurity>0</DocSecurity>
  <Lines>207</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Albertini</dc:creator>
  <cp:lastModifiedBy>CHARLIE</cp:lastModifiedBy>
  <cp:revision>8</cp:revision>
  <cp:lastPrinted>2018-12-05T16:48:00Z</cp:lastPrinted>
  <dcterms:created xsi:type="dcterms:W3CDTF">2020-09-13T08:30:00Z</dcterms:created>
  <dcterms:modified xsi:type="dcterms:W3CDTF">2021-02-01T11:16:00Z</dcterms:modified>
</cp:coreProperties>
</file>