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C99F" w14:textId="77777777" w:rsidR="008E1FB1" w:rsidRDefault="00000000">
      <w:pPr>
        <w:pStyle w:val="Titolo"/>
      </w:pPr>
      <w:r>
        <w:rPr>
          <w:noProof/>
        </w:rPr>
        <w:drawing>
          <wp:inline distT="0" distB="0" distL="0" distR="0" wp14:anchorId="558C3617" wp14:editId="7F03E0FA">
            <wp:extent cx="6120130" cy="821499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20130" cy="8214995"/>
                    </a:xfrm>
                    <a:prstGeom prst="rect">
                      <a:avLst/>
                    </a:prstGeom>
                    <a:ln/>
                  </pic:spPr>
                </pic:pic>
              </a:graphicData>
            </a:graphic>
          </wp:inline>
        </w:drawing>
      </w:r>
    </w:p>
    <w:p w14:paraId="1019C111" w14:textId="77777777" w:rsidR="008E1FB1" w:rsidRDefault="008E1FB1">
      <w:pPr>
        <w:pStyle w:val="Titolo"/>
      </w:pPr>
    </w:p>
    <w:p w14:paraId="471056A8" w14:textId="77777777" w:rsidR="008E1FB1" w:rsidRDefault="008E1FB1">
      <w:pPr>
        <w:pStyle w:val="Titolo"/>
      </w:pPr>
    </w:p>
    <w:p w14:paraId="088419C0" w14:textId="77777777" w:rsidR="00406990" w:rsidRDefault="00406990" w:rsidP="00406990">
      <w:pPr>
        <w:pStyle w:val="Titolo"/>
        <w:ind w:left="567"/>
        <w:jc w:val="left"/>
        <w:rPr>
          <w:rFonts w:ascii="Calibri" w:eastAsia="Calibri" w:hAnsi="Calibri" w:cs="Calibri"/>
          <w:b/>
          <w:color w:val="2F5496"/>
          <w:sz w:val="48"/>
          <w:szCs w:val="48"/>
        </w:rPr>
      </w:pPr>
      <w:r>
        <w:rPr>
          <w:rFonts w:ascii="Calibri" w:eastAsia="Calibri" w:hAnsi="Calibri" w:cs="Calibri"/>
          <w:b/>
          <w:color w:val="2F5496"/>
          <w:sz w:val="48"/>
          <w:szCs w:val="48"/>
        </w:rPr>
        <w:t>Progetto SISO</w:t>
      </w:r>
    </w:p>
    <w:p w14:paraId="23AC7FBE" w14:textId="37350817" w:rsidR="008E1FB1" w:rsidRDefault="00000000">
      <w:pPr>
        <w:ind w:left="567"/>
        <w:jc w:val="left"/>
        <w:rPr>
          <w:rFonts w:ascii="Calibri" w:hAnsi="Calibri"/>
          <w:b/>
          <w:color w:val="2F5496"/>
          <w:sz w:val="38"/>
          <w:szCs w:val="38"/>
        </w:rPr>
      </w:pPr>
      <w:r>
        <w:rPr>
          <w:rFonts w:ascii="Calibri" w:hAnsi="Calibri"/>
          <w:b/>
          <w:color w:val="2F5496"/>
          <w:sz w:val="38"/>
          <w:szCs w:val="38"/>
        </w:rPr>
        <w:t>KIT di riuso Fase B – Trasferimento e adozione della soluzione</w:t>
      </w:r>
      <w:r w:rsidR="00967F59">
        <w:rPr>
          <w:rFonts w:ascii="Calibri" w:hAnsi="Calibri"/>
          <w:b/>
          <w:color w:val="2F5496"/>
          <w:sz w:val="38"/>
          <w:szCs w:val="38"/>
        </w:rPr>
        <w:t xml:space="preserve"> </w:t>
      </w:r>
    </w:p>
    <w:p w14:paraId="2BAD72A4" w14:textId="77777777" w:rsidR="008E1FB1" w:rsidRDefault="00000000">
      <w:pPr>
        <w:ind w:left="567"/>
        <w:jc w:val="left"/>
        <w:rPr>
          <w:rFonts w:ascii="Calibri" w:hAnsi="Calibri"/>
          <w:b/>
          <w:color w:val="2F5496"/>
          <w:sz w:val="36"/>
          <w:szCs w:val="36"/>
          <w:u w:val="single"/>
        </w:rPr>
      </w:pPr>
      <w:r>
        <w:rPr>
          <w:rFonts w:ascii="Calibri" w:hAnsi="Calibri"/>
          <w:b/>
          <w:color w:val="2F5496"/>
          <w:sz w:val="36"/>
          <w:szCs w:val="36"/>
          <w:u w:val="single"/>
        </w:rPr>
        <w:t>B1. Strumenti gestionali</w:t>
      </w:r>
    </w:p>
    <w:p w14:paraId="3813D685" w14:textId="77777777" w:rsidR="008E1FB1" w:rsidRDefault="00000000">
      <w:pPr>
        <w:ind w:left="567"/>
        <w:jc w:val="left"/>
        <w:rPr>
          <w:rFonts w:ascii="Calibri" w:hAnsi="Calibri"/>
          <w:b/>
          <w:color w:val="2F5496"/>
          <w:sz w:val="28"/>
          <w:szCs w:val="28"/>
        </w:rPr>
      </w:pPr>
      <w:r>
        <w:rPr>
          <w:rFonts w:ascii="Calibri" w:hAnsi="Calibri"/>
          <w:b/>
          <w:color w:val="2F5496"/>
          <w:sz w:val="28"/>
          <w:szCs w:val="28"/>
        </w:rPr>
        <w:t>B1.1 Piano Operativo per l’adozione della soluzione</w:t>
      </w:r>
    </w:p>
    <w:p w14:paraId="6C197718" w14:textId="77777777" w:rsidR="008E1FB1" w:rsidRDefault="008E1FB1">
      <w:pPr>
        <w:ind w:left="567"/>
        <w:jc w:val="left"/>
        <w:rPr>
          <w:rFonts w:ascii="Calibri" w:hAnsi="Calibri"/>
          <w:b/>
          <w:color w:val="2F5496"/>
          <w:sz w:val="40"/>
          <w:szCs w:val="40"/>
        </w:rPr>
      </w:pPr>
    </w:p>
    <w:p w14:paraId="27FAB833" w14:textId="77777777" w:rsidR="008E1FB1" w:rsidRDefault="008E1FB1">
      <w:pPr>
        <w:ind w:left="567"/>
        <w:jc w:val="left"/>
        <w:rPr>
          <w:rFonts w:ascii="Calibri" w:hAnsi="Calibri"/>
          <w:b/>
          <w:color w:val="2F5496"/>
          <w:sz w:val="40"/>
          <w:szCs w:val="40"/>
        </w:rPr>
      </w:pPr>
    </w:p>
    <w:p w14:paraId="58794655" w14:textId="77777777" w:rsidR="008E1FB1" w:rsidRDefault="00000000">
      <w:pPr>
        <w:ind w:left="567"/>
        <w:rPr>
          <w:rFonts w:ascii="Calibri" w:hAnsi="Calibri"/>
        </w:rPr>
      </w:pPr>
      <w:r>
        <w:rPr>
          <w:rFonts w:ascii="Calibri" w:hAnsi="Calibri"/>
        </w:rPr>
        <w:t>Versione: 1.0</w:t>
      </w:r>
    </w:p>
    <w:p w14:paraId="3F8C017F" w14:textId="77777777" w:rsidR="008E1FB1" w:rsidRDefault="00000000">
      <w:pPr>
        <w:rPr>
          <w:rFonts w:ascii="Calibri" w:hAnsi="Calibri"/>
        </w:rPr>
      </w:pPr>
      <w:r>
        <w:br w:type="page"/>
      </w:r>
    </w:p>
    <w:p w14:paraId="79223E13" w14:textId="77777777" w:rsidR="008E1FB1" w:rsidRDefault="008E1FB1">
      <w:pPr>
        <w:pStyle w:val="Titolo1"/>
      </w:pPr>
    </w:p>
    <w:p w14:paraId="31B4500C" w14:textId="77777777" w:rsidR="008E1FB1"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rPr>
          <w:rFonts w:asciiTheme="majorHAnsi" w:hAnsiTheme="majorHAnsi" w:cs="Calibri"/>
          <w:b w:val="0"/>
          <w:bCs w:val="0"/>
          <w:i w:val="0"/>
          <w:iCs w:val="0"/>
          <w:sz w:val="22"/>
          <w:szCs w:val="22"/>
        </w:rPr>
        <w:id w:val="-1266460664"/>
        <w:docPartObj>
          <w:docPartGallery w:val="Table of Contents"/>
          <w:docPartUnique/>
        </w:docPartObj>
      </w:sdtPr>
      <w:sdtContent>
        <w:p w14:paraId="21C72B28" w14:textId="6253F5A8" w:rsidR="000F5C3A"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85543" w:history="1">
            <w:r w:rsidR="000F5C3A" w:rsidRPr="00877BBE">
              <w:rPr>
                <w:rStyle w:val="Collegamentoipertestuale"/>
                <w:rFonts w:ascii="Calibri" w:hAnsi="Calibri" w:cs="Calibri"/>
                <w:noProof/>
              </w:rPr>
              <w:t>Premessa</w:t>
            </w:r>
            <w:r w:rsidR="000F5C3A">
              <w:rPr>
                <w:noProof/>
                <w:webHidden/>
              </w:rPr>
              <w:tab/>
            </w:r>
            <w:r w:rsidR="000F5C3A">
              <w:rPr>
                <w:noProof/>
                <w:webHidden/>
              </w:rPr>
              <w:fldChar w:fldCharType="begin"/>
            </w:r>
            <w:r w:rsidR="000F5C3A">
              <w:rPr>
                <w:noProof/>
                <w:webHidden/>
              </w:rPr>
              <w:instrText xml:space="preserve"> PAGEREF _Toc117785543 \h </w:instrText>
            </w:r>
            <w:r w:rsidR="000F5C3A">
              <w:rPr>
                <w:noProof/>
                <w:webHidden/>
              </w:rPr>
            </w:r>
            <w:r w:rsidR="000F5C3A">
              <w:rPr>
                <w:noProof/>
                <w:webHidden/>
              </w:rPr>
              <w:fldChar w:fldCharType="separate"/>
            </w:r>
            <w:r w:rsidR="00414A58">
              <w:rPr>
                <w:noProof/>
                <w:webHidden/>
              </w:rPr>
              <w:t>3</w:t>
            </w:r>
            <w:r w:rsidR="000F5C3A">
              <w:rPr>
                <w:noProof/>
                <w:webHidden/>
              </w:rPr>
              <w:fldChar w:fldCharType="end"/>
            </w:r>
          </w:hyperlink>
        </w:p>
        <w:p w14:paraId="70CF5AD2" w14:textId="2F63D691" w:rsidR="000F5C3A" w:rsidRDefault="00000000">
          <w:pPr>
            <w:pStyle w:val="Sommario2"/>
            <w:tabs>
              <w:tab w:val="left" w:pos="600"/>
              <w:tab w:val="right" w:pos="9628"/>
            </w:tabs>
            <w:rPr>
              <w:rFonts w:eastAsiaTheme="minorEastAsia" w:cstheme="minorBidi"/>
              <w:b w:val="0"/>
              <w:bCs w:val="0"/>
              <w:noProof/>
            </w:rPr>
          </w:pPr>
          <w:hyperlink w:anchor="_Toc117785544" w:history="1">
            <w:r w:rsidR="000F5C3A" w:rsidRPr="00877BBE">
              <w:rPr>
                <w:rStyle w:val="Collegamentoipertestuale"/>
                <w:rFonts w:ascii="Calibri" w:hAnsi="Calibri" w:cs="Calibri"/>
                <w:noProof/>
              </w:rPr>
              <w:t>1.</w:t>
            </w:r>
            <w:r w:rsidR="000F5C3A">
              <w:rPr>
                <w:rFonts w:eastAsiaTheme="minorEastAsia" w:cstheme="minorBidi"/>
                <w:b w:val="0"/>
                <w:bCs w:val="0"/>
                <w:noProof/>
              </w:rPr>
              <w:tab/>
            </w:r>
            <w:r w:rsidR="000F5C3A" w:rsidRPr="00877BBE">
              <w:rPr>
                <w:rStyle w:val="Collegamentoipertestuale"/>
                <w:rFonts w:ascii="Calibri" w:hAnsi="Calibri" w:cs="Calibri"/>
                <w:noProof/>
              </w:rPr>
              <w:t>Progetto di riuso per l’adozione della soluzione</w:t>
            </w:r>
            <w:r w:rsidR="000F5C3A">
              <w:rPr>
                <w:noProof/>
                <w:webHidden/>
              </w:rPr>
              <w:tab/>
            </w:r>
            <w:r w:rsidR="000F5C3A">
              <w:rPr>
                <w:noProof/>
                <w:webHidden/>
              </w:rPr>
              <w:fldChar w:fldCharType="begin"/>
            </w:r>
            <w:r w:rsidR="000F5C3A">
              <w:rPr>
                <w:noProof/>
                <w:webHidden/>
              </w:rPr>
              <w:instrText xml:space="preserve"> PAGEREF _Toc117785544 \h </w:instrText>
            </w:r>
            <w:r w:rsidR="000F5C3A">
              <w:rPr>
                <w:noProof/>
                <w:webHidden/>
              </w:rPr>
            </w:r>
            <w:r w:rsidR="000F5C3A">
              <w:rPr>
                <w:noProof/>
                <w:webHidden/>
              </w:rPr>
              <w:fldChar w:fldCharType="separate"/>
            </w:r>
            <w:r w:rsidR="00414A58">
              <w:rPr>
                <w:noProof/>
                <w:webHidden/>
              </w:rPr>
              <w:t>3</w:t>
            </w:r>
            <w:r w:rsidR="000F5C3A">
              <w:rPr>
                <w:noProof/>
                <w:webHidden/>
              </w:rPr>
              <w:fldChar w:fldCharType="end"/>
            </w:r>
          </w:hyperlink>
        </w:p>
        <w:p w14:paraId="5DDC1A75" w14:textId="2C06AF44" w:rsidR="000F5C3A" w:rsidRDefault="00000000">
          <w:pPr>
            <w:pStyle w:val="Sommario3"/>
            <w:tabs>
              <w:tab w:val="left" w:pos="1000"/>
              <w:tab w:val="right" w:pos="9628"/>
            </w:tabs>
            <w:rPr>
              <w:rFonts w:eastAsiaTheme="minorEastAsia" w:cstheme="minorBidi"/>
              <w:noProof/>
              <w:szCs w:val="22"/>
            </w:rPr>
          </w:pPr>
          <w:hyperlink w:anchor="_Toc117785545" w:history="1">
            <w:r w:rsidR="000F5C3A" w:rsidRPr="00877BBE">
              <w:rPr>
                <w:rStyle w:val="Collegamentoipertestuale"/>
                <w:rFonts w:ascii="Calibri" w:hAnsi="Calibri" w:cs="Calibri"/>
                <w:noProof/>
              </w:rPr>
              <w:t>1.1.</w:t>
            </w:r>
            <w:r w:rsidR="000F5C3A">
              <w:rPr>
                <w:rFonts w:eastAsiaTheme="minorEastAsia" w:cstheme="minorBidi"/>
                <w:noProof/>
                <w:szCs w:val="22"/>
              </w:rPr>
              <w:tab/>
            </w:r>
            <w:r w:rsidR="000F5C3A" w:rsidRPr="00877BBE">
              <w:rPr>
                <w:rStyle w:val="Collegamentoipertestuale"/>
                <w:rFonts w:ascii="Calibri" w:hAnsi="Calibri" w:cs="Calibri"/>
                <w:noProof/>
              </w:rPr>
              <w:t>Piano operativo e cronoprogramma</w:t>
            </w:r>
            <w:r w:rsidR="000F5C3A">
              <w:rPr>
                <w:noProof/>
                <w:webHidden/>
              </w:rPr>
              <w:tab/>
            </w:r>
            <w:r w:rsidR="000F5C3A">
              <w:rPr>
                <w:noProof/>
                <w:webHidden/>
              </w:rPr>
              <w:fldChar w:fldCharType="begin"/>
            </w:r>
            <w:r w:rsidR="000F5C3A">
              <w:rPr>
                <w:noProof/>
                <w:webHidden/>
              </w:rPr>
              <w:instrText xml:space="preserve"> PAGEREF _Toc117785545 \h </w:instrText>
            </w:r>
            <w:r w:rsidR="000F5C3A">
              <w:rPr>
                <w:noProof/>
                <w:webHidden/>
              </w:rPr>
            </w:r>
            <w:r w:rsidR="000F5C3A">
              <w:rPr>
                <w:noProof/>
                <w:webHidden/>
              </w:rPr>
              <w:fldChar w:fldCharType="separate"/>
            </w:r>
            <w:r w:rsidR="00414A58">
              <w:rPr>
                <w:noProof/>
                <w:webHidden/>
              </w:rPr>
              <w:t>3</w:t>
            </w:r>
            <w:r w:rsidR="000F5C3A">
              <w:rPr>
                <w:noProof/>
                <w:webHidden/>
              </w:rPr>
              <w:fldChar w:fldCharType="end"/>
            </w:r>
          </w:hyperlink>
        </w:p>
        <w:p w14:paraId="5FEFD132" w14:textId="6D74C5ED" w:rsidR="000F5C3A" w:rsidRDefault="00000000">
          <w:pPr>
            <w:pStyle w:val="Sommario3"/>
            <w:tabs>
              <w:tab w:val="left" w:pos="1000"/>
              <w:tab w:val="right" w:pos="9628"/>
            </w:tabs>
            <w:rPr>
              <w:rFonts w:eastAsiaTheme="minorEastAsia" w:cstheme="minorBidi"/>
              <w:noProof/>
              <w:szCs w:val="22"/>
            </w:rPr>
          </w:pPr>
          <w:hyperlink w:anchor="_Toc117785546" w:history="1">
            <w:r w:rsidR="000F5C3A" w:rsidRPr="00877BBE">
              <w:rPr>
                <w:rStyle w:val="Collegamentoipertestuale"/>
                <w:rFonts w:ascii="Calibri" w:hAnsi="Calibri" w:cs="Calibri"/>
                <w:noProof/>
              </w:rPr>
              <w:t>1.2.</w:t>
            </w:r>
            <w:r w:rsidR="000F5C3A">
              <w:rPr>
                <w:rFonts w:eastAsiaTheme="minorEastAsia" w:cstheme="minorBidi"/>
                <w:noProof/>
                <w:szCs w:val="22"/>
              </w:rPr>
              <w:tab/>
            </w:r>
            <w:r w:rsidR="000F5C3A" w:rsidRPr="00877BBE">
              <w:rPr>
                <w:rStyle w:val="Collegamentoipertestuale"/>
                <w:rFonts w:ascii="Calibri" w:hAnsi="Calibri" w:cs="Calibri"/>
                <w:noProof/>
              </w:rPr>
              <w:t>Ruoli, responsabilità e gestione del progetto</w:t>
            </w:r>
            <w:r w:rsidR="000F5C3A">
              <w:rPr>
                <w:noProof/>
                <w:webHidden/>
              </w:rPr>
              <w:tab/>
            </w:r>
            <w:r w:rsidR="000F5C3A">
              <w:rPr>
                <w:noProof/>
                <w:webHidden/>
              </w:rPr>
              <w:fldChar w:fldCharType="begin"/>
            </w:r>
            <w:r w:rsidR="000F5C3A">
              <w:rPr>
                <w:noProof/>
                <w:webHidden/>
              </w:rPr>
              <w:instrText xml:space="preserve"> PAGEREF _Toc117785546 \h </w:instrText>
            </w:r>
            <w:r w:rsidR="000F5C3A">
              <w:rPr>
                <w:noProof/>
                <w:webHidden/>
              </w:rPr>
            </w:r>
            <w:r w:rsidR="000F5C3A">
              <w:rPr>
                <w:noProof/>
                <w:webHidden/>
              </w:rPr>
              <w:fldChar w:fldCharType="separate"/>
            </w:r>
            <w:r w:rsidR="00414A58">
              <w:rPr>
                <w:noProof/>
                <w:webHidden/>
              </w:rPr>
              <w:t>4</w:t>
            </w:r>
            <w:r w:rsidR="000F5C3A">
              <w:rPr>
                <w:noProof/>
                <w:webHidden/>
              </w:rPr>
              <w:fldChar w:fldCharType="end"/>
            </w:r>
          </w:hyperlink>
        </w:p>
        <w:p w14:paraId="0E394B13" w14:textId="4FD4C3B4" w:rsidR="000F5C3A" w:rsidRDefault="00000000">
          <w:pPr>
            <w:pStyle w:val="Sommario3"/>
            <w:tabs>
              <w:tab w:val="left" w:pos="1000"/>
              <w:tab w:val="right" w:pos="9628"/>
            </w:tabs>
            <w:rPr>
              <w:rFonts w:eastAsiaTheme="minorEastAsia" w:cstheme="minorBidi"/>
              <w:noProof/>
              <w:szCs w:val="22"/>
            </w:rPr>
          </w:pPr>
          <w:hyperlink w:anchor="_Toc117785547" w:history="1">
            <w:r w:rsidR="000F5C3A" w:rsidRPr="00877BBE">
              <w:rPr>
                <w:rStyle w:val="Collegamentoipertestuale"/>
                <w:rFonts w:ascii="Calibri" w:hAnsi="Calibri" w:cs="Calibri"/>
                <w:noProof/>
              </w:rPr>
              <w:t>1.3.</w:t>
            </w:r>
            <w:r w:rsidR="000F5C3A">
              <w:rPr>
                <w:rFonts w:eastAsiaTheme="minorEastAsia" w:cstheme="minorBidi"/>
                <w:noProof/>
                <w:szCs w:val="22"/>
              </w:rPr>
              <w:tab/>
            </w:r>
            <w:r w:rsidR="000F5C3A" w:rsidRPr="00877BBE">
              <w:rPr>
                <w:rStyle w:val="Collegamentoipertestuale"/>
                <w:rFonts w:ascii="Calibri" w:hAnsi="Calibri" w:cs="Calibri"/>
                <w:noProof/>
              </w:rPr>
              <w:t>Piano del Rischio</w:t>
            </w:r>
            <w:r w:rsidR="000F5C3A">
              <w:rPr>
                <w:noProof/>
                <w:webHidden/>
              </w:rPr>
              <w:tab/>
            </w:r>
            <w:r w:rsidR="000F5C3A">
              <w:rPr>
                <w:noProof/>
                <w:webHidden/>
              </w:rPr>
              <w:fldChar w:fldCharType="begin"/>
            </w:r>
            <w:r w:rsidR="000F5C3A">
              <w:rPr>
                <w:noProof/>
                <w:webHidden/>
              </w:rPr>
              <w:instrText xml:space="preserve"> PAGEREF _Toc117785547 \h </w:instrText>
            </w:r>
            <w:r w:rsidR="000F5C3A">
              <w:rPr>
                <w:noProof/>
                <w:webHidden/>
              </w:rPr>
            </w:r>
            <w:r w:rsidR="000F5C3A">
              <w:rPr>
                <w:noProof/>
                <w:webHidden/>
              </w:rPr>
              <w:fldChar w:fldCharType="separate"/>
            </w:r>
            <w:r w:rsidR="00414A58">
              <w:rPr>
                <w:noProof/>
                <w:webHidden/>
              </w:rPr>
              <w:t>7</w:t>
            </w:r>
            <w:r w:rsidR="000F5C3A">
              <w:rPr>
                <w:noProof/>
                <w:webHidden/>
              </w:rPr>
              <w:fldChar w:fldCharType="end"/>
            </w:r>
          </w:hyperlink>
        </w:p>
        <w:p w14:paraId="4701DE8F" w14:textId="20B84D0C" w:rsidR="000F5C3A" w:rsidRDefault="00000000">
          <w:pPr>
            <w:pStyle w:val="Sommario3"/>
            <w:tabs>
              <w:tab w:val="left" w:pos="1000"/>
              <w:tab w:val="right" w:pos="9628"/>
            </w:tabs>
            <w:rPr>
              <w:rFonts w:eastAsiaTheme="minorEastAsia" w:cstheme="minorBidi"/>
              <w:noProof/>
              <w:szCs w:val="22"/>
            </w:rPr>
          </w:pPr>
          <w:hyperlink w:anchor="_Toc117785548" w:history="1">
            <w:r w:rsidR="000F5C3A" w:rsidRPr="00877BBE">
              <w:rPr>
                <w:rStyle w:val="Collegamentoipertestuale"/>
                <w:rFonts w:ascii="Calibri" w:hAnsi="Calibri" w:cs="Calibri"/>
                <w:noProof/>
              </w:rPr>
              <w:t>1.4.</w:t>
            </w:r>
            <w:r w:rsidR="000F5C3A">
              <w:rPr>
                <w:rFonts w:eastAsiaTheme="minorEastAsia" w:cstheme="minorBidi"/>
                <w:noProof/>
                <w:szCs w:val="22"/>
              </w:rPr>
              <w:tab/>
            </w:r>
            <w:r w:rsidR="000F5C3A" w:rsidRPr="00877BBE">
              <w:rPr>
                <w:rStyle w:val="Collegamentoipertestuale"/>
                <w:rFonts w:ascii="Calibri" w:hAnsi="Calibri" w:cs="Calibri"/>
                <w:noProof/>
              </w:rPr>
              <w:t>Modalità di monitoraggio del progetto</w:t>
            </w:r>
            <w:r w:rsidR="000F5C3A">
              <w:rPr>
                <w:noProof/>
                <w:webHidden/>
              </w:rPr>
              <w:tab/>
            </w:r>
            <w:r w:rsidR="000F5C3A">
              <w:rPr>
                <w:noProof/>
                <w:webHidden/>
              </w:rPr>
              <w:fldChar w:fldCharType="begin"/>
            </w:r>
            <w:r w:rsidR="000F5C3A">
              <w:rPr>
                <w:noProof/>
                <w:webHidden/>
              </w:rPr>
              <w:instrText xml:space="preserve"> PAGEREF _Toc117785548 \h </w:instrText>
            </w:r>
            <w:r w:rsidR="000F5C3A">
              <w:rPr>
                <w:noProof/>
                <w:webHidden/>
              </w:rPr>
            </w:r>
            <w:r w:rsidR="000F5C3A">
              <w:rPr>
                <w:noProof/>
                <w:webHidden/>
              </w:rPr>
              <w:fldChar w:fldCharType="separate"/>
            </w:r>
            <w:r w:rsidR="00414A58">
              <w:rPr>
                <w:noProof/>
                <w:webHidden/>
              </w:rPr>
              <w:t>8</w:t>
            </w:r>
            <w:r w:rsidR="000F5C3A">
              <w:rPr>
                <w:noProof/>
                <w:webHidden/>
              </w:rPr>
              <w:fldChar w:fldCharType="end"/>
            </w:r>
          </w:hyperlink>
        </w:p>
        <w:p w14:paraId="0EFE0954" w14:textId="2DC3F8CE" w:rsidR="008E1FB1" w:rsidRDefault="00000000">
          <w:r>
            <w:fldChar w:fldCharType="end"/>
          </w:r>
        </w:p>
      </w:sdtContent>
    </w:sdt>
    <w:p w14:paraId="42B8A612" w14:textId="498E47A7" w:rsidR="008E1FB1" w:rsidRDefault="00000000">
      <w:r>
        <w:br w:type="page"/>
      </w:r>
    </w:p>
    <w:p w14:paraId="40C7D01D" w14:textId="77777777" w:rsidR="008E1FB1" w:rsidRDefault="00000000">
      <w:pPr>
        <w:pStyle w:val="Titolo1"/>
        <w:rPr>
          <w:rFonts w:ascii="Calibri" w:eastAsia="Calibri" w:hAnsi="Calibri" w:cs="Calibri"/>
        </w:rPr>
      </w:pPr>
      <w:bookmarkStart w:id="0" w:name="_Toc117785543"/>
      <w:r>
        <w:rPr>
          <w:rFonts w:ascii="Calibri" w:eastAsia="Calibri" w:hAnsi="Calibri" w:cs="Calibri"/>
        </w:rPr>
        <w:lastRenderedPageBreak/>
        <w:t>Premessa</w:t>
      </w:r>
      <w:bookmarkEnd w:id="0"/>
    </w:p>
    <w:p w14:paraId="4C87BEA1" w14:textId="77777777" w:rsidR="008E1FB1" w:rsidRDefault="00000000">
      <w:pPr>
        <w:rPr>
          <w:rFonts w:ascii="Calibri" w:hAnsi="Calibri"/>
        </w:rPr>
      </w:pPr>
      <w:bookmarkStart w:id="1" w:name="_heading=h.30j0zll" w:colFirst="0" w:colLast="0"/>
      <w:bookmarkEnd w:id="1"/>
      <w:r>
        <w:rPr>
          <w:rFonts w:ascii="Calibri" w:hAnsi="Calibri"/>
        </w:rPr>
        <w:t>Il presente documento raccoglie gli strumenti gestionali del kit di riuso per la fase B – Trasferimento e adozione della soluzione, come previsto dall’Avviso OCPA2020</w:t>
      </w:r>
      <w:r>
        <w:rPr>
          <w:rFonts w:ascii="Calibri" w:hAnsi="Calibri"/>
          <w:vertAlign w:val="superscript"/>
        </w:rPr>
        <w:footnoteReference w:id="1"/>
      </w:r>
      <w:r>
        <w:rPr>
          <w:rFonts w:ascii="Calibri" w:hAnsi="Calibri"/>
        </w:rPr>
        <w:t>, e ha lo scopo di supportare operativamente il riusante durante il processo di trasferimento e adozione della soluzione, dal suo avvio e fino alla messa a regime della stessa.</w:t>
      </w:r>
    </w:p>
    <w:p w14:paraId="0EA8F504" w14:textId="77777777" w:rsidR="008E1FB1" w:rsidRDefault="00000000">
      <w:pPr>
        <w:pStyle w:val="Titolo2"/>
        <w:numPr>
          <w:ilvl w:val="0"/>
          <w:numId w:val="4"/>
        </w:numPr>
        <w:rPr>
          <w:rFonts w:ascii="Calibri" w:hAnsi="Calibri" w:cs="Calibri"/>
        </w:rPr>
      </w:pPr>
      <w:bookmarkStart w:id="3" w:name="_Toc117785544"/>
      <w:r>
        <w:rPr>
          <w:rFonts w:ascii="Calibri" w:hAnsi="Calibri" w:cs="Calibri"/>
        </w:rPr>
        <w:t>Progetto di riuso per l’adozione della soluzione</w:t>
      </w:r>
      <w:bookmarkEnd w:id="3"/>
    </w:p>
    <w:p w14:paraId="02CC5BB8" w14:textId="77777777" w:rsidR="008E1FB1" w:rsidRDefault="00000000">
      <w:pPr>
        <w:rPr>
          <w:rFonts w:ascii="Calibri" w:hAnsi="Calibri"/>
          <w:i/>
        </w:rPr>
      </w:pPr>
      <w:bookmarkStart w:id="4" w:name="_heading=h.3znysh7" w:colFirst="0" w:colLast="0"/>
      <w:bookmarkEnd w:id="4"/>
      <w:r>
        <w:rPr>
          <w:rFonts w:ascii="Calibri" w:hAnsi="Calibri"/>
        </w:rPr>
        <w:t>In questa sezione è prevista la descrizione, nel dettaglio, degli elementi che compongono il Piano Operativo, individuandone condizioni, dipendenze e modalità di monitoraggio. Vengono pertanto illustrate le fasi e le attività del processo di trasferimento e adozione della soluzione suggerite al Riusante, frutto dell’esperienza del Cedente (in coerenza con quanto descritto nel documento A1- strumenti gestione; si veda a tale proposito la nota 2 a piè di pagina).</w:t>
      </w:r>
    </w:p>
    <w:p w14:paraId="74E75D55" w14:textId="77777777" w:rsidR="008E1FB1" w:rsidRDefault="00000000">
      <w:pPr>
        <w:spacing w:after="120"/>
        <w:rPr>
          <w:rFonts w:ascii="Calibri" w:hAnsi="Calibri"/>
        </w:rPr>
      </w:pPr>
      <w:r>
        <w:rPr>
          <w:rFonts w:ascii="Calibri" w:hAnsi="Calibri"/>
        </w:rPr>
        <w:t>Per ciascuna Fase, o insieme di attività, sono specificati una serie di descrittori possibili; il Cedente potrà ampliare o modificare tali elementi:</w:t>
      </w:r>
    </w:p>
    <w:p w14:paraId="6AF48EA0" w14:textId="77777777" w:rsidR="008E1FB1"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FASE del Progetto di riuso</w:t>
      </w:r>
      <w:r>
        <w:rPr>
          <w:rFonts w:ascii="Calibri" w:hAnsi="Calibri"/>
          <w:i/>
          <w:color w:val="000000"/>
          <w:vertAlign w:val="superscript"/>
        </w:rPr>
        <w:footnoteReference w:id="2"/>
      </w:r>
    </w:p>
    <w:p w14:paraId="43106D90" w14:textId="77777777" w:rsidR="008E1FB1"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Tipo di attività (analisi, progettazione, redazione testi, addestramento, etc.)</w:t>
      </w:r>
    </w:p>
    <w:p w14:paraId="6847F444" w14:textId="77777777" w:rsidR="008E1FB1"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Tipo di riusante, se presenti più riusanti nel singolo riuso con connotati amministrativi diversi</w:t>
      </w:r>
    </w:p>
    <w:p w14:paraId="2B72D56E" w14:textId="77777777" w:rsidR="008E1FB1"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Finalità dell’attività o beneficio atteso</w:t>
      </w:r>
    </w:p>
    <w:p w14:paraId="6F72B90C" w14:textId="77777777" w:rsidR="008E1FB1"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Affidata a soggetto esterno o svolta con personale interno</w:t>
      </w:r>
    </w:p>
    <w:p w14:paraId="1F31E444" w14:textId="77777777" w:rsidR="008E1FB1"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Durata media</w:t>
      </w:r>
    </w:p>
    <w:p w14:paraId="580ED58D" w14:textId="77777777" w:rsidR="008E1FB1"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Costi definiti</w:t>
      </w:r>
    </w:p>
    <w:p w14:paraId="4C235BB0" w14:textId="77777777" w:rsidR="008E1FB1"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Output e milestone (traguardi intermedi nello svolgimento del progetto)</w:t>
      </w:r>
    </w:p>
    <w:p w14:paraId="03814423" w14:textId="77777777" w:rsidR="008E1FB1"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Strumento del KIT in ausilio</w:t>
      </w:r>
    </w:p>
    <w:p w14:paraId="111F93FC" w14:textId="77777777" w:rsidR="008E1FB1" w:rsidRDefault="00000000">
      <w:pPr>
        <w:numPr>
          <w:ilvl w:val="0"/>
          <w:numId w:val="1"/>
        </w:numPr>
        <w:pBdr>
          <w:top w:val="nil"/>
          <w:left w:val="nil"/>
          <w:bottom w:val="nil"/>
          <w:right w:val="nil"/>
          <w:between w:val="nil"/>
        </w:pBdr>
        <w:rPr>
          <w:rFonts w:ascii="Calibri" w:hAnsi="Calibri"/>
          <w:i/>
          <w:color w:val="000000"/>
          <w:u w:val="single"/>
        </w:rPr>
      </w:pPr>
      <w:r>
        <w:rPr>
          <w:rFonts w:ascii="Calibri" w:hAnsi="Calibri"/>
          <w:i/>
          <w:color w:val="000000"/>
          <w:u w:val="single"/>
        </w:rPr>
        <w:t>CAPEX di fase tratto da Valutazione comparativa</w:t>
      </w:r>
    </w:p>
    <w:p w14:paraId="037CF6E7" w14:textId="77777777" w:rsidR="008E1FB1" w:rsidRDefault="008E1FB1">
      <w:pPr>
        <w:rPr>
          <w:rFonts w:ascii="Calibri" w:hAnsi="Calibri"/>
        </w:rPr>
      </w:pPr>
    </w:p>
    <w:p w14:paraId="6C18B2EA" w14:textId="77777777" w:rsidR="008E1FB1" w:rsidRDefault="00000000">
      <w:pPr>
        <w:pStyle w:val="Titolo3"/>
        <w:numPr>
          <w:ilvl w:val="1"/>
          <w:numId w:val="4"/>
        </w:numPr>
        <w:rPr>
          <w:rFonts w:ascii="Calibri" w:hAnsi="Calibri" w:cs="Calibri"/>
        </w:rPr>
      </w:pPr>
      <w:bookmarkStart w:id="5" w:name="_Toc117785545"/>
      <w:r>
        <w:rPr>
          <w:rFonts w:ascii="Calibri" w:hAnsi="Calibri" w:cs="Calibri"/>
        </w:rPr>
        <w:t>Piano operativo e cronoprogramma</w:t>
      </w:r>
      <w:bookmarkEnd w:id="5"/>
    </w:p>
    <w:p w14:paraId="0A94A14A" w14:textId="77777777" w:rsidR="008E1FB1" w:rsidRDefault="00000000">
      <w:pPr>
        <w:rPr>
          <w:rFonts w:ascii="Calibri" w:hAnsi="Calibri"/>
        </w:rPr>
      </w:pPr>
      <w:r>
        <w:rPr>
          <w:rFonts w:ascii="Calibri" w:hAnsi="Calibri"/>
        </w:rPr>
        <w:t>Il Piano operativo illustra il cronoprogramma delle fasi e delle relative attività del processo di trasferimento e adozione della soluzione suggerite al Riusante. Si ricordi in analogia al Progetto la coerenza tra FASI e Capex.</w:t>
      </w:r>
    </w:p>
    <w:p w14:paraId="02FC451D" w14:textId="77777777" w:rsidR="008E1FB1" w:rsidRDefault="00000000">
      <w:pPr>
        <w:rPr>
          <w:rFonts w:ascii="Calibri" w:hAnsi="Calibri"/>
        </w:rPr>
      </w:pPr>
      <w:r>
        <w:rPr>
          <w:rFonts w:ascii="Calibri" w:hAnsi="Calibri"/>
        </w:rPr>
        <w:t>La durata ed i costi del Piano operativo sono la definizione attuativa delle stime definite in fase A. A tal fine si consiglia, comunque, una verifica di coerenza, stante l’uso amministrativo fatto di questi dati in fase di valutazione e decisione del riuso (es. impegni di spesa o temporali).</w:t>
      </w:r>
    </w:p>
    <w:p w14:paraId="22F429FA" w14:textId="7876194D" w:rsidR="008E1FB1" w:rsidRDefault="00000000">
      <w:r>
        <w:lastRenderedPageBreak/>
        <w:t xml:space="preserve">Il piano operativo è contenuto in </w:t>
      </w:r>
      <w:r>
        <w:rPr>
          <w:b/>
        </w:rPr>
        <w:t>B1R - WBS progetto</w:t>
      </w:r>
      <w:r>
        <w:rPr>
          <w:rFonts w:ascii="Calibri" w:hAnsi="Calibri"/>
          <w:b/>
        </w:rPr>
        <w:t>.xls</w:t>
      </w:r>
      <w:r>
        <w:rPr>
          <w:rFonts w:ascii="Calibri" w:hAnsi="Calibri"/>
        </w:rPr>
        <w:t xml:space="preserve"> allegato</w:t>
      </w:r>
      <w:r w:rsidR="00A13610">
        <w:t>.</w:t>
      </w:r>
    </w:p>
    <w:p w14:paraId="0BFB1765" w14:textId="77777777" w:rsidR="008E1FB1" w:rsidRDefault="00000000">
      <w:r>
        <w:t>Sulla base delle esperienze di riuso realizzate si è ipotizzata una realtà tipo caratterizzata dalle seguenti caratteristiche:</w:t>
      </w:r>
    </w:p>
    <w:tbl>
      <w:tblPr>
        <w:tblStyle w:val="a"/>
        <w:tblW w:w="4410" w:type="dxa"/>
        <w:tblBorders>
          <w:top w:val="nil"/>
          <w:left w:val="nil"/>
          <w:bottom w:val="nil"/>
          <w:right w:val="nil"/>
          <w:insideH w:val="nil"/>
          <w:insideV w:val="nil"/>
        </w:tblBorders>
        <w:tblLayout w:type="fixed"/>
        <w:tblLook w:val="0600" w:firstRow="0" w:lastRow="0" w:firstColumn="0" w:lastColumn="0" w:noHBand="1" w:noVBand="1"/>
      </w:tblPr>
      <w:tblGrid>
        <w:gridCol w:w="2535"/>
        <w:gridCol w:w="1875"/>
      </w:tblGrid>
      <w:tr w:rsidR="008E1FB1" w14:paraId="5B5269D8" w14:textId="77777777">
        <w:trPr>
          <w:trHeight w:val="555"/>
        </w:trPr>
        <w:tc>
          <w:tcPr>
            <w:tcW w:w="2535" w:type="dxa"/>
            <w:tcBorders>
              <w:top w:val="single" w:sz="6" w:space="0" w:color="CCCCCC"/>
              <w:left w:val="single" w:sz="6" w:space="0" w:color="CCCCCC"/>
              <w:bottom w:val="single" w:sz="6" w:space="0" w:color="CCCCCC"/>
              <w:right w:val="single" w:sz="6" w:space="0" w:color="000000"/>
            </w:tcBorders>
            <w:shd w:val="clear" w:color="auto" w:fill="C5E0B3"/>
            <w:tcMar>
              <w:top w:w="0" w:type="dxa"/>
              <w:left w:w="40" w:type="dxa"/>
              <w:bottom w:w="0" w:type="dxa"/>
              <w:right w:w="40" w:type="dxa"/>
            </w:tcMar>
            <w:vAlign w:val="bottom"/>
          </w:tcPr>
          <w:p w14:paraId="0719D00A" w14:textId="77777777" w:rsidR="008E1FB1" w:rsidRDefault="008E1FB1">
            <w:pPr>
              <w:widowControl w:val="0"/>
              <w:spacing w:after="0" w:line="276" w:lineRule="auto"/>
              <w:jc w:val="left"/>
            </w:pPr>
          </w:p>
        </w:tc>
        <w:tc>
          <w:tcPr>
            <w:tcW w:w="1875" w:type="dxa"/>
            <w:tcBorders>
              <w:top w:val="single" w:sz="6" w:space="0" w:color="000000"/>
              <w:left w:val="single" w:sz="6" w:space="0" w:color="CCCCCC"/>
              <w:bottom w:val="single" w:sz="6" w:space="0" w:color="000000"/>
              <w:right w:val="single" w:sz="6" w:space="0" w:color="000000"/>
            </w:tcBorders>
            <w:shd w:val="clear" w:color="auto" w:fill="C5E0B3"/>
            <w:tcMar>
              <w:top w:w="0" w:type="dxa"/>
              <w:left w:w="40" w:type="dxa"/>
              <w:bottom w:w="0" w:type="dxa"/>
              <w:right w:w="40" w:type="dxa"/>
            </w:tcMar>
            <w:vAlign w:val="bottom"/>
          </w:tcPr>
          <w:p w14:paraId="044EBA6C" w14:textId="77777777" w:rsidR="008E1FB1" w:rsidRDefault="00000000">
            <w:pPr>
              <w:widowControl w:val="0"/>
              <w:spacing w:after="0" w:line="276" w:lineRule="auto"/>
              <w:jc w:val="left"/>
            </w:pPr>
            <w:r>
              <w:rPr>
                <w:b/>
              </w:rPr>
              <w:t>MISURA STANDARD</w:t>
            </w:r>
          </w:p>
        </w:tc>
      </w:tr>
      <w:tr w:rsidR="008E1FB1" w14:paraId="65C045C0" w14:textId="77777777">
        <w:trPr>
          <w:trHeight w:val="300"/>
        </w:trPr>
        <w:tc>
          <w:tcPr>
            <w:tcW w:w="2535" w:type="dxa"/>
            <w:tcBorders>
              <w:top w:val="single" w:sz="6" w:space="0" w:color="CCCCCC"/>
              <w:left w:val="single" w:sz="6" w:space="0" w:color="CCCCCC"/>
              <w:bottom w:val="single" w:sz="6" w:space="0" w:color="CCCCCC"/>
              <w:right w:val="single" w:sz="6" w:space="0" w:color="000000"/>
            </w:tcBorders>
            <w:shd w:val="clear" w:color="auto" w:fill="C5E0B3"/>
            <w:tcMar>
              <w:top w:w="0" w:type="dxa"/>
              <w:left w:w="40" w:type="dxa"/>
              <w:bottom w:w="0" w:type="dxa"/>
              <w:right w:w="40" w:type="dxa"/>
            </w:tcMar>
            <w:vAlign w:val="bottom"/>
          </w:tcPr>
          <w:p w14:paraId="03B36E8C" w14:textId="77777777" w:rsidR="008E1FB1" w:rsidRDefault="00000000">
            <w:pPr>
              <w:widowControl w:val="0"/>
              <w:spacing w:after="0" w:line="276" w:lineRule="auto"/>
              <w:jc w:val="left"/>
            </w:pPr>
            <w:r>
              <w:t>N. Ambiti</w:t>
            </w:r>
          </w:p>
        </w:tc>
        <w:tc>
          <w:tcPr>
            <w:tcW w:w="1875" w:type="dxa"/>
            <w:tcBorders>
              <w:top w:val="single" w:sz="6" w:space="0" w:color="CCCCCC"/>
              <w:left w:val="single" w:sz="6" w:space="0" w:color="CCCCCC"/>
              <w:bottom w:val="single" w:sz="6" w:space="0" w:color="000000"/>
              <w:right w:val="single" w:sz="6" w:space="0" w:color="000000"/>
            </w:tcBorders>
            <w:shd w:val="clear" w:color="auto" w:fill="C5E0B3"/>
            <w:tcMar>
              <w:top w:w="0" w:type="dxa"/>
              <w:left w:w="40" w:type="dxa"/>
              <w:bottom w:w="0" w:type="dxa"/>
              <w:right w:w="40" w:type="dxa"/>
            </w:tcMar>
            <w:vAlign w:val="bottom"/>
          </w:tcPr>
          <w:p w14:paraId="15A493A1" w14:textId="77777777" w:rsidR="008E1FB1" w:rsidRDefault="00000000">
            <w:pPr>
              <w:widowControl w:val="0"/>
              <w:spacing w:after="0" w:line="276" w:lineRule="auto"/>
              <w:jc w:val="right"/>
            </w:pPr>
            <w:r>
              <w:t>5</w:t>
            </w:r>
          </w:p>
        </w:tc>
      </w:tr>
      <w:tr w:rsidR="008E1FB1" w14:paraId="098177A0" w14:textId="77777777">
        <w:trPr>
          <w:trHeight w:val="300"/>
        </w:trPr>
        <w:tc>
          <w:tcPr>
            <w:tcW w:w="2535" w:type="dxa"/>
            <w:tcBorders>
              <w:top w:val="single" w:sz="6" w:space="0" w:color="CCCCCC"/>
              <w:left w:val="single" w:sz="6" w:space="0" w:color="CCCCCC"/>
              <w:bottom w:val="single" w:sz="6" w:space="0" w:color="CCCCCC"/>
              <w:right w:val="single" w:sz="6" w:space="0" w:color="000000"/>
            </w:tcBorders>
            <w:shd w:val="clear" w:color="auto" w:fill="C5E0B3"/>
            <w:tcMar>
              <w:top w:w="0" w:type="dxa"/>
              <w:left w:w="40" w:type="dxa"/>
              <w:bottom w:w="0" w:type="dxa"/>
              <w:right w:w="40" w:type="dxa"/>
            </w:tcMar>
            <w:vAlign w:val="bottom"/>
          </w:tcPr>
          <w:p w14:paraId="1C40D4C8" w14:textId="77777777" w:rsidR="008E1FB1" w:rsidRDefault="00000000">
            <w:pPr>
              <w:widowControl w:val="0"/>
              <w:spacing w:after="0" w:line="276" w:lineRule="auto"/>
              <w:jc w:val="left"/>
            </w:pPr>
            <w:r>
              <w:t>n. organizzazioni riusanti</w:t>
            </w:r>
          </w:p>
        </w:tc>
        <w:tc>
          <w:tcPr>
            <w:tcW w:w="1875" w:type="dxa"/>
            <w:tcBorders>
              <w:top w:val="single" w:sz="6" w:space="0" w:color="CCCCCC"/>
              <w:left w:val="single" w:sz="6" w:space="0" w:color="CCCCCC"/>
              <w:bottom w:val="single" w:sz="6" w:space="0" w:color="000000"/>
              <w:right w:val="single" w:sz="6" w:space="0" w:color="000000"/>
            </w:tcBorders>
            <w:shd w:val="clear" w:color="auto" w:fill="C5E0B3"/>
            <w:tcMar>
              <w:top w:w="0" w:type="dxa"/>
              <w:left w:w="40" w:type="dxa"/>
              <w:bottom w:w="0" w:type="dxa"/>
              <w:right w:w="40" w:type="dxa"/>
            </w:tcMar>
            <w:vAlign w:val="bottom"/>
          </w:tcPr>
          <w:p w14:paraId="7E2FC40F" w14:textId="77777777" w:rsidR="008E1FB1" w:rsidRDefault="00000000">
            <w:pPr>
              <w:widowControl w:val="0"/>
              <w:spacing w:after="0" w:line="276" w:lineRule="auto"/>
              <w:jc w:val="right"/>
            </w:pPr>
            <w:r>
              <w:t>40</w:t>
            </w:r>
          </w:p>
        </w:tc>
      </w:tr>
      <w:tr w:rsidR="008E1FB1" w14:paraId="7D80909B" w14:textId="77777777">
        <w:trPr>
          <w:trHeight w:val="825"/>
        </w:trPr>
        <w:tc>
          <w:tcPr>
            <w:tcW w:w="2535" w:type="dxa"/>
            <w:tcBorders>
              <w:top w:val="single" w:sz="6" w:space="0" w:color="CCCCCC"/>
              <w:left w:val="single" w:sz="6" w:space="0" w:color="CCCCCC"/>
              <w:bottom w:val="single" w:sz="6" w:space="0" w:color="CCCCCC"/>
              <w:right w:val="single" w:sz="6" w:space="0" w:color="000000"/>
            </w:tcBorders>
            <w:shd w:val="clear" w:color="auto" w:fill="C5E0B3"/>
            <w:tcMar>
              <w:top w:w="0" w:type="dxa"/>
              <w:left w:w="40" w:type="dxa"/>
              <w:bottom w:w="0" w:type="dxa"/>
              <w:right w:w="40" w:type="dxa"/>
            </w:tcMar>
            <w:vAlign w:val="bottom"/>
          </w:tcPr>
          <w:p w14:paraId="46D6F87C" w14:textId="77777777" w:rsidR="008E1FB1" w:rsidRDefault="00000000">
            <w:pPr>
              <w:widowControl w:val="0"/>
              <w:spacing w:after="0" w:line="276" w:lineRule="auto"/>
              <w:jc w:val="left"/>
            </w:pPr>
            <w:r>
              <w:t>Presenza di Ente Aggregatore (Regione o altro soggetto)</w:t>
            </w:r>
          </w:p>
        </w:tc>
        <w:tc>
          <w:tcPr>
            <w:tcW w:w="1875" w:type="dxa"/>
            <w:tcBorders>
              <w:top w:val="single" w:sz="6" w:space="0" w:color="CCCCCC"/>
              <w:left w:val="single" w:sz="6" w:space="0" w:color="CCCCCC"/>
              <w:bottom w:val="single" w:sz="6" w:space="0" w:color="000000"/>
              <w:right w:val="single" w:sz="6" w:space="0" w:color="000000"/>
            </w:tcBorders>
            <w:shd w:val="clear" w:color="auto" w:fill="C5E0B3"/>
            <w:tcMar>
              <w:top w:w="0" w:type="dxa"/>
              <w:left w:w="40" w:type="dxa"/>
              <w:bottom w:w="0" w:type="dxa"/>
              <w:right w:w="40" w:type="dxa"/>
            </w:tcMar>
            <w:vAlign w:val="bottom"/>
          </w:tcPr>
          <w:p w14:paraId="40079233" w14:textId="77777777" w:rsidR="008E1FB1" w:rsidRDefault="00000000">
            <w:pPr>
              <w:widowControl w:val="0"/>
              <w:spacing w:after="0" w:line="276" w:lineRule="auto"/>
              <w:jc w:val="right"/>
            </w:pPr>
            <w:r>
              <w:t>1</w:t>
            </w:r>
          </w:p>
        </w:tc>
      </w:tr>
      <w:tr w:rsidR="008E1FB1" w14:paraId="6C7DCBBD" w14:textId="77777777">
        <w:trPr>
          <w:trHeight w:val="300"/>
        </w:trPr>
        <w:tc>
          <w:tcPr>
            <w:tcW w:w="2535" w:type="dxa"/>
            <w:tcBorders>
              <w:top w:val="single" w:sz="6" w:space="0" w:color="CCCCCC"/>
              <w:left w:val="single" w:sz="6" w:space="0" w:color="CCCCCC"/>
              <w:bottom w:val="single" w:sz="6" w:space="0" w:color="CCCCCC"/>
              <w:right w:val="single" w:sz="6" w:space="0" w:color="000000"/>
            </w:tcBorders>
            <w:shd w:val="clear" w:color="auto" w:fill="C5E0B3"/>
            <w:tcMar>
              <w:top w:w="0" w:type="dxa"/>
              <w:left w:w="40" w:type="dxa"/>
              <w:bottom w:w="0" w:type="dxa"/>
              <w:right w:w="40" w:type="dxa"/>
            </w:tcMar>
            <w:vAlign w:val="bottom"/>
          </w:tcPr>
          <w:p w14:paraId="48388198" w14:textId="77777777" w:rsidR="008E1FB1" w:rsidRDefault="00000000">
            <w:pPr>
              <w:widowControl w:val="0"/>
              <w:spacing w:after="0" w:line="276" w:lineRule="auto"/>
              <w:jc w:val="left"/>
            </w:pPr>
            <w:r>
              <w:t>n. operatori</w:t>
            </w:r>
          </w:p>
        </w:tc>
        <w:tc>
          <w:tcPr>
            <w:tcW w:w="1875" w:type="dxa"/>
            <w:tcBorders>
              <w:top w:val="single" w:sz="6" w:space="0" w:color="CCCCCC"/>
              <w:left w:val="single" w:sz="6" w:space="0" w:color="CCCCCC"/>
              <w:bottom w:val="single" w:sz="6" w:space="0" w:color="000000"/>
              <w:right w:val="single" w:sz="6" w:space="0" w:color="000000"/>
            </w:tcBorders>
            <w:shd w:val="clear" w:color="auto" w:fill="C5E0B3"/>
            <w:tcMar>
              <w:top w:w="0" w:type="dxa"/>
              <w:left w:w="40" w:type="dxa"/>
              <w:bottom w:w="0" w:type="dxa"/>
              <w:right w:w="40" w:type="dxa"/>
            </w:tcMar>
            <w:vAlign w:val="bottom"/>
          </w:tcPr>
          <w:p w14:paraId="3AD084A7" w14:textId="77777777" w:rsidR="008E1FB1" w:rsidRDefault="00000000">
            <w:pPr>
              <w:widowControl w:val="0"/>
              <w:spacing w:after="0" w:line="276" w:lineRule="auto"/>
              <w:jc w:val="right"/>
            </w:pPr>
            <w:r>
              <w:t>350</w:t>
            </w:r>
          </w:p>
        </w:tc>
      </w:tr>
      <w:tr w:rsidR="008E1FB1" w14:paraId="7FF02A48" w14:textId="77777777">
        <w:trPr>
          <w:trHeight w:val="1095"/>
        </w:trPr>
        <w:tc>
          <w:tcPr>
            <w:tcW w:w="2535" w:type="dxa"/>
            <w:tcBorders>
              <w:top w:val="single" w:sz="6" w:space="0" w:color="CCCCCC"/>
              <w:left w:val="single" w:sz="6" w:space="0" w:color="CCCCCC"/>
              <w:bottom w:val="single" w:sz="6" w:space="0" w:color="CCCCCC"/>
              <w:right w:val="single" w:sz="6" w:space="0" w:color="000000"/>
            </w:tcBorders>
            <w:shd w:val="clear" w:color="auto" w:fill="C5E0B3"/>
            <w:tcMar>
              <w:top w:w="0" w:type="dxa"/>
              <w:left w:w="40" w:type="dxa"/>
              <w:bottom w:w="0" w:type="dxa"/>
              <w:right w:w="40" w:type="dxa"/>
            </w:tcMar>
            <w:vAlign w:val="bottom"/>
          </w:tcPr>
          <w:p w14:paraId="30FE0008" w14:textId="77777777" w:rsidR="008E1FB1" w:rsidRDefault="00000000">
            <w:pPr>
              <w:widowControl w:val="0"/>
              <w:spacing w:after="0" w:line="276" w:lineRule="auto"/>
              <w:jc w:val="left"/>
            </w:pPr>
            <w:r>
              <w:t>Norme / flussi e linee guida territoriali (0=no;5=massima regolamentazione)</w:t>
            </w:r>
          </w:p>
        </w:tc>
        <w:tc>
          <w:tcPr>
            <w:tcW w:w="1875" w:type="dxa"/>
            <w:tcBorders>
              <w:top w:val="single" w:sz="6" w:space="0" w:color="CCCCCC"/>
              <w:left w:val="single" w:sz="6" w:space="0" w:color="CCCCCC"/>
              <w:bottom w:val="single" w:sz="6" w:space="0" w:color="000000"/>
              <w:right w:val="single" w:sz="6" w:space="0" w:color="000000"/>
            </w:tcBorders>
            <w:shd w:val="clear" w:color="auto" w:fill="C5E0B3"/>
            <w:tcMar>
              <w:top w:w="0" w:type="dxa"/>
              <w:left w:w="40" w:type="dxa"/>
              <w:bottom w:w="0" w:type="dxa"/>
              <w:right w:w="40" w:type="dxa"/>
            </w:tcMar>
            <w:vAlign w:val="bottom"/>
          </w:tcPr>
          <w:p w14:paraId="1B53FBD0" w14:textId="77777777" w:rsidR="008E1FB1" w:rsidRDefault="00000000">
            <w:pPr>
              <w:widowControl w:val="0"/>
              <w:spacing w:after="0" w:line="276" w:lineRule="auto"/>
              <w:jc w:val="right"/>
            </w:pPr>
            <w:r>
              <w:t>2</w:t>
            </w:r>
          </w:p>
        </w:tc>
      </w:tr>
    </w:tbl>
    <w:p w14:paraId="3B93168D" w14:textId="77777777" w:rsidR="008E1FB1" w:rsidRDefault="008E1FB1"/>
    <w:p w14:paraId="14D4E595" w14:textId="77777777" w:rsidR="008E1FB1" w:rsidRDefault="00000000">
      <w:r>
        <w:t>A ciascun attributo è stato attribuito un peso rispetto all’impatto sull’effort del piano operativo.</w:t>
      </w:r>
    </w:p>
    <w:p w14:paraId="46784E1C" w14:textId="77777777" w:rsidR="008E1FB1" w:rsidRDefault="00000000">
      <w:pPr>
        <w:pBdr>
          <w:top w:val="nil"/>
          <w:left w:val="nil"/>
          <w:bottom w:val="nil"/>
          <w:right w:val="nil"/>
          <w:between w:val="nil"/>
        </w:pBdr>
      </w:pPr>
      <w:r>
        <w:t xml:space="preserve">Nel foglio “Coefficienti” del piano sarà possibile per il riusante definire la propria realtà ed avere in output (colonna </w:t>
      </w:r>
      <w:r>
        <w:rPr>
          <w:b/>
          <w:color w:val="FFFFFF"/>
          <w:sz w:val="23"/>
          <w:szCs w:val="23"/>
          <w:shd w:val="clear" w:color="auto" w:fill="ED7D31"/>
        </w:rPr>
        <w:t xml:space="preserve">Personale FTE Custom) </w:t>
      </w:r>
      <w:r>
        <w:t xml:space="preserve"> l’impegno in FTE di ciascuna attività del piano.</w:t>
      </w:r>
    </w:p>
    <w:p w14:paraId="10595EDE" w14:textId="7730303C" w:rsidR="008E1FB1" w:rsidRDefault="00000000">
      <w:pPr>
        <w:numPr>
          <w:ilvl w:val="0"/>
          <w:numId w:val="3"/>
        </w:numPr>
        <w:spacing w:after="0"/>
      </w:pPr>
      <w:r>
        <w:t>Il coeff</w:t>
      </w:r>
      <w:r w:rsidR="00A13610">
        <w:t>iciente organizzativo</w:t>
      </w:r>
      <w:r>
        <w:t>, che misura la complessità organizzativa avrà impatto sulle procedure organizzative , come la definizione degli atti amministrativi e</w:t>
      </w:r>
      <w:r w:rsidR="00A13610">
        <w:t xml:space="preserve"> </w:t>
      </w:r>
      <w:r>
        <w:t>la nomina dei referenti</w:t>
      </w:r>
    </w:p>
    <w:p w14:paraId="4F992431" w14:textId="77777777" w:rsidR="008E1FB1" w:rsidRDefault="00000000">
      <w:pPr>
        <w:numPr>
          <w:ilvl w:val="0"/>
          <w:numId w:val="3"/>
        </w:numPr>
        <w:spacing w:after="0"/>
      </w:pPr>
      <w:r>
        <w:t xml:space="preserve">Il coefficiente del personale misura lo scostamento del n. di operatori rispetto alla misura standard e di conseguenza avrà impatto sull’FTE relativo alla formazione </w:t>
      </w:r>
    </w:p>
    <w:p w14:paraId="410E58D2" w14:textId="77777777" w:rsidR="008E1FB1" w:rsidRDefault="00000000">
      <w:pPr>
        <w:numPr>
          <w:ilvl w:val="0"/>
          <w:numId w:val="3"/>
        </w:numPr>
        <w:spacing w:after="0"/>
      </w:pPr>
      <w:r>
        <w:t>il coefficiente globale ha impatto sulla maggior parte delle attività</w:t>
      </w:r>
    </w:p>
    <w:p w14:paraId="5E725524" w14:textId="304E449E" w:rsidR="008E1FB1" w:rsidRDefault="00000000">
      <w:pPr>
        <w:numPr>
          <w:ilvl w:val="0"/>
          <w:numId w:val="3"/>
        </w:numPr>
      </w:pPr>
      <w:r>
        <w:t>La presenza di norme, debiti informativi, linee guida di processi con impatto sull</w:t>
      </w:r>
      <w:r w:rsidR="002E5BDC">
        <w:t xml:space="preserve">a </w:t>
      </w:r>
      <w:r>
        <w:t>soluzione incrementa l’effort relativo alle attività evolutive</w:t>
      </w:r>
    </w:p>
    <w:p w14:paraId="633932A6" w14:textId="77777777" w:rsidR="008E1FB1" w:rsidRDefault="00000000">
      <w:r>
        <w:t>I costi esterni non vengono indicati in quanto saranno riportati nella versione dell'esperienza del riusante come esternalizzazione degli FTE riportati in “FTE Custom”.</w:t>
      </w:r>
    </w:p>
    <w:p w14:paraId="2458EBB7" w14:textId="77777777" w:rsidR="008E1FB1" w:rsidRDefault="008E1FB1"/>
    <w:p w14:paraId="0257840E" w14:textId="77777777" w:rsidR="008E1FB1" w:rsidRDefault="00000000">
      <w:pPr>
        <w:pStyle w:val="Titolo3"/>
        <w:numPr>
          <w:ilvl w:val="1"/>
          <w:numId w:val="4"/>
        </w:numPr>
        <w:rPr>
          <w:rFonts w:ascii="Calibri" w:hAnsi="Calibri" w:cs="Calibri"/>
        </w:rPr>
      </w:pPr>
      <w:bookmarkStart w:id="6" w:name="_Toc117785546"/>
      <w:r>
        <w:rPr>
          <w:rFonts w:ascii="Calibri" w:hAnsi="Calibri" w:cs="Calibri"/>
        </w:rPr>
        <w:t>Ruoli, responsabilità e gestione del progetto</w:t>
      </w:r>
      <w:bookmarkEnd w:id="6"/>
    </w:p>
    <w:p w14:paraId="7271C5E1" w14:textId="77777777" w:rsidR="008E1FB1" w:rsidRDefault="00000000">
      <w:pPr>
        <w:rPr>
          <w:rFonts w:ascii="Calibri" w:hAnsi="Calibri"/>
        </w:rPr>
      </w:pPr>
      <w:r>
        <w:rPr>
          <w:rFonts w:ascii="Calibri" w:hAnsi="Calibri"/>
        </w:rPr>
        <w:t xml:space="preserve">La seguente </w:t>
      </w:r>
      <w:r>
        <w:rPr>
          <w:rFonts w:ascii="Calibri" w:hAnsi="Calibri"/>
          <w:i/>
        </w:rPr>
        <w:t>matrice di assegnazione responsabilità</w:t>
      </w:r>
      <w:r>
        <w:rPr>
          <w:rFonts w:ascii="Calibri" w:hAnsi="Calibri"/>
        </w:rPr>
        <w:t xml:space="preserve"> (RACI) serve a rappresentare ruoli e responsabilità, ossia "chi fa che cosa", ponendo in relazione le risorse con le attività – o insieme di attività - delle quali sono responsabili.</w:t>
      </w:r>
    </w:p>
    <w:p w14:paraId="11C13CCF" w14:textId="77777777" w:rsidR="008E1FB1" w:rsidRDefault="00000000">
      <w:pPr>
        <w:rPr>
          <w:rFonts w:ascii="Calibri" w:hAnsi="Calibri"/>
        </w:rPr>
      </w:pPr>
      <w:r>
        <w:rPr>
          <w:rFonts w:ascii="Calibri" w:hAnsi="Calibri"/>
        </w:rPr>
        <w:t xml:space="preserve">Le risorse contemplate nella matrice </w:t>
      </w:r>
      <w:r>
        <w:rPr>
          <w:b/>
        </w:rPr>
        <w:t>non sono solo quelle dell’Ente riusante</w:t>
      </w:r>
      <w:r>
        <w:rPr>
          <w:rFonts w:ascii="Calibri" w:hAnsi="Calibri"/>
        </w:rPr>
        <w:t xml:space="preserve">, bensì sono tutte quelle del più ampio mondo di </w:t>
      </w:r>
      <w:r>
        <w:rPr>
          <w:rFonts w:ascii="Calibri" w:hAnsi="Calibri"/>
          <w:i/>
        </w:rPr>
        <w:t>stakeholder</w:t>
      </w:r>
      <w:r>
        <w:rPr>
          <w:rFonts w:ascii="Calibri" w:hAnsi="Calibri"/>
        </w:rPr>
        <w:t xml:space="preserve"> che hanno un ruolo attivo nella gestione del progetto, o che vengono impattati dai processi della soluzione.</w:t>
      </w:r>
    </w:p>
    <w:p w14:paraId="3D46832D" w14:textId="77777777" w:rsidR="008E1FB1" w:rsidRDefault="00000000">
      <w:pPr>
        <w:keepNext/>
        <w:spacing w:after="0"/>
        <w:rPr>
          <w:rFonts w:ascii="Calibri" w:hAnsi="Calibri"/>
        </w:rPr>
      </w:pPr>
      <w:bookmarkStart w:id="7" w:name="_heading=h.3dy6vkm" w:colFirst="0" w:colLast="0"/>
      <w:bookmarkEnd w:id="7"/>
      <w:r>
        <w:rPr>
          <w:rFonts w:ascii="Calibri" w:hAnsi="Calibri"/>
        </w:rPr>
        <w:lastRenderedPageBreak/>
        <w:t>I ruoli, eventualmente modificabili, previsti dalla matrice sono:</w:t>
      </w:r>
    </w:p>
    <w:p w14:paraId="5523351B" w14:textId="77777777" w:rsidR="008E1FB1" w:rsidRDefault="00000000">
      <w:pPr>
        <w:numPr>
          <w:ilvl w:val="0"/>
          <w:numId w:val="2"/>
        </w:numPr>
        <w:pBdr>
          <w:top w:val="nil"/>
          <w:left w:val="nil"/>
          <w:bottom w:val="nil"/>
          <w:right w:val="nil"/>
          <w:between w:val="nil"/>
        </w:pBdr>
        <w:spacing w:after="0"/>
        <w:rPr>
          <w:rFonts w:ascii="Calibri" w:hAnsi="Calibri"/>
          <w:color w:val="000000"/>
        </w:rPr>
      </w:pPr>
      <w:r>
        <w:rPr>
          <w:rFonts w:ascii="Calibri" w:hAnsi="Calibri"/>
          <w:i/>
          <w:color w:val="000000"/>
        </w:rPr>
        <w:t>Responsible</w:t>
      </w:r>
      <w:r>
        <w:rPr>
          <w:rFonts w:ascii="Calibri" w:hAnsi="Calibri"/>
          <w:color w:val="000000"/>
        </w:rPr>
        <w:t xml:space="preserve"> (R): è colui che esegue l'attività</w:t>
      </w:r>
    </w:p>
    <w:p w14:paraId="42B92BE5" w14:textId="77777777" w:rsidR="008E1FB1" w:rsidRDefault="00000000">
      <w:pPr>
        <w:numPr>
          <w:ilvl w:val="0"/>
          <w:numId w:val="2"/>
        </w:numPr>
        <w:pBdr>
          <w:top w:val="nil"/>
          <w:left w:val="nil"/>
          <w:bottom w:val="nil"/>
          <w:right w:val="nil"/>
          <w:between w:val="nil"/>
        </w:pBdr>
        <w:spacing w:after="0"/>
        <w:rPr>
          <w:rFonts w:ascii="Calibri" w:hAnsi="Calibri"/>
          <w:color w:val="000000"/>
        </w:rPr>
      </w:pPr>
      <w:r>
        <w:rPr>
          <w:rFonts w:ascii="Calibri" w:hAnsi="Calibri"/>
          <w:i/>
          <w:color w:val="000000"/>
        </w:rPr>
        <w:t>Accountable</w:t>
      </w:r>
      <w:r>
        <w:rPr>
          <w:rFonts w:ascii="Calibri" w:hAnsi="Calibri"/>
          <w:color w:val="000000"/>
        </w:rPr>
        <w:t xml:space="preserve"> (A): è colui che ha la responsabilità sul risultato dell'attività. A differenza degli altri tre ruoli, deve essere univocamente assegnato per ciascuna attività (ci può essere una sola A per attività).</w:t>
      </w:r>
    </w:p>
    <w:p w14:paraId="54D5B6EC" w14:textId="77777777" w:rsidR="008E1FB1" w:rsidRDefault="00000000">
      <w:pPr>
        <w:numPr>
          <w:ilvl w:val="0"/>
          <w:numId w:val="2"/>
        </w:numPr>
        <w:pBdr>
          <w:top w:val="nil"/>
          <w:left w:val="nil"/>
          <w:bottom w:val="nil"/>
          <w:right w:val="nil"/>
          <w:between w:val="nil"/>
        </w:pBdr>
        <w:spacing w:after="0"/>
        <w:rPr>
          <w:rFonts w:ascii="Calibri" w:hAnsi="Calibri"/>
          <w:color w:val="000000"/>
        </w:rPr>
      </w:pPr>
      <w:r>
        <w:rPr>
          <w:rFonts w:ascii="Calibri" w:hAnsi="Calibri"/>
          <w:i/>
          <w:color w:val="000000"/>
        </w:rPr>
        <w:t>Consulted</w:t>
      </w:r>
      <w:r>
        <w:rPr>
          <w:rFonts w:ascii="Calibri" w:hAnsi="Calibri"/>
          <w:color w:val="000000"/>
        </w:rPr>
        <w:t xml:space="preserve"> (C): è colui che aiuta e collabora con il Responsible per l'esecuzione dell'attività (scambio di informazioni bi-direzionale).</w:t>
      </w:r>
    </w:p>
    <w:p w14:paraId="25D7678F" w14:textId="77777777" w:rsidR="008E1FB1" w:rsidRDefault="00000000">
      <w:pPr>
        <w:numPr>
          <w:ilvl w:val="0"/>
          <w:numId w:val="2"/>
        </w:numPr>
        <w:pBdr>
          <w:top w:val="nil"/>
          <w:left w:val="nil"/>
          <w:bottom w:val="nil"/>
          <w:right w:val="nil"/>
          <w:between w:val="nil"/>
        </w:pBdr>
        <w:rPr>
          <w:rFonts w:ascii="Calibri" w:hAnsi="Calibri"/>
          <w:color w:val="000000"/>
        </w:rPr>
      </w:pPr>
      <w:r>
        <w:rPr>
          <w:rFonts w:ascii="Calibri" w:hAnsi="Calibri"/>
          <w:i/>
          <w:color w:val="000000"/>
        </w:rPr>
        <w:t>Informed</w:t>
      </w:r>
      <w:r>
        <w:rPr>
          <w:rFonts w:ascii="Calibri" w:hAnsi="Calibri"/>
          <w:color w:val="000000"/>
        </w:rPr>
        <w:t xml:space="preserve"> (I): è colui che deve essere informato al momento dell'esecuzione dell'attività (scambio di informazioni mono-direzionale).</w:t>
      </w:r>
    </w:p>
    <w:p w14:paraId="53AC9B09" w14:textId="77777777" w:rsidR="008E1FB1" w:rsidRDefault="00000000">
      <w:pPr>
        <w:pBdr>
          <w:top w:val="nil"/>
          <w:left w:val="nil"/>
          <w:bottom w:val="nil"/>
          <w:right w:val="nil"/>
          <w:between w:val="nil"/>
        </w:pBdr>
      </w:pPr>
      <w:r>
        <w:t>Nella tabella sottostante, in mancanza di un capofila o in presenza di singolo riusante le responsabilità del capofila vanno traslate sul riusante.</w:t>
      </w:r>
    </w:p>
    <w:p w14:paraId="1FC48A0E" w14:textId="77777777" w:rsidR="008E1FB1" w:rsidRDefault="00000000">
      <w:pPr>
        <w:pBdr>
          <w:top w:val="nil"/>
          <w:left w:val="nil"/>
          <w:bottom w:val="nil"/>
          <w:right w:val="nil"/>
          <w:between w:val="nil"/>
        </w:pBdr>
      </w:pPr>
      <w:r>
        <w:t xml:space="preserve">Il Fornitore non è un soggetto univocamente identificato ma è il fornitore del servizio relativo alla specifica riga, tale ruolo può coincidere in alcuni casi con l'organizzazione Maintainer solo se opportuno ed efficace.   </w:t>
      </w:r>
    </w:p>
    <w:tbl>
      <w:tblPr>
        <w:tblStyle w:val="a0"/>
        <w:tblW w:w="9585" w:type="dxa"/>
        <w:tblInd w:w="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95"/>
        <w:gridCol w:w="1065"/>
        <w:gridCol w:w="1065"/>
        <w:gridCol w:w="1065"/>
        <w:gridCol w:w="1245"/>
        <w:gridCol w:w="1110"/>
        <w:gridCol w:w="840"/>
      </w:tblGrid>
      <w:tr w:rsidR="008E1FB1" w14:paraId="6556DBA3" w14:textId="77777777" w:rsidTr="008E1F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95" w:type="dxa"/>
            <w:vMerge w:val="restart"/>
          </w:tcPr>
          <w:p w14:paraId="51F0F022" w14:textId="77777777" w:rsidR="008E1FB1" w:rsidRDefault="00000000">
            <w:pPr>
              <w:rPr>
                <w:rFonts w:ascii="Calibri" w:hAnsi="Calibri"/>
              </w:rPr>
            </w:pPr>
            <w:r>
              <w:rPr>
                <w:rFonts w:ascii="Calibri" w:hAnsi="Calibri"/>
              </w:rPr>
              <w:t>Attività</w:t>
            </w:r>
          </w:p>
        </w:tc>
        <w:tc>
          <w:tcPr>
            <w:tcW w:w="6390" w:type="dxa"/>
            <w:gridSpan w:val="6"/>
          </w:tcPr>
          <w:p w14:paraId="23393945" w14:textId="77777777" w:rsidR="008E1FB1" w:rsidRDefault="0000000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Stakeholder</w:t>
            </w:r>
          </w:p>
        </w:tc>
      </w:tr>
      <w:tr w:rsidR="008E1FB1" w14:paraId="779E2106" w14:textId="77777777" w:rsidTr="008E1F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95" w:type="dxa"/>
            <w:vMerge/>
          </w:tcPr>
          <w:p w14:paraId="5034F8AC" w14:textId="77777777" w:rsidR="008E1FB1" w:rsidRDefault="008E1FB1">
            <w:pPr>
              <w:widowControl w:val="0"/>
              <w:pBdr>
                <w:top w:val="nil"/>
                <w:left w:val="nil"/>
                <w:bottom w:val="nil"/>
                <w:right w:val="nil"/>
                <w:between w:val="nil"/>
              </w:pBdr>
              <w:spacing w:line="276" w:lineRule="auto"/>
              <w:jc w:val="left"/>
              <w:rPr>
                <w:rFonts w:ascii="Calibri" w:hAnsi="Calibri"/>
              </w:rPr>
            </w:pPr>
          </w:p>
        </w:tc>
        <w:tc>
          <w:tcPr>
            <w:tcW w:w="1065" w:type="dxa"/>
          </w:tcPr>
          <w:p w14:paraId="1B34AD03" w14:textId="77777777" w:rsidR="008E1FB1" w:rsidRDefault="00000000">
            <w:pPr>
              <w:cnfStyle w:val="100000000000" w:firstRow="1" w:lastRow="0" w:firstColumn="0" w:lastColumn="0" w:oddVBand="0" w:evenVBand="0" w:oddHBand="0" w:evenHBand="0" w:firstRowFirstColumn="0" w:firstRowLastColumn="0" w:lastRowFirstColumn="0" w:lastRowLastColumn="0"/>
              <w:rPr>
                <w:rFonts w:ascii="Calibri" w:hAnsi="Calibri"/>
              </w:rPr>
            </w:pPr>
            <w:r>
              <w:t>Capofila Riusanti</w:t>
            </w:r>
          </w:p>
        </w:tc>
        <w:tc>
          <w:tcPr>
            <w:tcW w:w="1065" w:type="dxa"/>
          </w:tcPr>
          <w:p w14:paraId="4EDE0D5A" w14:textId="77777777" w:rsidR="008E1FB1" w:rsidRDefault="00000000">
            <w:pPr>
              <w:cnfStyle w:val="100000000000" w:firstRow="1" w:lastRow="0" w:firstColumn="0" w:lastColumn="0" w:oddVBand="0" w:evenVBand="0" w:oddHBand="0" w:evenHBand="0" w:firstRowFirstColumn="0" w:firstRowLastColumn="0" w:lastRowFirstColumn="0" w:lastRowLastColumn="0"/>
              <w:rPr>
                <w:rFonts w:ascii="Calibri" w:hAnsi="Calibri"/>
              </w:rPr>
            </w:pPr>
            <w:r>
              <w:t>Riusante</w:t>
            </w:r>
          </w:p>
        </w:tc>
        <w:tc>
          <w:tcPr>
            <w:tcW w:w="1065" w:type="dxa"/>
          </w:tcPr>
          <w:p w14:paraId="37B3178D" w14:textId="77777777" w:rsidR="008E1FB1" w:rsidRDefault="00000000">
            <w:pPr>
              <w:cnfStyle w:val="100000000000" w:firstRow="1" w:lastRow="0" w:firstColumn="0" w:lastColumn="0" w:oddVBand="0" w:evenVBand="0" w:oddHBand="0" w:evenHBand="0" w:firstRowFirstColumn="0" w:firstRowLastColumn="0" w:lastRowFirstColumn="0" w:lastRowLastColumn="0"/>
              <w:rPr>
                <w:rFonts w:ascii="Calibri" w:hAnsi="Calibri"/>
              </w:rPr>
            </w:pPr>
            <w:r>
              <w:t>Cedente</w:t>
            </w:r>
          </w:p>
        </w:tc>
        <w:tc>
          <w:tcPr>
            <w:tcW w:w="1245" w:type="dxa"/>
          </w:tcPr>
          <w:p w14:paraId="6C9B5E9A" w14:textId="77777777" w:rsidR="008E1FB1" w:rsidRDefault="00000000">
            <w:pPr>
              <w:cnfStyle w:val="100000000000" w:firstRow="1" w:lastRow="0" w:firstColumn="0" w:lastColumn="0" w:oddVBand="0" w:evenVBand="0" w:oddHBand="0" w:evenHBand="0" w:firstRowFirstColumn="0" w:firstRowLastColumn="0" w:lastRowFirstColumn="0" w:lastRowLastColumn="0"/>
              <w:rPr>
                <w:rFonts w:ascii="Calibri" w:hAnsi="Calibri"/>
              </w:rPr>
            </w:pPr>
            <w:r>
              <w:t>Maintainer</w:t>
            </w:r>
          </w:p>
        </w:tc>
        <w:tc>
          <w:tcPr>
            <w:tcW w:w="1110" w:type="dxa"/>
          </w:tcPr>
          <w:p w14:paraId="1F8926BE" w14:textId="77777777" w:rsidR="008E1FB1" w:rsidRDefault="00000000">
            <w:pPr>
              <w:cnfStyle w:val="100000000000" w:firstRow="1" w:lastRow="0" w:firstColumn="0" w:lastColumn="0" w:oddVBand="0" w:evenVBand="0" w:oddHBand="0" w:evenHBand="0" w:firstRowFirstColumn="0" w:firstRowLastColumn="0" w:lastRowFirstColumn="0" w:lastRowLastColumn="0"/>
              <w:rPr>
                <w:rFonts w:ascii="Calibri" w:hAnsi="Calibri"/>
              </w:rPr>
            </w:pPr>
            <w:r>
              <w:t>Fornitore</w:t>
            </w:r>
          </w:p>
        </w:tc>
        <w:tc>
          <w:tcPr>
            <w:tcW w:w="840" w:type="dxa"/>
          </w:tcPr>
          <w:p w14:paraId="6BA016F8" w14:textId="77777777" w:rsidR="008E1FB1" w:rsidRDefault="008E1FB1">
            <w:pPr>
              <w:cnfStyle w:val="100000000000" w:firstRow="1" w:lastRow="0" w:firstColumn="0" w:lastColumn="0" w:oddVBand="0" w:evenVBand="0" w:oddHBand="0" w:evenHBand="0" w:firstRowFirstColumn="0" w:firstRowLastColumn="0" w:lastRowFirstColumn="0" w:lastRowLastColumn="0"/>
              <w:rPr>
                <w:rFonts w:ascii="Calibri" w:hAnsi="Calibri"/>
              </w:rPr>
            </w:pPr>
          </w:p>
        </w:tc>
      </w:tr>
      <w:tr w:rsidR="008E1FB1" w14:paraId="17F82D51" w14:textId="77777777" w:rsidTr="008E1FB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195" w:type="dxa"/>
          </w:tcPr>
          <w:p w14:paraId="0865E9FB" w14:textId="77777777" w:rsidR="008E1FB1" w:rsidRDefault="00000000">
            <w:pPr>
              <w:spacing w:before="120"/>
              <w:rPr>
                <w:rFonts w:ascii="Calibri" w:hAnsi="Calibri"/>
              </w:rPr>
            </w:pPr>
            <w:r>
              <w:rPr>
                <w:color w:val="000000"/>
                <w:u w:val="single"/>
              </w:rPr>
              <w:t xml:space="preserve">Linea di azione 1: Stima della compatibilità rispetto all'esigenza </w:t>
            </w:r>
          </w:p>
        </w:tc>
        <w:tc>
          <w:tcPr>
            <w:tcW w:w="2130" w:type="dxa"/>
            <w:gridSpan w:val="2"/>
          </w:tcPr>
          <w:p w14:paraId="48CDECF8"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065" w:type="dxa"/>
          </w:tcPr>
          <w:p w14:paraId="1F08B512"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2C173840"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11D5B862"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4F0F45DE"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4C2111E7"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26EF43D6" w14:textId="77777777" w:rsidR="008E1FB1" w:rsidRDefault="008E1FB1"/>
        </w:tc>
        <w:tc>
          <w:tcPr>
            <w:tcW w:w="1065" w:type="dxa"/>
          </w:tcPr>
          <w:p w14:paraId="440A2030"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pPr>
          </w:p>
        </w:tc>
        <w:tc>
          <w:tcPr>
            <w:tcW w:w="1065" w:type="dxa"/>
          </w:tcPr>
          <w:p w14:paraId="5381BB29"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pPr>
          </w:p>
        </w:tc>
        <w:tc>
          <w:tcPr>
            <w:tcW w:w="1065" w:type="dxa"/>
          </w:tcPr>
          <w:p w14:paraId="32F5F90D"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21602371"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003C76FA"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2AAD0EE4"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611C7CDB"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2BB8A150" w14:textId="77777777" w:rsidR="008E1FB1" w:rsidRDefault="00000000">
            <w:r>
              <w:t>Realizzazione analisi del fabbisogno</w:t>
            </w:r>
          </w:p>
        </w:tc>
        <w:tc>
          <w:tcPr>
            <w:tcW w:w="1065" w:type="dxa"/>
          </w:tcPr>
          <w:p w14:paraId="65113E18"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pPr>
          </w:p>
        </w:tc>
        <w:tc>
          <w:tcPr>
            <w:tcW w:w="1065" w:type="dxa"/>
          </w:tcPr>
          <w:p w14:paraId="61881C39"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pPr>
          </w:p>
        </w:tc>
        <w:tc>
          <w:tcPr>
            <w:tcW w:w="1065" w:type="dxa"/>
          </w:tcPr>
          <w:p w14:paraId="3DAF9A10"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14B62C1C"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2BC6EEE9"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09C83817"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5876F402"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1CEEC7BC" w14:textId="77777777" w:rsidR="008E1FB1" w:rsidRDefault="00000000">
            <w:r>
              <w:t>Individuazione delle fonti di finanziamento</w:t>
            </w:r>
          </w:p>
        </w:tc>
        <w:tc>
          <w:tcPr>
            <w:tcW w:w="1065" w:type="dxa"/>
          </w:tcPr>
          <w:p w14:paraId="0F713989"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pPr>
          </w:p>
        </w:tc>
        <w:tc>
          <w:tcPr>
            <w:tcW w:w="1065" w:type="dxa"/>
          </w:tcPr>
          <w:p w14:paraId="05B90621"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pPr>
          </w:p>
        </w:tc>
        <w:tc>
          <w:tcPr>
            <w:tcW w:w="1065" w:type="dxa"/>
          </w:tcPr>
          <w:p w14:paraId="262CCCCC"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1FB9796A"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2973A00A"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53CF72E1"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79622F5A"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667BDB7F" w14:textId="77777777" w:rsidR="008E1FB1" w:rsidRDefault="00000000">
            <w:pPr>
              <w:rPr>
                <w:rFonts w:ascii="Calibri" w:hAnsi="Calibri"/>
              </w:rPr>
            </w:pPr>
            <w:r>
              <w:t>Analisi comparativa soluzioni</w:t>
            </w:r>
          </w:p>
        </w:tc>
        <w:tc>
          <w:tcPr>
            <w:tcW w:w="1065" w:type="dxa"/>
          </w:tcPr>
          <w:p w14:paraId="38A0911F"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C</w:t>
            </w:r>
          </w:p>
        </w:tc>
        <w:tc>
          <w:tcPr>
            <w:tcW w:w="1065" w:type="dxa"/>
          </w:tcPr>
          <w:p w14:paraId="02EC2104"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37BB4642"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26832779"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108E211B"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3798BB9C"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4FA66C0A"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46BF8E2D" w14:textId="77777777" w:rsidR="008E1FB1" w:rsidRDefault="00000000">
            <w:r>
              <w:t>Analisi del modello di gestione ottimale in relazione alle risorse e all’organizzazione del riusante</w:t>
            </w:r>
          </w:p>
        </w:tc>
        <w:tc>
          <w:tcPr>
            <w:tcW w:w="1065" w:type="dxa"/>
          </w:tcPr>
          <w:p w14:paraId="3DBE1F34"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C</w:t>
            </w:r>
          </w:p>
        </w:tc>
        <w:tc>
          <w:tcPr>
            <w:tcW w:w="1065" w:type="dxa"/>
          </w:tcPr>
          <w:p w14:paraId="41BFD2FA"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A R</w:t>
            </w:r>
          </w:p>
        </w:tc>
        <w:tc>
          <w:tcPr>
            <w:tcW w:w="1065" w:type="dxa"/>
          </w:tcPr>
          <w:p w14:paraId="770D866D"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C</w:t>
            </w:r>
          </w:p>
        </w:tc>
        <w:tc>
          <w:tcPr>
            <w:tcW w:w="1245" w:type="dxa"/>
          </w:tcPr>
          <w:p w14:paraId="5CEAF9FC"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C</w:t>
            </w:r>
          </w:p>
        </w:tc>
        <w:tc>
          <w:tcPr>
            <w:tcW w:w="1110" w:type="dxa"/>
          </w:tcPr>
          <w:p w14:paraId="3D851216"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3513B228"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7BA66A6A"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3E8BAEB9" w14:textId="77777777" w:rsidR="008E1FB1" w:rsidRDefault="00000000">
            <w:r>
              <w:t>Adozione amministrativa soluzione</w:t>
            </w:r>
          </w:p>
        </w:tc>
        <w:tc>
          <w:tcPr>
            <w:tcW w:w="1065" w:type="dxa"/>
          </w:tcPr>
          <w:p w14:paraId="0FBAC90D"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A R</w:t>
            </w:r>
          </w:p>
        </w:tc>
        <w:tc>
          <w:tcPr>
            <w:tcW w:w="1065" w:type="dxa"/>
          </w:tcPr>
          <w:p w14:paraId="0BBFA309"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65" w:type="dxa"/>
          </w:tcPr>
          <w:p w14:paraId="51DE434C"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245" w:type="dxa"/>
          </w:tcPr>
          <w:p w14:paraId="56C888D5"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110" w:type="dxa"/>
          </w:tcPr>
          <w:p w14:paraId="6636457E"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4B14E51D"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3404A4CC"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3A4D5F64" w14:textId="77777777" w:rsidR="008E1FB1" w:rsidRDefault="00000000">
            <w:pPr>
              <w:spacing w:before="120"/>
              <w:rPr>
                <w:rFonts w:ascii="Calibri" w:hAnsi="Calibri"/>
              </w:rPr>
            </w:pPr>
            <w:r>
              <w:rPr>
                <w:color w:val="000000"/>
                <w:u w:val="single"/>
              </w:rPr>
              <w:t>Linea di azione 2: Analisi e progettazione intervento</w:t>
            </w:r>
          </w:p>
        </w:tc>
        <w:tc>
          <w:tcPr>
            <w:tcW w:w="1065" w:type="dxa"/>
          </w:tcPr>
          <w:p w14:paraId="455154F9"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5C359F89"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103624C3"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082D0617"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424F4B24"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7702730D"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6D033468"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3132EF51" w14:textId="77777777" w:rsidR="008E1FB1" w:rsidRDefault="00000000">
            <w:r>
              <w:t xml:space="preserve">Stima dei fabbisogni di risorse e del know how necessario della fase di gestione </w:t>
            </w:r>
          </w:p>
        </w:tc>
        <w:tc>
          <w:tcPr>
            <w:tcW w:w="1065" w:type="dxa"/>
          </w:tcPr>
          <w:p w14:paraId="0A13BBAA"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C</w:t>
            </w:r>
          </w:p>
        </w:tc>
        <w:tc>
          <w:tcPr>
            <w:tcW w:w="1065" w:type="dxa"/>
          </w:tcPr>
          <w:p w14:paraId="321315F1"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213D8656"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C</w:t>
            </w:r>
          </w:p>
        </w:tc>
        <w:tc>
          <w:tcPr>
            <w:tcW w:w="1245" w:type="dxa"/>
          </w:tcPr>
          <w:p w14:paraId="5057452B"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C</w:t>
            </w:r>
          </w:p>
        </w:tc>
        <w:tc>
          <w:tcPr>
            <w:tcW w:w="1110" w:type="dxa"/>
          </w:tcPr>
          <w:p w14:paraId="3F0557BD"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4B03D4B0"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621C1200"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2EFE7D22" w14:textId="77777777" w:rsidR="008E1FB1" w:rsidRDefault="00000000">
            <w:r>
              <w:t>Interventi di progettazione e modifica del modello organizzativo “as is”</w:t>
            </w:r>
          </w:p>
        </w:tc>
        <w:tc>
          <w:tcPr>
            <w:tcW w:w="1065" w:type="dxa"/>
          </w:tcPr>
          <w:p w14:paraId="741344DC"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C</w:t>
            </w:r>
          </w:p>
        </w:tc>
        <w:tc>
          <w:tcPr>
            <w:tcW w:w="1065" w:type="dxa"/>
          </w:tcPr>
          <w:p w14:paraId="22459F04"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A R</w:t>
            </w:r>
          </w:p>
        </w:tc>
        <w:tc>
          <w:tcPr>
            <w:tcW w:w="1065" w:type="dxa"/>
          </w:tcPr>
          <w:p w14:paraId="63F20FED"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5859EF22"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C</w:t>
            </w:r>
          </w:p>
        </w:tc>
        <w:tc>
          <w:tcPr>
            <w:tcW w:w="1110" w:type="dxa"/>
          </w:tcPr>
          <w:p w14:paraId="0D37C4BF"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2F837B40"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699498E5"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69EB7C57" w14:textId="77777777" w:rsidR="008E1FB1" w:rsidRDefault="00000000">
            <w:pPr>
              <w:rPr>
                <w:rFonts w:ascii="Calibri" w:hAnsi="Calibri"/>
              </w:rPr>
            </w:pPr>
            <w:r>
              <w:t>Formazione del team di governo</w:t>
            </w:r>
          </w:p>
        </w:tc>
        <w:tc>
          <w:tcPr>
            <w:tcW w:w="1065" w:type="dxa"/>
          </w:tcPr>
          <w:p w14:paraId="0A0DF67E"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C R</w:t>
            </w:r>
          </w:p>
        </w:tc>
        <w:tc>
          <w:tcPr>
            <w:tcW w:w="1065" w:type="dxa"/>
          </w:tcPr>
          <w:p w14:paraId="54B5EDEE"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6275991A"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547F6BE3"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375ABD74"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2F22EAC0"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21DE9ADE"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04BA7E88" w14:textId="77777777" w:rsidR="008E1FB1" w:rsidRDefault="00000000">
            <w:pPr>
              <w:rPr>
                <w:rFonts w:ascii="Calibri" w:hAnsi="Calibri"/>
              </w:rPr>
            </w:pPr>
            <w:r>
              <w:t>Individuazione  strategia di approvvigionamento risorse esterne</w:t>
            </w:r>
          </w:p>
        </w:tc>
        <w:tc>
          <w:tcPr>
            <w:tcW w:w="1065" w:type="dxa"/>
          </w:tcPr>
          <w:p w14:paraId="0194EC1F"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1065" w:type="dxa"/>
          </w:tcPr>
          <w:p w14:paraId="49330407"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A R</w:t>
            </w:r>
          </w:p>
        </w:tc>
        <w:tc>
          <w:tcPr>
            <w:tcW w:w="1065" w:type="dxa"/>
          </w:tcPr>
          <w:p w14:paraId="452E652C"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1FEC2C1E"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42653A4A"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4079F5FC"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3C71DE7B"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73E7F3B6" w14:textId="77777777" w:rsidR="008E1FB1" w:rsidRDefault="00000000">
            <w:pPr>
              <w:rPr>
                <w:rFonts w:ascii="Calibri" w:hAnsi="Calibri"/>
              </w:rPr>
            </w:pPr>
            <w:r>
              <w:t>Definizione di protocolli territoriali per l’adozione della soluzione</w:t>
            </w:r>
          </w:p>
        </w:tc>
        <w:tc>
          <w:tcPr>
            <w:tcW w:w="1065" w:type="dxa"/>
          </w:tcPr>
          <w:p w14:paraId="247D8EBF"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7FD9F226"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1065" w:type="dxa"/>
          </w:tcPr>
          <w:p w14:paraId="672BA7EB"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10D5D5FD"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767F08CC"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02817BAA"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5DE6C953"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7770F797" w14:textId="77777777" w:rsidR="008E1FB1" w:rsidRDefault="00000000">
            <w:r>
              <w:lastRenderedPageBreak/>
              <w:t>Definizione di eventuali accordi  (es. 241/90)</w:t>
            </w:r>
          </w:p>
        </w:tc>
        <w:tc>
          <w:tcPr>
            <w:tcW w:w="1065" w:type="dxa"/>
          </w:tcPr>
          <w:p w14:paraId="43D743B5"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A R</w:t>
            </w:r>
          </w:p>
        </w:tc>
        <w:tc>
          <w:tcPr>
            <w:tcW w:w="1065" w:type="dxa"/>
          </w:tcPr>
          <w:p w14:paraId="344D474E"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1065" w:type="dxa"/>
          </w:tcPr>
          <w:p w14:paraId="13B538EE"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1245" w:type="dxa"/>
          </w:tcPr>
          <w:p w14:paraId="2A55C1C7"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36F7B56D"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57F7F109"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14121777"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79C653EF" w14:textId="77777777" w:rsidR="008E1FB1" w:rsidRDefault="00000000">
            <w:pPr>
              <w:rPr>
                <w:rFonts w:ascii="Calibri" w:hAnsi="Calibri"/>
              </w:rPr>
            </w:pPr>
            <w:r>
              <w:t>Definizione dei necessari atti amministrativi di impegno sulle fonti individuate</w:t>
            </w:r>
          </w:p>
        </w:tc>
        <w:tc>
          <w:tcPr>
            <w:tcW w:w="1065" w:type="dxa"/>
          </w:tcPr>
          <w:p w14:paraId="488EEF69"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1065" w:type="dxa"/>
          </w:tcPr>
          <w:p w14:paraId="2E836517"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01C9E3F3"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393A846B"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14F6DDFC"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5DAEC03F"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34CB0D08"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151AFD42" w14:textId="77777777" w:rsidR="008E1FB1" w:rsidRDefault="00000000">
            <w:r>
              <w:t>Analisi delle funzionalità e dei processi della soluzione, individuazione del fabbisogno evolutivo in coerenza con comunità di riusanti</w:t>
            </w:r>
          </w:p>
        </w:tc>
        <w:tc>
          <w:tcPr>
            <w:tcW w:w="1065" w:type="dxa"/>
          </w:tcPr>
          <w:p w14:paraId="47729C53"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065" w:type="dxa"/>
          </w:tcPr>
          <w:p w14:paraId="12E403B5"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A R</w:t>
            </w:r>
          </w:p>
        </w:tc>
        <w:tc>
          <w:tcPr>
            <w:tcW w:w="1065" w:type="dxa"/>
          </w:tcPr>
          <w:p w14:paraId="506EEB47"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C</w:t>
            </w:r>
          </w:p>
        </w:tc>
        <w:tc>
          <w:tcPr>
            <w:tcW w:w="1245" w:type="dxa"/>
          </w:tcPr>
          <w:p w14:paraId="4A44E94B"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50B6CEAB"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10234998"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18C64697"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6CBFCA50" w14:textId="77777777" w:rsidR="008E1FB1" w:rsidRDefault="00000000">
            <w:r>
              <w:t>Modello di assistenza (service desk)</w:t>
            </w:r>
          </w:p>
        </w:tc>
        <w:tc>
          <w:tcPr>
            <w:tcW w:w="1065" w:type="dxa"/>
          </w:tcPr>
          <w:p w14:paraId="14C15A2C"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58AD0E3E"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1065" w:type="dxa"/>
          </w:tcPr>
          <w:p w14:paraId="02084C93"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136E5409"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0A9A8C55"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66063FB1"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5F96A8C3"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098EC7CE" w14:textId="77777777" w:rsidR="008E1FB1" w:rsidRDefault="00000000">
            <w:pPr>
              <w:spacing w:before="120"/>
              <w:rPr>
                <w:rFonts w:ascii="Calibri" w:hAnsi="Calibri"/>
              </w:rPr>
            </w:pPr>
            <w:r>
              <w:rPr>
                <w:color w:val="000000"/>
                <w:u w:val="single"/>
              </w:rPr>
              <w:t>Linea di azione 3: Attivazione della piattaforma e definizione architettura tecnologica ed applicativa</w:t>
            </w:r>
          </w:p>
        </w:tc>
        <w:tc>
          <w:tcPr>
            <w:tcW w:w="1065" w:type="dxa"/>
          </w:tcPr>
          <w:p w14:paraId="4593DF1C"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54E314A1"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269B4E10"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2F0E9308"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5D2B5DDD"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63BCDDD2"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5E2A8B62"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31D53B20" w14:textId="77777777" w:rsidR="008E1FB1" w:rsidRDefault="00000000">
            <w:pPr>
              <w:rPr>
                <w:rFonts w:ascii="Calibri" w:hAnsi="Calibri"/>
              </w:rPr>
            </w:pPr>
            <w:r>
              <w:t>Piano Operativo</w:t>
            </w:r>
          </w:p>
        </w:tc>
        <w:tc>
          <w:tcPr>
            <w:tcW w:w="1065" w:type="dxa"/>
          </w:tcPr>
          <w:p w14:paraId="5C49FEE2"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1065" w:type="dxa"/>
          </w:tcPr>
          <w:p w14:paraId="1DC41027"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 xml:space="preserve">A R </w:t>
            </w:r>
          </w:p>
        </w:tc>
        <w:tc>
          <w:tcPr>
            <w:tcW w:w="1065" w:type="dxa"/>
          </w:tcPr>
          <w:p w14:paraId="05AC58CD"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C</w:t>
            </w:r>
          </w:p>
        </w:tc>
        <w:tc>
          <w:tcPr>
            <w:tcW w:w="1245" w:type="dxa"/>
          </w:tcPr>
          <w:p w14:paraId="3FD75F87"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C</w:t>
            </w:r>
          </w:p>
        </w:tc>
        <w:tc>
          <w:tcPr>
            <w:tcW w:w="1110" w:type="dxa"/>
          </w:tcPr>
          <w:p w14:paraId="44789A94"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61CF061E"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29ADA0C1"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21320A51" w14:textId="77777777" w:rsidR="008E1FB1" w:rsidRDefault="00000000">
            <w:r>
              <w:t>Piano Esecutivo (comprensivo di piano formazione)</w:t>
            </w:r>
          </w:p>
        </w:tc>
        <w:tc>
          <w:tcPr>
            <w:tcW w:w="1065" w:type="dxa"/>
          </w:tcPr>
          <w:p w14:paraId="17C2857E"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1C87F1DE"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265682E1"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C</w:t>
            </w:r>
          </w:p>
        </w:tc>
        <w:tc>
          <w:tcPr>
            <w:tcW w:w="1245" w:type="dxa"/>
          </w:tcPr>
          <w:p w14:paraId="5FE7B22D"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C</w:t>
            </w:r>
          </w:p>
        </w:tc>
        <w:tc>
          <w:tcPr>
            <w:tcW w:w="1110" w:type="dxa"/>
          </w:tcPr>
          <w:p w14:paraId="56AB4A47"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044D6F25"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2C203BED"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04FCDC71" w14:textId="77777777" w:rsidR="008E1FB1" w:rsidRDefault="00000000">
            <w:pPr>
              <w:rPr>
                <w:rFonts w:ascii="Calibri" w:hAnsi="Calibri"/>
              </w:rPr>
            </w:pPr>
            <w:r>
              <w:t xml:space="preserve">Nomine al personale coinvolto con relativo effort individuale </w:t>
            </w:r>
          </w:p>
        </w:tc>
        <w:tc>
          <w:tcPr>
            <w:tcW w:w="1065" w:type="dxa"/>
          </w:tcPr>
          <w:p w14:paraId="73A183BC"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C</w:t>
            </w:r>
          </w:p>
        </w:tc>
        <w:tc>
          <w:tcPr>
            <w:tcW w:w="1065" w:type="dxa"/>
          </w:tcPr>
          <w:p w14:paraId="1647B557"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58048FC3"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420C1EC8"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6605AA8E"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026D09DE"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16184835"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6BA7C85E" w14:textId="77777777" w:rsidR="008E1FB1" w:rsidRDefault="00000000">
            <w:pPr>
              <w:jc w:val="left"/>
            </w:pPr>
            <w:r>
              <w:t>Esecuzione dei processi di acquisizione delle prestazioni e competenze esterne necessarie</w:t>
            </w:r>
          </w:p>
        </w:tc>
        <w:tc>
          <w:tcPr>
            <w:tcW w:w="1065" w:type="dxa"/>
          </w:tcPr>
          <w:p w14:paraId="1EBEA3C1"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65" w:type="dxa"/>
          </w:tcPr>
          <w:p w14:paraId="129CE248"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A R</w:t>
            </w:r>
          </w:p>
        </w:tc>
        <w:tc>
          <w:tcPr>
            <w:tcW w:w="1065" w:type="dxa"/>
          </w:tcPr>
          <w:p w14:paraId="27A19C5B"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7DF80B5F"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pPr>
          </w:p>
        </w:tc>
        <w:tc>
          <w:tcPr>
            <w:tcW w:w="1110" w:type="dxa"/>
          </w:tcPr>
          <w:p w14:paraId="2FD9442F"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pPr>
          </w:p>
        </w:tc>
        <w:tc>
          <w:tcPr>
            <w:tcW w:w="840" w:type="dxa"/>
          </w:tcPr>
          <w:p w14:paraId="3D197E8A"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4A5E9EF5"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3C96C516" w14:textId="77777777" w:rsidR="008E1FB1" w:rsidRDefault="00000000">
            <w:pPr>
              <w:rPr>
                <w:rFonts w:ascii="Calibri" w:hAnsi="Calibri"/>
              </w:rPr>
            </w:pPr>
            <w:r>
              <w:t xml:space="preserve">Approvvigionamento e impianto del layer tecnologico </w:t>
            </w:r>
          </w:p>
        </w:tc>
        <w:tc>
          <w:tcPr>
            <w:tcW w:w="1065" w:type="dxa"/>
          </w:tcPr>
          <w:p w14:paraId="7F13C0CB"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I</w:t>
            </w:r>
          </w:p>
        </w:tc>
        <w:tc>
          <w:tcPr>
            <w:tcW w:w="1065" w:type="dxa"/>
          </w:tcPr>
          <w:p w14:paraId="33D829DA"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06CA5EA6"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1C9DC09A"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C</w:t>
            </w:r>
          </w:p>
        </w:tc>
        <w:tc>
          <w:tcPr>
            <w:tcW w:w="1110" w:type="dxa"/>
          </w:tcPr>
          <w:p w14:paraId="6AF2938F"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C</w:t>
            </w:r>
          </w:p>
        </w:tc>
        <w:tc>
          <w:tcPr>
            <w:tcW w:w="840" w:type="dxa"/>
          </w:tcPr>
          <w:p w14:paraId="7713B6F4"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2CF73FCF"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2B0501A2" w14:textId="77777777" w:rsidR="008E1FB1" w:rsidRDefault="00000000">
            <w:r>
              <w:t>Attivazione del layer applicativo</w:t>
            </w:r>
          </w:p>
        </w:tc>
        <w:tc>
          <w:tcPr>
            <w:tcW w:w="1065" w:type="dxa"/>
          </w:tcPr>
          <w:p w14:paraId="7A1C7B84"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I</w:t>
            </w:r>
          </w:p>
        </w:tc>
        <w:tc>
          <w:tcPr>
            <w:tcW w:w="1065" w:type="dxa"/>
          </w:tcPr>
          <w:p w14:paraId="31BB64B9"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A R</w:t>
            </w:r>
          </w:p>
        </w:tc>
        <w:tc>
          <w:tcPr>
            <w:tcW w:w="1065" w:type="dxa"/>
          </w:tcPr>
          <w:p w14:paraId="7D13EB17"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I</w:t>
            </w:r>
          </w:p>
        </w:tc>
        <w:tc>
          <w:tcPr>
            <w:tcW w:w="1245" w:type="dxa"/>
          </w:tcPr>
          <w:p w14:paraId="002EC20D"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1110" w:type="dxa"/>
          </w:tcPr>
          <w:p w14:paraId="1CD72765"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840" w:type="dxa"/>
          </w:tcPr>
          <w:p w14:paraId="050F09CA"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58BAEBCC"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2457AF3C" w14:textId="77777777" w:rsidR="008E1FB1" w:rsidRDefault="00000000">
            <w:pPr>
              <w:rPr>
                <w:rFonts w:ascii="Calibri" w:hAnsi="Calibri"/>
              </w:rPr>
            </w:pPr>
            <w:r>
              <w:t>Collaudo attivazione sistema a riuso</w:t>
            </w:r>
          </w:p>
        </w:tc>
        <w:tc>
          <w:tcPr>
            <w:tcW w:w="1065" w:type="dxa"/>
          </w:tcPr>
          <w:p w14:paraId="52EA4BC4"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I</w:t>
            </w:r>
          </w:p>
        </w:tc>
        <w:tc>
          <w:tcPr>
            <w:tcW w:w="1065" w:type="dxa"/>
          </w:tcPr>
          <w:p w14:paraId="0169762C"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45E732E7"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I</w:t>
            </w:r>
          </w:p>
        </w:tc>
        <w:tc>
          <w:tcPr>
            <w:tcW w:w="1245" w:type="dxa"/>
          </w:tcPr>
          <w:p w14:paraId="5198953F"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1110" w:type="dxa"/>
          </w:tcPr>
          <w:p w14:paraId="65A26235"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840" w:type="dxa"/>
          </w:tcPr>
          <w:p w14:paraId="219E80AB"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391AB7B7"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15F4DC7C" w14:textId="77777777" w:rsidR="008E1FB1" w:rsidRDefault="00000000">
            <w:r>
              <w:t>Implementazione dei requisiti evolutivi della soluzione</w:t>
            </w:r>
          </w:p>
        </w:tc>
        <w:tc>
          <w:tcPr>
            <w:tcW w:w="1065" w:type="dxa"/>
          </w:tcPr>
          <w:p w14:paraId="6DBB3FAF"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65" w:type="dxa"/>
          </w:tcPr>
          <w:p w14:paraId="43871715"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065" w:type="dxa"/>
          </w:tcPr>
          <w:p w14:paraId="308D59DF"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245" w:type="dxa"/>
          </w:tcPr>
          <w:p w14:paraId="39BD804D"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110" w:type="dxa"/>
          </w:tcPr>
          <w:p w14:paraId="35EFDDF8"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840" w:type="dxa"/>
          </w:tcPr>
          <w:p w14:paraId="4E233E52"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0FADE074"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5106BED9" w14:textId="77777777" w:rsidR="008E1FB1" w:rsidRDefault="00000000">
            <w:r>
              <w:t>Definizione del modello di service desk</w:t>
            </w:r>
          </w:p>
        </w:tc>
        <w:tc>
          <w:tcPr>
            <w:tcW w:w="1065" w:type="dxa"/>
          </w:tcPr>
          <w:p w14:paraId="0AD45CBB"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65" w:type="dxa"/>
          </w:tcPr>
          <w:p w14:paraId="0FF639DE"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65" w:type="dxa"/>
          </w:tcPr>
          <w:p w14:paraId="7416BB82"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pPr>
          </w:p>
        </w:tc>
        <w:tc>
          <w:tcPr>
            <w:tcW w:w="1245" w:type="dxa"/>
          </w:tcPr>
          <w:p w14:paraId="27245D78" w14:textId="77777777" w:rsidR="008E1FB1" w:rsidRDefault="008E1FB1">
            <w:pPr>
              <w:jc w:val="left"/>
              <w:cnfStyle w:val="000000100000" w:firstRow="0" w:lastRow="0" w:firstColumn="0" w:lastColumn="0" w:oddVBand="0" w:evenVBand="0" w:oddHBand="1" w:evenHBand="0" w:firstRowFirstColumn="0" w:firstRowLastColumn="0" w:lastRowFirstColumn="0" w:lastRowLastColumn="0"/>
            </w:pPr>
          </w:p>
        </w:tc>
        <w:tc>
          <w:tcPr>
            <w:tcW w:w="1110" w:type="dxa"/>
          </w:tcPr>
          <w:p w14:paraId="39228628"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pPr>
          </w:p>
        </w:tc>
        <w:tc>
          <w:tcPr>
            <w:tcW w:w="840" w:type="dxa"/>
          </w:tcPr>
          <w:p w14:paraId="7C8183E5"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4134AA4C"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1C888A26" w14:textId="77777777" w:rsidR="008E1FB1" w:rsidRDefault="00000000">
            <w:r>
              <w:t>Attuazione del modello di gestione della soluzione in comunità (reintegro interventi)</w:t>
            </w:r>
          </w:p>
        </w:tc>
        <w:tc>
          <w:tcPr>
            <w:tcW w:w="1065" w:type="dxa"/>
          </w:tcPr>
          <w:p w14:paraId="3D289CA3"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65" w:type="dxa"/>
          </w:tcPr>
          <w:p w14:paraId="5A0DE1F8"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 xml:space="preserve"> R</w:t>
            </w:r>
          </w:p>
        </w:tc>
        <w:tc>
          <w:tcPr>
            <w:tcW w:w="1065" w:type="dxa"/>
          </w:tcPr>
          <w:p w14:paraId="61A2CF3E"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C</w:t>
            </w:r>
          </w:p>
        </w:tc>
        <w:tc>
          <w:tcPr>
            <w:tcW w:w="1245" w:type="dxa"/>
          </w:tcPr>
          <w:p w14:paraId="3DF569CC"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1110" w:type="dxa"/>
          </w:tcPr>
          <w:p w14:paraId="0AE87CA5"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840" w:type="dxa"/>
          </w:tcPr>
          <w:p w14:paraId="14028F00"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642DE627"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1C760166" w14:textId="77777777" w:rsidR="008E1FB1" w:rsidRDefault="00000000">
            <w:r>
              <w:t>Compilazione e aggiornamento format KIT FASE B</w:t>
            </w:r>
          </w:p>
        </w:tc>
        <w:tc>
          <w:tcPr>
            <w:tcW w:w="1065" w:type="dxa"/>
          </w:tcPr>
          <w:p w14:paraId="76206D15"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65" w:type="dxa"/>
          </w:tcPr>
          <w:p w14:paraId="5505C653"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65" w:type="dxa"/>
          </w:tcPr>
          <w:p w14:paraId="59963631"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245" w:type="dxa"/>
          </w:tcPr>
          <w:p w14:paraId="72A9E00C"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110" w:type="dxa"/>
          </w:tcPr>
          <w:p w14:paraId="7A051BED"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840" w:type="dxa"/>
          </w:tcPr>
          <w:p w14:paraId="310D3EC5"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7543A4AD"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4FE35729" w14:textId="77777777" w:rsidR="008E1FB1" w:rsidRDefault="00000000">
            <w:pPr>
              <w:spacing w:before="120"/>
              <w:rPr>
                <w:rFonts w:ascii="Calibri" w:hAnsi="Calibri"/>
              </w:rPr>
            </w:pPr>
            <w:r>
              <w:rPr>
                <w:color w:val="000000"/>
                <w:u w:val="single"/>
              </w:rPr>
              <w:t>Linea di azione 4: Formazione Personale Funzionale</w:t>
            </w:r>
          </w:p>
        </w:tc>
        <w:tc>
          <w:tcPr>
            <w:tcW w:w="1065" w:type="dxa"/>
          </w:tcPr>
          <w:p w14:paraId="5F93966F"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3BFF18A9"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4461DA4B"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79005359"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1C8A70F3"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061BD83F"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642FF6A0"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3F117F1A" w14:textId="77777777" w:rsidR="008E1FB1" w:rsidRDefault="00000000">
            <w:pPr>
              <w:rPr>
                <w:rFonts w:ascii="Calibri" w:hAnsi="Calibri"/>
              </w:rPr>
            </w:pPr>
            <w:r>
              <w:t>Piano di dispiegamento</w:t>
            </w:r>
          </w:p>
        </w:tc>
        <w:tc>
          <w:tcPr>
            <w:tcW w:w="1065" w:type="dxa"/>
          </w:tcPr>
          <w:p w14:paraId="1D45E4D6"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1065" w:type="dxa"/>
          </w:tcPr>
          <w:p w14:paraId="1D6897CC"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50942D79"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5FA155EB"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4B6A05D7"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840" w:type="dxa"/>
          </w:tcPr>
          <w:p w14:paraId="3D6EF168"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5630B6D6"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1F153BC8" w14:textId="77777777" w:rsidR="008E1FB1" w:rsidRDefault="00000000">
            <w:r>
              <w:t>Organizzazione, comunicazione e change management</w:t>
            </w:r>
          </w:p>
        </w:tc>
        <w:tc>
          <w:tcPr>
            <w:tcW w:w="1065" w:type="dxa"/>
          </w:tcPr>
          <w:p w14:paraId="0CA33177"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I</w:t>
            </w:r>
          </w:p>
        </w:tc>
        <w:tc>
          <w:tcPr>
            <w:tcW w:w="1065" w:type="dxa"/>
          </w:tcPr>
          <w:p w14:paraId="6BAD527B"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A R</w:t>
            </w:r>
          </w:p>
        </w:tc>
        <w:tc>
          <w:tcPr>
            <w:tcW w:w="1065" w:type="dxa"/>
          </w:tcPr>
          <w:p w14:paraId="734237FC"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4E6AAFC3"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6DE5B75C"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840" w:type="dxa"/>
          </w:tcPr>
          <w:p w14:paraId="20B8375D"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01784241"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25E31798" w14:textId="77777777" w:rsidR="008E1FB1" w:rsidRDefault="00000000">
            <w:pPr>
              <w:rPr>
                <w:rFonts w:ascii="Calibri" w:hAnsi="Calibri"/>
              </w:rPr>
            </w:pPr>
            <w:r>
              <w:lastRenderedPageBreak/>
              <w:t>Erogazione moduli formativi</w:t>
            </w:r>
          </w:p>
        </w:tc>
        <w:tc>
          <w:tcPr>
            <w:tcW w:w="1065" w:type="dxa"/>
          </w:tcPr>
          <w:p w14:paraId="140CF29F"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I</w:t>
            </w:r>
          </w:p>
        </w:tc>
        <w:tc>
          <w:tcPr>
            <w:tcW w:w="1065" w:type="dxa"/>
          </w:tcPr>
          <w:p w14:paraId="4FC46D6A"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3DA6696E"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34276658"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668E1F73"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840" w:type="dxa"/>
          </w:tcPr>
          <w:p w14:paraId="755964AD"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6719A61E"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7D925F66" w14:textId="77777777" w:rsidR="008E1FB1" w:rsidRDefault="00000000">
            <w:pPr>
              <w:spacing w:before="120"/>
              <w:rPr>
                <w:rFonts w:ascii="Calibri" w:hAnsi="Calibri"/>
              </w:rPr>
            </w:pPr>
            <w:r>
              <w:rPr>
                <w:color w:val="000000"/>
                <w:u w:val="single"/>
              </w:rPr>
              <w:t>Linea di azione 5: Assistenza e supporto start-up (Formazione Tecnica piattaforma gestione. Help Desk. Assistenza utenti. Follow-up</w:t>
            </w:r>
          </w:p>
        </w:tc>
        <w:tc>
          <w:tcPr>
            <w:tcW w:w="1065" w:type="dxa"/>
          </w:tcPr>
          <w:p w14:paraId="7362B733"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2D1B2188"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04E21795"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70AF52F1"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110DE103"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5C7DF47F"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7BBFCDA8"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5E06C203" w14:textId="77777777" w:rsidR="008E1FB1" w:rsidRDefault="00000000">
            <w:r>
              <w:t>Formazione IT su layer tecnico e applicativo</w:t>
            </w:r>
          </w:p>
        </w:tc>
        <w:tc>
          <w:tcPr>
            <w:tcW w:w="1065" w:type="dxa"/>
          </w:tcPr>
          <w:p w14:paraId="444DC342"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065" w:type="dxa"/>
          </w:tcPr>
          <w:p w14:paraId="76489077"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58DB2F19"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6BAAB450"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1110" w:type="dxa"/>
          </w:tcPr>
          <w:p w14:paraId="0ED43FED"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840" w:type="dxa"/>
          </w:tcPr>
          <w:p w14:paraId="7FA51912"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0CAF710B"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0841ABA2" w14:textId="77777777" w:rsidR="008E1FB1" w:rsidRDefault="00000000">
            <w:pPr>
              <w:rPr>
                <w:color w:val="000000"/>
                <w:u w:val="single"/>
              </w:rPr>
            </w:pPr>
            <w:r>
              <w:t>Attivazione modello di service desk</w:t>
            </w:r>
          </w:p>
        </w:tc>
        <w:tc>
          <w:tcPr>
            <w:tcW w:w="1065" w:type="dxa"/>
          </w:tcPr>
          <w:p w14:paraId="5A62143B"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I</w:t>
            </w:r>
          </w:p>
        </w:tc>
        <w:tc>
          <w:tcPr>
            <w:tcW w:w="1065" w:type="dxa"/>
          </w:tcPr>
          <w:p w14:paraId="7FAF05FA"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A R</w:t>
            </w:r>
          </w:p>
        </w:tc>
        <w:tc>
          <w:tcPr>
            <w:tcW w:w="1065" w:type="dxa"/>
          </w:tcPr>
          <w:p w14:paraId="78855342"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2DD80C87"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54657321"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840" w:type="dxa"/>
          </w:tcPr>
          <w:p w14:paraId="52FE9BE5"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4D267680"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41906619" w14:textId="77777777" w:rsidR="008E1FB1" w:rsidRDefault="00000000">
            <w:pPr>
              <w:pBdr>
                <w:top w:val="nil"/>
                <w:left w:val="nil"/>
                <w:bottom w:val="nil"/>
                <w:right w:val="nil"/>
                <w:between w:val="nil"/>
              </w:pBdr>
            </w:pPr>
            <w:r>
              <w:t>Attivazione servizio di affiancamento  (opz)</w:t>
            </w:r>
          </w:p>
        </w:tc>
        <w:tc>
          <w:tcPr>
            <w:tcW w:w="1065" w:type="dxa"/>
          </w:tcPr>
          <w:p w14:paraId="5BA9A246"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I</w:t>
            </w:r>
          </w:p>
        </w:tc>
        <w:tc>
          <w:tcPr>
            <w:tcW w:w="1065" w:type="dxa"/>
          </w:tcPr>
          <w:p w14:paraId="15C3456D"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7F4B32F2"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02EE71A4"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108A60A5"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840" w:type="dxa"/>
          </w:tcPr>
          <w:p w14:paraId="27AA5909"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4E930B8B"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579CEA3C" w14:textId="77777777" w:rsidR="008E1FB1" w:rsidRDefault="00000000">
            <w:pPr>
              <w:rPr>
                <w:color w:val="000000"/>
                <w:u w:val="single"/>
              </w:rPr>
            </w:pPr>
            <w:r>
              <w:t>follow up</w:t>
            </w:r>
          </w:p>
        </w:tc>
        <w:tc>
          <w:tcPr>
            <w:tcW w:w="1065" w:type="dxa"/>
          </w:tcPr>
          <w:p w14:paraId="39D2E28E"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I</w:t>
            </w:r>
          </w:p>
        </w:tc>
        <w:tc>
          <w:tcPr>
            <w:tcW w:w="1065" w:type="dxa"/>
          </w:tcPr>
          <w:p w14:paraId="6A4A247F"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A R</w:t>
            </w:r>
          </w:p>
        </w:tc>
        <w:tc>
          <w:tcPr>
            <w:tcW w:w="1065" w:type="dxa"/>
          </w:tcPr>
          <w:p w14:paraId="3966FDD8"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3F251BEA"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0DACAEB0"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840" w:type="dxa"/>
          </w:tcPr>
          <w:p w14:paraId="34B63EC6"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2B470F1C"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7A2EB69F" w14:textId="77777777" w:rsidR="008E1FB1" w:rsidRDefault="00000000">
            <w:r>
              <w:t>Compilazione e aggiornamento format KIT FASE B e C</w:t>
            </w:r>
          </w:p>
        </w:tc>
        <w:tc>
          <w:tcPr>
            <w:tcW w:w="1065" w:type="dxa"/>
          </w:tcPr>
          <w:p w14:paraId="6D20FDE0"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A</w:t>
            </w:r>
          </w:p>
        </w:tc>
        <w:tc>
          <w:tcPr>
            <w:tcW w:w="1065" w:type="dxa"/>
          </w:tcPr>
          <w:p w14:paraId="25B86DFE"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65" w:type="dxa"/>
          </w:tcPr>
          <w:p w14:paraId="2F60673E"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245" w:type="dxa"/>
          </w:tcPr>
          <w:p w14:paraId="20657152"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C</w:t>
            </w:r>
          </w:p>
        </w:tc>
        <w:tc>
          <w:tcPr>
            <w:tcW w:w="1110" w:type="dxa"/>
          </w:tcPr>
          <w:p w14:paraId="6EB90850"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840" w:type="dxa"/>
          </w:tcPr>
          <w:p w14:paraId="4B80E7BD"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2472E271"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601B69A8" w14:textId="77777777" w:rsidR="008E1FB1" w:rsidRDefault="00000000">
            <w:pPr>
              <w:spacing w:before="120"/>
              <w:rPr>
                <w:color w:val="000000"/>
                <w:u w:val="single"/>
              </w:rPr>
            </w:pPr>
            <w:r>
              <w:rPr>
                <w:color w:val="000000"/>
                <w:u w:val="single"/>
              </w:rPr>
              <w:t>Linea di azione 6: Incontri e comunicazione</w:t>
            </w:r>
          </w:p>
        </w:tc>
        <w:tc>
          <w:tcPr>
            <w:tcW w:w="1065" w:type="dxa"/>
          </w:tcPr>
          <w:p w14:paraId="16B12C9F"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26099A64"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65" w:type="dxa"/>
          </w:tcPr>
          <w:p w14:paraId="5974C4DE"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6FB170FB"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05484273"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840" w:type="dxa"/>
          </w:tcPr>
          <w:p w14:paraId="4029F398"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291B0B06"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6665C2D2" w14:textId="77777777" w:rsidR="008E1FB1" w:rsidRDefault="00000000">
            <w:pPr>
              <w:spacing w:before="120"/>
              <w:rPr>
                <w:color w:val="000000"/>
                <w:u w:val="single"/>
              </w:rPr>
            </w:pPr>
            <w:r>
              <w:t>Incontri con gli operatori tematici</w:t>
            </w:r>
          </w:p>
        </w:tc>
        <w:tc>
          <w:tcPr>
            <w:tcW w:w="1065" w:type="dxa"/>
          </w:tcPr>
          <w:p w14:paraId="68EFCDD9"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 xml:space="preserve">I </w:t>
            </w:r>
          </w:p>
        </w:tc>
        <w:tc>
          <w:tcPr>
            <w:tcW w:w="1065" w:type="dxa"/>
          </w:tcPr>
          <w:p w14:paraId="52B8FCAF"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A R</w:t>
            </w:r>
          </w:p>
        </w:tc>
        <w:tc>
          <w:tcPr>
            <w:tcW w:w="1065" w:type="dxa"/>
          </w:tcPr>
          <w:p w14:paraId="1DC2B346"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516434E8"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0C4E9621"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840" w:type="dxa"/>
          </w:tcPr>
          <w:p w14:paraId="3DE22E67"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3C4FEB31"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0D82A459" w14:textId="77777777" w:rsidR="008E1FB1" w:rsidRDefault="00000000">
            <w:pPr>
              <w:pBdr>
                <w:top w:val="nil"/>
                <w:left w:val="nil"/>
                <w:bottom w:val="nil"/>
                <w:right w:val="nil"/>
                <w:between w:val="nil"/>
              </w:pBdr>
              <w:spacing w:before="120"/>
            </w:pPr>
            <w:r>
              <w:t>Incontri con altri soggetti esterni coinvolti (terzo settore)</w:t>
            </w:r>
          </w:p>
        </w:tc>
        <w:tc>
          <w:tcPr>
            <w:tcW w:w="1065" w:type="dxa"/>
          </w:tcPr>
          <w:p w14:paraId="67E7A287"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 xml:space="preserve">I </w:t>
            </w:r>
          </w:p>
        </w:tc>
        <w:tc>
          <w:tcPr>
            <w:tcW w:w="1065" w:type="dxa"/>
          </w:tcPr>
          <w:p w14:paraId="3C52F7B9"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A R</w:t>
            </w:r>
          </w:p>
        </w:tc>
        <w:tc>
          <w:tcPr>
            <w:tcW w:w="1065" w:type="dxa"/>
          </w:tcPr>
          <w:p w14:paraId="55F65683"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6661C56A"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4FDF6DF1"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840" w:type="dxa"/>
          </w:tcPr>
          <w:p w14:paraId="498988BF"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3DBDBD03"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60FE8E8A" w14:textId="77777777" w:rsidR="008E1FB1" w:rsidRDefault="00000000">
            <w:pPr>
              <w:pBdr>
                <w:top w:val="nil"/>
                <w:left w:val="nil"/>
                <w:bottom w:val="nil"/>
                <w:right w:val="nil"/>
                <w:between w:val="nil"/>
              </w:pBdr>
              <w:spacing w:before="120"/>
            </w:pPr>
            <w:r>
              <w:t>Incontri con fornitori IT già attivi nell’amministrazione (obbl. se centro servizi)</w:t>
            </w:r>
          </w:p>
        </w:tc>
        <w:tc>
          <w:tcPr>
            <w:tcW w:w="1065" w:type="dxa"/>
          </w:tcPr>
          <w:p w14:paraId="20AF38E0"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 xml:space="preserve">I </w:t>
            </w:r>
          </w:p>
        </w:tc>
        <w:tc>
          <w:tcPr>
            <w:tcW w:w="1065" w:type="dxa"/>
          </w:tcPr>
          <w:p w14:paraId="7D259CB3"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A R</w:t>
            </w:r>
          </w:p>
        </w:tc>
        <w:tc>
          <w:tcPr>
            <w:tcW w:w="1065" w:type="dxa"/>
          </w:tcPr>
          <w:p w14:paraId="26F96921"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4942D242"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2388FB74"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840" w:type="dxa"/>
          </w:tcPr>
          <w:p w14:paraId="592363EF"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4FE35BEA"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3308F93A" w14:textId="77777777" w:rsidR="008E1FB1" w:rsidRDefault="00000000">
            <w:pPr>
              <w:pBdr>
                <w:top w:val="nil"/>
                <w:left w:val="nil"/>
                <w:bottom w:val="nil"/>
                <w:right w:val="nil"/>
                <w:between w:val="nil"/>
              </w:pBdr>
              <w:spacing w:before="120"/>
            </w:pPr>
            <w:r>
              <w:t>Incontri con altri soggetti istituzionali</w:t>
            </w:r>
          </w:p>
        </w:tc>
        <w:tc>
          <w:tcPr>
            <w:tcW w:w="1065" w:type="dxa"/>
          </w:tcPr>
          <w:p w14:paraId="7A4DF770"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 xml:space="preserve">I </w:t>
            </w:r>
          </w:p>
        </w:tc>
        <w:tc>
          <w:tcPr>
            <w:tcW w:w="1065" w:type="dxa"/>
          </w:tcPr>
          <w:p w14:paraId="1C1A8DEF"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A R</w:t>
            </w:r>
          </w:p>
        </w:tc>
        <w:tc>
          <w:tcPr>
            <w:tcW w:w="1065" w:type="dxa"/>
          </w:tcPr>
          <w:p w14:paraId="41C3C23F"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245" w:type="dxa"/>
          </w:tcPr>
          <w:p w14:paraId="0DFFBC1D"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10" w:type="dxa"/>
          </w:tcPr>
          <w:p w14:paraId="26E0541E"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840" w:type="dxa"/>
          </w:tcPr>
          <w:p w14:paraId="0707C37E"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35D88FF4"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604A011D" w14:textId="77777777" w:rsidR="008E1FB1" w:rsidRDefault="00000000">
            <w:pPr>
              <w:pBdr>
                <w:top w:val="nil"/>
                <w:left w:val="nil"/>
                <w:bottom w:val="nil"/>
                <w:right w:val="nil"/>
                <w:between w:val="nil"/>
              </w:pBdr>
              <w:spacing w:before="120"/>
            </w:pPr>
            <w:r>
              <w:t>Incontro con stakeholder interni “vip”</w:t>
            </w:r>
          </w:p>
        </w:tc>
        <w:tc>
          <w:tcPr>
            <w:tcW w:w="1065" w:type="dxa"/>
          </w:tcPr>
          <w:p w14:paraId="12199EF6"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 xml:space="preserve">I </w:t>
            </w:r>
          </w:p>
        </w:tc>
        <w:tc>
          <w:tcPr>
            <w:tcW w:w="1065" w:type="dxa"/>
          </w:tcPr>
          <w:p w14:paraId="7BF40CA5"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A R</w:t>
            </w:r>
          </w:p>
        </w:tc>
        <w:tc>
          <w:tcPr>
            <w:tcW w:w="1065" w:type="dxa"/>
          </w:tcPr>
          <w:p w14:paraId="5C960881"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245" w:type="dxa"/>
          </w:tcPr>
          <w:p w14:paraId="02D132BB"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10" w:type="dxa"/>
          </w:tcPr>
          <w:p w14:paraId="2E93D8B2"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t>R</w:t>
            </w:r>
          </w:p>
        </w:tc>
        <w:tc>
          <w:tcPr>
            <w:tcW w:w="840" w:type="dxa"/>
          </w:tcPr>
          <w:p w14:paraId="78ECF74F"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0A48C4E3"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50176007" w14:textId="77777777" w:rsidR="008E1FB1" w:rsidRDefault="00000000">
            <w:pPr>
              <w:pBdr>
                <w:top w:val="nil"/>
                <w:left w:val="nil"/>
                <w:bottom w:val="nil"/>
                <w:right w:val="nil"/>
                <w:between w:val="nil"/>
              </w:pBdr>
              <w:spacing w:before="120"/>
            </w:pPr>
            <w:r>
              <w:t xml:space="preserve">Conferenza/ Eventi  di presentazione </w:t>
            </w:r>
          </w:p>
        </w:tc>
        <w:tc>
          <w:tcPr>
            <w:tcW w:w="1065" w:type="dxa"/>
          </w:tcPr>
          <w:p w14:paraId="2BCBC4F6"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 xml:space="preserve">I </w:t>
            </w:r>
          </w:p>
        </w:tc>
        <w:tc>
          <w:tcPr>
            <w:tcW w:w="1065" w:type="dxa"/>
          </w:tcPr>
          <w:p w14:paraId="434FD1BB"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A</w:t>
            </w:r>
          </w:p>
        </w:tc>
        <w:tc>
          <w:tcPr>
            <w:tcW w:w="1065" w:type="dxa"/>
          </w:tcPr>
          <w:p w14:paraId="682DCDE5"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1245" w:type="dxa"/>
          </w:tcPr>
          <w:p w14:paraId="4040B7A9"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C</w:t>
            </w:r>
          </w:p>
        </w:tc>
        <w:tc>
          <w:tcPr>
            <w:tcW w:w="1110" w:type="dxa"/>
          </w:tcPr>
          <w:p w14:paraId="0DD2B6B3"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R</w:t>
            </w:r>
          </w:p>
        </w:tc>
        <w:tc>
          <w:tcPr>
            <w:tcW w:w="840" w:type="dxa"/>
          </w:tcPr>
          <w:p w14:paraId="67B79E82"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59B23100" w14:textId="77777777" w:rsidTr="008E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Pr>
          <w:p w14:paraId="24B5DBE8" w14:textId="77777777" w:rsidR="008E1FB1" w:rsidRDefault="00000000">
            <w:pPr>
              <w:pBdr>
                <w:top w:val="nil"/>
                <w:left w:val="nil"/>
                <w:bottom w:val="nil"/>
                <w:right w:val="nil"/>
                <w:between w:val="nil"/>
              </w:pBdr>
              <w:spacing w:before="120"/>
            </w:pPr>
            <w:r>
              <w:t>Pubblicazione soluzione</w:t>
            </w:r>
          </w:p>
        </w:tc>
        <w:tc>
          <w:tcPr>
            <w:tcW w:w="1065" w:type="dxa"/>
          </w:tcPr>
          <w:p w14:paraId="6FC229E5"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A R</w:t>
            </w:r>
          </w:p>
        </w:tc>
        <w:tc>
          <w:tcPr>
            <w:tcW w:w="1065" w:type="dxa"/>
          </w:tcPr>
          <w:p w14:paraId="06CE3580"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1065" w:type="dxa"/>
          </w:tcPr>
          <w:p w14:paraId="2FE713FE"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245" w:type="dxa"/>
          </w:tcPr>
          <w:p w14:paraId="4EF6BC5B"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I</w:t>
            </w:r>
          </w:p>
        </w:tc>
        <w:tc>
          <w:tcPr>
            <w:tcW w:w="1110" w:type="dxa"/>
          </w:tcPr>
          <w:p w14:paraId="6AA4DB07" w14:textId="77777777" w:rsidR="008E1FB1" w:rsidRDefault="00000000">
            <w:pPr>
              <w:jc w:val="center"/>
              <w:cnfStyle w:val="000000100000" w:firstRow="0" w:lastRow="0" w:firstColumn="0" w:lastColumn="0" w:oddVBand="0" w:evenVBand="0" w:oddHBand="1" w:evenHBand="0" w:firstRowFirstColumn="0" w:firstRowLastColumn="0" w:lastRowFirstColumn="0" w:lastRowLastColumn="0"/>
            </w:pPr>
            <w:r>
              <w:t>R</w:t>
            </w:r>
          </w:p>
        </w:tc>
        <w:tc>
          <w:tcPr>
            <w:tcW w:w="840" w:type="dxa"/>
          </w:tcPr>
          <w:p w14:paraId="517391EE" w14:textId="77777777" w:rsidR="008E1FB1" w:rsidRDefault="008E1FB1">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3798E0C1" w14:textId="77777777" w:rsidTr="008E1FB1">
        <w:tc>
          <w:tcPr>
            <w:cnfStyle w:val="001000000000" w:firstRow="0" w:lastRow="0" w:firstColumn="1" w:lastColumn="0" w:oddVBand="0" w:evenVBand="0" w:oddHBand="0" w:evenHBand="0" w:firstRowFirstColumn="0" w:firstRowLastColumn="0" w:lastRowFirstColumn="0" w:lastRowLastColumn="0"/>
            <w:tcW w:w="3195" w:type="dxa"/>
          </w:tcPr>
          <w:p w14:paraId="240EA92A" w14:textId="77777777" w:rsidR="008E1FB1" w:rsidRDefault="00000000">
            <w:pPr>
              <w:pBdr>
                <w:top w:val="nil"/>
                <w:left w:val="nil"/>
                <w:bottom w:val="nil"/>
                <w:right w:val="nil"/>
                <w:between w:val="nil"/>
              </w:pBdr>
              <w:spacing w:before="120"/>
            </w:pPr>
            <w:r>
              <w:t>Incontri con servizi interni specialistici</w:t>
            </w:r>
          </w:p>
        </w:tc>
        <w:tc>
          <w:tcPr>
            <w:tcW w:w="1065" w:type="dxa"/>
          </w:tcPr>
          <w:p w14:paraId="617C73C4"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I</w:t>
            </w:r>
          </w:p>
        </w:tc>
        <w:tc>
          <w:tcPr>
            <w:tcW w:w="1065" w:type="dxa"/>
          </w:tcPr>
          <w:p w14:paraId="7E72194A"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A R</w:t>
            </w:r>
          </w:p>
        </w:tc>
        <w:tc>
          <w:tcPr>
            <w:tcW w:w="1065" w:type="dxa"/>
          </w:tcPr>
          <w:p w14:paraId="7A412C15"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pPr>
          </w:p>
        </w:tc>
        <w:tc>
          <w:tcPr>
            <w:tcW w:w="1245" w:type="dxa"/>
          </w:tcPr>
          <w:p w14:paraId="314519BD"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pPr>
          </w:p>
        </w:tc>
        <w:tc>
          <w:tcPr>
            <w:tcW w:w="1110" w:type="dxa"/>
          </w:tcPr>
          <w:p w14:paraId="42F94818" w14:textId="77777777" w:rsidR="008E1FB1" w:rsidRDefault="00000000">
            <w:pPr>
              <w:jc w:val="center"/>
              <w:cnfStyle w:val="000000000000" w:firstRow="0" w:lastRow="0" w:firstColumn="0" w:lastColumn="0" w:oddVBand="0" w:evenVBand="0" w:oddHBand="0" w:evenHBand="0" w:firstRowFirstColumn="0" w:firstRowLastColumn="0" w:lastRowFirstColumn="0" w:lastRowLastColumn="0"/>
            </w:pPr>
            <w:r>
              <w:t>R</w:t>
            </w:r>
          </w:p>
        </w:tc>
        <w:tc>
          <w:tcPr>
            <w:tcW w:w="840" w:type="dxa"/>
          </w:tcPr>
          <w:p w14:paraId="704F91CA" w14:textId="77777777" w:rsidR="008E1FB1" w:rsidRDefault="008E1FB1">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bl>
    <w:p w14:paraId="7EF31504" w14:textId="77777777" w:rsidR="008E1FB1" w:rsidRDefault="00000000">
      <w:pPr>
        <w:pBdr>
          <w:top w:val="nil"/>
          <w:left w:val="nil"/>
          <w:bottom w:val="nil"/>
          <w:right w:val="nil"/>
          <w:between w:val="nil"/>
        </w:pBdr>
        <w:spacing w:after="120" w:line="240" w:lineRule="auto"/>
        <w:jc w:val="center"/>
        <w:rPr>
          <w:rFonts w:ascii="Calibri" w:hAnsi="Calibri"/>
          <w:i/>
          <w:color w:val="44546A"/>
          <w:sz w:val="18"/>
          <w:szCs w:val="18"/>
        </w:rPr>
      </w:pPr>
      <w:r>
        <w:rPr>
          <w:rFonts w:ascii="Calibri" w:hAnsi="Calibri"/>
          <w:i/>
          <w:color w:val="44546A"/>
          <w:sz w:val="18"/>
          <w:szCs w:val="18"/>
        </w:rPr>
        <w:t>Matrice RACI</w:t>
      </w:r>
    </w:p>
    <w:p w14:paraId="4E7A308A" w14:textId="77777777" w:rsidR="008E1FB1" w:rsidRDefault="008E1FB1">
      <w:pPr>
        <w:spacing w:before="120" w:after="0" w:line="240" w:lineRule="auto"/>
      </w:pPr>
    </w:p>
    <w:p w14:paraId="1550CB8B" w14:textId="77777777" w:rsidR="008E1FB1" w:rsidRDefault="00000000">
      <w:pPr>
        <w:pStyle w:val="Titolo3"/>
        <w:numPr>
          <w:ilvl w:val="1"/>
          <w:numId w:val="4"/>
        </w:numPr>
        <w:rPr>
          <w:rFonts w:ascii="Calibri" w:hAnsi="Calibri" w:cs="Calibri"/>
        </w:rPr>
      </w:pPr>
      <w:bookmarkStart w:id="8" w:name="_Toc117785547"/>
      <w:r>
        <w:rPr>
          <w:rFonts w:ascii="Calibri" w:hAnsi="Calibri" w:cs="Calibri"/>
        </w:rPr>
        <w:t>Piano del Rischio</w:t>
      </w:r>
      <w:bookmarkEnd w:id="8"/>
    </w:p>
    <w:p w14:paraId="579D5582" w14:textId="77777777" w:rsidR="008E1FB1" w:rsidRDefault="00000000">
      <w:pPr>
        <w:rPr>
          <w:rFonts w:ascii="Calibri" w:hAnsi="Calibri"/>
        </w:rPr>
      </w:pPr>
      <w:r>
        <w:rPr>
          <w:rFonts w:ascii="Calibri" w:hAnsi="Calibri"/>
        </w:rPr>
        <w:t xml:space="preserve">Situazioni di progetto che costituiscono elementi di rischio o di problemi per lo svolgimento del Piano operativo. In questa descrizione si consiglia di riportare problematiche probabili e gestite in precedenti </w:t>
      </w:r>
      <w:r>
        <w:rPr>
          <w:rFonts w:ascii="Calibri" w:hAnsi="Calibri"/>
        </w:rPr>
        <w:lastRenderedPageBreak/>
        <w:t>esperienze che hanno evidenziato rischi. Indicare le strategie di gestione ed organizzazione del progetto adottate.</w:t>
      </w:r>
    </w:p>
    <w:p w14:paraId="1FDA5A2B" w14:textId="0EB76DC7" w:rsidR="008E1FB1" w:rsidRDefault="00000000">
      <w:r>
        <w:t>I rischi vengono di seguito sintetizzati a livello di Azione:</w:t>
      </w:r>
    </w:p>
    <w:tbl>
      <w:tblPr>
        <w:tblStyle w:val="a1"/>
        <w:tblW w:w="967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6"/>
        <w:gridCol w:w="3260"/>
        <w:gridCol w:w="3157"/>
      </w:tblGrid>
      <w:tr w:rsidR="008E1FB1" w14:paraId="14EFE488" w14:textId="77777777" w:rsidTr="008E1FB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6C1EDCE" w14:textId="77777777" w:rsidR="008E1FB1" w:rsidRDefault="00000000">
            <w:r>
              <w:t>Attività critica</w:t>
            </w:r>
          </w:p>
        </w:tc>
        <w:tc>
          <w:tcPr>
            <w:tcW w:w="3260" w:type="dxa"/>
          </w:tcPr>
          <w:p w14:paraId="28CCA492" w14:textId="77777777" w:rsidR="008E1FB1" w:rsidRDefault="00000000">
            <w:pPr>
              <w:cnfStyle w:val="100000000000" w:firstRow="1" w:lastRow="0" w:firstColumn="0" w:lastColumn="0" w:oddVBand="0" w:evenVBand="0" w:oddHBand="0" w:evenHBand="0" w:firstRowFirstColumn="0" w:firstRowLastColumn="0" w:lastRowFirstColumn="0" w:lastRowLastColumn="0"/>
            </w:pPr>
            <w:r>
              <w:t xml:space="preserve">Problema/rischio </w:t>
            </w:r>
          </w:p>
        </w:tc>
        <w:tc>
          <w:tcPr>
            <w:tcW w:w="3157" w:type="dxa"/>
          </w:tcPr>
          <w:p w14:paraId="4DD23960" w14:textId="77777777" w:rsidR="008E1FB1" w:rsidRDefault="00000000">
            <w:pPr>
              <w:jc w:val="left"/>
              <w:cnfStyle w:val="100000000000" w:firstRow="1" w:lastRow="0" w:firstColumn="0" w:lastColumn="0" w:oddVBand="0" w:evenVBand="0" w:oddHBand="0" w:evenHBand="0" w:firstRowFirstColumn="0" w:firstRowLastColumn="0" w:lastRowFirstColumn="0" w:lastRowLastColumn="0"/>
            </w:pPr>
            <w:r>
              <w:t>Possibili strategie</w:t>
            </w:r>
          </w:p>
        </w:tc>
      </w:tr>
      <w:tr w:rsidR="008E1FB1" w14:paraId="6E453528"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tcPr>
          <w:p w14:paraId="521EE1EA" w14:textId="77777777" w:rsidR="008E1FB1" w:rsidRDefault="00000000">
            <w:pPr>
              <w:spacing w:before="120"/>
            </w:pPr>
            <w:r>
              <w:rPr>
                <w:color w:val="000000"/>
                <w:u w:val="single"/>
              </w:rPr>
              <w:t xml:space="preserve">Linea di azione 1: Stima della compatibilità rispetto all'esigenza </w:t>
            </w:r>
          </w:p>
        </w:tc>
        <w:tc>
          <w:tcPr>
            <w:tcW w:w="3260" w:type="dxa"/>
            <w:tcBorders>
              <w:bottom w:val="single" w:sz="4" w:space="0" w:color="FFFFFF"/>
            </w:tcBorders>
          </w:tcPr>
          <w:p w14:paraId="05CDA3CE" w14:textId="77777777" w:rsidR="008E1FB1" w:rsidRDefault="00000000">
            <w:pPr>
              <w:cnfStyle w:val="000000100000" w:firstRow="0" w:lastRow="0" w:firstColumn="0" w:lastColumn="0" w:oddVBand="0" w:evenVBand="0" w:oddHBand="1" w:evenHBand="0" w:firstRowFirstColumn="0" w:firstRowLastColumn="0" w:lastRowFirstColumn="0" w:lastRowLastColumn="0"/>
            </w:pPr>
            <w:r>
              <w:t xml:space="preserve">Mancanza dei profili necessari multidisciplinari </w:t>
            </w:r>
          </w:p>
        </w:tc>
        <w:tc>
          <w:tcPr>
            <w:tcW w:w="3157" w:type="dxa"/>
            <w:tcBorders>
              <w:bottom w:val="single" w:sz="4" w:space="0" w:color="FFFFFF"/>
            </w:tcBorders>
          </w:tcPr>
          <w:p w14:paraId="3D11C87D" w14:textId="77777777" w:rsidR="008E1FB1" w:rsidRDefault="00000000">
            <w:pPr>
              <w:cnfStyle w:val="000000100000" w:firstRow="0" w:lastRow="0" w:firstColumn="0" w:lastColumn="0" w:oddVBand="0" w:evenVBand="0" w:oddHBand="1" w:evenHBand="0" w:firstRowFirstColumn="0" w:firstRowLastColumn="0" w:lastRowFirstColumn="0" w:lastRowLastColumn="0"/>
            </w:pPr>
            <w:r>
              <w:t>Nomina precoce di un primo nucleo del team di lavoro</w:t>
            </w:r>
          </w:p>
        </w:tc>
      </w:tr>
      <w:tr w:rsidR="008E1FB1" w14:paraId="5B34E7D2"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tcPr>
          <w:p w14:paraId="70151FE3" w14:textId="77777777" w:rsidR="008E1FB1" w:rsidRDefault="00000000">
            <w:pPr>
              <w:spacing w:before="120"/>
              <w:rPr>
                <w:color w:val="000000"/>
                <w:u w:val="single"/>
              </w:rPr>
            </w:pPr>
            <w:r>
              <w:rPr>
                <w:color w:val="000000"/>
                <w:u w:val="single"/>
              </w:rPr>
              <w:t>Linea di azione 2: Analisi e progettazione intervento</w:t>
            </w:r>
          </w:p>
        </w:tc>
        <w:tc>
          <w:tcPr>
            <w:tcW w:w="3260" w:type="dxa"/>
            <w:tcBorders>
              <w:bottom w:val="single" w:sz="4" w:space="0" w:color="FFFFFF"/>
            </w:tcBorders>
          </w:tcPr>
          <w:p w14:paraId="75753814" w14:textId="77777777" w:rsidR="008E1FB1" w:rsidRDefault="00000000">
            <w:pPr>
              <w:cnfStyle w:val="000000000000" w:firstRow="0" w:lastRow="0" w:firstColumn="0" w:lastColumn="0" w:oddVBand="0" w:evenVBand="0" w:oddHBand="0" w:evenHBand="0" w:firstRowFirstColumn="0" w:firstRowLastColumn="0" w:lastRowFirstColumn="0" w:lastRowLastColumn="0"/>
            </w:pPr>
            <w:r>
              <w:t>ritardo negli accordi con cedente</w:t>
            </w:r>
          </w:p>
        </w:tc>
        <w:tc>
          <w:tcPr>
            <w:tcW w:w="3157" w:type="dxa"/>
            <w:tcBorders>
              <w:bottom w:val="single" w:sz="4" w:space="0" w:color="FFFFFF"/>
            </w:tcBorders>
          </w:tcPr>
          <w:p w14:paraId="2CF557C5" w14:textId="77777777" w:rsidR="008E1FB1" w:rsidRDefault="00000000">
            <w:pPr>
              <w:cnfStyle w:val="000000000000" w:firstRow="0" w:lastRow="0" w:firstColumn="0" w:lastColumn="0" w:oddVBand="0" w:evenVBand="0" w:oddHBand="0" w:evenHBand="0" w:firstRowFirstColumn="0" w:firstRowLastColumn="0" w:lastRowFirstColumn="0" w:lastRowLastColumn="0"/>
            </w:pPr>
            <w:r>
              <w:t>Ingaggio di risorse esterne a supporto</w:t>
            </w:r>
          </w:p>
        </w:tc>
      </w:tr>
      <w:tr w:rsidR="008E1FB1" w14:paraId="3C83F218"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tcPr>
          <w:p w14:paraId="17AE5987" w14:textId="77777777" w:rsidR="008E1FB1" w:rsidRDefault="00000000">
            <w:pPr>
              <w:spacing w:before="120"/>
              <w:rPr>
                <w:color w:val="000000"/>
                <w:u w:val="single"/>
              </w:rPr>
            </w:pPr>
            <w:r>
              <w:rPr>
                <w:color w:val="000000"/>
                <w:u w:val="single"/>
              </w:rPr>
              <w:t>Linea di azione 3: Attivazione della piattaforma e definizione architettura tecnologica ed applicativa</w:t>
            </w:r>
          </w:p>
        </w:tc>
        <w:tc>
          <w:tcPr>
            <w:tcW w:w="3260" w:type="dxa"/>
            <w:tcBorders>
              <w:bottom w:val="single" w:sz="4" w:space="0" w:color="FFFFFF"/>
            </w:tcBorders>
          </w:tcPr>
          <w:p w14:paraId="16AD5BA6" w14:textId="3C6EC65E" w:rsidR="008E1FB1" w:rsidRDefault="00000000">
            <w:pPr>
              <w:cnfStyle w:val="000000100000" w:firstRow="0" w:lastRow="0" w:firstColumn="0" w:lastColumn="0" w:oddVBand="0" w:evenVBand="0" w:oddHBand="1" w:evenHBand="0" w:firstRowFirstColumn="0" w:firstRowLastColumn="0" w:lastRowFirstColumn="0" w:lastRowLastColumn="0"/>
            </w:pPr>
            <w:r>
              <w:t>Partenza con le attività tecniche, senza accordi e protocolli d’intesa agli atti</w:t>
            </w:r>
          </w:p>
        </w:tc>
        <w:tc>
          <w:tcPr>
            <w:tcW w:w="3157" w:type="dxa"/>
            <w:tcBorders>
              <w:bottom w:val="single" w:sz="4" w:space="0" w:color="FFFFFF"/>
            </w:tcBorders>
          </w:tcPr>
          <w:p w14:paraId="13A1AD59" w14:textId="77777777" w:rsidR="008E1FB1" w:rsidRDefault="00000000">
            <w:pPr>
              <w:cnfStyle w:val="000000100000" w:firstRow="0" w:lastRow="0" w:firstColumn="0" w:lastColumn="0" w:oddVBand="0" w:evenVBand="0" w:oddHBand="1" w:evenHBand="0" w:firstRowFirstColumn="0" w:firstRowLastColumn="0" w:lastRowFirstColumn="0" w:lastRowLastColumn="0"/>
            </w:pPr>
            <w:r>
              <w:t xml:space="preserve">rendicontazione e informazione puntuale agli stakeholder da riprendere nella fase di stesura definitiva degli accordi. </w:t>
            </w:r>
          </w:p>
        </w:tc>
      </w:tr>
      <w:tr w:rsidR="008E1FB1" w14:paraId="1B107DF9"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tcPr>
          <w:p w14:paraId="2CEB567D" w14:textId="77777777" w:rsidR="008E1FB1" w:rsidRDefault="00000000">
            <w:pPr>
              <w:spacing w:before="120"/>
              <w:rPr>
                <w:color w:val="000000"/>
                <w:u w:val="single"/>
              </w:rPr>
            </w:pPr>
            <w:r>
              <w:rPr>
                <w:color w:val="000000"/>
                <w:u w:val="single"/>
              </w:rPr>
              <w:t>Linea di azione 4: Formazione Personale Funzionale</w:t>
            </w:r>
          </w:p>
        </w:tc>
        <w:tc>
          <w:tcPr>
            <w:tcW w:w="3260" w:type="dxa"/>
            <w:tcBorders>
              <w:bottom w:val="single" w:sz="4" w:space="0" w:color="FFFFFF"/>
            </w:tcBorders>
          </w:tcPr>
          <w:p w14:paraId="5B61D618" w14:textId="77777777" w:rsidR="008E1FB1" w:rsidRDefault="00000000">
            <w:pPr>
              <w:cnfStyle w:val="000000000000" w:firstRow="0" w:lastRow="0" w:firstColumn="0" w:lastColumn="0" w:oddVBand="0" w:evenVBand="0" w:oddHBand="0" w:evenHBand="0" w:firstRowFirstColumn="0" w:firstRowLastColumn="0" w:lastRowFirstColumn="0" w:lastRowLastColumn="0"/>
            </w:pPr>
            <w:r>
              <w:t>Resistenza al cambiamento da parte degli operatori</w:t>
            </w:r>
          </w:p>
          <w:p w14:paraId="535F4B02" w14:textId="77777777" w:rsidR="008E1FB1" w:rsidRDefault="00000000">
            <w:pPr>
              <w:cnfStyle w:val="000000000000" w:firstRow="0" w:lastRow="0" w:firstColumn="0" w:lastColumn="0" w:oddVBand="0" w:evenVBand="0" w:oddHBand="0" w:evenHBand="0" w:firstRowFirstColumn="0" w:firstRowLastColumn="0" w:lastRowFirstColumn="0" w:lastRowLastColumn="0"/>
            </w:pPr>
            <w:r>
              <w:t xml:space="preserve">Assenza di competenze </w:t>
            </w:r>
          </w:p>
        </w:tc>
        <w:tc>
          <w:tcPr>
            <w:tcW w:w="3157" w:type="dxa"/>
            <w:tcBorders>
              <w:bottom w:val="single" w:sz="4" w:space="0" w:color="FFFFFF"/>
            </w:tcBorders>
          </w:tcPr>
          <w:p w14:paraId="09CD61F9" w14:textId="77777777" w:rsidR="008E1FB1" w:rsidRDefault="00000000">
            <w:pPr>
              <w:jc w:val="left"/>
              <w:cnfStyle w:val="000000000000" w:firstRow="0" w:lastRow="0" w:firstColumn="0" w:lastColumn="0" w:oddVBand="0" w:evenVBand="0" w:oddHBand="0" w:evenHBand="0" w:firstRowFirstColumn="0" w:firstRowLastColumn="0" w:lastRowFirstColumn="0" w:lastRowLastColumn="0"/>
            </w:pPr>
            <w:r>
              <w:t xml:space="preserve">Formazione, </w:t>
            </w:r>
          </w:p>
          <w:p w14:paraId="2734438F" w14:textId="77777777" w:rsidR="008E1FB1" w:rsidRDefault="00000000">
            <w:pPr>
              <w:jc w:val="left"/>
              <w:cnfStyle w:val="000000000000" w:firstRow="0" w:lastRow="0" w:firstColumn="0" w:lastColumn="0" w:oddVBand="0" w:evenVBand="0" w:oddHBand="0" w:evenHBand="0" w:firstRowFirstColumn="0" w:firstRowLastColumn="0" w:lastRowFirstColumn="0" w:lastRowLastColumn="0"/>
            </w:pPr>
            <w:r>
              <w:t>Team inter-funzionali</w:t>
            </w:r>
          </w:p>
        </w:tc>
      </w:tr>
      <w:tr w:rsidR="008E1FB1" w14:paraId="3FD8BBFE"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cBorders>
          </w:tcPr>
          <w:p w14:paraId="62BD75B3" w14:textId="77777777" w:rsidR="008E1FB1" w:rsidRDefault="00000000">
            <w:pPr>
              <w:spacing w:before="120"/>
            </w:pPr>
            <w:r>
              <w:rPr>
                <w:color w:val="000000"/>
                <w:u w:val="single"/>
              </w:rPr>
              <w:t>Linea di azione 5: Assistenza e supporto start-up (Formazione Tecnica piattaforma gestione. Help Desk. Assistenza utenti. Follow-up</w:t>
            </w:r>
          </w:p>
        </w:tc>
        <w:tc>
          <w:tcPr>
            <w:tcW w:w="3260" w:type="dxa"/>
            <w:tcBorders>
              <w:bottom w:val="single" w:sz="4" w:space="0" w:color="FFFFFF"/>
            </w:tcBorders>
          </w:tcPr>
          <w:p w14:paraId="19592F5E" w14:textId="5DA39FC1" w:rsidR="008E1FB1" w:rsidRDefault="00000000">
            <w:pPr>
              <w:cnfStyle w:val="000000100000" w:firstRow="0" w:lastRow="0" w:firstColumn="0" w:lastColumn="0" w:oddVBand="0" w:evenVBand="0" w:oddHBand="1" w:evenHBand="0" w:firstRowFirstColumn="0" w:firstRowLastColumn="0" w:lastRowFirstColumn="0" w:lastRowLastColumn="0"/>
            </w:pPr>
            <w:r>
              <w:t>Incorrere in un lock</w:t>
            </w:r>
            <w:r w:rsidR="000E4D82">
              <w:t xml:space="preserve"> </w:t>
            </w:r>
            <w:r>
              <w:t>con il maintainer della soluzione anche per servizi reperibili sul mercato</w:t>
            </w:r>
          </w:p>
        </w:tc>
        <w:tc>
          <w:tcPr>
            <w:tcW w:w="3157" w:type="dxa"/>
            <w:tcBorders>
              <w:bottom w:val="single" w:sz="4" w:space="0" w:color="FFFFFF"/>
            </w:tcBorders>
          </w:tcPr>
          <w:p w14:paraId="0D7AECBD" w14:textId="77777777" w:rsidR="008E1FB1" w:rsidRDefault="00000000">
            <w:pPr>
              <w:cnfStyle w:val="000000100000" w:firstRow="0" w:lastRow="0" w:firstColumn="0" w:lastColumn="0" w:oddVBand="0" w:evenVBand="0" w:oddHBand="1" w:evenHBand="0" w:firstRowFirstColumn="0" w:firstRowLastColumn="0" w:lastRowFirstColumn="0" w:lastRowLastColumn="0"/>
            </w:pPr>
            <w:r>
              <w:t>Procedure di acquisizione di mercato sulla base delle specifiche dei servizi a regime necessari e delle esperienze pregresse di altri riusanti</w:t>
            </w:r>
          </w:p>
        </w:tc>
      </w:tr>
      <w:tr w:rsidR="008E1FB1" w14:paraId="74C4C5E2"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8B0D4FD" w14:textId="77777777" w:rsidR="008E1FB1" w:rsidRDefault="00000000">
            <w:pPr>
              <w:spacing w:before="120"/>
            </w:pPr>
            <w:r>
              <w:rPr>
                <w:color w:val="000000"/>
                <w:u w:val="single"/>
              </w:rPr>
              <w:t>Linea di azione 6: Incontri e comunicazione</w:t>
            </w:r>
          </w:p>
        </w:tc>
        <w:tc>
          <w:tcPr>
            <w:tcW w:w="3260" w:type="dxa"/>
          </w:tcPr>
          <w:p w14:paraId="32E7E652" w14:textId="77777777" w:rsidR="008E1FB1" w:rsidRDefault="00000000">
            <w:pPr>
              <w:cnfStyle w:val="000000000000" w:firstRow="0" w:lastRow="0" w:firstColumn="0" w:lastColumn="0" w:oddVBand="0" w:evenVBand="0" w:oddHBand="0" w:evenHBand="0" w:firstRowFirstColumn="0" w:firstRowLastColumn="0" w:lastRowFirstColumn="0" w:lastRowLastColumn="0"/>
            </w:pPr>
            <w:r>
              <w:t>-</w:t>
            </w:r>
          </w:p>
        </w:tc>
        <w:tc>
          <w:tcPr>
            <w:tcW w:w="3157" w:type="dxa"/>
          </w:tcPr>
          <w:p w14:paraId="057BADBC" w14:textId="77777777" w:rsidR="008E1FB1" w:rsidRDefault="00000000">
            <w:pPr>
              <w:jc w:val="left"/>
              <w:cnfStyle w:val="000000000000" w:firstRow="0" w:lastRow="0" w:firstColumn="0" w:lastColumn="0" w:oddVBand="0" w:evenVBand="0" w:oddHBand="0" w:evenHBand="0" w:firstRowFirstColumn="0" w:firstRowLastColumn="0" w:lastRowFirstColumn="0" w:lastRowLastColumn="0"/>
            </w:pPr>
            <w:r>
              <w:t>-</w:t>
            </w:r>
          </w:p>
        </w:tc>
      </w:tr>
    </w:tbl>
    <w:p w14:paraId="3BE85EF8" w14:textId="77777777" w:rsidR="008E1FB1" w:rsidRDefault="00000000">
      <w:pPr>
        <w:pBdr>
          <w:top w:val="nil"/>
          <w:left w:val="nil"/>
          <w:bottom w:val="nil"/>
          <w:right w:val="nil"/>
          <w:between w:val="nil"/>
        </w:pBdr>
        <w:spacing w:after="200" w:line="240" w:lineRule="auto"/>
        <w:jc w:val="center"/>
        <w:rPr>
          <w:rFonts w:ascii="Calibri" w:hAnsi="Calibri"/>
          <w:i/>
          <w:color w:val="44546A"/>
          <w:sz w:val="18"/>
          <w:szCs w:val="18"/>
        </w:rPr>
      </w:pPr>
      <w:r>
        <w:rPr>
          <w:rFonts w:ascii="Calibri" w:hAnsi="Calibri"/>
          <w:i/>
          <w:color w:val="44546A"/>
          <w:sz w:val="18"/>
          <w:szCs w:val="18"/>
        </w:rPr>
        <w:t>Tabella 1 – Attività critiche e strategie di gestione del rischio</w:t>
      </w:r>
    </w:p>
    <w:p w14:paraId="5C903146" w14:textId="77777777" w:rsidR="008E1FB1" w:rsidRDefault="008E1FB1">
      <w:pPr>
        <w:rPr>
          <w:rFonts w:ascii="Calibri" w:hAnsi="Calibri"/>
        </w:rPr>
      </w:pPr>
    </w:p>
    <w:p w14:paraId="22BF3AD3" w14:textId="77777777" w:rsidR="008E1FB1" w:rsidRDefault="00000000">
      <w:pPr>
        <w:pStyle w:val="Titolo3"/>
        <w:numPr>
          <w:ilvl w:val="1"/>
          <w:numId w:val="4"/>
        </w:numPr>
        <w:rPr>
          <w:rFonts w:ascii="Calibri" w:hAnsi="Calibri" w:cs="Calibri"/>
        </w:rPr>
      </w:pPr>
      <w:bookmarkStart w:id="9" w:name="_Toc117785548"/>
      <w:r>
        <w:rPr>
          <w:rFonts w:ascii="Calibri" w:hAnsi="Calibri" w:cs="Calibri"/>
        </w:rPr>
        <w:t>Modalità di monitoraggio del progetto</w:t>
      </w:r>
      <w:bookmarkEnd w:id="9"/>
    </w:p>
    <w:p w14:paraId="1D4075D0" w14:textId="77777777" w:rsidR="008E1FB1" w:rsidRDefault="00000000">
      <w:pPr>
        <w:rPr>
          <w:rFonts w:ascii="Calibri" w:hAnsi="Calibri"/>
        </w:rPr>
      </w:pPr>
      <w:r>
        <w:rPr>
          <w:rFonts w:ascii="Calibri" w:hAnsi="Calibri"/>
        </w:rPr>
        <w:t xml:space="preserve">Per il monitoraggio del progetto di riuso, si suggerisce il seguente sistema, orientato alla misurazione dei risultati del progetto, con indicatori specifici per la fase di trasferimento e di adozione della soluzione. </w:t>
      </w:r>
    </w:p>
    <w:p w14:paraId="4CF47924" w14:textId="4AF75078" w:rsidR="008E1FB1" w:rsidRDefault="00000000">
      <w:pPr>
        <w:rPr>
          <w:rFonts w:ascii="Calibri" w:hAnsi="Calibri"/>
        </w:rPr>
      </w:pPr>
      <w:r>
        <w:rPr>
          <w:rFonts w:ascii="Calibri" w:hAnsi="Calibri"/>
        </w:rPr>
        <w:t xml:space="preserve"> A riguardo può essere utilizzato il modello </w:t>
      </w:r>
      <w:r>
        <w:rPr>
          <w:rFonts w:ascii="Calibri" w:hAnsi="Calibri"/>
          <w:b/>
        </w:rPr>
        <w:t>B1R – Attività critiche e sistema di monitoraggio</w:t>
      </w:r>
      <w:r w:rsidR="00CA377F">
        <w:rPr>
          <w:rFonts w:ascii="Calibri" w:hAnsi="Calibri"/>
          <w:b/>
        </w:rPr>
        <w:t>.</w:t>
      </w:r>
    </w:p>
    <w:tbl>
      <w:tblPr>
        <w:tblStyle w:val="a2"/>
        <w:tblW w:w="9618"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35"/>
        <w:gridCol w:w="1350"/>
        <w:gridCol w:w="1095"/>
        <w:gridCol w:w="1701"/>
        <w:gridCol w:w="1559"/>
        <w:gridCol w:w="1978"/>
      </w:tblGrid>
      <w:tr w:rsidR="008E1FB1" w14:paraId="6C226D77" w14:textId="77777777" w:rsidTr="008E1FB1">
        <w:trPr>
          <w:cnfStyle w:val="100000000000" w:firstRow="1" w:lastRow="0" w:firstColumn="0" w:lastColumn="0" w:oddVBand="0" w:evenVBand="0" w:oddHBand="0" w:evenHBand="0" w:firstRowFirstColumn="0" w:firstRowLastColumn="0" w:lastRowFirstColumn="0" w:lastRowLastColumn="0"/>
          <w:trHeight w:val="269"/>
          <w:tblHeader/>
          <w:jc w:val="center"/>
        </w:trPr>
        <w:tc>
          <w:tcPr>
            <w:cnfStyle w:val="001000000000" w:firstRow="0" w:lastRow="0" w:firstColumn="1" w:lastColumn="0" w:oddVBand="0" w:evenVBand="0" w:oddHBand="0" w:evenHBand="0" w:firstRowFirstColumn="0" w:firstRowLastColumn="0" w:lastRowFirstColumn="0" w:lastRowLastColumn="0"/>
            <w:tcW w:w="1935" w:type="dxa"/>
          </w:tcPr>
          <w:p w14:paraId="59D825FB" w14:textId="77777777" w:rsidR="008E1FB1" w:rsidRDefault="00000000">
            <w:pPr>
              <w:jc w:val="left"/>
              <w:rPr>
                <w:rFonts w:ascii="Calibri" w:hAnsi="Calibri"/>
              </w:rPr>
            </w:pPr>
            <w:r>
              <w:rPr>
                <w:rFonts w:ascii="Calibri" w:hAnsi="Calibri"/>
              </w:rPr>
              <w:t>Fase e attività</w:t>
            </w:r>
          </w:p>
        </w:tc>
        <w:tc>
          <w:tcPr>
            <w:tcW w:w="1350" w:type="dxa"/>
          </w:tcPr>
          <w:p w14:paraId="5435E819" w14:textId="77777777" w:rsidR="008E1FB1" w:rsidRDefault="00000000">
            <w:pPr>
              <w:jc w:val="lef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Indicatore</w:t>
            </w:r>
          </w:p>
        </w:tc>
        <w:tc>
          <w:tcPr>
            <w:tcW w:w="1095" w:type="dxa"/>
          </w:tcPr>
          <w:p w14:paraId="3315DFB9" w14:textId="77777777" w:rsidR="008E1FB1" w:rsidRDefault="00000000">
            <w:pPr>
              <w:jc w:val="lef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Unità di misura </w:t>
            </w:r>
          </w:p>
        </w:tc>
        <w:tc>
          <w:tcPr>
            <w:tcW w:w="1701" w:type="dxa"/>
          </w:tcPr>
          <w:p w14:paraId="69349179" w14:textId="77777777" w:rsidR="008E1FB1" w:rsidRDefault="00000000">
            <w:pPr>
              <w:jc w:val="lef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Sistema di misurazione</w:t>
            </w:r>
          </w:p>
        </w:tc>
        <w:tc>
          <w:tcPr>
            <w:tcW w:w="1559" w:type="dxa"/>
          </w:tcPr>
          <w:p w14:paraId="20BDC3EC" w14:textId="77777777" w:rsidR="008E1FB1" w:rsidRDefault="00000000">
            <w:pPr>
              <w:jc w:val="lef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Periodicità di misurazione</w:t>
            </w:r>
          </w:p>
        </w:tc>
        <w:tc>
          <w:tcPr>
            <w:tcW w:w="1978" w:type="dxa"/>
          </w:tcPr>
          <w:p w14:paraId="2B11FCF8" w14:textId="77777777" w:rsidR="008E1FB1" w:rsidRDefault="00000000">
            <w:pPr>
              <w:jc w:val="left"/>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Valore/range/delta target</w:t>
            </w:r>
          </w:p>
        </w:tc>
      </w:tr>
      <w:tr w:rsidR="008E1FB1" w14:paraId="58F36191"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7FCE50FB" w14:textId="77777777" w:rsidR="008E1FB1" w:rsidRDefault="00000000">
            <w:pPr>
              <w:spacing w:before="120"/>
            </w:pPr>
            <w:r>
              <w:rPr>
                <w:color w:val="000000"/>
                <w:u w:val="single"/>
              </w:rPr>
              <w:t xml:space="preserve">Linea di azione 1: Stima della compatibilità rispetto all'esigenza </w:t>
            </w:r>
          </w:p>
        </w:tc>
        <w:tc>
          <w:tcPr>
            <w:tcW w:w="1350" w:type="dxa"/>
            <w:tcBorders>
              <w:bottom w:val="single" w:sz="4" w:space="0" w:color="FFFFFF"/>
            </w:tcBorders>
          </w:tcPr>
          <w:p w14:paraId="2905BCF9" w14:textId="77777777" w:rsidR="008E1FB1" w:rsidRDefault="008E1FB1">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095" w:type="dxa"/>
            <w:tcBorders>
              <w:bottom w:val="single" w:sz="4" w:space="0" w:color="FFFFFF"/>
            </w:tcBorders>
          </w:tcPr>
          <w:p w14:paraId="5C2F65CF" w14:textId="77777777" w:rsidR="008E1FB1" w:rsidRDefault="008E1FB1">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701" w:type="dxa"/>
            <w:tcBorders>
              <w:bottom w:val="single" w:sz="4" w:space="0" w:color="FFFFFF"/>
            </w:tcBorders>
          </w:tcPr>
          <w:p w14:paraId="2161AFBC" w14:textId="77777777" w:rsidR="008E1FB1" w:rsidRDefault="008E1FB1">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59" w:type="dxa"/>
            <w:tcBorders>
              <w:bottom w:val="single" w:sz="4" w:space="0" w:color="FFFFFF"/>
            </w:tcBorders>
          </w:tcPr>
          <w:p w14:paraId="3B9F8A9A" w14:textId="77777777" w:rsidR="008E1FB1" w:rsidRDefault="008E1FB1">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978" w:type="dxa"/>
            <w:tcBorders>
              <w:bottom w:val="single" w:sz="4" w:space="0" w:color="FFFFFF"/>
            </w:tcBorders>
          </w:tcPr>
          <w:p w14:paraId="7294FE79" w14:textId="77777777" w:rsidR="008E1FB1" w:rsidRDefault="008E1FB1">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1989FEE5"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0BF2CA07" w14:textId="77777777" w:rsidR="008E1FB1" w:rsidRDefault="008E1FB1"/>
        </w:tc>
        <w:tc>
          <w:tcPr>
            <w:tcW w:w="1350" w:type="dxa"/>
            <w:tcBorders>
              <w:bottom w:val="single" w:sz="4" w:space="0" w:color="FFFFFF"/>
            </w:tcBorders>
          </w:tcPr>
          <w:p w14:paraId="7C3D138E"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95" w:type="dxa"/>
            <w:tcBorders>
              <w:bottom w:val="single" w:sz="4" w:space="0" w:color="FFFFFF"/>
            </w:tcBorders>
          </w:tcPr>
          <w:p w14:paraId="4E242473"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01" w:type="dxa"/>
            <w:tcBorders>
              <w:bottom w:val="single" w:sz="4" w:space="0" w:color="FFFFFF"/>
            </w:tcBorders>
          </w:tcPr>
          <w:p w14:paraId="5B971EFA"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59" w:type="dxa"/>
            <w:tcBorders>
              <w:bottom w:val="single" w:sz="4" w:space="0" w:color="FFFFFF"/>
            </w:tcBorders>
          </w:tcPr>
          <w:p w14:paraId="4F8C366F"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978" w:type="dxa"/>
            <w:tcBorders>
              <w:bottom w:val="single" w:sz="4" w:space="0" w:color="FFFFFF"/>
            </w:tcBorders>
          </w:tcPr>
          <w:p w14:paraId="51112374"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537BD7A4"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5E04644B" w14:textId="77777777" w:rsidR="008E1FB1" w:rsidRDefault="00000000">
            <w:r>
              <w:t>Realizzazione analisi del fabbisogno</w:t>
            </w:r>
          </w:p>
        </w:tc>
        <w:tc>
          <w:tcPr>
            <w:tcW w:w="1350" w:type="dxa"/>
            <w:tcBorders>
              <w:bottom w:val="single" w:sz="4" w:space="0" w:color="FFFFFF"/>
            </w:tcBorders>
          </w:tcPr>
          <w:p w14:paraId="69886790"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Presenza</w:t>
            </w:r>
          </w:p>
        </w:tc>
        <w:tc>
          <w:tcPr>
            <w:tcW w:w="1095" w:type="dxa"/>
            <w:tcBorders>
              <w:bottom w:val="single" w:sz="4" w:space="0" w:color="FFFFFF"/>
            </w:tcBorders>
          </w:tcPr>
          <w:p w14:paraId="30F9E2BE"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si/no</w:t>
            </w:r>
          </w:p>
        </w:tc>
        <w:tc>
          <w:tcPr>
            <w:tcW w:w="1701" w:type="dxa"/>
            <w:tcBorders>
              <w:bottom w:val="single" w:sz="4" w:space="0" w:color="FFFFFF"/>
            </w:tcBorders>
          </w:tcPr>
          <w:p w14:paraId="7D7C6E48"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Verifica documentale</w:t>
            </w:r>
          </w:p>
        </w:tc>
        <w:tc>
          <w:tcPr>
            <w:tcW w:w="1559" w:type="dxa"/>
            <w:tcBorders>
              <w:bottom w:val="single" w:sz="4" w:space="0" w:color="FFFFFF"/>
            </w:tcBorders>
          </w:tcPr>
          <w:p w14:paraId="299FC980"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una tantum</w:t>
            </w:r>
          </w:p>
        </w:tc>
        <w:tc>
          <w:tcPr>
            <w:tcW w:w="1978" w:type="dxa"/>
            <w:tcBorders>
              <w:bottom w:val="single" w:sz="4" w:space="0" w:color="FFFFFF"/>
            </w:tcBorders>
          </w:tcPr>
          <w:p w14:paraId="72020B63"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si</w:t>
            </w:r>
          </w:p>
        </w:tc>
      </w:tr>
      <w:tr w:rsidR="008E1FB1" w14:paraId="0F663966"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510C8006" w14:textId="77777777" w:rsidR="008E1FB1" w:rsidRDefault="00000000">
            <w:r>
              <w:lastRenderedPageBreak/>
              <w:t>Individuazione delle fonti di finanziamento</w:t>
            </w:r>
          </w:p>
        </w:tc>
        <w:tc>
          <w:tcPr>
            <w:tcW w:w="1350" w:type="dxa"/>
          </w:tcPr>
          <w:p w14:paraId="67985106"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Atto/i di impegno</w:t>
            </w:r>
          </w:p>
        </w:tc>
        <w:tc>
          <w:tcPr>
            <w:tcW w:w="1095" w:type="dxa"/>
            <w:tcBorders>
              <w:bottom w:val="single" w:sz="4" w:space="0" w:color="FFFFFF"/>
            </w:tcBorders>
          </w:tcPr>
          <w:p w14:paraId="59695421" w14:textId="77777777" w:rsidR="008E1FB1" w:rsidRDefault="00000000">
            <w:pPr>
              <w:cnfStyle w:val="000000000000" w:firstRow="0" w:lastRow="0" w:firstColumn="0" w:lastColumn="0" w:oddVBand="0" w:evenVBand="0" w:oddHBand="0" w:evenHBand="0" w:firstRowFirstColumn="0" w:firstRowLastColumn="0" w:lastRowFirstColumn="0" w:lastRowLastColumn="0"/>
            </w:pPr>
            <w:r>
              <w:t>si/no</w:t>
            </w:r>
          </w:p>
        </w:tc>
        <w:tc>
          <w:tcPr>
            <w:tcW w:w="1701" w:type="dxa"/>
            <w:tcBorders>
              <w:bottom w:val="single" w:sz="4" w:space="0" w:color="FFFFFF"/>
            </w:tcBorders>
          </w:tcPr>
          <w:p w14:paraId="38CD66FB" w14:textId="77777777" w:rsidR="008E1FB1" w:rsidRDefault="00000000">
            <w:pPr>
              <w:cnfStyle w:val="000000000000" w:firstRow="0" w:lastRow="0" w:firstColumn="0" w:lastColumn="0" w:oddVBand="0" w:evenVBand="0" w:oddHBand="0" w:evenHBand="0" w:firstRowFirstColumn="0" w:firstRowLastColumn="0" w:lastRowFirstColumn="0" w:lastRowLastColumn="0"/>
            </w:pPr>
            <w:r>
              <w:t>Verifica documentale</w:t>
            </w:r>
          </w:p>
        </w:tc>
        <w:tc>
          <w:tcPr>
            <w:tcW w:w="1559" w:type="dxa"/>
            <w:tcBorders>
              <w:bottom w:val="single" w:sz="4" w:space="0" w:color="FFFFFF"/>
            </w:tcBorders>
          </w:tcPr>
          <w:p w14:paraId="3AF481BA" w14:textId="77777777" w:rsidR="008E1FB1" w:rsidRDefault="00000000">
            <w:pPr>
              <w:cnfStyle w:val="000000000000" w:firstRow="0" w:lastRow="0" w:firstColumn="0" w:lastColumn="0" w:oddVBand="0" w:evenVBand="0" w:oddHBand="0" w:evenHBand="0" w:firstRowFirstColumn="0" w:firstRowLastColumn="0" w:lastRowFirstColumn="0" w:lastRowLastColumn="0"/>
            </w:pPr>
            <w:r>
              <w:t>una tantum</w:t>
            </w:r>
          </w:p>
        </w:tc>
        <w:tc>
          <w:tcPr>
            <w:tcW w:w="1978" w:type="dxa"/>
            <w:tcBorders>
              <w:bottom w:val="single" w:sz="4" w:space="0" w:color="FFFFFF"/>
            </w:tcBorders>
          </w:tcPr>
          <w:p w14:paraId="51218E8B" w14:textId="77777777" w:rsidR="008E1FB1" w:rsidRDefault="00000000">
            <w:pPr>
              <w:cnfStyle w:val="000000000000" w:firstRow="0" w:lastRow="0" w:firstColumn="0" w:lastColumn="0" w:oddVBand="0" w:evenVBand="0" w:oddHBand="0" w:evenHBand="0" w:firstRowFirstColumn="0" w:firstRowLastColumn="0" w:lastRowFirstColumn="0" w:lastRowLastColumn="0"/>
            </w:pPr>
            <w:r>
              <w:t>si</w:t>
            </w:r>
          </w:p>
        </w:tc>
      </w:tr>
      <w:tr w:rsidR="008E1FB1" w14:paraId="51EC2BFC"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5FB4BBCB" w14:textId="77777777" w:rsidR="008E1FB1" w:rsidRDefault="00000000">
            <w:r>
              <w:t>Analisi comparativa soluzioni</w:t>
            </w:r>
          </w:p>
        </w:tc>
        <w:tc>
          <w:tcPr>
            <w:tcW w:w="1350" w:type="dxa"/>
          </w:tcPr>
          <w:p w14:paraId="33954E5D"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Presenza</w:t>
            </w:r>
          </w:p>
        </w:tc>
        <w:tc>
          <w:tcPr>
            <w:tcW w:w="1095" w:type="dxa"/>
            <w:tcBorders>
              <w:bottom w:val="single" w:sz="4" w:space="0" w:color="FFFFFF"/>
            </w:tcBorders>
          </w:tcPr>
          <w:p w14:paraId="01EC03AE" w14:textId="77777777" w:rsidR="008E1FB1" w:rsidRDefault="00000000">
            <w:pPr>
              <w:cnfStyle w:val="000000100000" w:firstRow="0" w:lastRow="0" w:firstColumn="0" w:lastColumn="0" w:oddVBand="0" w:evenVBand="0" w:oddHBand="1" w:evenHBand="0" w:firstRowFirstColumn="0" w:firstRowLastColumn="0" w:lastRowFirstColumn="0" w:lastRowLastColumn="0"/>
            </w:pPr>
            <w:r>
              <w:t>si/no</w:t>
            </w:r>
          </w:p>
        </w:tc>
        <w:tc>
          <w:tcPr>
            <w:tcW w:w="1701" w:type="dxa"/>
            <w:tcBorders>
              <w:bottom w:val="single" w:sz="4" w:space="0" w:color="FFFFFF"/>
            </w:tcBorders>
          </w:tcPr>
          <w:p w14:paraId="5655DF09" w14:textId="77777777" w:rsidR="008E1FB1" w:rsidRDefault="00000000">
            <w:pPr>
              <w:cnfStyle w:val="000000100000" w:firstRow="0" w:lastRow="0" w:firstColumn="0" w:lastColumn="0" w:oddVBand="0" w:evenVBand="0" w:oddHBand="1" w:evenHBand="0" w:firstRowFirstColumn="0" w:firstRowLastColumn="0" w:lastRowFirstColumn="0" w:lastRowLastColumn="0"/>
            </w:pPr>
            <w:r>
              <w:t>Verifica documentale</w:t>
            </w:r>
          </w:p>
        </w:tc>
        <w:tc>
          <w:tcPr>
            <w:tcW w:w="1559" w:type="dxa"/>
            <w:tcBorders>
              <w:bottom w:val="single" w:sz="4" w:space="0" w:color="FFFFFF"/>
            </w:tcBorders>
          </w:tcPr>
          <w:p w14:paraId="375A3849" w14:textId="77777777" w:rsidR="008E1FB1" w:rsidRDefault="00000000">
            <w:pPr>
              <w:cnfStyle w:val="000000100000" w:firstRow="0" w:lastRow="0" w:firstColumn="0" w:lastColumn="0" w:oddVBand="0" w:evenVBand="0" w:oddHBand="1" w:evenHBand="0" w:firstRowFirstColumn="0" w:firstRowLastColumn="0" w:lastRowFirstColumn="0" w:lastRowLastColumn="0"/>
            </w:pPr>
            <w:r>
              <w:t>una tantum</w:t>
            </w:r>
          </w:p>
        </w:tc>
        <w:tc>
          <w:tcPr>
            <w:tcW w:w="1978" w:type="dxa"/>
            <w:tcBorders>
              <w:bottom w:val="single" w:sz="4" w:space="0" w:color="FFFFFF"/>
            </w:tcBorders>
          </w:tcPr>
          <w:p w14:paraId="1B2E1519" w14:textId="77777777" w:rsidR="008E1FB1" w:rsidRDefault="00000000">
            <w:pPr>
              <w:cnfStyle w:val="000000100000" w:firstRow="0" w:lastRow="0" w:firstColumn="0" w:lastColumn="0" w:oddVBand="0" w:evenVBand="0" w:oddHBand="1" w:evenHBand="0" w:firstRowFirstColumn="0" w:firstRowLastColumn="0" w:lastRowFirstColumn="0" w:lastRowLastColumn="0"/>
            </w:pPr>
            <w:r>
              <w:t>si</w:t>
            </w:r>
          </w:p>
        </w:tc>
      </w:tr>
      <w:tr w:rsidR="008E1FB1" w14:paraId="376DF570"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6C603C75" w14:textId="77777777" w:rsidR="008E1FB1" w:rsidRDefault="00000000">
            <w:r>
              <w:t>Analisi del modello di gestione ottimale in relazione alle risorse e all’organizzazione del riusante</w:t>
            </w:r>
          </w:p>
        </w:tc>
        <w:tc>
          <w:tcPr>
            <w:tcW w:w="1350" w:type="dxa"/>
          </w:tcPr>
          <w:p w14:paraId="42FC5382"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Presenza</w:t>
            </w:r>
          </w:p>
        </w:tc>
        <w:tc>
          <w:tcPr>
            <w:tcW w:w="1095" w:type="dxa"/>
            <w:tcBorders>
              <w:bottom w:val="single" w:sz="4" w:space="0" w:color="FFFFFF"/>
            </w:tcBorders>
          </w:tcPr>
          <w:p w14:paraId="651C7791" w14:textId="77777777" w:rsidR="008E1FB1" w:rsidRDefault="00000000">
            <w:pPr>
              <w:cnfStyle w:val="000000000000" w:firstRow="0" w:lastRow="0" w:firstColumn="0" w:lastColumn="0" w:oddVBand="0" w:evenVBand="0" w:oddHBand="0" w:evenHBand="0" w:firstRowFirstColumn="0" w:firstRowLastColumn="0" w:lastRowFirstColumn="0" w:lastRowLastColumn="0"/>
            </w:pPr>
            <w:r>
              <w:t>si/no</w:t>
            </w:r>
          </w:p>
        </w:tc>
        <w:tc>
          <w:tcPr>
            <w:tcW w:w="1701" w:type="dxa"/>
            <w:tcBorders>
              <w:bottom w:val="single" w:sz="4" w:space="0" w:color="FFFFFF"/>
            </w:tcBorders>
          </w:tcPr>
          <w:p w14:paraId="1023F19C" w14:textId="77777777" w:rsidR="008E1FB1" w:rsidRDefault="00000000">
            <w:pPr>
              <w:cnfStyle w:val="000000000000" w:firstRow="0" w:lastRow="0" w:firstColumn="0" w:lastColumn="0" w:oddVBand="0" w:evenVBand="0" w:oddHBand="0" w:evenHBand="0" w:firstRowFirstColumn="0" w:firstRowLastColumn="0" w:lastRowFirstColumn="0" w:lastRowLastColumn="0"/>
            </w:pPr>
            <w:r>
              <w:t>Verifica documentale modello</w:t>
            </w:r>
          </w:p>
        </w:tc>
        <w:tc>
          <w:tcPr>
            <w:tcW w:w="1559" w:type="dxa"/>
            <w:tcBorders>
              <w:bottom w:val="single" w:sz="4" w:space="0" w:color="FFFFFF"/>
            </w:tcBorders>
          </w:tcPr>
          <w:p w14:paraId="4DF8B1C8" w14:textId="77777777" w:rsidR="008E1FB1" w:rsidRDefault="00000000">
            <w:pPr>
              <w:cnfStyle w:val="000000000000" w:firstRow="0" w:lastRow="0" w:firstColumn="0" w:lastColumn="0" w:oddVBand="0" w:evenVBand="0" w:oddHBand="0" w:evenHBand="0" w:firstRowFirstColumn="0" w:firstRowLastColumn="0" w:lastRowFirstColumn="0" w:lastRowLastColumn="0"/>
            </w:pPr>
            <w:r>
              <w:t>una tantum</w:t>
            </w:r>
          </w:p>
        </w:tc>
        <w:tc>
          <w:tcPr>
            <w:tcW w:w="1978" w:type="dxa"/>
            <w:tcBorders>
              <w:bottom w:val="single" w:sz="4" w:space="0" w:color="FFFFFF"/>
            </w:tcBorders>
          </w:tcPr>
          <w:p w14:paraId="58C923C4" w14:textId="77777777" w:rsidR="008E1FB1" w:rsidRDefault="00000000">
            <w:pPr>
              <w:cnfStyle w:val="000000000000" w:firstRow="0" w:lastRow="0" w:firstColumn="0" w:lastColumn="0" w:oddVBand="0" w:evenVBand="0" w:oddHBand="0" w:evenHBand="0" w:firstRowFirstColumn="0" w:firstRowLastColumn="0" w:lastRowFirstColumn="0" w:lastRowLastColumn="0"/>
            </w:pPr>
            <w:r>
              <w:t>si</w:t>
            </w:r>
          </w:p>
        </w:tc>
      </w:tr>
      <w:tr w:rsidR="008E1FB1" w14:paraId="37F0E5C6"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106D9E5C" w14:textId="77777777" w:rsidR="008E1FB1" w:rsidRDefault="00000000">
            <w:r>
              <w:t>Adozione amministrativa soluzione</w:t>
            </w:r>
          </w:p>
        </w:tc>
        <w:tc>
          <w:tcPr>
            <w:tcW w:w="1350" w:type="dxa"/>
          </w:tcPr>
          <w:p w14:paraId="5860ECA3"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1963126B" w14:textId="77777777" w:rsidR="008E1FB1" w:rsidRDefault="00000000">
            <w:pPr>
              <w:cnfStyle w:val="000000100000" w:firstRow="0" w:lastRow="0" w:firstColumn="0" w:lastColumn="0" w:oddVBand="0" w:evenVBand="0" w:oddHBand="1" w:evenHBand="0" w:firstRowFirstColumn="0" w:firstRowLastColumn="0" w:lastRowFirstColumn="0" w:lastRowLastColumn="0"/>
            </w:pPr>
            <w:r>
              <w:t>si/no</w:t>
            </w:r>
          </w:p>
        </w:tc>
        <w:tc>
          <w:tcPr>
            <w:tcW w:w="1701" w:type="dxa"/>
            <w:tcBorders>
              <w:bottom w:val="single" w:sz="4" w:space="0" w:color="FFFFFF"/>
            </w:tcBorders>
          </w:tcPr>
          <w:p w14:paraId="08C64740" w14:textId="77777777" w:rsidR="008E1FB1" w:rsidRDefault="00000000">
            <w:pPr>
              <w:cnfStyle w:val="000000100000" w:firstRow="0" w:lastRow="0" w:firstColumn="0" w:lastColumn="0" w:oddVBand="0" w:evenVBand="0" w:oddHBand="1" w:evenHBand="0" w:firstRowFirstColumn="0" w:firstRowLastColumn="0" w:lastRowFirstColumn="0" w:lastRowLastColumn="0"/>
            </w:pPr>
            <w:r>
              <w:t>Verifica documentale</w:t>
            </w:r>
          </w:p>
        </w:tc>
        <w:tc>
          <w:tcPr>
            <w:tcW w:w="1559" w:type="dxa"/>
            <w:tcBorders>
              <w:bottom w:val="single" w:sz="4" w:space="0" w:color="FFFFFF"/>
            </w:tcBorders>
          </w:tcPr>
          <w:p w14:paraId="39A81474" w14:textId="77777777" w:rsidR="008E1FB1" w:rsidRDefault="00000000">
            <w:pPr>
              <w:cnfStyle w:val="000000100000" w:firstRow="0" w:lastRow="0" w:firstColumn="0" w:lastColumn="0" w:oddVBand="0" w:evenVBand="0" w:oddHBand="1" w:evenHBand="0" w:firstRowFirstColumn="0" w:firstRowLastColumn="0" w:lastRowFirstColumn="0" w:lastRowLastColumn="0"/>
            </w:pPr>
            <w:r>
              <w:t>una tantum</w:t>
            </w:r>
          </w:p>
        </w:tc>
        <w:tc>
          <w:tcPr>
            <w:tcW w:w="1978" w:type="dxa"/>
            <w:tcBorders>
              <w:bottom w:val="single" w:sz="4" w:space="0" w:color="FFFFFF"/>
            </w:tcBorders>
          </w:tcPr>
          <w:p w14:paraId="00257472" w14:textId="77777777" w:rsidR="008E1FB1" w:rsidRDefault="00000000">
            <w:pPr>
              <w:cnfStyle w:val="000000100000" w:firstRow="0" w:lastRow="0" w:firstColumn="0" w:lastColumn="0" w:oddVBand="0" w:evenVBand="0" w:oddHBand="1" w:evenHBand="0" w:firstRowFirstColumn="0" w:firstRowLastColumn="0" w:lastRowFirstColumn="0" w:lastRowLastColumn="0"/>
            </w:pPr>
            <w:r>
              <w:t>si</w:t>
            </w:r>
          </w:p>
        </w:tc>
      </w:tr>
      <w:tr w:rsidR="008E1FB1" w14:paraId="31AEFA74"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2FABA4CA" w14:textId="77777777" w:rsidR="008E1FB1" w:rsidRDefault="00000000">
            <w:pPr>
              <w:spacing w:before="120"/>
            </w:pPr>
            <w:r>
              <w:rPr>
                <w:color w:val="000000"/>
                <w:u w:val="single"/>
              </w:rPr>
              <w:t>Linea di azione 2: Analisi e progettazione intervento</w:t>
            </w:r>
          </w:p>
        </w:tc>
        <w:tc>
          <w:tcPr>
            <w:tcW w:w="1350" w:type="dxa"/>
            <w:tcBorders>
              <w:bottom w:val="single" w:sz="4" w:space="0" w:color="FFFFFF"/>
            </w:tcBorders>
          </w:tcPr>
          <w:p w14:paraId="66DDA2A9"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095" w:type="dxa"/>
            <w:tcBorders>
              <w:bottom w:val="single" w:sz="4" w:space="0" w:color="FFFFFF"/>
            </w:tcBorders>
          </w:tcPr>
          <w:p w14:paraId="5FB61FF5" w14:textId="77777777" w:rsidR="008E1FB1" w:rsidRDefault="008E1FB1">
            <w:pPr>
              <w:cnfStyle w:val="000000000000" w:firstRow="0" w:lastRow="0" w:firstColumn="0" w:lastColumn="0" w:oddVBand="0" w:evenVBand="0" w:oddHBand="0" w:evenHBand="0" w:firstRowFirstColumn="0" w:firstRowLastColumn="0" w:lastRowFirstColumn="0" w:lastRowLastColumn="0"/>
            </w:pPr>
          </w:p>
        </w:tc>
        <w:tc>
          <w:tcPr>
            <w:tcW w:w="1701" w:type="dxa"/>
            <w:tcBorders>
              <w:bottom w:val="single" w:sz="4" w:space="0" w:color="FFFFFF"/>
            </w:tcBorders>
          </w:tcPr>
          <w:p w14:paraId="68F4EFCA" w14:textId="77777777" w:rsidR="008E1FB1" w:rsidRDefault="008E1FB1">
            <w:pPr>
              <w:cnfStyle w:val="000000000000" w:firstRow="0" w:lastRow="0" w:firstColumn="0" w:lastColumn="0" w:oddVBand="0" w:evenVBand="0" w:oddHBand="0" w:evenHBand="0" w:firstRowFirstColumn="0" w:firstRowLastColumn="0" w:lastRowFirstColumn="0" w:lastRowLastColumn="0"/>
            </w:pPr>
          </w:p>
        </w:tc>
        <w:tc>
          <w:tcPr>
            <w:tcW w:w="1559" w:type="dxa"/>
            <w:tcBorders>
              <w:bottom w:val="single" w:sz="4" w:space="0" w:color="FFFFFF"/>
            </w:tcBorders>
          </w:tcPr>
          <w:p w14:paraId="17A006E8" w14:textId="77777777" w:rsidR="008E1FB1" w:rsidRDefault="008E1FB1">
            <w:pPr>
              <w:cnfStyle w:val="000000000000" w:firstRow="0" w:lastRow="0" w:firstColumn="0" w:lastColumn="0" w:oddVBand="0" w:evenVBand="0" w:oddHBand="0" w:evenHBand="0" w:firstRowFirstColumn="0" w:firstRowLastColumn="0" w:lastRowFirstColumn="0" w:lastRowLastColumn="0"/>
            </w:pPr>
          </w:p>
        </w:tc>
        <w:tc>
          <w:tcPr>
            <w:tcW w:w="1978" w:type="dxa"/>
            <w:tcBorders>
              <w:bottom w:val="single" w:sz="4" w:space="0" w:color="FFFFFF"/>
            </w:tcBorders>
          </w:tcPr>
          <w:p w14:paraId="7135A2AF" w14:textId="77777777" w:rsidR="008E1FB1" w:rsidRDefault="008E1FB1">
            <w:pPr>
              <w:cnfStyle w:val="000000000000" w:firstRow="0" w:lastRow="0" w:firstColumn="0" w:lastColumn="0" w:oddVBand="0" w:evenVBand="0" w:oddHBand="0" w:evenHBand="0" w:firstRowFirstColumn="0" w:firstRowLastColumn="0" w:lastRowFirstColumn="0" w:lastRowLastColumn="0"/>
            </w:pPr>
          </w:p>
        </w:tc>
      </w:tr>
      <w:tr w:rsidR="008E1FB1" w14:paraId="1749A5E1"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20CAF6C1" w14:textId="77777777" w:rsidR="008E1FB1" w:rsidRDefault="00000000">
            <w:r>
              <w:t xml:space="preserve">Stima dei fabbisogni di risorse e del know how necessario della fase di gestione </w:t>
            </w:r>
          </w:p>
        </w:tc>
        <w:tc>
          <w:tcPr>
            <w:tcW w:w="1350" w:type="dxa"/>
            <w:tcBorders>
              <w:bottom w:val="single" w:sz="4" w:space="0" w:color="FFFFFF"/>
            </w:tcBorders>
          </w:tcPr>
          <w:p w14:paraId="25690FF3"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Presenza</w:t>
            </w:r>
          </w:p>
        </w:tc>
        <w:tc>
          <w:tcPr>
            <w:tcW w:w="1095" w:type="dxa"/>
            <w:tcBorders>
              <w:bottom w:val="single" w:sz="4" w:space="0" w:color="FFFFFF"/>
            </w:tcBorders>
          </w:tcPr>
          <w:p w14:paraId="4A959BD8" w14:textId="77777777" w:rsidR="008E1FB1" w:rsidRDefault="00000000">
            <w:pPr>
              <w:cnfStyle w:val="000000100000" w:firstRow="0" w:lastRow="0" w:firstColumn="0" w:lastColumn="0" w:oddVBand="0" w:evenVBand="0" w:oddHBand="1" w:evenHBand="0" w:firstRowFirstColumn="0" w:firstRowLastColumn="0" w:lastRowFirstColumn="0" w:lastRowLastColumn="0"/>
            </w:pPr>
            <w:r>
              <w:t>si/no</w:t>
            </w:r>
          </w:p>
        </w:tc>
        <w:tc>
          <w:tcPr>
            <w:tcW w:w="1701" w:type="dxa"/>
            <w:tcBorders>
              <w:bottom w:val="single" w:sz="4" w:space="0" w:color="FFFFFF"/>
            </w:tcBorders>
          </w:tcPr>
          <w:p w14:paraId="68887AA5" w14:textId="77777777" w:rsidR="008E1FB1" w:rsidRDefault="00000000">
            <w:pPr>
              <w:cnfStyle w:val="000000100000" w:firstRow="0" w:lastRow="0" w:firstColumn="0" w:lastColumn="0" w:oddVBand="0" w:evenVBand="0" w:oddHBand="1" w:evenHBand="0" w:firstRowFirstColumn="0" w:firstRowLastColumn="0" w:lastRowFirstColumn="0" w:lastRowLastColumn="0"/>
            </w:pPr>
            <w:r>
              <w:t>Verifica piano fabbisogni</w:t>
            </w:r>
          </w:p>
        </w:tc>
        <w:tc>
          <w:tcPr>
            <w:tcW w:w="1559" w:type="dxa"/>
            <w:tcBorders>
              <w:bottom w:val="single" w:sz="4" w:space="0" w:color="FFFFFF"/>
            </w:tcBorders>
          </w:tcPr>
          <w:p w14:paraId="56D5E93A" w14:textId="77777777" w:rsidR="008E1FB1" w:rsidRDefault="00000000">
            <w:pPr>
              <w:cnfStyle w:val="000000100000" w:firstRow="0" w:lastRow="0" w:firstColumn="0" w:lastColumn="0" w:oddVBand="0" w:evenVBand="0" w:oddHBand="1" w:evenHBand="0" w:firstRowFirstColumn="0" w:firstRowLastColumn="0" w:lastRowFirstColumn="0" w:lastRowLastColumn="0"/>
            </w:pPr>
            <w:r>
              <w:t>una tantum</w:t>
            </w:r>
          </w:p>
        </w:tc>
        <w:tc>
          <w:tcPr>
            <w:tcW w:w="1978" w:type="dxa"/>
            <w:tcBorders>
              <w:bottom w:val="single" w:sz="4" w:space="0" w:color="FFFFFF"/>
            </w:tcBorders>
          </w:tcPr>
          <w:p w14:paraId="67613561" w14:textId="77777777" w:rsidR="008E1FB1" w:rsidRDefault="00000000">
            <w:pPr>
              <w:cnfStyle w:val="000000100000" w:firstRow="0" w:lastRow="0" w:firstColumn="0" w:lastColumn="0" w:oddVBand="0" w:evenVBand="0" w:oddHBand="1" w:evenHBand="0" w:firstRowFirstColumn="0" w:firstRowLastColumn="0" w:lastRowFirstColumn="0" w:lastRowLastColumn="0"/>
            </w:pPr>
            <w:r>
              <w:t>si</w:t>
            </w:r>
          </w:p>
        </w:tc>
      </w:tr>
      <w:tr w:rsidR="008E1FB1" w14:paraId="4AB5DC92"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7F6D61D5" w14:textId="77777777" w:rsidR="008E1FB1" w:rsidRDefault="00000000">
            <w:r>
              <w:t>Interventi di progettazione e modifica del modello organizzativo “as is”</w:t>
            </w:r>
          </w:p>
        </w:tc>
        <w:tc>
          <w:tcPr>
            <w:tcW w:w="1350" w:type="dxa"/>
            <w:tcBorders>
              <w:bottom w:val="single" w:sz="4" w:space="0" w:color="FFFFFF"/>
            </w:tcBorders>
          </w:tcPr>
          <w:p w14:paraId="224F11F4"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interventi individuati</w:t>
            </w:r>
          </w:p>
        </w:tc>
        <w:tc>
          <w:tcPr>
            <w:tcW w:w="1095" w:type="dxa"/>
            <w:tcBorders>
              <w:bottom w:val="single" w:sz="4" w:space="0" w:color="FFFFFF"/>
            </w:tcBorders>
          </w:tcPr>
          <w:p w14:paraId="4E7094EE"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n.</w:t>
            </w:r>
          </w:p>
        </w:tc>
        <w:tc>
          <w:tcPr>
            <w:tcW w:w="1701" w:type="dxa"/>
            <w:tcBorders>
              <w:bottom w:val="single" w:sz="4" w:space="0" w:color="FFFFFF"/>
            </w:tcBorders>
          </w:tcPr>
          <w:p w14:paraId="500E5FC0"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Verifica documentale verbali o doc tecnica</w:t>
            </w:r>
          </w:p>
        </w:tc>
        <w:tc>
          <w:tcPr>
            <w:tcW w:w="1559" w:type="dxa"/>
            <w:tcBorders>
              <w:bottom w:val="single" w:sz="4" w:space="0" w:color="FFFFFF"/>
            </w:tcBorders>
          </w:tcPr>
          <w:p w14:paraId="527C3B2A"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una tantum</w:t>
            </w:r>
          </w:p>
        </w:tc>
        <w:tc>
          <w:tcPr>
            <w:tcW w:w="1978" w:type="dxa"/>
            <w:tcBorders>
              <w:bottom w:val="single" w:sz="4" w:space="0" w:color="FFFFFF"/>
            </w:tcBorders>
          </w:tcPr>
          <w:p w14:paraId="02F6A21D"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1</w:t>
            </w:r>
          </w:p>
        </w:tc>
      </w:tr>
      <w:tr w:rsidR="008E1FB1" w14:paraId="7A42189D"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3DDBA30F" w14:textId="77777777" w:rsidR="008E1FB1" w:rsidRDefault="00000000">
            <w:r>
              <w:t>Formazione del team di governo</w:t>
            </w:r>
          </w:p>
        </w:tc>
        <w:tc>
          <w:tcPr>
            <w:tcW w:w="1350" w:type="dxa"/>
            <w:tcBorders>
              <w:bottom w:val="single" w:sz="4" w:space="0" w:color="FFFFFF"/>
            </w:tcBorders>
          </w:tcPr>
          <w:p w14:paraId="2E0B5503" w14:textId="77777777" w:rsidR="008E1FB1" w:rsidRDefault="00000000">
            <w:pPr>
              <w:cnfStyle w:val="000000100000" w:firstRow="0" w:lastRow="0" w:firstColumn="0" w:lastColumn="0" w:oddVBand="0" w:evenVBand="0" w:oddHBand="1" w:evenHBand="0" w:firstRowFirstColumn="0" w:firstRowLastColumn="0" w:lastRowFirstColumn="0" w:lastRowLastColumn="0"/>
            </w:pPr>
            <w:r>
              <w:t>Nomine</w:t>
            </w:r>
          </w:p>
        </w:tc>
        <w:tc>
          <w:tcPr>
            <w:tcW w:w="1095" w:type="dxa"/>
            <w:tcBorders>
              <w:bottom w:val="single" w:sz="4" w:space="0" w:color="FFFFFF"/>
            </w:tcBorders>
          </w:tcPr>
          <w:p w14:paraId="03C91069" w14:textId="0CD6DC72"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n.</w:t>
            </w:r>
            <w:r w:rsidR="00CA377F">
              <w:t xml:space="preserve"> </w:t>
            </w:r>
            <w:r>
              <w:t>unità</w:t>
            </w:r>
          </w:p>
        </w:tc>
        <w:tc>
          <w:tcPr>
            <w:tcW w:w="1701" w:type="dxa"/>
            <w:tcBorders>
              <w:bottom w:val="single" w:sz="4" w:space="0" w:color="FFFFFF"/>
            </w:tcBorders>
          </w:tcPr>
          <w:p w14:paraId="53874816"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Verifica documentale</w:t>
            </w:r>
          </w:p>
        </w:tc>
        <w:tc>
          <w:tcPr>
            <w:tcW w:w="1559" w:type="dxa"/>
            <w:tcBorders>
              <w:bottom w:val="single" w:sz="4" w:space="0" w:color="FFFFFF"/>
            </w:tcBorders>
          </w:tcPr>
          <w:p w14:paraId="07E559D3" w14:textId="29D3B484"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una tantum, prima del piano operativo</w:t>
            </w:r>
          </w:p>
        </w:tc>
        <w:tc>
          <w:tcPr>
            <w:tcW w:w="1978" w:type="dxa"/>
            <w:tcBorders>
              <w:bottom w:val="single" w:sz="4" w:space="0" w:color="FFFFFF"/>
            </w:tcBorders>
          </w:tcPr>
          <w:p w14:paraId="04B3A15D"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2-5 unità</w:t>
            </w:r>
          </w:p>
        </w:tc>
      </w:tr>
      <w:tr w:rsidR="008E1FB1" w14:paraId="3D9299BF"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54B74934" w14:textId="77777777" w:rsidR="008E1FB1" w:rsidRDefault="00000000">
            <w:r>
              <w:t>Individuazione  strategia di approvvigionamento risorse esterne</w:t>
            </w:r>
          </w:p>
        </w:tc>
        <w:tc>
          <w:tcPr>
            <w:tcW w:w="1350" w:type="dxa"/>
            <w:tcBorders>
              <w:bottom w:val="single" w:sz="4" w:space="0" w:color="FFFFFF"/>
            </w:tcBorders>
          </w:tcPr>
          <w:p w14:paraId="168027A2" w14:textId="77777777" w:rsidR="008E1FB1" w:rsidRDefault="00000000">
            <w:pPr>
              <w:cnfStyle w:val="000000000000" w:firstRow="0" w:lastRow="0" w:firstColumn="0" w:lastColumn="0" w:oddVBand="0" w:evenVBand="0" w:oddHBand="0" w:evenHBand="0" w:firstRowFirstColumn="0" w:firstRowLastColumn="0" w:lastRowFirstColumn="0" w:lastRowLastColumn="0"/>
            </w:pPr>
            <w:r>
              <w:t>Presenza</w:t>
            </w:r>
          </w:p>
        </w:tc>
        <w:tc>
          <w:tcPr>
            <w:tcW w:w="1095" w:type="dxa"/>
            <w:tcBorders>
              <w:bottom w:val="single" w:sz="4" w:space="0" w:color="FFFFFF"/>
            </w:tcBorders>
          </w:tcPr>
          <w:p w14:paraId="4D7D403A"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si/no</w:t>
            </w:r>
          </w:p>
        </w:tc>
        <w:tc>
          <w:tcPr>
            <w:tcW w:w="1701" w:type="dxa"/>
            <w:tcBorders>
              <w:bottom w:val="single" w:sz="4" w:space="0" w:color="FFFFFF"/>
            </w:tcBorders>
          </w:tcPr>
          <w:p w14:paraId="5915CAC2"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Verifica verbali o atti</w:t>
            </w:r>
          </w:p>
        </w:tc>
        <w:tc>
          <w:tcPr>
            <w:tcW w:w="1559" w:type="dxa"/>
            <w:tcBorders>
              <w:bottom w:val="single" w:sz="4" w:space="0" w:color="FFFFFF"/>
            </w:tcBorders>
          </w:tcPr>
          <w:p w14:paraId="34105E93"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una tantum</w:t>
            </w:r>
          </w:p>
        </w:tc>
        <w:tc>
          <w:tcPr>
            <w:tcW w:w="1978" w:type="dxa"/>
            <w:tcBorders>
              <w:bottom w:val="single" w:sz="4" w:space="0" w:color="FFFFFF"/>
            </w:tcBorders>
          </w:tcPr>
          <w:p w14:paraId="73090F08"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si</w:t>
            </w:r>
          </w:p>
        </w:tc>
      </w:tr>
      <w:tr w:rsidR="008E1FB1" w14:paraId="47497DD9"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3C210755" w14:textId="77777777" w:rsidR="008E1FB1" w:rsidRDefault="00000000">
            <w:r>
              <w:t>Definizione di protocolli territoriali per l’adozione della soluzione</w:t>
            </w:r>
          </w:p>
        </w:tc>
        <w:tc>
          <w:tcPr>
            <w:tcW w:w="1350" w:type="dxa"/>
            <w:tcBorders>
              <w:bottom w:val="single" w:sz="4" w:space="0" w:color="FFFFFF"/>
            </w:tcBorders>
          </w:tcPr>
          <w:p w14:paraId="5A2324A4" w14:textId="77777777" w:rsidR="008E1FB1" w:rsidRDefault="00000000">
            <w:pPr>
              <w:cnfStyle w:val="000000100000" w:firstRow="0" w:lastRow="0" w:firstColumn="0" w:lastColumn="0" w:oddVBand="0" w:evenVBand="0" w:oddHBand="1" w:evenHBand="0" w:firstRowFirstColumn="0" w:firstRowLastColumn="0" w:lastRowFirstColumn="0" w:lastRowLastColumn="0"/>
            </w:pPr>
            <w:r>
              <w:t>-</w:t>
            </w:r>
          </w:p>
        </w:tc>
        <w:tc>
          <w:tcPr>
            <w:tcW w:w="1095" w:type="dxa"/>
            <w:tcBorders>
              <w:bottom w:val="single" w:sz="4" w:space="0" w:color="FFFFFF"/>
            </w:tcBorders>
          </w:tcPr>
          <w:p w14:paraId="11417C7A" w14:textId="77777777" w:rsidR="008E1FB1" w:rsidRDefault="008E1FB1">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701" w:type="dxa"/>
            <w:tcBorders>
              <w:bottom w:val="single" w:sz="4" w:space="0" w:color="FFFFFF"/>
            </w:tcBorders>
          </w:tcPr>
          <w:p w14:paraId="18510015" w14:textId="77777777" w:rsidR="008E1FB1" w:rsidRDefault="008E1FB1">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559" w:type="dxa"/>
            <w:tcBorders>
              <w:bottom w:val="single" w:sz="4" w:space="0" w:color="FFFFFF"/>
            </w:tcBorders>
          </w:tcPr>
          <w:p w14:paraId="767CDC19" w14:textId="77777777" w:rsidR="008E1FB1" w:rsidRDefault="008E1FB1">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978" w:type="dxa"/>
            <w:tcBorders>
              <w:bottom w:val="single" w:sz="4" w:space="0" w:color="FFFFFF"/>
            </w:tcBorders>
          </w:tcPr>
          <w:p w14:paraId="2F14AD4F" w14:textId="77777777" w:rsidR="008E1FB1" w:rsidRDefault="008E1FB1">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8E1FB1" w14:paraId="080492E5"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696DD8FA" w14:textId="77777777" w:rsidR="008E1FB1" w:rsidRDefault="00000000">
            <w:r>
              <w:lastRenderedPageBreak/>
              <w:t>Definizione di eventuali accordi (es. 241/90)</w:t>
            </w:r>
          </w:p>
        </w:tc>
        <w:tc>
          <w:tcPr>
            <w:tcW w:w="1350" w:type="dxa"/>
            <w:tcBorders>
              <w:bottom w:val="single" w:sz="4" w:space="0" w:color="FFFFFF"/>
            </w:tcBorders>
          </w:tcPr>
          <w:p w14:paraId="3629E548" w14:textId="77777777" w:rsidR="008E1FB1" w:rsidRDefault="00000000">
            <w:pPr>
              <w:cnfStyle w:val="000000000000" w:firstRow="0" w:lastRow="0" w:firstColumn="0" w:lastColumn="0" w:oddVBand="0" w:evenVBand="0" w:oddHBand="0" w:evenHBand="0" w:firstRowFirstColumn="0" w:firstRowLastColumn="0" w:lastRowFirstColumn="0" w:lastRowLastColumn="0"/>
            </w:pPr>
            <w:r>
              <w:t>-</w:t>
            </w:r>
          </w:p>
        </w:tc>
        <w:tc>
          <w:tcPr>
            <w:tcW w:w="1095" w:type="dxa"/>
            <w:tcBorders>
              <w:bottom w:val="single" w:sz="4" w:space="0" w:color="FFFFFF"/>
            </w:tcBorders>
          </w:tcPr>
          <w:p w14:paraId="004DDBAB"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01" w:type="dxa"/>
            <w:tcBorders>
              <w:bottom w:val="single" w:sz="4" w:space="0" w:color="FFFFFF"/>
            </w:tcBorders>
          </w:tcPr>
          <w:p w14:paraId="45F0E0CC"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59" w:type="dxa"/>
            <w:tcBorders>
              <w:bottom w:val="single" w:sz="4" w:space="0" w:color="FFFFFF"/>
            </w:tcBorders>
          </w:tcPr>
          <w:p w14:paraId="44ECDC5C"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978" w:type="dxa"/>
            <w:tcBorders>
              <w:bottom w:val="single" w:sz="4" w:space="0" w:color="FFFFFF"/>
            </w:tcBorders>
          </w:tcPr>
          <w:p w14:paraId="4DCE8D03"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363E5793"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328416C3" w14:textId="77777777" w:rsidR="008E1FB1" w:rsidRDefault="00000000">
            <w:r>
              <w:t>Definizione dei necessari atti amministrativi di impegno sulle fonti individuate</w:t>
            </w:r>
          </w:p>
        </w:tc>
        <w:tc>
          <w:tcPr>
            <w:tcW w:w="1350" w:type="dxa"/>
            <w:tcBorders>
              <w:bottom w:val="single" w:sz="4" w:space="0" w:color="FFFFFF"/>
            </w:tcBorders>
          </w:tcPr>
          <w:p w14:paraId="1069F9D4"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4CA1FC54"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n. atti</w:t>
            </w:r>
          </w:p>
        </w:tc>
        <w:tc>
          <w:tcPr>
            <w:tcW w:w="1701" w:type="dxa"/>
            <w:tcBorders>
              <w:bottom w:val="single" w:sz="4" w:space="0" w:color="FFFFFF"/>
            </w:tcBorders>
          </w:tcPr>
          <w:p w14:paraId="7D59F2D6"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Verifica documentale atti</w:t>
            </w:r>
          </w:p>
        </w:tc>
        <w:tc>
          <w:tcPr>
            <w:tcW w:w="1559" w:type="dxa"/>
            <w:tcBorders>
              <w:bottom w:val="single" w:sz="4" w:space="0" w:color="FFFFFF"/>
            </w:tcBorders>
          </w:tcPr>
          <w:p w14:paraId="7EC5F127"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una tantum, prima del piano operativo</w:t>
            </w:r>
          </w:p>
        </w:tc>
        <w:tc>
          <w:tcPr>
            <w:tcW w:w="1978" w:type="dxa"/>
            <w:tcBorders>
              <w:bottom w:val="single" w:sz="4" w:space="0" w:color="FFFFFF"/>
            </w:tcBorders>
          </w:tcPr>
          <w:p w14:paraId="0AC1574A"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1 atto per ogni riusante</w:t>
            </w:r>
          </w:p>
        </w:tc>
      </w:tr>
      <w:tr w:rsidR="008E1FB1" w14:paraId="0511981B"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10B263E5" w14:textId="77777777" w:rsidR="008E1FB1" w:rsidRDefault="00000000">
            <w:r>
              <w:t>Analisi delle funzionalità e dei processi della soluzione, individuazione del fabbisogno evolutivo in coerenza con comunità di riusanti</w:t>
            </w:r>
          </w:p>
        </w:tc>
        <w:tc>
          <w:tcPr>
            <w:tcW w:w="1350" w:type="dxa"/>
            <w:tcBorders>
              <w:bottom w:val="single" w:sz="4" w:space="0" w:color="FFFFFF"/>
            </w:tcBorders>
          </w:tcPr>
          <w:p w14:paraId="26AEF23A" w14:textId="77777777" w:rsidR="008E1FB1" w:rsidRDefault="00000000">
            <w:pPr>
              <w:cnfStyle w:val="000000000000" w:firstRow="0" w:lastRow="0" w:firstColumn="0" w:lastColumn="0" w:oddVBand="0" w:evenVBand="0" w:oddHBand="0" w:evenHBand="0" w:firstRowFirstColumn="0" w:firstRowLastColumn="0" w:lastRowFirstColumn="0" w:lastRowLastColumn="0"/>
            </w:pPr>
            <w:r>
              <w:t>Presenza</w:t>
            </w:r>
          </w:p>
        </w:tc>
        <w:tc>
          <w:tcPr>
            <w:tcW w:w="1095" w:type="dxa"/>
            <w:tcBorders>
              <w:bottom w:val="single" w:sz="4" w:space="0" w:color="FFFFFF"/>
            </w:tcBorders>
          </w:tcPr>
          <w:p w14:paraId="208F7117"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si/no</w:t>
            </w:r>
          </w:p>
        </w:tc>
        <w:tc>
          <w:tcPr>
            <w:tcW w:w="1701" w:type="dxa"/>
            <w:tcBorders>
              <w:bottom w:val="single" w:sz="4" w:space="0" w:color="FFFFFF"/>
            </w:tcBorders>
          </w:tcPr>
          <w:p w14:paraId="39F246EA"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Verifica documentale Verbale o doc tecnica fabbisogno</w:t>
            </w:r>
          </w:p>
        </w:tc>
        <w:tc>
          <w:tcPr>
            <w:tcW w:w="1559" w:type="dxa"/>
            <w:tcBorders>
              <w:bottom w:val="single" w:sz="4" w:space="0" w:color="FFFFFF"/>
            </w:tcBorders>
          </w:tcPr>
          <w:p w14:paraId="1E974465"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una tantum</w:t>
            </w:r>
          </w:p>
        </w:tc>
        <w:tc>
          <w:tcPr>
            <w:tcW w:w="1978" w:type="dxa"/>
            <w:tcBorders>
              <w:bottom w:val="single" w:sz="4" w:space="0" w:color="FFFFFF"/>
            </w:tcBorders>
          </w:tcPr>
          <w:p w14:paraId="2C2791D0"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almeno 1 documento riguardante le necessità comuni della comunità territoriale dei riusanti</w:t>
            </w:r>
          </w:p>
        </w:tc>
      </w:tr>
      <w:tr w:rsidR="008E1FB1" w14:paraId="027660B8"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0F04F87D" w14:textId="77777777" w:rsidR="008E1FB1" w:rsidRDefault="00000000">
            <w:r>
              <w:t>Modello di assistenza (service desk)</w:t>
            </w:r>
          </w:p>
        </w:tc>
        <w:tc>
          <w:tcPr>
            <w:tcW w:w="1350" w:type="dxa"/>
            <w:tcBorders>
              <w:bottom w:val="single" w:sz="4" w:space="0" w:color="FFFFFF"/>
            </w:tcBorders>
          </w:tcPr>
          <w:p w14:paraId="4CBD7B1F"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1C293871"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si/no</w:t>
            </w:r>
          </w:p>
        </w:tc>
        <w:tc>
          <w:tcPr>
            <w:tcW w:w="1701" w:type="dxa"/>
            <w:tcBorders>
              <w:bottom w:val="single" w:sz="4" w:space="0" w:color="FFFFFF"/>
            </w:tcBorders>
          </w:tcPr>
          <w:p w14:paraId="74671B44"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Verifica documentale</w:t>
            </w:r>
          </w:p>
        </w:tc>
        <w:tc>
          <w:tcPr>
            <w:tcW w:w="1559" w:type="dxa"/>
            <w:tcBorders>
              <w:bottom w:val="single" w:sz="4" w:space="0" w:color="FFFFFF"/>
            </w:tcBorders>
          </w:tcPr>
          <w:p w14:paraId="328E0633"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Una tantum, prima della formazione del personale</w:t>
            </w:r>
          </w:p>
        </w:tc>
        <w:tc>
          <w:tcPr>
            <w:tcW w:w="1978" w:type="dxa"/>
            <w:tcBorders>
              <w:bottom w:val="single" w:sz="4" w:space="0" w:color="FFFFFF"/>
            </w:tcBorders>
          </w:tcPr>
          <w:p w14:paraId="0D90AE2B"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si</w:t>
            </w:r>
          </w:p>
        </w:tc>
      </w:tr>
      <w:tr w:rsidR="008E1FB1" w14:paraId="11BC4CF9"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1269360F" w14:textId="77777777" w:rsidR="008E1FB1" w:rsidRDefault="00000000">
            <w:pPr>
              <w:spacing w:before="120"/>
            </w:pPr>
            <w:r>
              <w:rPr>
                <w:color w:val="000000"/>
                <w:u w:val="single"/>
              </w:rPr>
              <w:t>Linea di azione 3: Attivazione della piattaforma e definizione architettura tecnologica ed applicativa</w:t>
            </w:r>
          </w:p>
        </w:tc>
        <w:tc>
          <w:tcPr>
            <w:tcW w:w="1350" w:type="dxa"/>
            <w:tcBorders>
              <w:bottom w:val="single" w:sz="4" w:space="0" w:color="FFFFFF"/>
            </w:tcBorders>
          </w:tcPr>
          <w:p w14:paraId="694B8E4D" w14:textId="77777777" w:rsidR="008E1FB1" w:rsidRDefault="008E1FB1">
            <w:pPr>
              <w:cnfStyle w:val="000000000000" w:firstRow="0" w:lastRow="0" w:firstColumn="0" w:lastColumn="0" w:oddVBand="0" w:evenVBand="0" w:oddHBand="0" w:evenHBand="0" w:firstRowFirstColumn="0" w:firstRowLastColumn="0" w:lastRowFirstColumn="0" w:lastRowLastColumn="0"/>
            </w:pPr>
          </w:p>
        </w:tc>
        <w:tc>
          <w:tcPr>
            <w:tcW w:w="1095" w:type="dxa"/>
            <w:tcBorders>
              <w:bottom w:val="single" w:sz="4" w:space="0" w:color="FFFFFF"/>
            </w:tcBorders>
          </w:tcPr>
          <w:p w14:paraId="129F214D"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01" w:type="dxa"/>
            <w:tcBorders>
              <w:bottom w:val="single" w:sz="4" w:space="0" w:color="FFFFFF"/>
            </w:tcBorders>
          </w:tcPr>
          <w:p w14:paraId="7DCD4E13"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59" w:type="dxa"/>
            <w:tcBorders>
              <w:bottom w:val="single" w:sz="4" w:space="0" w:color="FFFFFF"/>
            </w:tcBorders>
          </w:tcPr>
          <w:p w14:paraId="48393D91"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978" w:type="dxa"/>
            <w:tcBorders>
              <w:bottom w:val="single" w:sz="4" w:space="0" w:color="FFFFFF"/>
            </w:tcBorders>
          </w:tcPr>
          <w:p w14:paraId="56FBB785"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4C23647C"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7FE1B642" w14:textId="77777777" w:rsidR="008E1FB1" w:rsidRDefault="00000000">
            <w:r>
              <w:t>Piano Operativo</w:t>
            </w:r>
          </w:p>
        </w:tc>
        <w:tc>
          <w:tcPr>
            <w:tcW w:w="1350" w:type="dxa"/>
            <w:tcBorders>
              <w:bottom w:val="single" w:sz="4" w:space="0" w:color="FFFFFF"/>
            </w:tcBorders>
          </w:tcPr>
          <w:p w14:paraId="1119FEF6"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2D56D5F2"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si</w:t>
            </w:r>
          </w:p>
        </w:tc>
        <w:tc>
          <w:tcPr>
            <w:tcW w:w="1701" w:type="dxa"/>
            <w:tcBorders>
              <w:bottom w:val="single" w:sz="4" w:space="0" w:color="FFFFFF"/>
            </w:tcBorders>
          </w:tcPr>
          <w:p w14:paraId="775A6FB0" w14:textId="77777777" w:rsidR="008E1FB1" w:rsidRDefault="00000000">
            <w:pPr>
              <w:cnfStyle w:val="000000100000" w:firstRow="0" w:lastRow="0" w:firstColumn="0" w:lastColumn="0" w:oddVBand="0" w:evenVBand="0" w:oddHBand="1" w:evenHBand="0" w:firstRowFirstColumn="0" w:firstRowLastColumn="0" w:lastRowFirstColumn="0" w:lastRowLastColumn="0"/>
            </w:pPr>
            <w:r>
              <w:t>Verifica documentale</w:t>
            </w:r>
          </w:p>
        </w:tc>
        <w:tc>
          <w:tcPr>
            <w:tcW w:w="1559" w:type="dxa"/>
            <w:tcBorders>
              <w:bottom w:val="single" w:sz="4" w:space="0" w:color="FFFFFF"/>
            </w:tcBorders>
          </w:tcPr>
          <w:p w14:paraId="637BBDC7" w14:textId="77777777" w:rsidR="008E1FB1" w:rsidRDefault="00000000">
            <w:pPr>
              <w:cnfStyle w:val="000000100000" w:firstRow="0" w:lastRow="0" w:firstColumn="0" w:lastColumn="0" w:oddVBand="0" w:evenVBand="0" w:oddHBand="1" w:evenHBand="0" w:firstRowFirstColumn="0" w:firstRowLastColumn="0" w:lastRowFirstColumn="0" w:lastRowLastColumn="0"/>
            </w:pPr>
            <w:r>
              <w:t>Rivisto ad ogni fase di adozione</w:t>
            </w:r>
          </w:p>
        </w:tc>
        <w:tc>
          <w:tcPr>
            <w:tcW w:w="1978" w:type="dxa"/>
            <w:tcBorders>
              <w:bottom w:val="single" w:sz="4" w:space="0" w:color="FFFFFF"/>
            </w:tcBorders>
          </w:tcPr>
          <w:p w14:paraId="1D2C6B77" w14:textId="77777777" w:rsidR="008E1FB1" w:rsidRDefault="00000000">
            <w:pPr>
              <w:cnfStyle w:val="000000100000" w:firstRow="0" w:lastRow="0" w:firstColumn="0" w:lastColumn="0" w:oddVBand="0" w:evenVBand="0" w:oddHBand="1" w:evenHBand="0" w:firstRowFirstColumn="0" w:firstRowLastColumn="0" w:lastRowFirstColumn="0" w:lastRowLastColumn="0"/>
            </w:pPr>
            <w:r>
              <w:t>si</w:t>
            </w:r>
          </w:p>
        </w:tc>
      </w:tr>
      <w:tr w:rsidR="008E1FB1" w14:paraId="41B67E8F"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04D2C1FE" w14:textId="77777777" w:rsidR="008E1FB1" w:rsidRDefault="00000000">
            <w:r>
              <w:t>Piano Esecutivo (comprensivo di piano formazione)</w:t>
            </w:r>
          </w:p>
        </w:tc>
        <w:tc>
          <w:tcPr>
            <w:tcW w:w="1350" w:type="dxa"/>
            <w:tcBorders>
              <w:bottom w:val="single" w:sz="4" w:space="0" w:color="FFFFFF"/>
            </w:tcBorders>
          </w:tcPr>
          <w:p w14:paraId="2468D1B1" w14:textId="77777777" w:rsidR="008E1FB1" w:rsidRDefault="00000000">
            <w:pPr>
              <w:cnfStyle w:val="000000000000" w:firstRow="0" w:lastRow="0" w:firstColumn="0" w:lastColumn="0" w:oddVBand="0" w:evenVBand="0" w:oddHBand="0" w:evenHBand="0" w:firstRowFirstColumn="0" w:firstRowLastColumn="0" w:lastRowFirstColumn="0" w:lastRowLastColumn="0"/>
            </w:pPr>
            <w:r>
              <w:t>Presenza</w:t>
            </w:r>
          </w:p>
        </w:tc>
        <w:tc>
          <w:tcPr>
            <w:tcW w:w="1095" w:type="dxa"/>
            <w:tcBorders>
              <w:bottom w:val="single" w:sz="4" w:space="0" w:color="FFFFFF"/>
            </w:tcBorders>
          </w:tcPr>
          <w:p w14:paraId="6441316A"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si</w:t>
            </w:r>
          </w:p>
        </w:tc>
        <w:tc>
          <w:tcPr>
            <w:tcW w:w="1701" w:type="dxa"/>
            <w:tcBorders>
              <w:bottom w:val="single" w:sz="4" w:space="0" w:color="FFFFFF"/>
            </w:tcBorders>
          </w:tcPr>
          <w:p w14:paraId="34119F9A" w14:textId="77777777" w:rsidR="008E1FB1" w:rsidRDefault="00000000">
            <w:pPr>
              <w:cnfStyle w:val="000000000000" w:firstRow="0" w:lastRow="0" w:firstColumn="0" w:lastColumn="0" w:oddVBand="0" w:evenVBand="0" w:oddHBand="0" w:evenHBand="0" w:firstRowFirstColumn="0" w:firstRowLastColumn="0" w:lastRowFirstColumn="0" w:lastRowLastColumn="0"/>
            </w:pPr>
            <w:r>
              <w:t>Verifica documentale</w:t>
            </w:r>
          </w:p>
        </w:tc>
        <w:tc>
          <w:tcPr>
            <w:tcW w:w="1559" w:type="dxa"/>
            <w:tcBorders>
              <w:bottom w:val="single" w:sz="4" w:space="0" w:color="FFFFFF"/>
            </w:tcBorders>
          </w:tcPr>
          <w:p w14:paraId="2324A699" w14:textId="77777777" w:rsidR="008E1FB1" w:rsidRDefault="00000000">
            <w:pPr>
              <w:cnfStyle w:val="000000000000" w:firstRow="0" w:lastRow="0" w:firstColumn="0" w:lastColumn="0" w:oddVBand="0" w:evenVBand="0" w:oddHBand="0" w:evenHBand="0" w:firstRowFirstColumn="0" w:firstRowLastColumn="0" w:lastRowFirstColumn="0" w:lastRowLastColumn="0"/>
            </w:pPr>
            <w:r>
              <w:t>Rivisto ad ogni fase di adozione</w:t>
            </w:r>
          </w:p>
        </w:tc>
        <w:tc>
          <w:tcPr>
            <w:tcW w:w="1978" w:type="dxa"/>
            <w:tcBorders>
              <w:bottom w:val="single" w:sz="4" w:space="0" w:color="FFFFFF"/>
            </w:tcBorders>
          </w:tcPr>
          <w:p w14:paraId="5017F247" w14:textId="77777777" w:rsidR="008E1FB1" w:rsidRDefault="00000000">
            <w:pPr>
              <w:cnfStyle w:val="000000000000" w:firstRow="0" w:lastRow="0" w:firstColumn="0" w:lastColumn="0" w:oddVBand="0" w:evenVBand="0" w:oddHBand="0" w:evenHBand="0" w:firstRowFirstColumn="0" w:firstRowLastColumn="0" w:lastRowFirstColumn="0" w:lastRowLastColumn="0"/>
            </w:pPr>
            <w:r>
              <w:t>si</w:t>
            </w:r>
          </w:p>
        </w:tc>
      </w:tr>
      <w:tr w:rsidR="008E1FB1" w14:paraId="2662F62A"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11221BF4" w14:textId="77777777" w:rsidR="008E1FB1" w:rsidRDefault="00000000">
            <w:r>
              <w:t xml:space="preserve">Nomine al personale coinvolto con relativo effort individuale </w:t>
            </w:r>
          </w:p>
        </w:tc>
        <w:tc>
          <w:tcPr>
            <w:tcW w:w="1350" w:type="dxa"/>
            <w:tcBorders>
              <w:bottom w:val="single" w:sz="4" w:space="0" w:color="FFFFFF"/>
            </w:tcBorders>
          </w:tcPr>
          <w:p w14:paraId="6497179C"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1371AFD0"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n. nomine</w:t>
            </w:r>
          </w:p>
        </w:tc>
        <w:tc>
          <w:tcPr>
            <w:tcW w:w="1701" w:type="dxa"/>
            <w:tcBorders>
              <w:bottom w:val="single" w:sz="4" w:space="0" w:color="FFFFFF"/>
            </w:tcBorders>
          </w:tcPr>
          <w:p w14:paraId="0B7286DF"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Verifica documentale</w:t>
            </w:r>
          </w:p>
        </w:tc>
        <w:tc>
          <w:tcPr>
            <w:tcW w:w="1559" w:type="dxa"/>
            <w:tcBorders>
              <w:bottom w:val="single" w:sz="4" w:space="0" w:color="FFFFFF"/>
            </w:tcBorders>
          </w:tcPr>
          <w:p w14:paraId="43ACD75A"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una tantum</w:t>
            </w:r>
          </w:p>
        </w:tc>
        <w:tc>
          <w:tcPr>
            <w:tcW w:w="1978" w:type="dxa"/>
            <w:tcBorders>
              <w:bottom w:val="single" w:sz="4" w:space="0" w:color="FFFFFF"/>
            </w:tcBorders>
          </w:tcPr>
          <w:p w14:paraId="58CE7654" w14:textId="77777777" w:rsidR="008E1FB1" w:rsidRDefault="00000000">
            <w:pPr>
              <w:cnfStyle w:val="000000100000" w:firstRow="0" w:lastRow="0" w:firstColumn="0" w:lastColumn="0" w:oddVBand="0" w:evenVBand="0" w:oddHBand="1" w:evenHBand="0" w:firstRowFirstColumn="0" w:firstRowLastColumn="0" w:lastRowFirstColumn="0" w:lastRowLastColumn="0"/>
            </w:pPr>
            <w:r>
              <w:t>n.1 profilo tecnico</w:t>
            </w:r>
          </w:p>
          <w:p w14:paraId="039E5E2B" w14:textId="77777777" w:rsidR="008E1FB1" w:rsidRDefault="00000000">
            <w:pPr>
              <w:cnfStyle w:val="000000100000" w:firstRow="0" w:lastRow="0" w:firstColumn="0" w:lastColumn="0" w:oddVBand="0" w:evenVBand="0" w:oddHBand="1" w:evenHBand="0" w:firstRowFirstColumn="0" w:firstRowLastColumn="0" w:lastRowFirstColumn="0" w:lastRowLastColumn="0"/>
            </w:pPr>
            <w:r>
              <w:t>n.1 profilo tematico</w:t>
            </w:r>
          </w:p>
          <w:p w14:paraId="6D8F4F71" w14:textId="77777777" w:rsidR="008E1FB1" w:rsidRDefault="00000000">
            <w:pPr>
              <w:cnfStyle w:val="000000100000" w:firstRow="0" w:lastRow="0" w:firstColumn="0" w:lastColumn="0" w:oddVBand="0" w:evenVBand="0" w:oddHBand="1" w:evenHBand="0" w:firstRowFirstColumn="0" w:firstRowLastColumn="0" w:lastRowFirstColumn="0" w:lastRowLastColumn="0"/>
            </w:pPr>
            <w:r>
              <w:t>n.1 profilo amministrativo</w:t>
            </w:r>
          </w:p>
          <w:p w14:paraId="2DE78841" w14:textId="77777777" w:rsidR="008E1FB1" w:rsidRDefault="00000000">
            <w:pPr>
              <w:cnfStyle w:val="000000100000" w:firstRow="0" w:lastRow="0" w:firstColumn="0" w:lastColumn="0" w:oddVBand="0" w:evenVBand="0" w:oddHBand="1" w:evenHBand="0" w:firstRowFirstColumn="0" w:firstRowLastColumn="0" w:lastRowFirstColumn="0" w:lastRowLastColumn="0"/>
            </w:pPr>
            <w:r>
              <w:t>n.1 profilo dirigenziale</w:t>
            </w:r>
          </w:p>
        </w:tc>
      </w:tr>
      <w:tr w:rsidR="008E1FB1" w14:paraId="676174BA" w14:textId="77777777" w:rsidTr="008E1FB1">
        <w:trPr>
          <w:trHeight w:val="1864"/>
          <w:jc w:val="center"/>
        </w:trPr>
        <w:tc>
          <w:tcPr>
            <w:cnfStyle w:val="001000000000" w:firstRow="0" w:lastRow="0" w:firstColumn="1" w:lastColumn="0" w:oddVBand="0" w:evenVBand="0" w:oddHBand="0" w:evenHBand="0" w:firstRowFirstColumn="0" w:firstRowLastColumn="0" w:lastRowFirstColumn="0" w:lastRowLastColumn="0"/>
            <w:tcW w:w="1935" w:type="dxa"/>
          </w:tcPr>
          <w:p w14:paraId="3D8A66D9" w14:textId="77777777" w:rsidR="008E1FB1" w:rsidRDefault="00000000">
            <w:pPr>
              <w:jc w:val="left"/>
            </w:pPr>
            <w:r>
              <w:lastRenderedPageBreak/>
              <w:t>Esecuzione dei processi di acquisizione delle prestazioni e competenze esterne necessarie</w:t>
            </w:r>
          </w:p>
        </w:tc>
        <w:tc>
          <w:tcPr>
            <w:tcW w:w="1350" w:type="dxa"/>
            <w:tcBorders>
              <w:bottom w:val="single" w:sz="4" w:space="0" w:color="FFFFFF"/>
            </w:tcBorders>
          </w:tcPr>
          <w:p w14:paraId="01987884" w14:textId="77777777" w:rsidR="008E1FB1" w:rsidRDefault="00000000">
            <w:pPr>
              <w:cnfStyle w:val="000000000000" w:firstRow="0" w:lastRow="0" w:firstColumn="0" w:lastColumn="0" w:oddVBand="0" w:evenVBand="0" w:oddHBand="0" w:evenHBand="0" w:firstRowFirstColumn="0" w:firstRowLastColumn="0" w:lastRowFirstColumn="0" w:lastRowLastColumn="0"/>
            </w:pPr>
            <w:r>
              <w:t>-</w:t>
            </w:r>
          </w:p>
        </w:tc>
        <w:tc>
          <w:tcPr>
            <w:tcW w:w="1095" w:type="dxa"/>
            <w:tcBorders>
              <w:bottom w:val="single" w:sz="4" w:space="0" w:color="FFFFFF"/>
            </w:tcBorders>
          </w:tcPr>
          <w:p w14:paraId="5153FFB9"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01" w:type="dxa"/>
            <w:tcBorders>
              <w:bottom w:val="single" w:sz="4" w:space="0" w:color="FFFFFF"/>
            </w:tcBorders>
          </w:tcPr>
          <w:p w14:paraId="1E8636A6"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59" w:type="dxa"/>
            <w:tcBorders>
              <w:bottom w:val="single" w:sz="4" w:space="0" w:color="FFFFFF"/>
            </w:tcBorders>
          </w:tcPr>
          <w:p w14:paraId="1DEB4677"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978" w:type="dxa"/>
            <w:tcBorders>
              <w:bottom w:val="single" w:sz="4" w:space="0" w:color="FFFFFF"/>
            </w:tcBorders>
          </w:tcPr>
          <w:p w14:paraId="65FAF3A2"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085B4071"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20C7EC79" w14:textId="77777777" w:rsidR="008E1FB1" w:rsidRDefault="00000000">
            <w:r>
              <w:t xml:space="preserve">Approvvigionamento e impianto del layer tecnologico </w:t>
            </w:r>
          </w:p>
        </w:tc>
        <w:tc>
          <w:tcPr>
            <w:tcW w:w="1350" w:type="dxa"/>
            <w:tcBorders>
              <w:bottom w:val="single" w:sz="4" w:space="0" w:color="FFFFFF"/>
            </w:tcBorders>
          </w:tcPr>
          <w:p w14:paraId="30C79CD3"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74D80D56"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si/no</w:t>
            </w:r>
          </w:p>
        </w:tc>
        <w:tc>
          <w:tcPr>
            <w:tcW w:w="1701" w:type="dxa"/>
            <w:tcBorders>
              <w:bottom w:val="single" w:sz="4" w:space="0" w:color="FFFFFF"/>
            </w:tcBorders>
          </w:tcPr>
          <w:p w14:paraId="1F848F69"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Verbale di collaudo impianto</w:t>
            </w:r>
          </w:p>
        </w:tc>
        <w:tc>
          <w:tcPr>
            <w:tcW w:w="1559" w:type="dxa"/>
            <w:tcBorders>
              <w:bottom w:val="single" w:sz="4" w:space="0" w:color="FFFFFF"/>
            </w:tcBorders>
          </w:tcPr>
          <w:p w14:paraId="3B7E69AA"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una tantum</w:t>
            </w:r>
          </w:p>
        </w:tc>
        <w:tc>
          <w:tcPr>
            <w:tcW w:w="1978" w:type="dxa"/>
            <w:tcBorders>
              <w:bottom w:val="single" w:sz="4" w:space="0" w:color="FFFFFF"/>
            </w:tcBorders>
          </w:tcPr>
          <w:p w14:paraId="7BA87346"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si</w:t>
            </w:r>
          </w:p>
        </w:tc>
      </w:tr>
      <w:tr w:rsidR="008E1FB1" w14:paraId="0641B929"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2FC3D3D8" w14:textId="77777777" w:rsidR="008E1FB1" w:rsidRDefault="00000000">
            <w:r>
              <w:t>Attivazione del layer applicativo</w:t>
            </w:r>
          </w:p>
        </w:tc>
        <w:tc>
          <w:tcPr>
            <w:tcW w:w="1350" w:type="dxa"/>
            <w:tcBorders>
              <w:bottom w:val="single" w:sz="4" w:space="0" w:color="FFFFFF"/>
            </w:tcBorders>
          </w:tcPr>
          <w:p w14:paraId="06A2C011" w14:textId="77777777" w:rsidR="008E1FB1" w:rsidRDefault="00000000">
            <w:pPr>
              <w:cnfStyle w:val="000000000000" w:firstRow="0" w:lastRow="0" w:firstColumn="0" w:lastColumn="0" w:oddVBand="0" w:evenVBand="0" w:oddHBand="0" w:evenHBand="0" w:firstRowFirstColumn="0" w:firstRowLastColumn="0" w:lastRowFirstColumn="0" w:lastRowLastColumn="0"/>
            </w:pPr>
            <w:r>
              <w:t>Presenza</w:t>
            </w:r>
          </w:p>
        </w:tc>
        <w:tc>
          <w:tcPr>
            <w:tcW w:w="1095" w:type="dxa"/>
            <w:tcBorders>
              <w:bottom w:val="single" w:sz="4" w:space="0" w:color="FFFFFF"/>
            </w:tcBorders>
          </w:tcPr>
          <w:p w14:paraId="2CAF014D" w14:textId="77777777" w:rsidR="008E1FB1" w:rsidRDefault="00000000">
            <w:pPr>
              <w:cnfStyle w:val="000000000000" w:firstRow="0" w:lastRow="0" w:firstColumn="0" w:lastColumn="0" w:oddVBand="0" w:evenVBand="0" w:oddHBand="0" w:evenHBand="0" w:firstRowFirstColumn="0" w:firstRowLastColumn="0" w:lastRowFirstColumn="0" w:lastRowLastColumn="0"/>
            </w:pPr>
            <w:r>
              <w:t>si/no</w:t>
            </w:r>
          </w:p>
        </w:tc>
        <w:tc>
          <w:tcPr>
            <w:tcW w:w="1701" w:type="dxa"/>
            <w:tcBorders>
              <w:bottom w:val="single" w:sz="4" w:space="0" w:color="FFFFFF"/>
            </w:tcBorders>
          </w:tcPr>
          <w:p w14:paraId="50D1B87E" w14:textId="77777777" w:rsidR="008E1FB1" w:rsidRDefault="00000000">
            <w:pPr>
              <w:cnfStyle w:val="000000000000" w:firstRow="0" w:lastRow="0" w:firstColumn="0" w:lastColumn="0" w:oddVBand="0" w:evenVBand="0" w:oddHBand="0" w:evenHBand="0" w:firstRowFirstColumn="0" w:firstRowLastColumn="0" w:lastRowFirstColumn="0" w:lastRowLastColumn="0"/>
            </w:pPr>
            <w:r>
              <w:t>Verbale di collaudo impianto</w:t>
            </w:r>
          </w:p>
        </w:tc>
        <w:tc>
          <w:tcPr>
            <w:tcW w:w="1559" w:type="dxa"/>
            <w:tcBorders>
              <w:bottom w:val="single" w:sz="4" w:space="0" w:color="FFFFFF"/>
            </w:tcBorders>
          </w:tcPr>
          <w:p w14:paraId="189FAB98" w14:textId="77777777" w:rsidR="008E1FB1" w:rsidRDefault="00000000">
            <w:pPr>
              <w:cnfStyle w:val="000000000000" w:firstRow="0" w:lastRow="0" w:firstColumn="0" w:lastColumn="0" w:oddVBand="0" w:evenVBand="0" w:oddHBand="0" w:evenHBand="0" w:firstRowFirstColumn="0" w:firstRowLastColumn="0" w:lastRowFirstColumn="0" w:lastRowLastColumn="0"/>
            </w:pPr>
            <w:r>
              <w:t>una tantum</w:t>
            </w:r>
          </w:p>
        </w:tc>
        <w:tc>
          <w:tcPr>
            <w:tcW w:w="1978" w:type="dxa"/>
            <w:tcBorders>
              <w:bottom w:val="single" w:sz="4" w:space="0" w:color="FFFFFF"/>
            </w:tcBorders>
          </w:tcPr>
          <w:p w14:paraId="40869653" w14:textId="77777777" w:rsidR="008E1FB1" w:rsidRDefault="00000000">
            <w:pPr>
              <w:cnfStyle w:val="000000000000" w:firstRow="0" w:lastRow="0" w:firstColumn="0" w:lastColumn="0" w:oddVBand="0" w:evenVBand="0" w:oddHBand="0" w:evenHBand="0" w:firstRowFirstColumn="0" w:firstRowLastColumn="0" w:lastRowFirstColumn="0" w:lastRowLastColumn="0"/>
            </w:pPr>
            <w:r>
              <w:t>si</w:t>
            </w:r>
          </w:p>
        </w:tc>
      </w:tr>
      <w:tr w:rsidR="008E1FB1" w14:paraId="48ED3878"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2269068E" w14:textId="77777777" w:rsidR="008E1FB1" w:rsidRDefault="00000000">
            <w:r>
              <w:t>Collaudo attivazione sistema a riuso</w:t>
            </w:r>
          </w:p>
        </w:tc>
        <w:tc>
          <w:tcPr>
            <w:tcW w:w="1350" w:type="dxa"/>
            <w:tcBorders>
              <w:bottom w:val="single" w:sz="4" w:space="0" w:color="FFFFFF"/>
            </w:tcBorders>
          </w:tcPr>
          <w:p w14:paraId="322D32F4"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0B088B6B" w14:textId="77777777" w:rsidR="008E1FB1" w:rsidRDefault="00000000">
            <w:pPr>
              <w:cnfStyle w:val="000000100000" w:firstRow="0" w:lastRow="0" w:firstColumn="0" w:lastColumn="0" w:oddVBand="0" w:evenVBand="0" w:oddHBand="1" w:evenHBand="0" w:firstRowFirstColumn="0" w:firstRowLastColumn="0" w:lastRowFirstColumn="0" w:lastRowLastColumn="0"/>
            </w:pPr>
            <w:r>
              <w:t>si/no</w:t>
            </w:r>
          </w:p>
        </w:tc>
        <w:tc>
          <w:tcPr>
            <w:tcW w:w="1701" w:type="dxa"/>
            <w:tcBorders>
              <w:bottom w:val="single" w:sz="4" w:space="0" w:color="FFFFFF"/>
            </w:tcBorders>
          </w:tcPr>
          <w:p w14:paraId="61D93401" w14:textId="77777777" w:rsidR="008E1FB1" w:rsidRDefault="00000000">
            <w:pPr>
              <w:cnfStyle w:val="000000100000" w:firstRow="0" w:lastRow="0" w:firstColumn="0" w:lastColumn="0" w:oddVBand="0" w:evenVBand="0" w:oddHBand="1" w:evenHBand="0" w:firstRowFirstColumn="0" w:firstRowLastColumn="0" w:lastRowFirstColumn="0" w:lastRowLastColumn="0"/>
            </w:pPr>
            <w:r>
              <w:t>Verbale di collaudo impianto</w:t>
            </w:r>
          </w:p>
        </w:tc>
        <w:tc>
          <w:tcPr>
            <w:tcW w:w="1559" w:type="dxa"/>
            <w:tcBorders>
              <w:bottom w:val="single" w:sz="4" w:space="0" w:color="FFFFFF"/>
            </w:tcBorders>
          </w:tcPr>
          <w:p w14:paraId="64ACE3AD" w14:textId="77777777" w:rsidR="008E1FB1" w:rsidRDefault="00000000">
            <w:pPr>
              <w:cnfStyle w:val="000000100000" w:firstRow="0" w:lastRow="0" w:firstColumn="0" w:lastColumn="0" w:oddVBand="0" w:evenVBand="0" w:oddHBand="1" w:evenHBand="0" w:firstRowFirstColumn="0" w:firstRowLastColumn="0" w:lastRowFirstColumn="0" w:lastRowLastColumn="0"/>
            </w:pPr>
            <w:r>
              <w:t>una tantum</w:t>
            </w:r>
          </w:p>
        </w:tc>
        <w:tc>
          <w:tcPr>
            <w:tcW w:w="1978" w:type="dxa"/>
            <w:tcBorders>
              <w:bottom w:val="single" w:sz="4" w:space="0" w:color="FFFFFF"/>
            </w:tcBorders>
          </w:tcPr>
          <w:p w14:paraId="57A75177" w14:textId="77777777" w:rsidR="008E1FB1" w:rsidRDefault="00000000">
            <w:pPr>
              <w:cnfStyle w:val="000000100000" w:firstRow="0" w:lastRow="0" w:firstColumn="0" w:lastColumn="0" w:oddVBand="0" w:evenVBand="0" w:oddHBand="1" w:evenHBand="0" w:firstRowFirstColumn="0" w:firstRowLastColumn="0" w:lastRowFirstColumn="0" w:lastRowLastColumn="0"/>
            </w:pPr>
            <w:r>
              <w:t>si</w:t>
            </w:r>
          </w:p>
        </w:tc>
      </w:tr>
      <w:tr w:rsidR="008E1FB1" w14:paraId="6D3D71A5"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4F9C1F32" w14:textId="77777777" w:rsidR="008E1FB1" w:rsidRDefault="00000000">
            <w:r>
              <w:t>Implementazione dei requisiti evolutivi della soluzione</w:t>
            </w:r>
          </w:p>
        </w:tc>
        <w:tc>
          <w:tcPr>
            <w:tcW w:w="1350" w:type="dxa"/>
            <w:tcBorders>
              <w:bottom w:val="single" w:sz="4" w:space="0" w:color="FFFFFF"/>
            </w:tcBorders>
          </w:tcPr>
          <w:p w14:paraId="3365A592" w14:textId="77777777" w:rsidR="008E1FB1" w:rsidRDefault="00000000">
            <w:pPr>
              <w:cnfStyle w:val="000000000000" w:firstRow="0" w:lastRow="0" w:firstColumn="0" w:lastColumn="0" w:oddVBand="0" w:evenVBand="0" w:oddHBand="0" w:evenHBand="0" w:firstRowFirstColumn="0" w:firstRowLastColumn="0" w:lastRowFirstColumn="0" w:lastRowLastColumn="0"/>
            </w:pPr>
            <w:r>
              <w:t>Presenza</w:t>
            </w:r>
          </w:p>
        </w:tc>
        <w:tc>
          <w:tcPr>
            <w:tcW w:w="1095" w:type="dxa"/>
            <w:tcBorders>
              <w:bottom w:val="single" w:sz="4" w:space="0" w:color="FFFFFF"/>
            </w:tcBorders>
          </w:tcPr>
          <w:p w14:paraId="5D8D94CC"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n. requisiti</w:t>
            </w:r>
          </w:p>
        </w:tc>
        <w:tc>
          <w:tcPr>
            <w:tcW w:w="1701" w:type="dxa"/>
            <w:tcBorders>
              <w:bottom w:val="single" w:sz="4" w:space="0" w:color="FFFFFF"/>
            </w:tcBorders>
          </w:tcPr>
          <w:p w14:paraId="1B92503F"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Verifica documentale</w:t>
            </w:r>
          </w:p>
        </w:tc>
        <w:tc>
          <w:tcPr>
            <w:tcW w:w="1559" w:type="dxa"/>
            <w:tcBorders>
              <w:bottom w:val="single" w:sz="4" w:space="0" w:color="FFFFFF"/>
            </w:tcBorders>
          </w:tcPr>
          <w:p w14:paraId="571D3735" w14:textId="77777777" w:rsidR="008E1FB1" w:rsidRDefault="00000000">
            <w:pPr>
              <w:cnfStyle w:val="000000000000" w:firstRow="0" w:lastRow="0" w:firstColumn="0" w:lastColumn="0" w:oddVBand="0" w:evenVBand="0" w:oddHBand="0" w:evenHBand="0" w:firstRowFirstColumn="0" w:firstRowLastColumn="0" w:lastRowFirstColumn="0" w:lastRowLastColumn="0"/>
            </w:pPr>
            <w:r>
              <w:t>una tantum</w:t>
            </w:r>
          </w:p>
        </w:tc>
        <w:tc>
          <w:tcPr>
            <w:tcW w:w="1978" w:type="dxa"/>
            <w:tcBorders>
              <w:bottom w:val="single" w:sz="4" w:space="0" w:color="FFFFFF"/>
            </w:tcBorders>
          </w:tcPr>
          <w:p w14:paraId="16DBE08C" w14:textId="77777777" w:rsidR="008E1FB1" w:rsidRDefault="00000000">
            <w:pPr>
              <w:cnfStyle w:val="000000000000" w:firstRow="0" w:lastRow="0" w:firstColumn="0" w:lastColumn="0" w:oddVBand="0" w:evenVBand="0" w:oddHBand="0" w:evenHBand="0" w:firstRowFirstColumn="0" w:firstRowLastColumn="0" w:lastRowFirstColumn="0" w:lastRowLastColumn="0"/>
            </w:pPr>
            <w:r>
              <w:t>n.1 requisito generale (di comunità)</w:t>
            </w:r>
          </w:p>
          <w:p w14:paraId="0C420ABE" w14:textId="77777777" w:rsidR="008E1FB1" w:rsidRDefault="00000000">
            <w:pPr>
              <w:cnfStyle w:val="000000000000" w:firstRow="0" w:lastRow="0" w:firstColumn="0" w:lastColumn="0" w:oddVBand="0" w:evenVBand="0" w:oddHBand="0" w:evenHBand="0" w:firstRowFirstColumn="0" w:firstRowLastColumn="0" w:lastRowFirstColumn="0" w:lastRowLastColumn="0"/>
            </w:pPr>
            <w:r>
              <w:t>n.1 requisito custom</w:t>
            </w:r>
          </w:p>
          <w:p w14:paraId="5CA2D11F" w14:textId="77777777" w:rsidR="008E1FB1" w:rsidRDefault="008E1FB1">
            <w:pPr>
              <w:cnfStyle w:val="000000000000" w:firstRow="0" w:lastRow="0" w:firstColumn="0" w:lastColumn="0" w:oddVBand="0" w:evenVBand="0" w:oddHBand="0" w:evenHBand="0" w:firstRowFirstColumn="0" w:firstRowLastColumn="0" w:lastRowFirstColumn="0" w:lastRowLastColumn="0"/>
            </w:pPr>
          </w:p>
        </w:tc>
      </w:tr>
      <w:tr w:rsidR="008E1FB1" w14:paraId="347C6DFF"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693DA98B" w14:textId="77777777" w:rsidR="008E1FB1" w:rsidRDefault="00000000">
            <w:r>
              <w:t>Definizione del modello di service desk</w:t>
            </w:r>
          </w:p>
        </w:tc>
        <w:tc>
          <w:tcPr>
            <w:tcW w:w="1350" w:type="dxa"/>
            <w:tcBorders>
              <w:bottom w:val="single" w:sz="4" w:space="0" w:color="FFFFFF"/>
            </w:tcBorders>
          </w:tcPr>
          <w:p w14:paraId="7D9E3B32"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3A51D71D" w14:textId="77777777" w:rsidR="008E1FB1" w:rsidRDefault="00000000">
            <w:pPr>
              <w:cnfStyle w:val="000000100000" w:firstRow="0" w:lastRow="0" w:firstColumn="0" w:lastColumn="0" w:oddVBand="0" w:evenVBand="0" w:oddHBand="1" w:evenHBand="0" w:firstRowFirstColumn="0" w:firstRowLastColumn="0" w:lastRowFirstColumn="0" w:lastRowLastColumn="0"/>
            </w:pPr>
            <w:r>
              <w:t>si/no</w:t>
            </w:r>
          </w:p>
        </w:tc>
        <w:tc>
          <w:tcPr>
            <w:tcW w:w="1701" w:type="dxa"/>
            <w:tcBorders>
              <w:bottom w:val="single" w:sz="4" w:space="0" w:color="FFFFFF"/>
            </w:tcBorders>
          </w:tcPr>
          <w:p w14:paraId="70B64761" w14:textId="77777777" w:rsidR="008E1FB1" w:rsidRDefault="00000000">
            <w:pPr>
              <w:cnfStyle w:val="000000100000" w:firstRow="0" w:lastRow="0" w:firstColumn="0" w:lastColumn="0" w:oddVBand="0" w:evenVBand="0" w:oddHBand="1" w:evenHBand="0" w:firstRowFirstColumn="0" w:firstRowLastColumn="0" w:lastRowFirstColumn="0" w:lastRowLastColumn="0"/>
            </w:pPr>
            <w:r>
              <w:t>Verifica documentale</w:t>
            </w:r>
          </w:p>
        </w:tc>
        <w:tc>
          <w:tcPr>
            <w:tcW w:w="1559" w:type="dxa"/>
            <w:tcBorders>
              <w:bottom w:val="single" w:sz="4" w:space="0" w:color="FFFFFF"/>
            </w:tcBorders>
          </w:tcPr>
          <w:p w14:paraId="1BDD37E5" w14:textId="77777777" w:rsidR="008E1FB1" w:rsidRDefault="00000000">
            <w:pPr>
              <w:cnfStyle w:val="000000100000" w:firstRow="0" w:lastRow="0" w:firstColumn="0" w:lastColumn="0" w:oddVBand="0" w:evenVBand="0" w:oddHBand="1" w:evenHBand="0" w:firstRowFirstColumn="0" w:firstRowLastColumn="0" w:lastRowFirstColumn="0" w:lastRowLastColumn="0"/>
            </w:pPr>
            <w:r>
              <w:t>una tantum</w:t>
            </w:r>
          </w:p>
        </w:tc>
        <w:tc>
          <w:tcPr>
            <w:tcW w:w="1978" w:type="dxa"/>
            <w:tcBorders>
              <w:bottom w:val="single" w:sz="4" w:space="0" w:color="FFFFFF"/>
            </w:tcBorders>
          </w:tcPr>
          <w:p w14:paraId="10B61626" w14:textId="77777777" w:rsidR="008E1FB1" w:rsidRDefault="00000000">
            <w:pPr>
              <w:cnfStyle w:val="000000100000" w:firstRow="0" w:lastRow="0" w:firstColumn="0" w:lastColumn="0" w:oddVBand="0" w:evenVBand="0" w:oddHBand="1" w:evenHBand="0" w:firstRowFirstColumn="0" w:firstRowLastColumn="0" w:lastRowFirstColumn="0" w:lastRowLastColumn="0"/>
            </w:pPr>
            <w:r>
              <w:t>si</w:t>
            </w:r>
          </w:p>
        </w:tc>
      </w:tr>
      <w:tr w:rsidR="008E1FB1" w14:paraId="27D57286"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2494A056" w14:textId="77777777" w:rsidR="008E1FB1" w:rsidRDefault="00000000">
            <w:r>
              <w:t>Attuazione del modello di gestione della soluzione in comunità (reintegro interventi)</w:t>
            </w:r>
          </w:p>
        </w:tc>
        <w:tc>
          <w:tcPr>
            <w:tcW w:w="1350" w:type="dxa"/>
            <w:tcBorders>
              <w:bottom w:val="single" w:sz="4" w:space="0" w:color="FFFFFF"/>
            </w:tcBorders>
          </w:tcPr>
          <w:p w14:paraId="74D7CEC4" w14:textId="77777777" w:rsidR="008E1FB1" w:rsidRDefault="00000000">
            <w:pPr>
              <w:cnfStyle w:val="000000000000" w:firstRow="0" w:lastRow="0" w:firstColumn="0" w:lastColumn="0" w:oddVBand="0" w:evenVBand="0" w:oddHBand="0" w:evenHBand="0" w:firstRowFirstColumn="0" w:firstRowLastColumn="0" w:lastRowFirstColumn="0" w:lastRowLastColumn="0"/>
            </w:pPr>
            <w:r>
              <w:t>Attuazione</w:t>
            </w:r>
          </w:p>
        </w:tc>
        <w:tc>
          <w:tcPr>
            <w:tcW w:w="1095" w:type="dxa"/>
            <w:tcBorders>
              <w:bottom w:val="single" w:sz="4" w:space="0" w:color="FFFFFF"/>
            </w:tcBorders>
          </w:tcPr>
          <w:p w14:paraId="16243901"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n. interazioni con laboratorio</w:t>
            </w:r>
          </w:p>
        </w:tc>
        <w:tc>
          <w:tcPr>
            <w:tcW w:w="1701" w:type="dxa"/>
            <w:tcBorders>
              <w:bottom w:val="single" w:sz="4" w:space="0" w:color="FFFFFF"/>
            </w:tcBorders>
          </w:tcPr>
          <w:p w14:paraId="06ABA253"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Verifica verbali</w:t>
            </w:r>
          </w:p>
        </w:tc>
        <w:tc>
          <w:tcPr>
            <w:tcW w:w="1559" w:type="dxa"/>
            <w:tcBorders>
              <w:bottom w:val="single" w:sz="4" w:space="0" w:color="FFFFFF"/>
            </w:tcBorders>
          </w:tcPr>
          <w:p w14:paraId="017EFE28"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ciclico ad ogni rilascio evolutivo del riusante</w:t>
            </w:r>
          </w:p>
        </w:tc>
        <w:tc>
          <w:tcPr>
            <w:tcW w:w="1978" w:type="dxa"/>
            <w:tcBorders>
              <w:bottom w:val="single" w:sz="4" w:space="0" w:color="FFFFFF"/>
            </w:tcBorders>
          </w:tcPr>
          <w:p w14:paraId="7FE8FA40"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n.1</w:t>
            </w:r>
          </w:p>
        </w:tc>
      </w:tr>
      <w:tr w:rsidR="008E1FB1" w14:paraId="4CE0F367"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429734B4" w14:textId="77777777" w:rsidR="008E1FB1" w:rsidRDefault="00000000">
            <w:r>
              <w:t>Compilazione e aggiornamento format KIT FASE B</w:t>
            </w:r>
          </w:p>
        </w:tc>
        <w:tc>
          <w:tcPr>
            <w:tcW w:w="1350" w:type="dxa"/>
            <w:tcBorders>
              <w:bottom w:val="single" w:sz="4" w:space="0" w:color="FFFFFF"/>
            </w:tcBorders>
          </w:tcPr>
          <w:p w14:paraId="3DCDB5CE"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17C48691"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si/no</w:t>
            </w:r>
          </w:p>
        </w:tc>
        <w:tc>
          <w:tcPr>
            <w:tcW w:w="1701" w:type="dxa"/>
            <w:tcBorders>
              <w:bottom w:val="single" w:sz="4" w:space="0" w:color="FFFFFF"/>
            </w:tcBorders>
          </w:tcPr>
          <w:p w14:paraId="696B1D46"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Verifica documentale</w:t>
            </w:r>
          </w:p>
        </w:tc>
        <w:tc>
          <w:tcPr>
            <w:tcW w:w="1559" w:type="dxa"/>
            <w:tcBorders>
              <w:bottom w:val="single" w:sz="4" w:space="0" w:color="FFFFFF"/>
            </w:tcBorders>
          </w:tcPr>
          <w:p w14:paraId="4D4EF3E6"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una tantum, alla fine della linea di azione 3</w:t>
            </w:r>
          </w:p>
        </w:tc>
        <w:tc>
          <w:tcPr>
            <w:tcW w:w="1978" w:type="dxa"/>
            <w:tcBorders>
              <w:bottom w:val="single" w:sz="4" w:space="0" w:color="FFFFFF"/>
            </w:tcBorders>
          </w:tcPr>
          <w:p w14:paraId="68EFA6DA"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si</w:t>
            </w:r>
          </w:p>
        </w:tc>
      </w:tr>
      <w:tr w:rsidR="008E1FB1" w14:paraId="3015EA72"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6CE69A12" w14:textId="77777777" w:rsidR="008E1FB1" w:rsidRDefault="00000000">
            <w:pPr>
              <w:spacing w:before="120"/>
            </w:pPr>
            <w:r>
              <w:rPr>
                <w:color w:val="000000"/>
                <w:u w:val="single"/>
              </w:rPr>
              <w:t>Linea di azione 4: Formazione Personale Funzionale</w:t>
            </w:r>
          </w:p>
        </w:tc>
        <w:tc>
          <w:tcPr>
            <w:tcW w:w="1350" w:type="dxa"/>
            <w:tcBorders>
              <w:bottom w:val="single" w:sz="4" w:space="0" w:color="FFFFFF"/>
            </w:tcBorders>
          </w:tcPr>
          <w:p w14:paraId="65B194B4" w14:textId="77777777" w:rsidR="008E1FB1" w:rsidRDefault="008E1FB1">
            <w:pPr>
              <w:cnfStyle w:val="000000000000" w:firstRow="0" w:lastRow="0" w:firstColumn="0" w:lastColumn="0" w:oddVBand="0" w:evenVBand="0" w:oddHBand="0" w:evenHBand="0" w:firstRowFirstColumn="0" w:firstRowLastColumn="0" w:lastRowFirstColumn="0" w:lastRowLastColumn="0"/>
            </w:pPr>
          </w:p>
        </w:tc>
        <w:tc>
          <w:tcPr>
            <w:tcW w:w="1095" w:type="dxa"/>
            <w:tcBorders>
              <w:bottom w:val="single" w:sz="4" w:space="0" w:color="FFFFFF"/>
            </w:tcBorders>
          </w:tcPr>
          <w:p w14:paraId="68A2BA72"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01" w:type="dxa"/>
            <w:tcBorders>
              <w:bottom w:val="single" w:sz="4" w:space="0" w:color="FFFFFF"/>
            </w:tcBorders>
          </w:tcPr>
          <w:p w14:paraId="45D78752"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59" w:type="dxa"/>
            <w:tcBorders>
              <w:bottom w:val="single" w:sz="4" w:space="0" w:color="FFFFFF"/>
            </w:tcBorders>
          </w:tcPr>
          <w:p w14:paraId="786F41CE"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978" w:type="dxa"/>
            <w:tcBorders>
              <w:bottom w:val="single" w:sz="4" w:space="0" w:color="FFFFFF"/>
            </w:tcBorders>
          </w:tcPr>
          <w:p w14:paraId="5F3C870D"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4823DD02"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53CFE065" w14:textId="77777777" w:rsidR="008E1FB1" w:rsidRDefault="00000000">
            <w:r>
              <w:t>Piano di dispiegamento</w:t>
            </w:r>
          </w:p>
        </w:tc>
        <w:tc>
          <w:tcPr>
            <w:tcW w:w="1350" w:type="dxa"/>
            <w:tcBorders>
              <w:bottom w:val="single" w:sz="4" w:space="0" w:color="FFFFFF"/>
            </w:tcBorders>
          </w:tcPr>
          <w:p w14:paraId="68E05962"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01D1E484"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si/no</w:t>
            </w:r>
          </w:p>
        </w:tc>
        <w:tc>
          <w:tcPr>
            <w:tcW w:w="1701" w:type="dxa"/>
            <w:tcBorders>
              <w:bottom w:val="single" w:sz="4" w:space="0" w:color="FFFFFF"/>
            </w:tcBorders>
          </w:tcPr>
          <w:p w14:paraId="6C383C3F" w14:textId="77777777" w:rsidR="008E1FB1" w:rsidRDefault="00000000">
            <w:pPr>
              <w:cnfStyle w:val="000000100000" w:firstRow="0" w:lastRow="0" w:firstColumn="0" w:lastColumn="0" w:oddVBand="0" w:evenVBand="0" w:oddHBand="1" w:evenHBand="0" w:firstRowFirstColumn="0" w:firstRowLastColumn="0" w:lastRowFirstColumn="0" w:lastRowLastColumn="0"/>
            </w:pPr>
            <w:r>
              <w:t>Verifica documentale</w:t>
            </w:r>
          </w:p>
        </w:tc>
        <w:tc>
          <w:tcPr>
            <w:tcW w:w="1559" w:type="dxa"/>
            <w:tcBorders>
              <w:bottom w:val="single" w:sz="4" w:space="0" w:color="FFFFFF"/>
            </w:tcBorders>
          </w:tcPr>
          <w:p w14:paraId="446C21BE" w14:textId="77777777" w:rsidR="008E1FB1" w:rsidRDefault="00000000">
            <w:pPr>
              <w:cnfStyle w:val="000000100000" w:firstRow="0" w:lastRow="0" w:firstColumn="0" w:lastColumn="0" w:oddVBand="0" w:evenVBand="0" w:oddHBand="1" w:evenHBand="0" w:firstRowFirstColumn="0" w:firstRowLastColumn="0" w:lastRowFirstColumn="0" w:lastRowLastColumn="0"/>
            </w:pPr>
            <w:r>
              <w:t>una tantum</w:t>
            </w:r>
          </w:p>
        </w:tc>
        <w:tc>
          <w:tcPr>
            <w:tcW w:w="1978" w:type="dxa"/>
            <w:tcBorders>
              <w:bottom w:val="single" w:sz="4" w:space="0" w:color="FFFFFF"/>
            </w:tcBorders>
          </w:tcPr>
          <w:p w14:paraId="03575350" w14:textId="77777777" w:rsidR="008E1FB1" w:rsidRDefault="00000000">
            <w:pPr>
              <w:cnfStyle w:val="000000100000" w:firstRow="0" w:lastRow="0" w:firstColumn="0" w:lastColumn="0" w:oddVBand="0" w:evenVBand="0" w:oddHBand="1" w:evenHBand="0" w:firstRowFirstColumn="0" w:firstRowLastColumn="0" w:lastRowFirstColumn="0" w:lastRowLastColumn="0"/>
            </w:pPr>
            <w:r>
              <w:t>si</w:t>
            </w:r>
          </w:p>
        </w:tc>
      </w:tr>
      <w:tr w:rsidR="008E1FB1" w14:paraId="1ADFA0FC"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22E2715E" w14:textId="77777777" w:rsidR="008E1FB1" w:rsidRDefault="00000000">
            <w:r>
              <w:t xml:space="preserve">Organizzazione, comunicazione e </w:t>
            </w:r>
            <w:r>
              <w:lastRenderedPageBreak/>
              <w:t>change management</w:t>
            </w:r>
          </w:p>
        </w:tc>
        <w:tc>
          <w:tcPr>
            <w:tcW w:w="1350" w:type="dxa"/>
            <w:tcBorders>
              <w:bottom w:val="single" w:sz="4" w:space="0" w:color="FFFFFF"/>
            </w:tcBorders>
          </w:tcPr>
          <w:p w14:paraId="6423DC3E" w14:textId="77777777" w:rsidR="008E1FB1" w:rsidRDefault="00000000">
            <w:pPr>
              <w:cnfStyle w:val="000000000000" w:firstRow="0" w:lastRow="0" w:firstColumn="0" w:lastColumn="0" w:oddVBand="0" w:evenVBand="0" w:oddHBand="0" w:evenHBand="0" w:firstRowFirstColumn="0" w:firstRowLastColumn="0" w:lastRowFirstColumn="0" w:lastRowLastColumn="0"/>
            </w:pPr>
            <w:r>
              <w:lastRenderedPageBreak/>
              <w:t>interventi</w:t>
            </w:r>
          </w:p>
        </w:tc>
        <w:tc>
          <w:tcPr>
            <w:tcW w:w="1095" w:type="dxa"/>
            <w:tcBorders>
              <w:bottom w:val="single" w:sz="4" w:space="0" w:color="FFFFFF"/>
            </w:tcBorders>
          </w:tcPr>
          <w:p w14:paraId="4EC52019"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numero</w:t>
            </w:r>
          </w:p>
        </w:tc>
        <w:tc>
          <w:tcPr>
            <w:tcW w:w="1701" w:type="dxa"/>
            <w:tcBorders>
              <w:bottom w:val="single" w:sz="4" w:space="0" w:color="FFFFFF"/>
            </w:tcBorders>
          </w:tcPr>
          <w:p w14:paraId="7B6D364C"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Verifica documentale </w:t>
            </w:r>
            <w:r>
              <w:lastRenderedPageBreak/>
              <w:t>piano comunicazione</w:t>
            </w:r>
          </w:p>
        </w:tc>
        <w:tc>
          <w:tcPr>
            <w:tcW w:w="1559" w:type="dxa"/>
            <w:tcBorders>
              <w:bottom w:val="single" w:sz="4" w:space="0" w:color="FFFFFF"/>
            </w:tcBorders>
          </w:tcPr>
          <w:p w14:paraId="27C8EBEF"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lastRenderedPageBreak/>
              <w:t>ogni mese</w:t>
            </w:r>
          </w:p>
        </w:tc>
        <w:tc>
          <w:tcPr>
            <w:tcW w:w="1978" w:type="dxa"/>
            <w:tcBorders>
              <w:bottom w:val="single" w:sz="4" w:space="0" w:color="FFFFFF"/>
            </w:tcBorders>
          </w:tcPr>
          <w:p w14:paraId="62100012"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n.1 per ogni fase</w:t>
            </w:r>
          </w:p>
        </w:tc>
      </w:tr>
      <w:tr w:rsidR="008E1FB1" w14:paraId="65F24216"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102FB359" w14:textId="77777777" w:rsidR="008E1FB1" w:rsidRDefault="00000000">
            <w:r>
              <w:t>Erogazione moduli formativi</w:t>
            </w:r>
          </w:p>
        </w:tc>
        <w:tc>
          <w:tcPr>
            <w:tcW w:w="1350" w:type="dxa"/>
            <w:tcBorders>
              <w:bottom w:val="single" w:sz="4" w:space="0" w:color="FFFFFF"/>
            </w:tcBorders>
          </w:tcPr>
          <w:p w14:paraId="110021F8" w14:textId="77777777" w:rsidR="008E1FB1" w:rsidRDefault="00000000">
            <w:pPr>
              <w:cnfStyle w:val="000000100000" w:firstRow="0" w:lastRow="0" w:firstColumn="0" w:lastColumn="0" w:oddVBand="0" w:evenVBand="0" w:oddHBand="1" w:evenHBand="0" w:firstRowFirstColumn="0" w:firstRowLastColumn="0" w:lastRowFirstColumn="0" w:lastRowLastColumn="0"/>
            </w:pPr>
            <w:r>
              <w:t>n. moduli</w:t>
            </w:r>
          </w:p>
        </w:tc>
        <w:tc>
          <w:tcPr>
            <w:tcW w:w="1095" w:type="dxa"/>
            <w:tcBorders>
              <w:bottom w:val="single" w:sz="4" w:space="0" w:color="FFFFFF"/>
            </w:tcBorders>
          </w:tcPr>
          <w:p w14:paraId="4D23E941"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numero</w:t>
            </w:r>
          </w:p>
        </w:tc>
        <w:tc>
          <w:tcPr>
            <w:tcW w:w="1701" w:type="dxa"/>
            <w:tcBorders>
              <w:bottom w:val="single" w:sz="4" w:space="0" w:color="FFFFFF"/>
            </w:tcBorders>
          </w:tcPr>
          <w:p w14:paraId="75B84B5C"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Verifica fogli firme</w:t>
            </w:r>
          </w:p>
        </w:tc>
        <w:tc>
          <w:tcPr>
            <w:tcW w:w="1559" w:type="dxa"/>
            <w:tcBorders>
              <w:bottom w:val="single" w:sz="4" w:space="0" w:color="FFFFFF"/>
            </w:tcBorders>
          </w:tcPr>
          <w:p w14:paraId="3A300614"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una tantum a fine linea 4</w:t>
            </w:r>
          </w:p>
        </w:tc>
        <w:tc>
          <w:tcPr>
            <w:tcW w:w="1978" w:type="dxa"/>
            <w:tcBorders>
              <w:bottom w:val="single" w:sz="4" w:space="0" w:color="FFFFFF"/>
            </w:tcBorders>
          </w:tcPr>
          <w:p w14:paraId="5F65F844" w14:textId="3C55D670"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n.1 modulo ogn</w:t>
            </w:r>
            <w:r w:rsidR="00CA377F">
              <w:t>i</w:t>
            </w:r>
            <w:r>
              <w:t xml:space="preserve"> 20 operatori</w:t>
            </w:r>
          </w:p>
        </w:tc>
      </w:tr>
      <w:tr w:rsidR="008E1FB1" w14:paraId="6C0998A3"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19DE29B9" w14:textId="77777777" w:rsidR="008E1FB1" w:rsidRDefault="00000000">
            <w:pPr>
              <w:spacing w:before="120"/>
            </w:pPr>
            <w:r>
              <w:rPr>
                <w:color w:val="000000"/>
                <w:u w:val="single"/>
              </w:rPr>
              <w:t>Linea di azione 5: Assistenza e supporto start-up (Formazione Tecnica piattaforma gestione. Help Desk. Assistenza utenti. Follow-up</w:t>
            </w:r>
          </w:p>
        </w:tc>
        <w:tc>
          <w:tcPr>
            <w:tcW w:w="1350" w:type="dxa"/>
            <w:tcBorders>
              <w:bottom w:val="single" w:sz="4" w:space="0" w:color="FFFFFF"/>
            </w:tcBorders>
          </w:tcPr>
          <w:p w14:paraId="7AF36EFA" w14:textId="77777777" w:rsidR="008E1FB1" w:rsidRDefault="008E1FB1">
            <w:pPr>
              <w:cnfStyle w:val="000000000000" w:firstRow="0" w:lastRow="0" w:firstColumn="0" w:lastColumn="0" w:oddVBand="0" w:evenVBand="0" w:oddHBand="0" w:evenHBand="0" w:firstRowFirstColumn="0" w:firstRowLastColumn="0" w:lastRowFirstColumn="0" w:lastRowLastColumn="0"/>
            </w:pPr>
          </w:p>
        </w:tc>
        <w:tc>
          <w:tcPr>
            <w:tcW w:w="1095" w:type="dxa"/>
            <w:tcBorders>
              <w:bottom w:val="single" w:sz="4" w:space="0" w:color="FFFFFF"/>
            </w:tcBorders>
          </w:tcPr>
          <w:p w14:paraId="67F565AD"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01" w:type="dxa"/>
            <w:tcBorders>
              <w:bottom w:val="single" w:sz="4" w:space="0" w:color="FFFFFF"/>
            </w:tcBorders>
          </w:tcPr>
          <w:p w14:paraId="4C4A9D9A"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59" w:type="dxa"/>
            <w:tcBorders>
              <w:bottom w:val="single" w:sz="4" w:space="0" w:color="FFFFFF"/>
            </w:tcBorders>
          </w:tcPr>
          <w:p w14:paraId="658CEB2B"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978" w:type="dxa"/>
            <w:tcBorders>
              <w:bottom w:val="single" w:sz="4" w:space="0" w:color="FFFFFF"/>
            </w:tcBorders>
          </w:tcPr>
          <w:p w14:paraId="6A26C2BC"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7B2EA209"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47318619" w14:textId="77777777" w:rsidR="008E1FB1" w:rsidRDefault="00000000">
            <w:r>
              <w:t>Formazione IT su layer tecnico e applicativo</w:t>
            </w:r>
          </w:p>
        </w:tc>
        <w:tc>
          <w:tcPr>
            <w:tcW w:w="1350" w:type="dxa"/>
            <w:tcBorders>
              <w:bottom w:val="single" w:sz="4" w:space="0" w:color="FFFFFF"/>
            </w:tcBorders>
          </w:tcPr>
          <w:p w14:paraId="51F241AD" w14:textId="77777777" w:rsidR="008E1FB1" w:rsidRDefault="00000000">
            <w:pPr>
              <w:cnfStyle w:val="000000100000" w:firstRow="0" w:lastRow="0" w:firstColumn="0" w:lastColumn="0" w:oddVBand="0" w:evenVBand="0" w:oddHBand="1" w:evenHBand="0" w:firstRowFirstColumn="0" w:firstRowLastColumn="0" w:lastRowFirstColumn="0" w:lastRowLastColumn="0"/>
            </w:pPr>
            <w:r>
              <w:t>Sessioni formative IT</w:t>
            </w:r>
          </w:p>
        </w:tc>
        <w:tc>
          <w:tcPr>
            <w:tcW w:w="1095" w:type="dxa"/>
            <w:tcBorders>
              <w:bottom w:val="single" w:sz="4" w:space="0" w:color="FFFFFF"/>
            </w:tcBorders>
          </w:tcPr>
          <w:p w14:paraId="55CE6675"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numero</w:t>
            </w:r>
          </w:p>
        </w:tc>
        <w:tc>
          <w:tcPr>
            <w:tcW w:w="1701" w:type="dxa"/>
            <w:tcBorders>
              <w:bottom w:val="single" w:sz="4" w:space="0" w:color="FFFFFF"/>
            </w:tcBorders>
          </w:tcPr>
          <w:p w14:paraId="6A3D83D2"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Verifica verbali</w:t>
            </w:r>
          </w:p>
        </w:tc>
        <w:tc>
          <w:tcPr>
            <w:tcW w:w="1559" w:type="dxa"/>
            <w:tcBorders>
              <w:bottom w:val="single" w:sz="4" w:space="0" w:color="FFFFFF"/>
            </w:tcBorders>
          </w:tcPr>
          <w:p w14:paraId="54F71004"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una tantum, prima della messa in esercizio</w:t>
            </w:r>
          </w:p>
        </w:tc>
        <w:tc>
          <w:tcPr>
            <w:tcW w:w="1978" w:type="dxa"/>
            <w:tcBorders>
              <w:bottom w:val="single" w:sz="4" w:space="0" w:color="FFFFFF"/>
            </w:tcBorders>
          </w:tcPr>
          <w:p w14:paraId="252E458B" w14:textId="77777777" w:rsidR="008E1FB1" w:rsidRDefault="00000000">
            <w:pPr>
              <w:cnfStyle w:val="000000100000" w:firstRow="0" w:lastRow="0" w:firstColumn="0" w:lastColumn="0" w:oddVBand="0" w:evenVBand="0" w:oddHBand="1" w:evenHBand="0" w:firstRowFirstColumn="0" w:firstRowLastColumn="0" w:lastRowFirstColumn="0" w:lastRowLastColumn="0"/>
              <w:rPr>
                <w:rFonts w:ascii="Calibri" w:hAnsi="Calibri"/>
              </w:rPr>
            </w:pPr>
            <w:r>
              <w:t xml:space="preserve">n.1 </w:t>
            </w:r>
          </w:p>
        </w:tc>
      </w:tr>
      <w:tr w:rsidR="008E1FB1" w14:paraId="648FD931"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470B2A7B" w14:textId="77777777" w:rsidR="008E1FB1" w:rsidRDefault="00000000">
            <w:pPr>
              <w:rPr>
                <w:color w:val="000000"/>
                <w:u w:val="single"/>
              </w:rPr>
            </w:pPr>
            <w:r>
              <w:t>Attivazione modello di service desk</w:t>
            </w:r>
          </w:p>
        </w:tc>
        <w:tc>
          <w:tcPr>
            <w:tcW w:w="1350" w:type="dxa"/>
            <w:tcBorders>
              <w:bottom w:val="single" w:sz="4" w:space="0" w:color="FFFFFF"/>
            </w:tcBorders>
          </w:tcPr>
          <w:p w14:paraId="12698A3A" w14:textId="77777777" w:rsidR="008E1FB1" w:rsidRDefault="00000000">
            <w:pPr>
              <w:cnfStyle w:val="000000000000" w:firstRow="0" w:lastRow="0" w:firstColumn="0" w:lastColumn="0" w:oddVBand="0" w:evenVBand="0" w:oddHBand="0" w:evenHBand="0" w:firstRowFirstColumn="0" w:firstRowLastColumn="0" w:lastRowFirstColumn="0" w:lastRowLastColumn="0"/>
            </w:pPr>
            <w:r>
              <w:t>Presenza Servizio</w:t>
            </w:r>
          </w:p>
        </w:tc>
        <w:tc>
          <w:tcPr>
            <w:tcW w:w="1095" w:type="dxa"/>
            <w:tcBorders>
              <w:bottom w:val="single" w:sz="4" w:space="0" w:color="FFFFFF"/>
            </w:tcBorders>
          </w:tcPr>
          <w:p w14:paraId="75E888DE"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si/no</w:t>
            </w:r>
          </w:p>
        </w:tc>
        <w:tc>
          <w:tcPr>
            <w:tcW w:w="1701" w:type="dxa"/>
            <w:tcBorders>
              <w:bottom w:val="single" w:sz="4" w:space="0" w:color="FFFFFF"/>
            </w:tcBorders>
          </w:tcPr>
          <w:p w14:paraId="74D79685"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Verifica documentale modello</w:t>
            </w:r>
          </w:p>
        </w:tc>
        <w:tc>
          <w:tcPr>
            <w:tcW w:w="1559" w:type="dxa"/>
            <w:tcBorders>
              <w:bottom w:val="single" w:sz="4" w:space="0" w:color="FFFFFF"/>
            </w:tcBorders>
          </w:tcPr>
          <w:p w14:paraId="0DB65F7C"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una tantum</w:t>
            </w:r>
          </w:p>
        </w:tc>
        <w:tc>
          <w:tcPr>
            <w:tcW w:w="1978" w:type="dxa"/>
            <w:tcBorders>
              <w:bottom w:val="single" w:sz="4" w:space="0" w:color="FFFFFF"/>
            </w:tcBorders>
          </w:tcPr>
          <w:p w14:paraId="2879D291"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si</w:t>
            </w:r>
          </w:p>
        </w:tc>
      </w:tr>
      <w:tr w:rsidR="008E1FB1" w14:paraId="2150E36F"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7D8C28CE" w14:textId="77777777" w:rsidR="008E1FB1" w:rsidRDefault="00000000">
            <w:r>
              <w:t>Attivazione servizio di affiancamento  (opz)</w:t>
            </w:r>
          </w:p>
        </w:tc>
        <w:tc>
          <w:tcPr>
            <w:tcW w:w="1350" w:type="dxa"/>
            <w:tcBorders>
              <w:bottom w:val="single" w:sz="4" w:space="0" w:color="FFFFFF"/>
            </w:tcBorders>
          </w:tcPr>
          <w:p w14:paraId="05065848"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 Servizio</w:t>
            </w:r>
          </w:p>
        </w:tc>
        <w:tc>
          <w:tcPr>
            <w:tcW w:w="1095" w:type="dxa"/>
            <w:tcBorders>
              <w:bottom w:val="single" w:sz="4" w:space="0" w:color="FFFFFF"/>
            </w:tcBorders>
          </w:tcPr>
          <w:p w14:paraId="5F7575EE" w14:textId="77777777" w:rsidR="008E1FB1" w:rsidRDefault="00000000">
            <w:pPr>
              <w:cnfStyle w:val="000000100000" w:firstRow="0" w:lastRow="0" w:firstColumn="0" w:lastColumn="0" w:oddVBand="0" w:evenVBand="0" w:oddHBand="1" w:evenHBand="0" w:firstRowFirstColumn="0" w:firstRowLastColumn="0" w:lastRowFirstColumn="0" w:lastRowLastColumn="0"/>
            </w:pPr>
            <w:r>
              <w:t>si/no</w:t>
            </w:r>
          </w:p>
        </w:tc>
        <w:tc>
          <w:tcPr>
            <w:tcW w:w="1701" w:type="dxa"/>
            <w:tcBorders>
              <w:bottom w:val="single" w:sz="4" w:space="0" w:color="FFFFFF"/>
            </w:tcBorders>
          </w:tcPr>
          <w:p w14:paraId="383A1902" w14:textId="77777777" w:rsidR="008E1FB1" w:rsidRDefault="00000000">
            <w:pPr>
              <w:cnfStyle w:val="000000100000" w:firstRow="0" w:lastRow="0" w:firstColumn="0" w:lastColumn="0" w:oddVBand="0" w:evenVBand="0" w:oddHBand="1" w:evenHBand="0" w:firstRowFirstColumn="0" w:firstRowLastColumn="0" w:lastRowFirstColumn="0" w:lastRowLastColumn="0"/>
            </w:pPr>
            <w:r>
              <w:t xml:space="preserve">Verifica documentale </w:t>
            </w:r>
          </w:p>
        </w:tc>
        <w:tc>
          <w:tcPr>
            <w:tcW w:w="1559" w:type="dxa"/>
            <w:tcBorders>
              <w:bottom w:val="single" w:sz="4" w:space="0" w:color="FFFFFF"/>
            </w:tcBorders>
          </w:tcPr>
          <w:p w14:paraId="27DE2AA2" w14:textId="77777777" w:rsidR="008E1FB1" w:rsidRDefault="00000000">
            <w:pPr>
              <w:cnfStyle w:val="000000100000" w:firstRow="0" w:lastRow="0" w:firstColumn="0" w:lastColumn="0" w:oddVBand="0" w:evenVBand="0" w:oddHBand="1" w:evenHBand="0" w:firstRowFirstColumn="0" w:firstRowLastColumn="0" w:lastRowFirstColumn="0" w:lastRowLastColumn="0"/>
            </w:pPr>
            <w:r>
              <w:t>una tantum</w:t>
            </w:r>
          </w:p>
        </w:tc>
        <w:tc>
          <w:tcPr>
            <w:tcW w:w="1978" w:type="dxa"/>
            <w:tcBorders>
              <w:bottom w:val="single" w:sz="4" w:space="0" w:color="FFFFFF"/>
            </w:tcBorders>
          </w:tcPr>
          <w:p w14:paraId="11165894" w14:textId="77777777" w:rsidR="008E1FB1" w:rsidRDefault="00000000">
            <w:pPr>
              <w:cnfStyle w:val="000000100000" w:firstRow="0" w:lastRow="0" w:firstColumn="0" w:lastColumn="0" w:oddVBand="0" w:evenVBand="0" w:oddHBand="1" w:evenHBand="0" w:firstRowFirstColumn="0" w:firstRowLastColumn="0" w:lastRowFirstColumn="0" w:lastRowLastColumn="0"/>
            </w:pPr>
            <w:r>
              <w:t>si</w:t>
            </w:r>
          </w:p>
        </w:tc>
      </w:tr>
      <w:tr w:rsidR="008E1FB1" w14:paraId="75F5BED9"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3731DF9C" w14:textId="77777777" w:rsidR="008E1FB1" w:rsidRDefault="00000000">
            <w:pPr>
              <w:rPr>
                <w:color w:val="000000"/>
                <w:u w:val="single"/>
              </w:rPr>
            </w:pPr>
            <w:r>
              <w:t>follow up</w:t>
            </w:r>
          </w:p>
        </w:tc>
        <w:tc>
          <w:tcPr>
            <w:tcW w:w="1350" w:type="dxa"/>
            <w:tcBorders>
              <w:bottom w:val="single" w:sz="4" w:space="0" w:color="FFFFFF"/>
            </w:tcBorders>
          </w:tcPr>
          <w:p w14:paraId="0F5C25B0" w14:textId="77777777" w:rsidR="008E1FB1" w:rsidRDefault="00000000">
            <w:pPr>
              <w:cnfStyle w:val="000000000000" w:firstRow="0" w:lastRow="0" w:firstColumn="0" w:lastColumn="0" w:oddVBand="0" w:evenVBand="0" w:oddHBand="0" w:evenHBand="0" w:firstRowFirstColumn="0" w:firstRowLastColumn="0" w:lastRowFirstColumn="0" w:lastRowLastColumn="0"/>
            </w:pPr>
            <w:r>
              <w:t>Erogazione</w:t>
            </w:r>
          </w:p>
        </w:tc>
        <w:tc>
          <w:tcPr>
            <w:tcW w:w="1095" w:type="dxa"/>
            <w:tcBorders>
              <w:bottom w:val="single" w:sz="4" w:space="0" w:color="FFFFFF"/>
            </w:tcBorders>
          </w:tcPr>
          <w:p w14:paraId="5D1E8563"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numero</w:t>
            </w:r>
          </w:p>
        </w:tc>
        <w:tc>
          <w:tcPr>
            <w:tcW w:w="1701" w:type="dxa"/>
            <w:tcBorders>
              <w:bottom w:val="single" w:sz="4" w:space="0" w:color="FFFFFF"/>
            </w:tcBorders>
          </w:tcPr>
          <w:p w14:paraId="76F0067F"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Verifica fogli firme</w:t>
            </w:r>
          </w:p>
        </w:tc>
        <w:tc>
          <w:tcPr>
            <w:tcW w:w="1559" w:type="dxa"/>
            <w:tcBorders>
              <w:bottom w:val="single" w:sz="4" w:space="0" w:color="FFFFFF"/>
            </w:tcBorders>
          </w:tcPr>
          <w:p w14:paraId="713626AD"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alla fine del percorso formativo standard</w:t>
            </w:r>
          </w:p>
        </w:tc>
        <w:tc>
          <w:tcPr>
            <w:tcW w:w="1978" w:type="dxa"/>
            <w:tcBorders>
              <w:bottom w:val="single" w:sz="4" w:space="0" w:color="FFFFFF"/>
            </w:tcBorders>
          </w:tcPr>
          <w:p w14:paraId="4576B475" w14:textId="77777777" w:rsidR="008E1FB1" w:rsidRDefault="00000000">
            <w:pPr>
              <w:cnfStyle w:val="000000000000" w:firstRow="0" w:lastRow="0" w:firstColumn="0" w:lastColumn="0" w:oddVBand="0" w:evenVBand="0" w:oddHBand="0" w:evenHBand="0" w:firstRowFirstColumn="0" w:firstRowLastColumn="0" w:lastRowFirstColumn="0" w:lastRowLastColumn="0"/>
              <w:rPr>
                <w:rFonts w:ascii="Calibri" w:hAnsi="Calibri"/>
              </w:rPr>
            </w:pPr>
            <w:r>
              <w:t>1</w:t>
            </w:r>
          </w:p>
        </w:tc>
      </w:tr>
      <w:tr w:rsidR="008E1FB1" w14:paraId="45293F47"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6FA77C92" w14:textId="77777777" w:rsidR="008E1FB1" w:rsidRDefault="00000000">
            <w:r>
              <w:t>Compilazione e aggiornamento format KIT FASE B e C</w:t>
            </w:r>
          </w:p>
        </w:tc>
        <w:tc>
          <w:tcPr>
            <w:tcW w:w="1350" w:type="dxa"/>
            <w:tcBorders>
              <w:bottom w:val="single" w:sz="4" w:space="0" w:color="FFFFFF"/>
            </w:tcBorders>
          </w:tcPr>
          <w:p w14:paraId="0762E30E"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77AD46DB" w14:textId="77777777" w:rsidR="008E1FB1" w:rsidRDefault="00000000">
            <w:pPr>
              <w:cnfStyle w:val="000000100000" w:firstRow="0" w:lastRow="0" w:firstColumn="0" w:lastColumn="0" w:oddVBand="0" w:evenVBand="0" w:oddHBand="1" w:evenHBand="0" w:firstRowFirstColumn="0" w:firstRowLastColumn="0" w:lastRowFirstColumn="0" w:lastRowLastColumn="0"/>
            </w:pPr>
            <w:r>
              <w:t>si/no</w:t>
            </w:r>
          </w:p>
        </w:tc>
        <w:tc>
          <w:tcPr>
            <w:tcW w:w="1701" w:type="dxa"/>
            <w:tcBorders>
              <w:bottom w:val="single" w:sz="4" w:space="0" w:color="FFFFFF"/>
            </w:tcBorders>
          </w:tcPr>
          <w:p w14:paraId="4D84374B" w14:textId="77777777" w:rsidR="008E1FB1" w:rsidRDefault="00000000">
            <w:pPr>
              <w:cnfStyle w:val="000000100000" w:firstRow="0" w:lastRow="0" w:firstColumn="0" w:lastColumn="0" w:oddVBand="0" w:evenVBand="0" w:oddHBand="1" w:evenHBand="0" w:firstRowFirstColumn="0" w:firstRowLastColumn="0" w:lastRowFirstColumn="0" w:lastRowLastColumn="0"/>
            </w:pPr>
            <w:r>
              <w:t>Verifica documentale</w:t>
            </w:r>
          </w:p>
        </w:tc>
        <w:tc>
          <w:tcPr>
            <w:tcW w:w="1559" w:type="dxa"/>
            <w:tcBorders>
              <w:bottom w:val="single" w:sz="4" w:space="0" w:color="FFFFFF"/>
            </w:tcBorders>
          </w:tcPr>
          <w:p w14:paraId="644A1C46" w14:textId="77777777" w:rsidR="008E1FB1" w:rsidRDefault="00000000">
            <w:pPr>
              <w:cnfStyle w:val="000000100000" w:firstRow="0" w:lastRow="0" w:firstColumn="0" w:lastColumn="0" w:oddVBand="0" w:evenVBand="0" w:oddHBand="1" w:evenHBand="0" w:firstRowFirstColumn="0" w:firstRowLastColumn="0" w:lastRowFirstColumn="0" w:lastRowLastColumn="0"/>
            </w:pPr>
            <w:r>
              <w:t>una tantum, alla fine della linea di azione 5</w:t>
            </w:r>
          </w:p>
        </w:tc>
        <w:tc>
          <w:tcPr>
            <w:tcW w:w="1978" w:type="dxa"/>
            <w:tcBorders>
              <w:bottom w:val="single" w:sz="4" w:space="0" w:color="FFFFFF"/>
            </w:tcBorders>
          </w:tcPr>
          <w:p w14:paraId="0A2B9614" w14:textId="77777777" w:rsidR="008E1FB1" w:rsidRDefault="00000000">
            <w:pPr>
              <w:cnfStyle w:val="000000100000" w:firstRow="0" w:lastRow="0" w:firstColumn="0" w:lastColumn="0" w:oddVBand="0" w:evenVBand="0" w:oddHBand="1" w:evenHBand="0" w:firstRowFirstColumn="0" w:firstRowLastColumn="0" w:lastRowFirstColumn="0" w:lastRowLastColumn="0"/>
            </w:pPr>
            <w:r>
              <w:t>si</w:t>
            </w:r>
          </w:p>
        </w:tc>
      </w:tr>
      <w:tr w:rsidR="008E1FB1" w14:paraId="598623D5"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5A6D619B" w14:textId="77777777" w:rsidR="008E1FB1" w:rsidRDefault="00000000">
            <w:pPr>
              <w:spacing w:before="120"/>
              <w:rPr>
                <w:color w:val="000000"/>
                <w:u w:val="single"/>
              </w:rPr>
            </w:pPr>
            <w:r>
              <w:rPr>
                <w:color w:val="000000"/>
                <w:u w:val="single"/>
              </w:rPr>
              <w:t>Linea di azione 6: Incontri e comunicazione</w:t>
            </w:r>
          </w:p>
        </w:tc>
        <w:tc>
          <w:tcPr>
            <w:tcW w:w="1350" w:type="dxa"/>
            <w:tcBorders>
              <w:bottom w:val="single" w:sz="4" w:space="0" w:color="FFFFFF"/>
            </w:tcBorders>
          </w:tcPr>
          <w:p w14:paraId="314656D8" w14:textId="77777777" w:rsidR="008E1FB1" w:rsidRDefault="008E1FB1">
            <w:pPr>
              <w:cnfStyle w:val="000000000000" w:firstRow="0" w:lastRow="0" w:firstColumn="0" w:lastColumn="0" w:oddVBand="0" w:evenVBand="0" w:oddHBand="0" w:evenHBand="0" w:firstRowFirstColumn="0" w:firstRowLastColumn="0" w:lastRowFirstColumn="0" w:lastRowLastColumn="0"/>
            </w:pPr>
          </w:p>
        </w:tc>
        <w:tc>
          <w:tcPr>
            <w:tcW w:w="1095" w:type="dxa"/>
            <w:tcBorders>
              <w:bottom w:val="single" w:sz="4" w:space="0" w:color="FFFFFF"/>
            </w:tcBorders>
          </w:tcPr>
          <w:p w14:paraId="727E66A5"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701" w:type="dxa"/>
            <w:tcBorders>
              <w:bottom w:val="single" w:sz="4" w:space="0" w:color="FFFFFF"/>
            </w:tcBorders>
          </w:tcPr>
          <w:p w14:paraId="7634C166"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559" w:type="dxa"/>
            <w:tcBorders>
              <w:bottom w:val="single" w:sz="4" w:space="0" w:color="FFFFFF"/>
            </w:tcBorders>
          </w:tcPr>
          <w:p w14:paraId="60EC50D3"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978" w:type="dxa"/>
            <w:tcBorders>
              <w:bottom w:val="single" w:sz="4" w:space="0" w:color="FFFFFF"/>
            </w:tcBorders>
          </w:tcPr>
          <w:p w14:paraId="64E5A8B5" w14:textId="77777777" w:rsidR="008E1FB1" w:rsidRDefault="008E1FB1">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8E1FB1" w14:paraId="2F67E8BC"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0A199ACB" w14:textId="77777777" w:rsidR="008E1FB1" w:rsidRDefault="00000000">
            <w:pPr>
              <w:spacing w:before="120"/>
              <w:rPr>
                <w:color w:val="000000"/>
                <w:u w:val="single"/>
              </w:rPr>
            </w:pPr>
            <w:r>
              <w:t>Incontri con gli operatori tematici</w:t>
            </w:r>
          </w:p>
        </w:tc>
        <w:tc>
          <w:tcPr>
            <w:tcW w:w="1350" w:type="dxa"/>
            <w:tcBorders>
              <w:bottom w:val="single" w:sz="4" w:space="0" w:color="FFFFFF"/>
            </w:tcBorders>
          </w:tcPr>
          <w:p w14:paraId="13540D41" w14:textId="77777777" w:rsidR="008E1FB1" w:rsidRDefault="00000000">
            <w:pPr>
              <w:cnfStyle w:val="000000100000" w:firstRow="0" w:lastRow="0" w:firstColumn="0" w:lastColumn="0" w:oddVBand="0" w:evenVBand="0" w:oddHBand="1" w:evenHBand="0" w:firstRowFirstColumn="0" w:firstRowLastColumn="0" w:lastRowFirstColumn="0" w:lastRowLastColumn="0"/>
            </w:pPr>
            <w:r>
              <w:t>n. incontri</w:t>
            </w:r>
          </w:p>
        </w:tc>
        <w:tc>
          <w:tcPr>
            <w:tcW w:w="1095" w:type="dxa"/>
            <w:tcBorders>
              <w:bottom w:val="single" w:sz="4" w:space="0" w:color="FFFFFF"/>
            </w:tcBorders>
          </w:tcPr>
          <w:p w14:paraId="1A8D303C" w14:textId="77777777" w:rsidR="008E1FB1" w:rsidRDefault="00000000">
            <w:pPr>
              <w:cnfStyle w:val="000000100000" w:firstRow="0" w:lastRow="0" w:firstColumn="0" w:lastColumn="0" w:oddVBand="0" w:evenVBand="0" w:oddHBand="1" w:evenHBand="0" w:firstRowFirstColumn="0" w:firstRowLastColumn="0" w:lastRowFirstColumn="0" w:lastRowLastColumn="0"/>
            </w:pPr>
            <w:r>
              <w:t>numero</w:t>
            </w:r>
          </w:p>
        </w:tc>
        <w:tc>
          <w:tcPr>
            <w:tcW w:w="1701" w:type="dxa"/>
            <w:tcBorders>
              <w:bottom w:val="single" w:sz="4" w:space="0" w:color="FFFFFF"/>
            </w:tcBorders>
          </w:tcPr>
          <w:p w14:paraId="35803B6C" w14:textId="77777777" w:rsidR="008E1FB1" w:rsidRDefault="00000000">
            <w:pPr>
              <w:cnfStyle w:val="000000100000" w:firstRow="0" w:lastRow="0" w:firstColumn="0" w:lastColumn="0" w:oddVBand="0" w:evenVBand="0" w:oddHBand="1" w:evenHBand="0" w:firstRowFirstColumn="0" w:firstRowLastColumn="0" w:lastRowFirstColumn="0" w:lastRowLastColumn="0"/>
            </w:pPr>
            <w:r>
              <w:t>Verifica documentale verbale</w:t>
            </w:r>
          </w:p>
        </w:tc>
        <w:tc>
          <w:tcPr>
            <w:tcW w:w="1559" w:type="dxa"/>
            <w:tcBorders>
              <w:bottom w:val="single" w:sz="4" w:space="0" w:color="FFFFFF"/>
            </w:tcBorders>
          </w:tcPr>
          <w:p w14:paraId="13747EF8" w14:textId="77777777" w:rsidR="008E1FB1" w:rsidRDefault="00000000">
            <w:pPr>
              <w:cnfStyle w:val="000000100000" w:firstRow="0" w:lastRow="0" w:firstColumn="0" w:lastColumn="0" w:oddVBand="0" w:evenVBand="0" w:oddHBand="1" w:evenHBand="0" w:firstRowFirstColumn="0" w:firstRowLastColumn="0" w:lastRowFirstColumn="0" w:lastRowLastColumn="0"/>
            </w:pPr>
            <w:r>
              <w:t>prima del percorso formativo</w:t>
            </w:r>
          </w:p>
        </w:tc>
        <w:tc>
          <w:tcPr>
            <w:tcW w:w="1978" w:type="dxa"/>
            <w:tcBorders>
              <w:bottom w:val="single" w:sz="4" w:space="0" w:color="FFFFFF"/>
            </w:tcBorders>
          </w:tcPr>
          <w:p w14:paraId="7737B6AC" w14:textId="77777777" w:rsidR="008E1FB1" w:rsidRDefault="00000000">
            <w:pPr>
              <w:cnfStyle w:val="000000100000" w:firstRow="0" w:lastRow="0" w:firstColumn="0" w:lastColumn="0" w:oddVBand="0" w:evenVBand="0" w:oddHBand="1" w:evenHBand="0" w:firstRowFirstColumn="0" w:firstRowLastColumn="0" w:lastRowFirstColumn="0" w:lastRowLastColumn="0"/>
            </w:pPr>
            <w:r>
              <w:t>1</w:t>
            </w:r>
          </w:p>
        </w:tc>
      </w:tr>
      <w:tr w:rsidR="008E1FB1" w14:paraId="256E59CB"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40583EB3" w14:textId="77777777" w:rsidR="008E1FB1" w:rsidRDefault="00000000">
            <w:pPr>
              <w:spacing w:before="120"/>
            </w:pPr>
            <w:r>
              <w:t>Incontri con altri soggetti esterni coinvolti (terzo settore)</w:t>
            </w:r>
          </w:p>
        </w:tc>
        <w:tc>
          <w:tcPr>
            <w:tcW w:w="1350" w:type="dxa"/>
            <w:tcBorders>
              <w:bottom w:val="single" w:sz="4" w:space="0" w:color="FFFFFF"/>
            </w:tcBorders>
          </w:tcPr>
          <w:p w14:paraId="146A4108" w14:textId="77777777" w:rsidR="008E1FB1" w:rsidRDefault="00000000">
            <w:pPr>
              <w:cnfStyle w:val="000000000000" w:firstRow="0" w:lastRow="0" w:firstColumn="0" w:lastColumn="0" w:oddVBand="0" w:evenVBand="0" w:oddHBand="0" w:evenHBand="0" w:firstRowFirstColumn="0" w:firstRowLastColumn="0" w:lastRowFirstColumn="0" w:lastRowLastColumn="0"/>
            </w:pPr>
            <w:r>
              <w:t>n. incontri</w:t>
            </w:r>
          </w:p>
        </w:tc>
        <w:tc>
          <w:tcPr>
            <w:tcW w:w="1095" w:type="dxa"/>
            <w:tcBorders>
              <w:bottom w:val="single" w:sz="4" w:space="0" w:color="FFFFFF"/>
            </w:tcBorders>
          </w:tcPr>
          <w:p w14:paraId="4B4D87E1" w14:textId="77777777" w:rsidR="008E1FB1" w:rsidRDefault="00000000">
            <w:pPr>
              <w:cnfStyle w:val="000000000000" w:firstRow="0" w:lastRow="0" w:firstColumn="0" w:lastColumn="0" w:oddVBand="0" w:evenVBand="0" w:oddHBand="0" w:evenHBand="0" w:firstRowFirstColumn="0" w:firstRowLastColumn="0" w:lastRowFirstColumn="0" w:lastRowLastColumn="0"/>
            </w:pPr>
            <w:r>
              <w:t>numero</w:t>
            </w:r>
          </w:p>
        </w:tc>
        <w:tc>
          <w:tcPr>
            <w:tcW w:w="1701" w:type="dxa"/>
            <w:tcBorders>
              <w:bottom w:val="single" w:sz="4" w:space="0" w:color="FFFFFF"/>
            </w:tcBorders>
          </w:tcPr>
          <w:p w14:paraId="78629083" w14:textId="77777777" w:rsidR="008E1FB1" w:rsidRDefault="00000000">
            <w:pPr>
              <w:cnfStyle w:val="000000000000" w:firstRow="0" w:lastRow="0" w:firstColumn="0" w:lastColumn="0" w:oddVBand="0" w:evenVBand="0" w:oddHBand="0" w:evenHBand="0" w:firstRowFirstColumn="0" w:firstRowLastColumn="0" w:lastRowFirstColumn="0" w:lastRowLastColumn="0"/>
            </w:pPr>
            <w:r>
              <w:t>Verifica documentale verbale</w:t>
            </w:r>
          </w:p>
        </w:tc>
        <w:tc>
          <w:tcPr>
            <w:tcW w:w="1559" w:type="dxa"/>
            <w:tcBorders>
              <w:bottom w:val="single" w:sz="4" w:space="0" w:color="FFFFFF"/>
            </w:tcBorders>
          </w:tcPr>
          <w:p w14:paraId="784EE041" w14:textId="77777777" w:rsidR="008E1FB1" w:rsidRDefault="00000000">
            <w:pPr>
              <w:cnfStyle w:val="000000000000" w:firstRow="0" w:lastRow="0" w:firstColumn="0" w:lastColumn="0" w:oddVBand="0" w:evenVBand="0" w:oddHBand="0" w:evenHBand="0" w:firstRowFirstColumn="0" w:firstRowLastColumn="0" w:lastRowFirstColumn="0" w:lastRowLastColumn="0"/>
            </w:pPr>
            <w:r>
              <w:t>alla fine del percorso formativo standard</w:t>
            </w:r>
          </w:p>
        </w:tc>
        <w:tc>
          <w:tcPr>
            <w:tcW w:w="1978" w:type="dxa"/>
            <w:tcBorders>
              <w:bottom w:val="single" w:sz="4" w:space="0" w:color="FFFFFF"/>
            </w:tcBorders>
          </w:tcPr>
          <w:p w14:paraId="04FE28C2" w14:textId="77777777" w:rsidR="008E1FB1" w:rsidRDefault="00000000">
            <w:pPr>
              <w:cnfStyle w:val="000000000000" w:firstRow="0" w:lastRow="0" w:firstColumn="0" w:lastColumn="0" w:oddVBand="0" w:evenVBand="0" w:oddHBand="0" w:evenHBand="0" w:firstRowFirstColumn="0" w:firstRowLastColumn="0" w:lastRowFirstColumn="0" w:lastRowLastColumn="0"/>
            </w:pPr>
            <w:r>
              <w:t>1</w:t>
            </w:r>
          </w:p>
        </w:tc>
      </w:tr>
      <w:tr w:rsidR="008E1FB1" w14:paraId="45FE022A"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157786E2" w14:textId="77777777" w:rsidR="008E1FB1" w:rsidRDefault="00000000">
            <w:pPr>
              <w:spacing w:before="120"/>
            </w:pPr>
            <w:r>
              <w:t>Incontri con fornitori IT già attivi nell’amministrazio</w:t>
            </w:r>
            <w:r>
              <w:lastRenderedPageBreak/>
              <w:t>ne (obbl. se centro servizi)</w:t>
            </w:r>
          </w:p>
        </w:tc>
        <w:tc>
          <w:tcPr>
            <w:tcW w:w="1350" w:type="dxa"/>
            <w:tcBorders>
              <w:bottom w:val="single" w:sz="4" w:space="0" w:color="FFFFFF"/>
            </w:tcBorders>
          </w:tcPr>
          <w:p w14:paraId="257E402E" w14:textId="77777777" w:rsidR="008E1FB1" w:rsidRDefault="00000000">
            <w:pPr>
              <w:cnfStyle w:val="000000100000" w:firstRow="0" w:lastRow="0" w:firstColumn="0" w:lastColumn="0" w:oddVBand="0" w:evenVBand="0" w:oddHBand="1" w:evenHBand="0" w:firstRowFirstColumn="0" w:firstRowLastColumn="0" w:lastRowFirstColumn="0" w:lastRowLastColumn="0"/>
            </w:pPr>
            <w:r>
              <w:lastRenderedPageBreak/>
              <w:t>n. incontri</w:t>
            </w:r>
          </w:p>
        </w:tc>
        <w:tc>
          <w:tcPr>
            <w:tcW w:w="1095" w:type="dxa"/>
            <w:tcBorders>
              <w:bottom w:val="single" w:sz="4" w:space="0" w:color="FFFFFF"/>
            </w:tcBorders>
          </w:tcPr>
          <w:p w14:paraId="7770E166" w14:textId="77777777" w:rsidR="008E1FB1" w:rsidRDefault="00000000">
            <w:pPr>
              <w:cnfStyle w:val="000000100000" w:firstRow="0" w:lastRow="0" w:firstColumn="0" w:lastColumn="0" w:oddVBand="0" w:evenVBand="0" w:oddHBand="1" w:evenHBand="0" w:firstRowFirstColumn="0" w:firstRowLastColumn="0" w:lastRowFirstColumn="0" w:lastRowLastColumn="0"/>
            </w:pPr>
            <w:r>
              <w:t>numero</w:t>
            </w:r>
          </w:p>
        </w:tc>
        <w:tc>
          <w:tcPr>
            <w:tcW w:w="1701" w:type="dxa"/>
            <w:tcBorders>
              <w:bottom w:val="single" w:sz="4" w:space="0" w:color="FFFFFF"/>
            </w:tcBorders>
          </w:tcPr>
          <w:p w14:paraId="40840B34" w14:textId="77777777" w:rsidR="008E1FB1" w:rsidRDefault="00000000">
            <w:pPr>
              <w:cnfStyle w:val="000000100000" w:firstRow="0" w:lastRow="0" w:firstColumn="0" w:lastColumn="0" w:oddVBand="0" w:evenVBand="0" w:oddHBand="1" w:evenHBand="0" w:firstRowFirstColumn="0" w:firstRowLastColumn="0" w:lastRowFirstColumn="0" w:lastRowLastColumn="0"/>
            </w:pPr>
            <w:r>
              <w:t>Verifica documentale verbale</w:t>
            </w:r>
          </w:p>
        </w:tc>
        <w:tc>
          <w:tcPr>
            <w:tcW w:w="1559" w:type="dxa"/>
            <w:tcBorders>
              <w:bottom w:val="single" w:sz="4" w:space="0" w:color="FFFFFF"/>
            </w:tcBorders>
          </w:tcPr>
          <w:p w14:paraId="24AE9B31" w14:textId="77777777" w:rsidR="008E1FB1" w:rsidRDefault="00000000">
            <w:pPr>
              <w:cnfStyle w:val="000000100000" w:firstRow="0" w:lastRow="0" w:firstColumn="0" w:lastColumn="0" w:oddVBand="0" w:evenVBand="0" w:oddHBand="1" w:evenHBand="0" w:firstRowFirstColumn="0" w:firstRowLastColumn="0" w:lastRowFirstColumn="0" w:lastRowLastColumn="0"/>
            </w:pPr>
            <w:r>
              <w:t>prima dell'impianto tecnologico</w:t>
            </w:r>
          </w:p>
        </w:tc>
        <w:tc>
          <w:tcPr>
            <w:tcW w:w="1978" w:type="dxa"/>
            <w:tcBorders>
              <w:bottom w:val="single" w:sz="4" w:space="0" w:color="FFFFFF"/>
            </w:tcBorders>
          </w:tcPr>
          <w:p w14:paraId="59845D59" w14:textId="77777777" w:rsidR="008E1FB1" w:rsidRDefault="00000000">
            <w:pPr>
              <w:cnfStyle w:val="000000100000" w:firstRow="0" w:lastRow="0" w:firstColumn="0" w:lastColumn="0" w:oddVBand="0" w:evenVBand="0" w:oddHBand="1" w:evenHBand="0" w:firstRowFirstColumn="0" w:firstRowLastColumn="0" w:lastRowFirstColumn="0" w:lastRowLastColumn="0"/>
            </w:pPr>
            <w:r>
              <w:t>1</w:t>
            </w:r>
          </w:p>
        </w:tc>
      </w:tr>
      <w:tr w:rsidR="008E1FB1" w14:paraId="49090087"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3CA5CF23" w14:textId="77777777" w:rsidR="008E1FB1" w:rsidRDefault="00000000">
            <w:pPr>
              <w:spacing w:before="120"/>
            </w:pPr>
            <w:r>
              <w:t>Incontri con altri soggetti istituzionali</w:t>
            </w:r>
          </w:p>
        </w:tc>
        <w:tc>
          <w:tcPr>
            <w:tcW w:w="1350" w:type="dxa"/>
            <w:tcBorders>
              <w:bottom w:val="single" w:sz="4" w:space="0" w:color="FFFFFF"/>
            </w:tcBorders>
          </w:tcPr>
          <w:p w14:paraId="40084F4D" w14:textId="77777777" w:rsidR="008E1FB1" w:rsidRDefault="00000000">
            <w:pPr>
              <w:cnfStyle w:val="000000000000" w:firstRow="0" w:lastRow="0" w:firstColumn="0" w:lastColumn="0" w:oddVBand="0" w:evenVBand="0" w:oddHBand="0" w:evenHBand="0" w:firstRowFirstColumn="0" w:firstRowLastColumn="0" w:lastRowFirstColumn="0" w:lastRowLastColumn="0"/>
            </w:pPr>
            <w:r>
              <w:t>n. incontri</w:t>
            </w:r>
          </w:p>
        </w:tc>
        <w:tc>
          <w:tcPr>
            <w:tcW w:w="1095" w:type="dxa"/>
            <w:tcBorders>
              <w:bottom w:val="single" w:sz="4" w:space="0" w:color="FFFFFF"/>
            </w:tcBorders>
          </w:tcPr>
          <w:p w14:paraId="19D711CB" w14:textId="77777777" w:rsidR="008E1FB1" w:rsidRDefault="00000000">
            <w:pPr>
              <w:cnfStyle w:val="000000000000" w:firstRow="0" w:lastRow="0" w:firstColumn="0" w:lastColumn="0" w:oddVBand="0" w:evenVBand="0" w:oddHBand="0" w:evenHBand="0" w:firstRowFirstColumn="0" w:firstRowLastColumn="0" w:lastRowFirstColumn="0" w:lastRowLastColumn="0"/>
            </w:pPr>
            <w:r>
              <w:t>numero</w:t>
            </w:r>
          </w:p>
        </w:tc>
        <w:tc>
          <w:tcPr>
            <w:tcW w:w="1701" w:type="dxa"/>
            <w:tcBorders>
              <w:bottom w:val="single" w:sz="4" w:space="0" w:color="FFFFFF"/>
            </w:tcBorders>
          </w:tcPr>
          <w:p w14:paraId="6AD263E6" w14:textId="77777777" w:rsidR="008E1FB1" w:rsidRDefault="00000000">
            <w:pPr>
              <w:cnfStyle w:val="000000000000" w:firstRow="0" w:lastRow="0" w:firstColumn="0" w:lastColumn="0" w:oddVBand="0" w:evenVBand="0" w:oddHBand="0" w:evenHBand="0" w:firstRowFirstColumn="0" w:firstRowLastColumn="0" w:lastRowFirstColumn="0" w:lastRowLastColumn="0"/>
            </w:pPr>
            <w:r>
              <w:t>Verifica documentale verbale</w:t>
            </w:r>
          </w:p>
        </w:tc>
        <w:tc>
          <w:tcPr>
            <w:tcW w:w="1559" w:type="dxa"/>
            <w:tcBorders>
              <w:bottom w:val="single" w:sz="4" w:space="0" w:color="FFFFFF"/>
            </w:tcBorders>
          </w:tcPr>
          <w:p w14:paraId="244F4F84" w14:textId="77777777" w:rsidR="008E1FB1" w:rsidRDefault="00000000">
            <w:pPr>
              <w:cnfStyle w:val="000000000000" w:firstRow="0" w:lastRow="0" w:firstColumn="0" w:lastColumn="0" w:oddVBand="0" w:evenVBand="0" w:oddHBand="0" w:evenHBand="0" w:firstRowFirstColumn="0" w:firstRowLastColumn="0" w:lastRowFirstColumn="0" w:lastRowLastColumn="0"/>
            </w:pPr>
            <w:r>
              <w:t>alla fine del percorso formativo standard</w:t>
            </w:r>
          </w:p>
        </w:tc>
        <w:tc>
          <w:tcPr>
            <w:tcW w:w="1978" w:type="dxa"/>
            <w:tcBorders>
              <w:bottom w:val="single" w:sz="4" w:space="0" w:color="FFFFFF"/>
            </w:tcBorders>
          </w:tcPr>
          <w:p w14:paraId="11AA303B" w14:textId="77777777" w:rsidR="008E1FB1" w:rsidRDefault="00000000">
            <w:pPr>
              <w:cnfStyle w:val="000000000000" w:firstRow="0" w:lastRow="0" w:firstColumn="0" w:lastColumn="0" w:oddVBand="0" w:evenVBand="0" w:oddHBand="0" w:evenHBand="0" w:firstRowFirstColumn="0" w:firstRowLastColumn="0" w:lastRowFirstColumn="0" w:lastRowLastColumn="0"/>
            </w:pPr>
            <w:r>
              <w:t>2</w:t>
            </w:r>
          </w:p>
        </w:tc>
      </w:tr>
      <w:tr w:rsidR="008E1FB1" w14:paraId="3CC2067B"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7966249D" w14:textId="77777777" w:rsidR="008E1FB1" w:rsidRDefault="00000000">
            <w:pPr>
              <w:spacing w:before="120"/>
            </w:pPr>
            <w:r>
              <w:t>Incontro con stakeholder interni “vip”</w:t>
            </w:r>
          </w:p>
        </w:tc>
        <w:tc>
          <w:tcPr>
            <w:tcW w:w="1350" w:type="dxa"/>
            <w:tcBorders>
              <w:bottom w:val="single" w:sz="4" w:space="0" w:color="FFFFFF"/>
            </w:tcBorders>
          </w:tcPr>
          <w:p w14:paraId="5E97989D" w14:textId="77777777" w:rsidR="008E1FB1" w:rsidRDefault="00000000">
            <w:pPr>
              <w:cnfStyle w:val="000000100000" w:firstRow="0" w:lastRow="0" w:firstColumn="0" w:lastColumn="0" w:oddVBand="0" w:evenVBand="0" w:oddHBand="1" w:evenHBand="0" w:firstRowFirstColumn="0" w:firstRowLastColumn="0" w:lastRowFirstColumn="0" w:lastRowLastColumn="0"/>
            </w:pPr>
            <w:r>
              <w:t>n. incontri</w:t>
            </w:r>
          </w:p>
        </w:tc>
        <w:tc>
          <w:tcPr>
            <w:tcW w:w="1095" w:type="dxa"/>
            <w:tcBorders>
              <w:bottom w:val="single" w:sz="4" w:space="0" w:color="FFFFFF"/>
            </w:tcBorders>
          </w:tcPr>
          <w:p w14:paraId="78C6A95B" w14:textId="77777777" w:rsidR="008E1FB1" w:rsidRDefault="00000000">
            <w:pPr>
              <w:cnfStyle w:val="000000100000" w:firstRow="0" w:lastRow="0" w:firstColumn="0" w:lastColumn="0" w:oddVBand="0" w:evenVBand="0" w:oddHBand="1" w:evenHBand="0" w:firstRowFirstColumn="0" w:firstRowLastColumn="0" w:lastRowFirstColumn="0" w:lastRowLastColumn="0"/>
            </w:pPr>
            <w:r>
              <w:t>numero</w:t>
            </w:r>
          </w:p>
        </w:tc>
        <w:tc>
          <w:tcPr>
            <w:tcW w:w="1701" w:type="dxa"/>
            <w:tcBorders>
              <w:bottom w:val="single" w:sz="4" w:space="0" w:color="FFFFFF"/>
            </w:tcBorders>
          </w:tcPr>
          <w:p w14:paraId="785BFE98" w14:textId="77777777" w:rsidR="008E1FB1" w:rsidRDefault="00000000">
            <w:pPr>
              <w:cnfStyle w:val="000000100000" w:firstRow="0" w:lastRow="0" w:firstColumn="0" w:lastColumn="0" w:oddVBand="0" w:evenVBand="0" w:oddHBand="1" w:evenHBand="0" w:firstRowFirstColumn="0" w:firstRowLastColumn="0" w:lastRowFirstColumn="0" w:lastRowLastColumn="0"/>
            </w:pPr>
            <w:r>
              <w:t>Verifica documentale verbale</w:t>
            </w:r>
          </w:p>
        </w:tc>
        <w:tc>
          <w:tcPr>
            <w:tcW w:w="1559" w:type="dxa"/>
            <w:tcBorders>
              <w:bottom w:val="single" w:sz="4" w:space="0" w:color="FFFFFF"/>
            </w:tcBorders>
          </w:tcPr>
          <w:p w14:paraId="7C42F4D7" w14:textId="77777777" w:rsidR="008E1FB1" w:rsidRDefault="00000000">
            <w:pPr>
              <w:cnfStyle w:val="000000100000" w:firstRow="0" w:lastRow="0" w:firstColumn="0" w:lastColumn="0" w:oddVBand="0" w:evenVBand="0" w:oddHBand="1" w:evenHBand="0" w:firstRowFirstColumn="0" w:firstRowLastColumn="0" w:lastRowFirstColumn="0" w:lastRowLastColumn="0"/>
            </w:pPr>
            <w:r>
              <w:t>a) prima dell’avvio della fase di acquisizione b) alla fine del percorso formativo standard</w:t>
            </w:r>
          </w:p>
        </w:tc>
        <w:tc>
          <w:tcPr>
            <w:tcW w:w="1978" w:type="dxa"/>
            <w:tcBorders>
              <w:bottom w:val="single" w:sz="4" w:space="0" w:color="FFFFFF"/>
            </w:tcBorders>
          </w:tcPr>
          <w:p w14:paraId="2FB7E467" w14:textId="77777777" w:rsidR="008E1FB1" w:rsidRDefault="00000000">
            <w:pPr>
              <w:cnfStyle w:val="000000100000" w:firstRow="0" w:lastRow="0" w:firstColumn="0" w:lastColumn="0" w:oddVBand="0" w:evenVBand="0" w:oddHBand="1" w:evenHBand="0" w:firstRowFirstColumn="0" w:firstRowLastColumn="0" w:lastRowFirstColumn="0" w:lastRowLastColumn="0"/>
            </w:pPr>
            <w:r>
              <w:t>1</w:t>
            </w:r>
          </w:p>
        </w:tc>
      </w:tr>
      <w:tr w:rsidR="008E1FB1" w14:paraId="5F1CA556"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7A7F65F6" w14:textId="77777777" w:rsidR="008E1FB1" w:rsidRDefault="00000000">
            <w:pPr>
              <w:spacing w:before="120"/>
            </w:pPr>
            <w:r>
              <w:t xml:space="preserve">Conferenza/ Eventi  di presentazione </w:t>
            </w:r>
          </w:p>
        </w:tc>
        <w:tc>
          <w:tcPr>
            <w:tcW w:w="1350" w:type="dxa"/>
            <w:tcBorders>
              <w:bottom w:val="single" w:sz="4" w:space="0" w:color="FFFFFF"/>
            </w:tcBorders>
          </w:tcPr>
          <w:p w14:paraId="047780F0" w14:textId="77777777" w:rsidR="008E1FB1" w:rsidRDefault="00000000">
            <w:pPr>
              <w:cnfStyle w:val="000000000000" w:firstRow="0" w:lastRow="0" w:firstColumn="0" w:lastColumn="0" w:oddVBand="0" w:evenVBand="0" w:oddHBand="0" w:evenHBand="0" w:firstRowFirstColumn="0" w:firstRowLastColumn="0" w:lastRowFirstColumn="0" w:lastRowLastColumn="0"/>
            </w:pPr>
            <w:r>
              <w:t>n. eventi</w:t>
            </w:r>
          </w:p>
        </w:tc>
        <w:tc>
          <w:tcPr>
            <w:tcW w:w="1095" w:type="dxa"/>
            <w:tcBorders>
              <w:bottom w:val="single" w:sz="4" w:space="0" w:color="FFFFFF"/>
            </w:tcBorders>
          </w:tcPr>
          <w:p w14:paraId="779A2052" w14:textId="77777777" w:rsidR="008E1FB1" w:rsidRDefault="00000000">
            <w:pPr>
              <w:cnfStyle w:val="000000000000" w:firstRow="0" w:lastRow="0" w:firstColumn="0" w:lastColumn="0" w:oddVBand="0" w:evenVBand="0" w:oddHBand="0" w:evenHBand="0" w:firstRowFirstColumn="0" w:firstRowLastColumn="0" w:lastRowFirstColumn="0" w:lastRowLastColumn="0"/>
            </w:pPr>
            <w:r>
              <w:t>numero</w:t>
            </w:r>
          </w:p>
        </w:tc>
        <w:tc>
          <w:tcPr>
            <w:tcW w:w="1701" w:type="dxa"/>
            <w:tcBorders>
              <w:bottom w:val="single" w:sz="4" w:space="0" w:color="FFFFFF"/>
            </w:tcBorders>
          </w:tcPr>
          <w:p w14:paraId="6ED6DF46" w14:textId="77777777" w:rsidR="008E1FB1" w:rsidRDefault="00000000">
            <w:pPr>
              <w:cnfStyle w:val="000000000000" w:firstRow="0" w:lastRow="0" w:firstColumn="0" w:lastColumn="0" w:oddVBand="0" w:evenVBand="0" w:oddHBand="0" w:evenHBand="0" w:firstRowFirstColumn="0" w:firstRowLastColumn="0" w:lastRowFirstColumn="0" w:lastRowLastColumn="0"/>
            </w:pPr>
            <w:r>
              <w:t>Verifica documentale verbale</w:t>
            </w:r>
          </w:p>
        </w:tc>
        <w:tc>
          <w:tcPr>
            <w:tcW w:w="1559" w:type="dxa"/>
            <w:tcBorders>
              <w:bottom w:val="single" w:sz="4" w:space="0" w:color="FFFFFF"/>
            </w:tcBorders>
          </w:tcPr>
          <w:p w14:paraId="44407970" w14:textId="77777777" w:rsidR="008E1FB1" w:rsidRDefault="00000000">
            <w:pPr>
              <w:cnfStyle w:val="000000000000" w:firstRow="0" w:lastRow="0" w:firstColumn="0" w:lastColumn="0" w:oddVBand="0" w:evenVBand="0" w:oddHBand="0" w:evenHBand="0" w:firstRowFirstColumn="0" w:firstRowLastColumn="0" w:lastRowFirstColumn="0" w:lastRowLastColumn="0"/>
            </w:pPr>
            <w:r>
              <w:t xml:space="preserve">Ad inizio progetto </w:t>
            </w:r>
          </w:p>
          <w:p w14:paraId="787FA503" w14:textId="77777777" w:rsidR="008E1FB1" w:rsidRDefault="00000000">
            <w:pPr>
              <w:cnfStyle w:val="000000000000" w:firstRow="0" w:lastRow="0" w:firstColumn="0" w:lastColumn="0" w:oddVBand="0" w:evenVBand="0" w:oddHBand="0" w:evenHBand="0" w:firstRowFirstColumn="0" w:firstRowLastColumn="0" w:lastRowFirstColumn="0" w:lastRowLastColumn="0"/>
            </w:pPr>
            <w:r>
              <w:t>alla fine del percorso formativo standard</w:t>
            </w:r>
          </w:p>
        </w:tc>
        <w:tc>
          <w:tcPr>
            <w:tcW w:w="1978" w:type="dxa"/>
            <w:tcBorders>
              <w:bottom w:val="single" w:sz="4" w:space="0" w:color="FFFFFF"/>
            </w:tcBorders>
          </w:tcPr>
          <w:p w14:paraId="53EA506F" w14:textId="77777777" w:rsidR="008E1FB1" w:rsidRDefault="00000000">
            <w:pPr>
              <w:cnfStyle w:val="000000000000" w:firstRow="0" w:lastRow="0" w:firstColumn="0" w:lastColumn="0" w:oddVBand="0" w:evenVBand="0" w:oddHBand="0" w:evenHBand="0" w:firstRowFirstColumn="0" w:firstRowLastColumn="0" w:lastRowFirstColumn="0" w:lastRowLastColumn="0"/>
            </w:pPr>
            <w:r>
              <w:t>2</w:t>
            </w:r>
          </w:p>
        </w:tc>
      </w:tr>
      <w:tr w:rsidR="008E1FB1" w14:paraId="4A1BA766" w14:textId="77777777" w:rsidTr="008E1FB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68FFCD79" w14:textId="77777777" w:rsidR="008E1FB1" w:rsidRDefault="00000000">
            <w:pPr>
              <w:spacing w:before="120"/>
            </w:pPr>
            <w:r>
              <w:t>Pubblicazione soluzione</w:t>
            </w:r>
          </w:p>
        </w:tc>
        <w:tc>
          <w:tcPr>
            <w:tcW w:w="1350" w:type="dxa"/>
            <w:tcBorders>
              <w:bottom w:val="single" w:sz="4" w:space="0" w:color="FFFFFF"/>
            </w:tcBorders>
          </w:tcPr>
          <w:p w14:paraId="387A971D" w14:textId="77777777" w:rsidR="008E1FB1" w:rsidRDefault="00000000">
            <w:pPr>
              <w:cnfStyle w:val="000000100000" w:firstRow="0" w:lastRow="0" w:firstColumn="0" w:lastColumn="0" w:oddVBand="0" w:evenVBand="0" w:oddHBand="1" w:evenHBand="0" w:firstRowFirstColumn="0" w:firstRowLastColumn="0" w:lastRowFirstColumn="0" w:lastRowLastColumn="0"/>
            </w:pPr>
            <w:r>
              <w:t>Presenza</w:t>
            </w:r>
          </w:p>
        </w:tc>
        <w:tc>
          <w:tcPr>
            <w:tcW w:w="1095" w:type="dxa"/>
            <w:tcBorders>
              <w:bottom w:val="single" w:sz="4" w:space="0" w:color="FFFFFF"/>
            </w:tcBorders>
          </w:tcPr>
          <w:p w14:paraId="52040C8D" w14:textId="77777777" w:rsidR="008E1FB1" w:rsidRDefault="00000000">
            <w:pPr>
              <w:cnfStyle w:val="000000100000" w:firstRow="0" w:lastRow="0" w:firstColumn="0" w:lastColumn="0" w:oddVBand="0" w:evenVBand="0" w:oddHBand="1" w:evenHBand="0" w:firstRowFirstColumn="0" w:firstRowLastColumn="0" w:lastRowFirstColumn="0" w:lastRowLastColumn="0"/>
            </w:pPr>
            <w:r>
              <w:t>si/no</w:t>
            </w:r>
          </w:p>
        </w:tc>
        <w:tc>
          <w:tcPr>
            <w:tcW w:w="1701" w:type="dxa"/>
            <w:tcBorders>
              <w:bottom w:val="single" w:sz="4" w:space="0" w:color="FFFFFF"/>
            </w:tcBorders>
          </w:tcPr>
          <w:p w14:paraId="00624EF9" w14:textId="77777777" w:rsidR="008E1FB1" w:rsidRDefault="00000000">
            <w:pPr>
              <w:cnfStyle w:val="000000100000" w:firstRow="0" w:lastRow="0" w:firstColumn="0" w:lastColumn="0" w:oddVBand="0" w:evenVBand="0" w:oddHBand="1" w:evenHBand="0" w:firstRowFirstColumn="0" w:firstRowLastColumn="0" w:lastRowFirstColumn="0" w:lastRowLastColumn="0"/>
            </w:pPr>
            <w:r>
              <w:t>Verifica documentale</w:t>
            </w:r>
          </w:p>
        </w:tc>
        <w:tc>
          <w:tcPr>
            <w:tcW w:w="1559" w:type="dxa"/>
            <w:tcBorders>
              <w:bottom w:val="single" w:sz="4" w:space="0" w:color="FFFFFF"/>
            </w:tcBorders>
          </w:tcPr>
          <w:p w14:paraId="567C6073" w14:textId="77777777" w:rsidR="008E1FB1" w:rsidRDefault="00000000">
            <w:pPr>
              <w:cnfStyle w:val="000000100000" w:firstRow="0" w:lastRow="0" w:firstColumn="0" w:lastColumn="0" w:oddVBand="0" w:evenVBand="0" w:oddHBand="1" w:evenHBand="0" w:firstRowFirstColumn="0" w:firstRowLastColumn="0" w:lastRowFirstColumn="0" w:lastRowLastColumn="0"/>
            </w:pPr>
            <w:r>
              <w:t>fine acquisizione</w:t>
            </w:r>
          </w:p>
        </w:tc>
        <w:tc>
          <w:tcPr>
            <w:tcW w:w="1978" w:type="dxa"/>
            <w:tcBorders>
              <w:bottom w:val="single" w:sz="4" w:space="0" w:color="FFFFFF"/>
            </w:tcBorders>
          </w:tcPr>
          <w:p w14:paraId="7C8D0C3E" w14:textId="77777777" w:rsidR="008E1FB1" w:rsidRDefault="00000000">
            <w:pPr>
              <w:cnfStyle w:val="000000100000" w:firstRow="0" w:lastRow="0" w:firstColumn="0" w:lastColumn="0" w:oddVBand="0" w:evenVBand="0" w:oddHBand="1" w:evenHBand="0" w:firstRowFirstColumn="0" w:firstRowLastColumn="0" w:lastRowFirstColumn="0" w:lastRowLastColumn="0"/>
            </w:pPr>
            <w:r>
              <w:t>si</w:t>
            </w:r>
          </w:p>
        </w:tc>
      </w:tr>
      <w:tr w:rsidR="008E1FB1" w14:paraId="413554F9" w14:textId="77777777" w:rsidTr="008E1FB1">
        <w:trPr>
          <w:trHeight w:val="269"/>
          <w:jc w:val="center"/>
        </w:trPr>
        <w:tc>
          <w:tcPr>
            <w:cnfStyle w:val="001000000000" w:firstRow="0" w:lastRow="0" w:firstColumn="1" w:lastColumn="0" w:oddVBand="0" w:evenVBand="0" w:oddHBand="0" w:evenHBand="0" w:firstRowFirstColumn="0" w:firstRowLastColumn="0" w:lastRowFirstColumn="0" w:lastRowLastColumn="0"/>
            <w:tcW w:w="1935" w:type="dxa"/>
          </w:tcPr>
          <w:p w14:paraId="21F1DE15" w14:textId="77777777" w:rsidR="008E1FB1" w:rsidRDefault="00000000">
            <w:pPr>
              <w:spacing w:before="120"/>
            </w:pPr>
            <w:r>
              <w:t>Incontri con servizi interni specialistici</w:t>
            </w:r>
          </w:p>
        </w:tc>
        <w:tc>
          <w:tcPr>
            <w:tcW w:w="1350" w:type="dxa"/>
            <w:tcBorders>
              <w:bottom w:val="single" w:sz="4" w:space="0" w:color="FFFFFF"/>
            </w:tcBorders>
          </w:tcPr>
          <w:p w14:paraId="56E17FEE" w14:textId="77777777" w:rsidR="008E1FB1" w:rsidRDefault="00000000">
            <w:pPr>
              <w:cnfStyle w:val="000000000000" w:firstRow="0" w:lastRow="0" w:firstColumn="0" w:lastColumn="0" w:oddVBand="0" w:evenVBand="0" w:oddHBand="0" w:evenHBand="0" w:firstRowFirstColumn="0" w:firstRowLastColumn="0" w:lastRowFirstColumn="0" w:lastRowLastColumn="0"/>
            </w:pPr>
            <w:r>
              <w:t>n. incontri</w:t>
            </w:r>
          </w:p>
        </w:tc>
        <w:tc>
          <w:tcPr>
            <w:tcW w:w="1095" w:type="dxa"/>
            <w:tcBorders>
              <w:bottom w:val="single" w:sz="4" w:space="0" w:color="FFFFFF"/>
            </w:tcBorders>
          </w:tcPr>
          <w:p w14:paraId="23F59F0F" w14:textId="77777777" w:rsidR="008E1FB1" w:rsidRDefault="00000000">
            <w:pPr>
              <w:cnfStyle w:val="000000000000" w:firstRow="0" w:lastRow="0" w:firstColumn="0" w:lastColumn="0" w:oddVBand="0" w:evenVBand="0" w:oddHBand="0" w:evenHBand="0" w:firstRowFirstColumn="0" w:firstRowLastColumn="0" w:lastRowFirstColumn="0" w:lastRowLastColumn="0"/>
            </w:pPr>
            <w:r>
              <w:t>numero</w:t>
            </w:r>
          </w:p>
        </w:tc>
        <w:tc>
          <w:tcPr>
            <w:tcW w:w="1701" w:type="dxa"/>
            <w:tcBorders>
              <w:bottom w:val="single" w:sz="4" w:space="0" w:color="FFFFFF"/>
            </w:tcBorders>
          </w:tcPr>
          <w:p w14:paraId="20E3D4DF" w14:textId="77777777" w:rsidR="008E1FB1" w:rsidRDefault="00000000">
            <w:pPr>
              <w:cnfStyle w:val="000000000000" w:firstRow="0" w:lastRow="0" w:firstColumn="0" w:lastColumn="0" w:oddVBand="0" w:evenVBand="0" w:oddHBand="0" w:evenHBand="0" w:firstRowFirstColumn="0" w:firstRowLastColumn="0" w:lastRowFirstColumn="0" w:lastRowLastColumn="0"/>
            </w:pPr>
            <w:r>
              <w:t>verifica documentale</w:t>
            </w:r>
          </w:p>
        </w:tc>
        <w:tc>
          <w:tcPr>
            <w:tcW w:w="1559" w:type="dxa"/>
            <w:tcBorders>
              <w:bottom w:val="single" w:sz="4" w:space="0" w:color="FFFFFF"/>
            </w:tcBorders>
          </w:tcPr>
          <w:p w14:paraId="5F6A415B" w14:textId="77777777" w:rsidR="008E1FB1" w:rsidRDefault="00000000">
            <w:pPr>
              <w:cnfStyle w:val="000000000000" w:firstRow="0" w:lastRow="0" w:firstColumn="0" w:lastColumn="0" w:oddVBand="0" w:evenVBand="0" w:oddHBand="0" w:evenHBand="0" w:firstRowFirstColumn="0" w:firstRowLastColumn="0" w:lastRowFirstColumn="0" w:lastRowLastColumn="0"/>
            </w:pPr>
            <w:r>
              <w:t>una tantum</w:t>
            </w:r>
          </w:p>
        </w:tc>
        <w:tc>
          <w:tcPr>
            <w:tcW w:w="1978" w:type="dxa"/>
            <w:tcBorders>
              <w:bottom w:val="single" w:sz="4" w:space="0" w:color="FFFFFF"/>
            </w:tcBorders>
          </w:tcPr>
          <w:p w14:paraId="0A5A31CE" w14:textId="77777777" w:rsidR="008E1FB1" w:rsidRDefault="00000000">
            <w:pPr>
              <w:cnfStyle w:val="000000000000" w:firstRow="0" w:lastRow="0" w:firstColumn="0" w:lastColumn="0" w:oddVBand="0" w:evenVBand="0" w:oddHBand="0" w:evenHBand="0" w:firstRowFirstColumn="0" w:firstRowLastColumn="0" w:lastRowFirstColumn="0" w:lastRowLastColumn="0"/>
            </w:pPr>
            <w:r>
              <w:t>si</w:t>
            </w:r>
          </w:p>
        </w:tc>
      </w:tr>
    </w:tbl>
    <w:p w14:paraId="3609A395" w14:textId="77777777" w:rsidR="008E1FB1" w:rsidRDefault="00000000">
      <w:pPr>
        <w:pBdr>
          <w:top w:val="nil"/>
          <w:left w:val="nil"/>
          <w:bottom w:val="nil"/>
          <w:right w:val="nil"/>
          <w:between w:val="nil"/>
        </w:pBdr>
        <w:spacing w:after="200" w:line="240" w:lineRule="auto"/>
        <w:jc w:val="center"/>
        <w:rPr>
          <w:rFonts w:ascii="Calibri" w:hAnsi="Calibri"/>
          <w:i/>
          <w:color w:val="44546A"/>
          <w:sz w:val="18"/>
          <w:szCs w:val="18"/>
        </w:rPr>
      </w:pPr>
      <w:r>
        <w:rPr>
          <w:rFonts w:ascii="Calibri" w:hAnsi="Calibri"/>
          <w:i/>
          <w:color w:val="44546A"/>
          <w:sz w:val="18"/>
          <w:szCs w:val="18"/>
        </w:rPr>
        <w:t>Tabella 2 - Sistema di monitoraggio del progetto di riuso</w:t>
      </w:r>
    </w:p>
    <w:p w14:paraId="2AD55DC7" w14:textId="77777777" w:rsidR="008E1FB1" w:rsidRDefault="008E1FB1">
      <w:pPr>
        <w:pBdr>
          <w:top w:val="nil"/>
          <w:left w:val="nil"/>
          <w:bottom w:val="nil"/>
          <w:right w:val="nil"/>
          <w:between w:val="nil"/>
        </w:pBdr>
        <w:spacing w:after="0"/>
        <w:ind w:left="720"/>
        <w:rPr>
          <w:rFonts w:ascii="Calibri" w:hAnsi="Calibri"/>
          <w:color w:val="000000"/>
        </w:rPr>
      </w:pPr>
    </w:p>
    <w:p w14:paraId="567B5C2E" w14:textId="77777777" w:rsidR="008E1FB1" w:rsidRDefault="008E1FB1">
      <w:pPr>
        <w:pBdr>
          <w:top w:val="nil"/>
          <w:left w:val="nil"/>
          <w:bottom w:val="nil"/>
          <w:right w:val="nil"/>
          <w:between w:val="nil"/>
        </w:pBdr>
        <w:ind w:left="720"/>
        <w:rPr>
          <w:rFonts w:ascii="Calibri" w:hAnsi="Calibri"/>
          <w:color w:val="000000"/>
        </w:rPr>
      </w:pPr>
    </w:p>
    <w:sectPr w:rsidR="008E1FB1">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567"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C516B" w14:textId="77777777" w:rsidR="00A9193F" w:rsidRDefault="00A9193F">
      <w:pPr>
        <w:spacing w:after="0" w:line="240" w:lineRule="auto"/>
      </w:pPr>
      <w:r>
        <w:separator/>
      </w:r>
    </w:p>
  </w:endnote>
  <w:endnote w:type="continuationSeparator" w:id="0">
    <w:p w14:paraId="453494D2" w14:textId="77777777" w:rsidR="00A9193F" w:rsidRDefault="00A91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5E71" w14:textId="77777777" w:rsidR="008E1FB1" w:rsidRDefault="008E1FB1">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40C9" w14:textId="48D59DE4" w:rsidR="008E1FB1" w:rsidRDefault="000F5C3A">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58240" behindDoc="1" locked="0" layoutInCell="1" allowOverlap="1" wp14:anchorId="6E768ACA" wp14:editId="4EECF384">
          <wp:simplePos x="0" y="0"/>
          <wp:positionH relativeFrom="column">
            <wp:posOffset>41910</wp:posOffset>
          </wp:positionH>
          <wp:positionV relativeFrom="paragraph">
            <wp:posOffset>-95885</wp:posOffset>
          </wp:positionV>
          <wp:extent cx="1009650" cy="3508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50864"/>
                  </a:xfrm>
                  <a:prstGeom prst="rect">
                    <a:avLst/>
                  </a:prstGeom>
                  <a:noFill/>
                  <a:ln>
                    <a:noFill/>
                  </a:ln>
                </pic:spPr>
              </pic:pic>
            </a:graphicData>
          </a:graphic>
        </wp:anchor>
      </w:drawing>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967F59">
      <w:rPr>
        <w:rFonts w:ascii="Calibri" w:hAnsi="Calibri"/>
        <w:noProof/>
        <w:color w:val="000000"/>
      </w:rPr>
      <w:t>1</w:t>
    </w:r>
    <w:r>
      <w:rPr>
        <w:rFonts w:ascii="Calibri" w:hAnsi="Calibri"/>
        <w:color w:val="000000"/>
      </w:rPr>
      <w:fldChar w:fldCharType="end"/>
    </w:r>
  </w:p>
  <w:p w14:paraId="0E1F1CFD" w14:textId="77777777" w:rsidR="008E1FB1" w:rsidRDefault="008E1FB1">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490B" w14:textId="77777777" w:rsidR="008E1FB1" w:rsidRDefault="008E1FB1">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9340" w14:textId="77777777" w:rsidR="00A9193F" w:rsidRDefault="00A9193F">
      <w:pPr>
        <w:spacing w:after="0" w:line="240" w:lineRule="auto"/>
      </w:pPr>
      <w:r>
        <w:separator/>
      </w:r>
    </w:p>
  </w:footnote>
  <w:footnote w:type="continuationSeparator" w:id="0">
    <w:p w14:paraId="7B6A3750" w14:textId="77777777" w:rsidR="00A9193F" w:rsidRDefault="00A9193F">
      <w:pPr>
        <w:spacing w:after="0" w:line="240" w:lineRule="auto"/>
      </w:pPr>
      <w:r>
        <w:continuationSeparator/>
      </w:r>
    </w:p>
  </w:footnote>
  <w:footnote w:id="1">
    <w:p w14:paraId="142E973F" w14:textId="77777777" w:rsidR="008E1FB1" w:rsidRDefault="00000000">
      <w:pPr>
        <w:pBdr>
          <w:top w:val="nil"/>
          <w:left w:val="nil"/>
          <w:bottom w:val="nil"/>
          <w:right w:val="nil"/>
          <w:between w:val="nil"/>
        </w:pBdr>
        <w:spacing w:after="0" w:line="240" w:lineRule="auto"/>
        <w:rPr>
          <w:rFonts w:ascii="Calibri" w:hAnsi="Calibri"/>
          <w:color w:val="000000"/>
          <w:sz w:val="20"/>
          <w:szCs w:val="20"/>
        </w:rPr>
      </w:pPr>
      <w:bookmarkStart w:id="2" w:name="_heading=h.2s8eyo1" w:colFirst="0" w:colLast="0"/>
      <w:bookmarkEnd w:id="2"/>
      <w:r>
        <w:rPr>
          <w:rStyle w:val="Rimandonotaapidipagina"/>
        </w:rPr>
        <w:footnoteRef/>
      </w:r>
      <w:r>
        <w:rPr>
          <w:rFonts w:ascii="Calibri" w:hAnsi="Calibri"/>
          <w:color w:val="000000"/>
          <w:sz w:val="20"/>
          <w:szCs w:val="20"/>
        </w:rPr>
        <w:t xml:space="preserve"> OCPA – OpenCommunityPA2020: primo Avviso pubblico per interventi volti al trasferimento, evoluzione e diffusione di buone prassi fra Pubbliche Amministrazioni.</w:t>
      </w:r>
    </w:p>
  </w:footnote>
  <w:footnote w:id="2">
    <w:p w14:paraId="5A6D1AC9" w14:textId="77777777" w:rsidR="008E1FB1" w:rsidRDefault="00000000">
      <w:pPr>
        <w:pBdr>
          <w:top w:val="nil"/>
          <w:left w:val="nil"/>
          <w:bottom w:val="nil"/>
          <w:right w:val="nil"/>
          <w:between w:val="nil"/>
        </w:pBdr>
        <w:spacing w:after="0" w:line="240" w:lineRule="auto"/>
        <w:rPr>
          <w:rFonts w:ascii="Arial Narrow" w:eastAsia="Arial Narrow" w:hAnsi="Arial Narrow" w:cs="Arial Narrow"/>
          <w:color w:val="000000"/>
          <w:sz w:val="20"/>
          <w:szCs w:val="20"/>
        </w:rPr>
      </w:pPr>
      <w:r>
        <w:rPr>
          <w:rStyle w:val="Rimandonotaapidipagina"/>
        </w:rPr>
        <w:footnoteRef/>
      </w:r>
      <w:r>
        <w:rPr>
          <w:rFonts w:ascii="Calibri" w:hAnsi="Calibri"/>
          <w:color w:val="000000"/>
          <w:sz w:val="20"/>
          <w:szCs w:val="20"/>
        </w:rPr>
        <w:t xml:space="preserve"> Le Fasi del Piano operativo del Progetto di Riuso possono coincidere con le stesse fasi definite in A1R tempi e costi del progetto di riuso. In alternativa può essere previsto un numero di FASI superiori, ma in ogni caso va identificato il Capex della valutazione comparativa di riferimento e, per questo motivo, sarà da considerarsi come uno sdoppiamento di una di una delle Fasi di cui al A1R. A queste fasi si aggiungono le FASI relative ai CAPEX descritti negli altri strumenti del KIT. Questo vuol dire che ad ogni CAPEX deve corrispondere una o più fasi sempre e che l’insieme delle FASI del Piano operativo devono comprendere tutti i CAPEX della valutazione comparativa.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376D" w14:textId="77777777" w:rsidR="008E1FB1" w:rsidRDefault="008E1FB1">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61466" w14:textId="77777777" w:rsidR="008E1FB1"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3C44740F" wp14:editId="292539FE">
          <wp:extent cx="6108700" cy="609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BE47" w14:textId="77777777" w:rsidR="008E1FB1" w:rsidRDefault="008E1FB1">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576B"/>
    <w:multiLevelType w:val="multilevel"/>
    <w:tmpl w:val="D6365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FF3EF0"/>
    <w:multiLevelType w:val="multilevel"/>
    <w:tmpl w:val="9BB2A4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7E22312"/>
    <w:multiLevelType w:val="multilevel"/>
    <w:tmpl w:val="213ED13C"/>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941EC7"/>
    <w:multiLevelType w:val="multilevel"/>
    <w:tmpl w:val="C23893B4"/>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0916215">
    <w:abstractNumId w:val="3"/>
  </w:num>
  <w:num w:numId="2" w16cid:durableId="731468497">
    <w:abstractNumId w:val="2"/>
  </w:num>
  <w:num w:numId="3" w16cid:durableId="64643234">
    <w:abstractNumId w:val="0"/>
  </w:num>
  <w:num w:numId="4" w16cid:durableId="1809587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FB1"/>
    <w:rsid w:val="000E4D82"/>
    <w:rsid w:val="000F5C3A"/>
    <w:rsid w:val="002E5BDC"/>
    <w:rsid w:val="00372EDA"/>
    <w:rsid w:val="00406990"/>
    <w:rsid w:val="00414A58"/>
    <w:rsid w:val="004D048E"/>
    <w:rsid w:val="00802787"/>
    <w:rsid w:val="008E1FB1"/>
    <w:rsid w:val="00916A4D"/>
    <w:rsid w:val="00967F59"/>
    <w:rsid w:val="00A13610"/>
    <w:rsid w:val="00A9193F"/>
    <w:rsid w:val="00CA37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8AA1"/>
  <w15:docId w15:val="{FE09A690-0829-4EC0-B2B1-5B0B5C2B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1">
    <w:basedOn w:val="Tabellanormale"/>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table" w:customStyle="1" w:styleId="a2">
    <w:basedOn w:val="Tabellanormale"/>
    <w:pPr>
      <w:spacing w:after="0" w:line="240" w:lineRule="auto"/>
    </w:p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5mjpfi8HQEu3SD9qhxSAbYgEWg==">AMUW2mVlr4aK2XqHkeUYEtsPWhTvNhJjLAq9DYuKHEfy5G9ozF3kVQjAFZOOEG+qVyH9DmHJyySVd3n3RV7Ny8uJiBNLhBDCfYs9ZVDQn8/TX9m05xfKRSoujCHKsvE2SWZjNRjdrwTeYgk2Oj6b9npOCc+Z2DgINozC3CdKkPlrezEP6LXNoVax8SXIRm2UQMsc2wlLz7UMFWiFWhYUuvpQtXaceWlvqE3paEyjhrW4NQSMyY1h7IsenkosfbJoKBvtKO2PEpE9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2528</Words>
  <Characters>14411</Characters>
  <Application>Microsoft Office Word</Application>
  <DocSecurity>0</DocSecurity>
  <Lines>120</Lines>
  <Paragraphs>33</Paragraphs>
  <ScaleCrop>false</ScaleCrop>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15</cp:revision>
  <cp:lastPrinted>2022-10-28T12:22:00Z</cp:lastPrinted>
  <dcterms:created xsi:type="dcterms:W3CDTF">2022-05-13T16:09:00Z</dcterms:created>
  <dcterms:modified xsi:type="dcterms:W3CDTF">2022-10-28T12:22:00Z</dcterms:modified>
</cp:coreProperties>
</file>