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4C538" w14:textId="77777777" w:rsidR="00160C5C" w:rsidRDefault="00160C5C" w:rsidP="00160C5C">
      <w:pPr>
        <w:spacing w:before="480" w:after="240" w:line="360" w:lineRule="auto"/>
        <w:jc w:val="center"/>
        <w:rPr>
          <w:rFonts w:cs="Calibri"/>
          <w:b/>
          <w:sz w:val="28"/>
          <w:szCs w:val="28"/>
        </w:rPr>
      </w:pPr>
    </w:p>
    <w:p w14:paraId="7B8D4DFD" w14:textId="77777777" w:rsidR="00160C5C" w:rsidRDefault="00160C5C" w:rsidP="00160C5C">
      <w:pPr>
        <w:spacing w:before="480" w:after="240" w:line="360" w:lineRule="auto"/>
        <w:jc w:val="center"/>
        <w:rPr>
          <w:rFonts w:cs="Calibri"/>
          <w:b/>
          <w:sz w:val="28"/>
          <w:szCs w:val="28"/>
        </w:rPr>
      </w:pPr>
    </w:p>
    <w:p w14:paraId="477F64C7" w14:textId="498BEA79" w:rsidR="00160C5C" w:rsidRPr="00C84C9E" w:rsidRDefault="00EA2A81" w:rsidP="00160C5C">
      <w:pPr>
        <w:spacing w:before="480" w:after="240" w:line="360" w:lineRule="auto"/>
        <w:jc w:val="center"/>
        <w:rPr>
          <w:rFonts w:cs="Calibri"/>
        </w:rPr>
      </w:pPr>
      <w:r>
        <w:rPr>
          <w:rFonts w:cs="Calibri"/>
          <w:b/>
          <w:sz w:val="28"/>
          <w:szCs w:val="28"/>
        </w:rPr>
        <w:t>Riuso Applicativo SISO di SIGESS</w:t>
      </w:r>
    </w:p>
    <w:p w14:paraId="7D49F676" w14:textId="26E88C8A" w:rsidR="00160C5C" w:rsidRPr="00C84C9E" w:rsidRDefault="00160C5C" w:rsidP="0074340A">
      <w:pPr>
        <w:pStyle w:val="Default"/>
        <w:jc w:val="center"/>
        <w:rPr>
          <w:b/>
          <w:sz w:val="28"/>
          <w:szCs w:val="28"/>
        </w:rPr>
      </w:pPr>
      <w:r w:rsidRPr="00C84C9E">
        <w:rPr>
          <w:rFonts w:eastAsia="Arial"/>
          <w:b/>
          <w:sz w:val="46"/>
          <w:szCs w:val="46"/>
        </w:rPr>
        <w:t>"</w:t>
      </w:r>
      <w:r w:rsidR="0074340A" w:rsidRPr="0074340A">
        <w:rPr>
          <w:rFonts w:eastAsia="Arial"/>
          <w:b/>
          <w:sz w:val="46"/>
          <w:szCs w:val="46"/>
        </w:rPr>
        <w:t xml:space="preserve"> </w:t>
      </w:r>
      <w:r w:rsidR="0074340A" w:rsidRPr="00816D7E">
        <w:rPr>
          <w:rFonts w:eastAsia="Arial"/>
          <w:b/>
          <w:sz w:val="46"/>
          <w:szCs w:val="46"/>
        </w:rPr>
        <w:t>offerta economica per gestione e manutenzione del sistema in tutto l’ambito territoriale del distrett</w:t>
      </w:r>
      <w:r w:rsidR="0074340A">
        <w:rPr>
          <w:rFonts w:eastAsia="Arial"/>
          <w:b/>
          <w:sz w:val="46"/>
          <w:szCs w:val="46"/>
        </w:rPr>
        <w:t>o dell’</w:t>
      </w:r>
      <w:r w:rsidR="0074340A" w:rsidRPr="00816D7E">
        <w:rPr>
          <w:rFonts w:eastAsia="Arial"/>
          <w:b/>
          <w:sz w:val="46"/>
          <w:szCs w:val="46"/>
        </w:rPr>
        <w:t xml:space="preserve">Alta padovana </w:t>
      </w:r>
      <w:r w:rsidRPr="00C84C9E">
        <w:rPr>
          <w:rFonts w:eastAsia="Arial"/>
          <w:b/>
          <w:sz w:val="46"/>
          <w:szCs w:val="46"/>
        </w:rPr>
        <w:t>"</w:t>
      </w:r>
    </w:p>
    <w:p w14:paraId="6B4F13E8" w14:textId="77777777" w:rsidR="00160C5C" w:rsidRDefault="00160C5C">
      <w:pPr>
        <w:sectPr w:rsidR="00160C5C">
          <w:headerReference w:type="default" r:id="rId8"/>
          <w:pgSz w:w="11906" w:h="16838"/>
          <w:pgMar w:top="1417" w:right="1134" w:bottom="1134" w:left="1134" w:header="708" w:footer="708" w:gutter="0"/>
          <w:cols w:space="708"/>
          <w:docGrid w:linePitch="360"/>
        </w:sectPr>
      </w:pPr>
    </w:p>
    <w:p w14:paraId="1AB72F90" w14:textId="53BB9202" w:rsidR="005878D8" w:rsidRDefault="005878D8"/>
    <w:p w14:paraId="0975B843" w14:textId="2DD793D5" w:rsidR="00160C5C" w:rsidRDefault="00160C5C" w:rsidP="00160C5C">
      <w:pPr>
        <w:pStyle w:val="Titolo1"/>
      </w:pPr>
      <w:bookmarkStart w:id="0" w:name="_Toc26862961"/>
      <w:r w:rsidRPr="005C2805">
        <w:t>Contesto di riferimento</w:t>
      </w:r>
      <w:bookmarkEnd w:id="0"/>
      <w:r w:rsidRPr="005C2805">
        <w:t xml:space="preserve"> </w:t>
      </w:r>
    </w:p>
    <w:p w14:paraId="323ABEBE" w14:textId="77777777" w:rsidR="00746906" w:rsidRPr="00746906" w:rsidRDefault="00746906" w:rsidP="00746906"/>
    <w:p w14:paraId="042A8509" w14:textId="5F2535CE" w:rsidR="00160C5C" w:rsidRDefault="003651CF" w:rsidP="00160C5C">
      <w:pPr>
        <w:pStyle w:val="Titolo3"/>
      </w:pPr>
      <w:r>
        <w:t xml:space="preserve">Il riuso del </w:t>
      </w:r>
      <w:proofErr w:type="spellStart"/>
      <w:r w:rsidR="00160C5C">
        <w:t>SIGeSS</w:t>
      </w:r>
      <w:proofErr w:type="spellEnd"/>
    </w:p>
    <w:p w14:paraId="6E3E6190" w14:textId="1FCDC103" w:rsidR="00160C5C" w:rsidRDefault="00160C5C" w:rsidP="00160C5C">
      <w:r>
        <w:t xml:space="preserve">L’Agenzia per la Coesione Territoriale (nel seguito </w:t>
      </w:r>
      <w:proofErr w:type="spellStart"/>
      <w:r>
        <w:t>AcT</w:t>
      </w:r>
      <w:proofErr w:type="spellEnd"/>
      <w:r>
        <w:t xml:space="preserve">), con il </w:t>
      </w:r>
      <w:hyperlink r:id="rId9" w:history="1">
        <w:r w:rsidRPr="00983D3A">
          <w:rPr>
            <w:i/>
            <w:iCs/>
          </w:rPr>
          <w:t>Primo Avviso pubblico per interventi volti al trasferimento, evoluzione e diffusione di buone prassi fra Pubbliche Amministrazioni</w:t>
        </w:r>
      </w:hyperlink>
      <w:r>
        <w:rPr>
          <w:i/>
          <w:iCs/>
        </w:rPr>
        <w:t xml:space="preserve"> (Open Community PA 2020 - OCPA2020)</w:t>
      </w:r>
      <w:r>
        <w:t xml:space="preserve">, ha finanziato </w:t>
      </w:r>
      <w:r w:rsidRPr="00983D3A">
        <w:t xml:space="preserve">30 progetti </w:t>
      </w:r>
      <w:r>
        <w:t xml:space="preserve">che hanno coinvolto un totale di </w:t>
      </w:r>
      <w:r w:rsidRPr="00983D3A">
        <w:t xml:space="preserve">50 enti cedenti, tra Regioni e Comuni, e complessivamente oltre 150 enti riusanti. </w:t>
      </w:r>
    </w:p>
    <w:p w14:paraId="6A31D376" w14:textId="17AF03A5" w:rsidR="00160C5C" w:rsidRDefault="00160C5C" w:rsidP="00160C5C">
      <w:r>
        <w:t>Uno dei progetti finanziati riguarda il Sistema Informativo per la Gestione dei Servizi Sociali (</w:t>
      </w:r>
      <w:proofErr w:type="spellStart"/>
      <w:r w:rsidRPr="00AB5CA5">
        <w:rPr>
          <w:b/>
          <w:bCs/>
        </w:rPr>
        <w:t>SIGeSS</w:t>
      </w:r>
      <w:proofErr w:type="spellEnd"/>
      <w:r>
        <w:t xml:space="preserve">), che vede come enti cedenti </w:t>
      </w:r>
      <w:r w:rsidRPr="00AB5CA5">
        <w:t>ANCI Lombardia</w:t>
      </w:r>
      <w:r>
        <w:t xml:space="preserve">, </w:t>
      </w:r>
      <w:r w:rsidRPr="00AB5CA5">
        <w:t>Comune di Orvieto</w:t>
      </w:r>
      <w:r>
        <w:t xml:space="preserve">, </w:t>
      </w:r>
      <w:r w:rsidRPr="00AB5CA5">
        <w:t>Regione Umbria</w:t>
      </w:r>
      <w:r>
        <w:t xml:space="preserve"> e </w:t>
      </w:r>
      <w:r w:rsidRPr="00AB5CA5">
        <w:br/>
        <w:t xml:space="preserve">Umbria Digital </w:t>
      </w:r>
      <w:proofErr w:type="spellStart"/>
      <w:r w:rsidRPr="00AB5CA5">
        <w:t>S.c.a</w:t>
      </w:r>
      <w:proofErr w:type="spellEnd"/>
      <w:r w:rsidRPr="00AB5CA5">
        <w:t xml:space="preserve"> r.l</w:t>
      </w:r>
      <w:r w:rsidR="00AC66C0">
        <w:t>.</w:t>
      </w:r>
      <w:r>
        <w:t xml:space="preserve">, come Beneficiario/Ente capofila il Comune di Roma e come enti riusanti il </w:t>
      </w:r>
      <w:r w:rsidRPr="00AB5CA5">
        <w:t>Comune di Lecce</w:t>
      </w:r>
      <w:r>
        <w:t xml:space="preserve"> e la </w:t>
      </w:r>
      <w:r w:rsidRPr="00AB5CA5">
        <w:t>Regione Lazio</w:t>
      </w:r>
      <w:r>
        <w:t>.</w:t>
      </w:r>
    </w:p>
    <w:p w14:paraId="302B82B2" w14:textId="69F7B6E0" w:rsidR="00EA2A81" w:rsidRDefault="00EA2A81" w:rsidP="00160C5C">
      <w:r>
        <w:t>A riguardo si specifica che con la dizione SISO si intende la piattaforma digitale di supporto alla gestione sei servizi Sociali di un Ente, mentre con SIGESS si intende la esperienza di riuso del SISO presso il Comune di Roma, svolta da Umbria Digitale in qualità di Cedente per conto della Regione dell’Umbria.</w:t>
      </w:r>
    </w:p>
    <w:p w14:paraId="1746228C" w14:textId="244FB8E0" w:rsidR="00160C5C" w:rsidRDefault="00160C5C" w:rsidP="00160C5C">
      <w:r>
        <w:t xml:space="preserve">Obiettivo del progetto </w:t>
      </w:r>
      <w:proofErr w:type="spellStart"/>
      <w:r w:rsidRPr="00983D3A">
        <w:t>SIGeSS</w:t>
      </w:r>
      <w:proofErr w:type="spellEnd"/>
      <w:r w:rsidRPr="00983D3A">
        <w:t> è quello di estendere agli enti riusanti del partenariato il modello tecnologico-organizzativo di gestione dei servizi sociali comunali realizzato dalle amministrazioni cedenti e operativo nel contesto della Regione Umbria e presso un centinaio di comuni lombardi.</w:t>
      </w:r>
      <w:r>
        <w:t xml:space="preserve"> </w:t>
      </w:r>
      <w:r w:rsidRPr="00983D3A">
        <w:t xml:space="preserve">In particolare, le attività progettuali </w:t>
      </w:r>
      <w:r>
        <w:t xml:space="preserve">hanno previsto </w:t>
      </w:r>
      <w:r w:rsidRPr="00983D3A">
        <w:t xml:space="preserve">la definizione del modello denominato </w:t>
      </w:r>
      <w:proofErr w:type="spellStart"/>
      <w:r w:rsidRPr="00983D3A">
        <w:t>SIGeSS</w:t>
      </w:r>
      <w:proofErr w:type="spellEnd"/>
      <w:r w:rsidRPr="00983D3A">
        <w:t xml:space="preserve"> (Sistema Informativo per la Gestione dei Servizi Sociali) presso la Regione Lazio e il suo dispiegamento in quindici municipi, nella direzione di Roma Capitale e nel territorio di Lecce (dieci comuni), secondo criteri conformi ai PRA (Piani di Rafforzamento Amministrativo) delle due Regioni e in modalità integrata con i sistemi sanitari regionali per gli adempimenti di programmazione sociale.</w:t>
      </w:r>
      <w:r>
        <w:t xml:space="preserve"> </w:t>
      </w:r>
      <w:r w:rsidRPr="00983D3A">
        <w:t xml:space="preserve">Nello specifico, la buona pratica </w:t>
      </w:r>
      <w:r>
        <w:t xml:space="preserve">diffusa </w:t>
      </w:r>
      <w:r w:rsidRPr="00983D3A">
        <w:t>costituisce un</w:t>
      </w:r>
      <w:r>
        <w:t>o</w:t>
      </w:r>
      <w:r w:rsidRPr="00983D3A">
        <w:t xml:space="preserve"> strumento particolarmente efficace nel migliorare la capacità di programmazione degli interventi di welfare territoriale favorendo, da un lato, la riduzione dei costi di gestione e l’ottimizzazione dell’impiego delle risorse per l</w:t>
      </w:r>
      <w:r>
        <w:t>e</w:t>
      </w:r>
      <w:r w:rsidRPr="00983D3A">
        <w:t xml:space="preserve"> pubbliche amministrazioni e, dall’altro, l’incremento della qualità del servizio a favore del cittadino.</w:t>
      </w:r>
      <w:r>
        <w:t xml:space="preserve"> </w:t>
      </w:r>
      <w:r w:rsidRPr="00983D3A">
        <w:t xml:space="preserve">In particolare, il modello implementato mediante </w:t>
      </w:r>
      <w:proofErr w:type="spellStart"/>
      <w:r w:rsidRPr="00983D3A">
        <w:t>SIGeSS</w:t>
      </w:r>
      <w:proofErr w:type="spellEnd"/>
      <w:r w:rsidRPr="00983D3A">
        <w:t>, attraverso un sistema informatizzato omogeneo, che consente la condivisione dei dati tra gli attori impiegati nei servizi sociali, impedisce le possibili duplicazioni generate dai diversi centri di erogazione dei servizi sul territorio, con effetti particolarmente rilevanti in contesti come quello dell’ente capofila Comune di Roma Capitale che conta ben 26 presidi di servizio.</w:t>
      </w:r>
      <w:r>
        <w:t xml:space="preserve"> </w:t>
      </w:r>
      <w:r w:rsidRPr="00983D3A">
        <w:t xml:space="preserve">Il progetto </w:t>
      </w:r>
      <w:r>
        <w:t xml:space="preserve">ha </w:t>
      </w:r>
      <w:r w:rsidRPr="00983D3A">
        <w:t>prev</w:t>
      </w:r>
      <w:r>
        <w:t>isto</w:t>
      </w:r>
      <w:r w:rsidRPr="00983D3A">
        <w:t xml:space="preserve"> infatti, il trasferimento di procedure e modulistica standardizzata e di un modello strutturato di interscambio tra banche dati pubbliche centrali e locali, nonché la predisposizione di funzioni digitali configurabili direttamente nella forma di supporto alla gestione associata dei servizi, favorendo in tal modo l’interoperabilità dei sistemi informativi impiegati.</w:t>
      </w:r>
      <w:r>
        <w:t xml:space="preserve"> </w:t>
      </w:r>
      <w:r w:rsidRPr="00983D3A">
        <w:t xml:space="preserve">Grazie ad adeguati strumenti di gestione e controllo organici e integrati diviene </w:t>
      </w:r>
      <w:r>
        <w:t xml:space="preserve">così </w:t>
      </w:r>
      <w:r w:rsidRPr="00983D3A">
        <w:t>possibile migliorare l’efficacia della presa in carico e l’efficienza dell’amministrazione dei percorsi di cura, riducendo le tempistiche e il margine d’errore nell’ambito delle attività connesse ai servizi offerti e sviluppando una più funzionale capacità di monitoraggio e valutazione degli stessi, in termini di risposta ai bisogni dei cittadini, in un contesto di maggiore trasparenza dei percorsi e dei processi.</w:t>
      </w:r>
      <w:r>
        <w:t xml:space="preserve"> </w:t>
      </w:r>
    </w:p>
    <w:p w14:paraId="5A47950E" w14:textId="584370F5" w:rsidR="00160C5C" w:rsidRDefault="00160C5C" w:rsidP="0014016A">
      <w:r w:rsidRPr="00983D3A">
        <w:t xml:space="preserve">Il progetto, inoltre, investe innumerevoli tematiche che hanno impatti positivi sulla capacità delle amministrazioni pubbliche di programmare e realizzare gli interventi nell’ambito dei servizi sociali, a beneficio degli utilizzatori finali e della migliore governance del territorio. La gestione integrata dei servizi a livello locale e regionale, infatti, oltre a consentire un recupero di efficacia ed efficienza a livello operativo, attraverso la standardizzazione e digitalizzazione delle procedure, incoraggia la cooperazione tra amministrazioni locali e il rafforzamento di relazioni istituzionali in una logica di governance multi-livello. </w:t>
      </w:r>
      <w:r w:rsidRPr="00983D3A">
        <w:lastRenderedPageBreak/>
        <w:t>Senza contare che il coinvolgimento nella gestione del servizio di tutti gli attori territoriali costituisce un’occasione fondamentale di stimolo alla co‐progettazione degli interventi sul territorio e di sviluppo della capacità di attuare e realizzare politiche e investimenti pubblici sempre più orientati all’utenza finale.</w:t>
      </w:r>
    </w:p>
    <w:p w14:paraId="3964FC81" w14:textId="1316CEBD" w:rsidR="0014016A" w:rsidRDefault="0014016A" w:rsidP="0014016A">
      <w:r>
        <w:t>La presente proposta riguarda la descrizione dei servizi erogati dalla Società al fine di assicurare ad un impianto SIGESS la gestione e la manutenzione del Sistema utilizzato dall’Ambito territoriale del Distretto dell’Alta Padovana.</w:t>
      </w:r>
    </w:p>
    <w:p w14:paraId="20D9851E" w14:textId="7F982979" w:rsidR="00676BCD" w:rsidRPr="00CD4538" w:rsidRDefault="00676BCD" w:rsidP="00676BCD">
      <w:pPr>
        <w:pStyle w:val="Titolo1"/>
        <w:rPr>
          <w:rFonts w:eastAsia="Arial"/>
        </w:rPr>
      </w:pPr>
      <w:r>
        <w:rPr>
          <w:rFonts w:eastAsia="Arial"/>
        </w:rPr>
        <w:t xml:space="preserve"> </w:t>
      </w:r>
      <w:r w:rsidRPr="00CD4538">
        <w:rPr>
          <w:rFonts w:eastAsia="Arial"/>
        </w:rPr>
        <w:t xml:space="preserve">Condizioni </w:t>
      </w:r>
      <w:r w:rsidR="00986AF4" w:rsidRPr="00CD4538">
        <w:rPr>
          <w:rFonts w:eastAsia="Arial"/>
        </w:rPr>
        <w:t>di interesse</w:t>
      </w:r>
      <w:r w:rsidRPr="00CD4538">
        <w:rPr>
          <w:rFonts w:eastAsia="Arial"/>
        </w:rPr>
        <w:t xml:space="preserve"> della proposta</w:t>
      </w:r>
    </w:p>
    <w:p w14:paraId="43445C44" w14:textId="2A3825E1" w:rsidR="00676BCD" w:rsidRDefault="00676BCD" w:rsidP="0054352C">
      <w:pPr>
        <w:pBdr>
          <w:top w:val="nil"/>
          <w:left w:val="nil"/>
          <w:bottom w:val="nil"/>
          <w:right w:val="nil"/>
          <w:between w:val="nil"/>
        </w:pBdr>
        <w:suppressAutoHyphens w:val="0"/>
        <w:spacing w:before="120" w:after="0" w:line="240" w:lineRule="auto"/>
        <w:rPr>
          <w:szCs w:val="22"/>
        </w:rPr>
      </w:pPr>
      <w:r>
        <w:rPr>
          <w:szCs w:val="22"/>
        </w:rPr>
        <w:t xml:space="preserve">Il contesto descritto rappresenta il concorrere di due </w:t>
      </w:r>
      <w:r w:rsidR="00986AF4">
        <w:rPr>
          <w:szCs w:val="22"/>
        </w:rPr>
        <w:t>operazioni di interesse</w:t>
      </w:r>
      <w:r>
        <w:rPr>
          <w:szCs w:val="22"/>
        </w:rPr>
        <w:t>:</w:t>
      </w:r>
    </w:p>
    <w:p w14:paraId="03CC6A8E" w14:textId="22EDE56B" w:rsidR="00676BCD" w:rsidRPr="0054352C" w:rsidRDefault="00676BCD" w:rsidP="0054352C">
      <w:pPr>
        <w:pStyle w:val="Paragrafoelenco"/>
        <w:numPr>
          <w:ilvl w:val="0"/>
          <w:numId w:val="20"/>
        </w:numPr>
        <w:pBdr>
          <w:top w:val="nil"/>
          <w:left w:val="nil"/>
          <w:bottom w:val="nil"/>
          <w:right w:val="nil"/>
          <w:between w:val="nil"/>
        </w:pBdr>
        <w:suppressAutoHyphens w:val="0"/>
        <w:spacing w:before="120" w:after="0" w:line="240" w:lineRule="auto"/>
        <w:ind w:left="426"/>
        <w:contextualSpacing w:val="0"/>
        <w:rPr>
          <w:szCs w:val="22"/>
        </w:rPr>
      </w:pPr>
      <w:r w:rsidRPr="0054352C">
        <w:rPr>
          <w:szCs w:val="22"/>
        </w:rPr>
        <w:t>Acquisire il riuso del SISO da parte della Federazione Camposampierese e la sua attivazione</w:t>
      </w:r>
      <w:r w:rsidR="0014016A">
        <w:rPr>
          <w:szCs w:val="22"/>
        </w:rPr>
        <w:t>, già effettuato da codesta Amministrazione</w:t>
      </w:r>
      <w:r w:rsidRPr="0054352C">
        <w:rPr>
          <w:szCs w:val="22"/>
        </w:rPr>
        <w:t>;</w:t>
      </w:r>
    </w:p>
    <w:p w14:paraId="580C0BD3" w14:textId="59BEB02A" w:rsidR="00676BCD" w:rsidRPr="0054352C" w:rsidRDefault="00676BCD" w:rsidP="0054352C">
      <w:pPr>
        <w:pStyle w:val="Paragrafoelenco"/>
        <w:numPr>
          <w:ilvl w:val="0"/>
          <w:numId w:val="20"/>
        </w:numPr>
        <w:pBdr>
          <w:top w:val="nil"/>
          <w:left w:val="nil"/>
          <w:bottom w:val="nil"/>
          <w:right w:val="nil"/>
          <w:between w:val="nil"/>
        </w:pBdr>
        <w:suppressAutoHyphens w:val="0"/>
        <w:spacing w:before="120" w:after="0" w:line="240" w:lineRule="auto"/>
        <w:ind w:left="426"/>
        <w:contextualSpacing w:val="0"/>
        <w:rPr>
          <w:szCs w:val="22"/>
        </w:rPr>
      </w:pPr>
      <w:r w:rsidRPr="0054352C">
        <w:rPr>
          <w:szCs w:val="22"/>
        </w:rPr>
        <w:t xml:space="preserve">Costituire </w:t>
      </w:r>
      <w:r w:rsidR="0014016A">
        <w:rPr>
          <w:szCs w:val="22"/>
        </w:rPr>
        <w:t xml:space="preserve">Una Comunità con Ente referente, come unico Soggetto di riferimento verso </w:t>
      </w:r>
      <w:r w:rsidRPr="0054352C">
        <w:rPr>
          <w:szCs w:val="22"/>
        </w:rPr>
        <w:t xml:space="preserve">Umbria Digitale </w:t>
      </w:r>
      <w:proofErr w:type="spellStart"/>
      <w:r w:rsidRPr="0054352C">
        <w:rPr>
          <w:szCs w:val="22"/>
        </w:rPr>
        <w:t>scarl</w:t>
      </w:r>
      <w:proofErr w:type="spellEnd"/>
      <w:r w:rsidRPr="0054352C">
        <w:rPr>
          <w:szCs w:val="22"/>
        </w:rPr>
        <w:t xml:space="preserve"> </w:t>
      </w:r>
      <w:r w:rsidR="001E7D60">
        <w:rPr>
          <w:szCs w:val="22"/>
        </w:rPr>
        <w:t>e aderire alla Comunità estesa SISO/SIGESS, come da presentazione dello scorso mese di ottobre.</w:t>
      </w:r>
    </w:p>
    <w:p w14:paraId="31AFB2F5" w14:textId="6547ECEC" w:rsidR="0014016A" w:rsidRDefault="0014016A" w:rsidP="0054352C">
      <w:pPr>
        <w:pBdr>
          <w:top w:val="nil"/>
          <w:left w:val="nil"/>
          <w:bottom w:val="nil"/>
          <w:right w:val="nil"/>
          <w:between w:val="nil"/>
        </w:pBdr>
        <w:suppressAutoHyphens w:val="0"/>
        <w:spacing w:before="120" w:after="0" w:line="240" w:lineRule="auto"/>
        <w:rPr>
          <w:szCs w:val="22"/>
        </w:rPr>
      </w:pPr>
      <w:r>
        <w:rPr>
          <w:szCs w:val="22"/>
        </w:rPr>
        <w:t xml:space="preserve">In relazione al punto 2 la Società scrivente chiede </w:t>
      </w:r>
      <w:r w:rsidR="0054352C">
        <w:rPr>
          <w:szCs w:val="22"/>
        </w:rPr>
        <w:t xml:space="preserve">alla Federazione </w:t>
      </w:r>
      <w:proofErr w:type="spellStart"/>
      <w:r w:rsidR="0054352C">
        <w:rPr>
          <w:szCs w:val="22"/>
        </w:rPr>
        <w:t>Camposanpierese</w:t>
      </w:r>
      <w:proofErr w:type="spellEnd"/>
      <w:r w:rsidR="0054352C">
        <w:rPr>
          <w:szCs w:val="22"/>
        </w:rPr>
        <w:t xml:space="preserve"> la disponibilità </w:t>
      </w:r>
      <w:r>
        <w:rPr>
          <w:szCs w:val="22"/>
        </w:rPr>
        <w:t>a candidarsi per una esperienza Pilota attraverso cui costituire una Comunità di pratica</w:t>
      </w:r>
      <w:r w:rsidR="00986AF4">
        <w:rPr>
          <w:szCs w:val="22"/>
        </w:rPr>
        <w:t>. Il modello di Comunità adottato è quello OCPA definito con l’Agenzia per la Coesione Territoriale in sede di esecuzione del Progetto SIGESS, che vede il concorrere in modo diretto (con ingresso in una Comunità) o federato (tra Comunità) di più amministrazioni italiane che condividono l’esperienza SISO/SIGESS. Questo comporta una serie di opportunità e di vantaggi sc</w:t>
      </w:r>
      <w:r w:rsidR="001E7D60">
        <w:rPr>
          <w:szCs w:val="22"/>
        </w:rPr>
        <w:t>a</w:t>
      </w:r>
      <w:r w:rsidR="00986AF4">
        <w:rPr>
          <w:szCs w:val="22"/>
        </w:rPr>
        <w:t>turiti dalla presenza in rete</w:t>
      </w:r>
      <w:r w:rsidR="001E7D60">
        <w:rPr>
          <w:szCs w:val="22"/>
        </w:rPr>
        <w:t xml:space="preserve">, oltre ad </w:t>
      </w:r>
      <w:r w:rsidR="00986AF4">
        <w:rPr>
          <w:szCs w:val="22"/>
        </w:rPr>
        <w:t>un tavolo di lavoro</w:t>
      </w:r>
      <w:r w:rsidR="001E7D60">
        <w:rPr>
          <w:szCs w:val="22"/>
        </w:rPr>
        <w:t>,</w:t>
      </w:r>
      <w:r w:rsidR="00986AF4">
        <w:rPr>
          <w:szCs w:val="22"/>
        </w:rPr>
        <w:t xml:space="preserve"> di più Amministrazioni che analizzano fabbisogni e definiscono le azioni di evoluzione della piattaforma, coordinata dal Laboratorio del riuso di Regione dell’Umbria, che ha delegato per questa attività Umbria Digitale </w:t>
      </w:r>
      <w:proofErr w:type="spellStart"/>
      <w:r w:rsidR="00986AF4">
        <w:rPr>
          <w:szCs w:val="22"/>
        </w:rPr>
        <w:t>scarl</w:t>
      </w:r>
      <w:proofErr w:type="spellEnd"/>
      <w:r w:rsidR="00986AF4">
        <w:rPr>
          <w:szCs w:val="22"/>
        </w:rPr>
        <w:t xml:space="preserve"> (DGR 1572/2015)</w:t>
      </w:r>
      <w:r w:rsidR="001E7D60">
        <w:rPr>
          <w:szCs w:val="22"/>
        </w:rPr>
        <w:t>.</w:t>
      </w:r>
    </w:p>
    <w:p w14:paraId="1358F4A0" w14:textId="037913AD" w:rsidR="001E7D60" w:rsidRDefault="001E7D60" w:rsidP="0054352C">
      <w:pPr>
        <w:pBdr>
          <w:top w:val="nil"/>
          <w:left w:val="nil"/>
          <w:bottom w:val="nil"/>
          <w:right w:val="nil"/>
          <w:between w:val="nil"/>
        </w:pBdr>
        <w:suppressAutoHyphens w:val="0"/>
        <w:spacing w:before="120" w:after="0" w:line="240" w:lineRule="auto"/>
        <w:rPr>
          <w:szCs w:val="22"/>
        </w:rPr>
      </w:pPr>
      <w:r>
        <w:rPr>
          <w:szCs w:val="22"/>
        </w:rPr>
        <w:t xml:space="preserve">Questa opportunità rende la presente proposta maggiormente conveniente perché in questo caso la Società scrivente avrà anche il compito di assicurare la piena compatibilità delle evoluzioni del software SISO/SIGESS svolte da altre Amministrazioni pienamente compatibili all’impianto SIGESS della Federazione Camposampierese. La partecipazione alla Comunità SISO/SIGESS della “Comunità </w:t>
      </w:r>
      <w:proofErr w:type="spellStart"/>
      <w:r>
        <w:rPr>
          <w:szCs w:val="22"/>
        </w:rPr>
        <w:t>Camposanpierese</w:t>
      </w:r>
      <w:proofErr w:type="spellEnd"/>
      <w:r>
        <w:rPr>
          <w:szCs w:val="22"/>
        </w:rPr>
        <w:t>” non prevede costi aggiuntivi. I dettagli di tale Costituzione sono stati già spiegati in una presentazione alla Vs Direzione e comunque potranno essere oggetto di approfondimenti su richiesta degli interessati.</w:t>
      </w:r>
    </w:p>
    <w:p w14:paraId="56F49436" w14:textId="6FF0AEA6" w:rsidR="001E7D60" w:rsidRDefault="001E7D60" w:rsidP="0054352C">
      <w:pPr>
        <w:pBdr>
          <w:top w:val="nil"/>
          <w:left w:val="nil"/>
          <w:bottom w:val="nil"/>
          <w:right w:val="nil"/>
          <w:between w:val="nil"/>
        </w:pBdr>
        <w:suppressAutoHyphens w:val="0"/>
        <w:spacing w:before="120" w:after="0" w:line="240" w:lineRule="auto"/>
        <w:rPr>
          <w:szCs w:val="22"/>
        </w:rPr>
      </w:pPr>
      <w:r>
        <w:rPr>
          <w:szCs w:val="22"/>
        </w:rPr>
        <w:t xml:space="preserve">La disponibilità dell’Ente a tale processo di interazione sarà analizzata attraverso un apposito progetto che sarà presentato anche alle Amministrazioni già inserite nella suddetta Comunità e potrà essere oggetto di </w:t>
      </w:r>
      <w:r w:rsidR="00AB0CC6">
        <w:rPr>
          <w:szCs w:val="22"/>
        </w:rPr>
        <w:t>una eventuale attività di sperimentazione di un KIT di Comunità prodotto dal Laboratorio regionale dell’Umbria, che costituisce una linea guida e un insieme di strumenti che ne consentono la descrizione dell’esperienza, che sarà poi oggetto di riuso da parte di altre Amministrazioni interessate.</w:t>
      </w:r>
    </w:p>
    <w:p w14:paraId="1AA4FC97" w14:textId="467AEC9F" w:rsidR="00676BCD" w:rsidRDefault="00676BCD" w:rsidP="00042D39">
      <w:pPr>
        <w:pBdr>
          <w:top w:val="nil"/>
          <w:left w:val="nil"/>
          <w:bottom w:val="nil"/>
          <w:right w:val="nil"/>
          <w:between w:val="nil"/>
        </w:pBdr>
        <w:suppressAutoHyphens w:val="0"/>
        <w:spacing w:before="240" w:after="0" w:line="240" w:lineRule="auto"/>
        <w:rPr>
          <w:szCs w:val="22"/>
        </w:rPr>
      </w:pPr>
    </w:p>
    <w:p w14:paraId="0F463C78" w14:textId="3636A264" w:rsidR="00676BCD" w:rsidRPr="00C25989" w:rsidRDefault="00CD4538" w:rsidP="00CD4538">
      <w:pPr>
        <w:pStyle w:val="Titolo1"/>
      </w:pPr>
      <w:r>
        <w:rPr>
          <w:rFonts w:eastAsia="Arial"/>
        </w:rPr>
        <w:t>A</w:t>
      </w:r>
      <w:r w:rsidR="003B215C">
        <w:t xml:space="preserve">ttività previste </w:t>
      </w:r>
      <w:r w:rsidR="00331181">
        <w:t>di gestione e</w:t>
      </w:r>
      <w:r w:rsidR="003B215C">
        <w:t xml:space="preserve"> </w:t>
      </w:r>
      <w:r w:rsidR="00331181">
        <w:t>manutenzione</w:t>
      </w:r>
    </w:p>
    <w:p w14:paraId="7B344072" w14:textId="2A87B370" w:rsidR="00783E65" w:rsidRPr="00331181" w:rsidRDefault="00331181" w:rsidP="002933D3">
      <w:r w:rsidRPr="00331181">
        <w:t xml:space="preserve">Soggetti Pubblici destinatari della proposta per </w:t>
      </w:r>
      <w:r w:rsidR="003935D2" w:rsidRPr="00331181">
        <w:t>l’</w:t>
      </w:r>
      <w:r w:rsidR="00783E65" w:rsidRPr="00331181">
        <w:t>Ambito di Camposampiero</w:t>
      </w:r>
      <w:r w:rsidRPr="00331181">
        <w:t>:</w:t>
      </w:r>
    </w:p>
    <w:tbl>
      <w:tblPr>
        <w:tblW w:w="3320" w:type="dxa"/>
        <w:tblCellMar>
          <w:left w:w="0" w:type="dxa"/>
          <w:right w:w="0" w:type="dxa"/>
        </w:tblCellMar>
        <w:tblLook w:val="04A0" w:firstRow="1" w:lastRow="0" w:firstColumn="1" w:lastColumn="0" w:noHBand="0" w:noVBand="1"/>
      </w:tblPr>
      <w:tblGrid>
        <w:gridCol w:w="3320"/>
      </w:tblGrid>
      <w:tr w:rsidR="00783E65" w14:paraId="3114C308" w14:textId="77777777" w:rsidTr="00783E65">
        <w:trPr>
          <w:trHeight w:val="255"/>
        </w:trPr>
        <w:tc>
          <w:tcPr>
            <w:tcW w:w="3320" w:type="dxa"/>
            <w:vAlign w:val="center"/>
            <w:hideMark/>
          </w:tcPr>
          <w:p w14:paraId="43EE8944" w14:textId="77777777" w:rsidR="00783E65" w:rsidRDefault="00783E65" w:rsidP="00783E65">
            <w:pPr>
              <w:spacing w:after="0" w:line="240" w:lineRule="auto"/>
              <w:rPr>
                <w:lang w:eastAsia="it-IT"/>
              </w:rPr>
            </w:pPr>
            <w:r>
              <w:t>BORGORICCO</w:t>
            </w:r>
          </w:p>
        </w:tc>
      </w:tr>
      <w:tr w:rsidR="00783E65" w14:paraId="5F9D8491" w14:textId="77777777" w:rsidTr="00783E65">
        <w:trPr>
          <w:trHeight w:val="255"/>
        </w:trPr>
        <w:tc>
          <w:tcPr>
            <w:tcW w:w="0" w:type="auto"/>
            <w:vAlign w:val="center"/>
            <w:hideMark/>
          </w:tcPr>
          <w:p w14:paraId="048AE5C6" w14:textId="77777777" w:rsidR="00783E65" w:rsidRDefault="00783E65" w:rsidP="00783E65">
            <w:pPr>
              <w:spacing w:after="0" w:line="240" w:lineRule="auto"/>
            </w:pPr>
            <w:r>
              <w:t>CAMPO SAN MARTINO</w:t>
            </w:r>
          </w:p>
        </w:tc>
      </w:tr>
      <w:tr w:rsidR="00783E65" w14:paraId="724A5BCD" w14:textId="77777777" w:rsidTr="00783E65">
        <w:trPr>
          <w:trHeight w:val="255"/>
        </w:trPr>
        <w:tc>
          <w:tcPr>
            <w:tcW w:w="0" w:type="auto"/>
            <w:vAlign w:val="center"/>
            <w:hideMark/>
          </w:tcPr>
          <w:p w14:paraId="38F38BE3" w14:textId="77777777" w:rsidR="00783E65" w:rsidRDefault="00783E65" w:rsidP="00783E65">
            <w:pPr>
              <w:spacing w:after="0" w:line="240" w:lineRule="auto"/>
            </w:pPr>
            <w:r>
              <w:t>CAMPODARSEGO</w:t>
            </w:r>
          </w:p>
        </w:tc>
      </w:tr>
      <w:tr w:rsidR="00783E65" w14:paraId="7ECC1F73" w14:textId="77777777" w:rsidTr="00783E65">
        <w:trPr>
          <w:trHeight w:val="255"/>
        </w:trPr>
        <w:tc>
          <w:tcPr>
            <w:tcW w:w="0" w:type="auto"/>
            <w:vAlign w:val="center"/>
            <w:hideMark/>
          </w:tcPr>
          <w:p w14:paraId="29B0CD99" w14:textId="77777777" w:rsidR="00783E65" w:rsidRDefault="00783E65" w:rsidP="00783E65">
            <w:pPr>
              <w:spacing w:after="0" w:line="240" w:lineRule="auto"/>
            </w:pPr>
            <w:r>
              <w:t>CAMPODORO</w:t>
            </w:r>
          </w:p>
        </w:tc>
      </w:tr>
      <w:tr w:rsidR="00783E65" w14:paraId="5350DDEE" w14:textId="77777777" w:rsidTr="00783E65">
        <w:trPr>
          <w:trHeight w:val="255"/>
        </w:trPr>
        <w:tc>
          <w:tcPr>
            <w:tcW w:w="0" w:type="auto"/>
            <w:vAlign w:val="center"/>
            <w:hideMark/>
          </w:tcPr>
          <w:p w14:paraId="77DF79CE" w14:textId="77777777" w:rsidR="00783E65" w:rsidRDefault="00783E65" w:rsidP="00783E65">
            <w:pPr>
              <w:spacing w:after="0" w:line="240" w:lineRule="auto"/>
            </w:pPr>
            <w:r>
              <w:t>CAMPOSAMPIERO</w:t>
            </w:r>
          </w:p>
        </w:tc>
      </w:tr>
      <w:tr w:rsidR="00783E65" w14:paraId="2E9DE42A" w14:textId="77777777" w:rsidTr="00783E65">
        <w:trPr>
          <w:trHeight w:val="255"/>
        </w:trPr>
        <w:tc>
          <w:tcPr>
            <w:tcW w:w="0" w:type="auto"/>
            <w:vAlign w:val="center"/>
            <w:hideMark/>
          </w:tcPr>
          <w:p w14:paraId="605EC44F" w14:textId="77777777" w:rsidR="00783E65" w:rsidRDefault="00783E65" w:rsidP="00783E65">
            <w:pPr>
              <w:spacing w:after="0" w:line="240" w:lineRule="auto"/>
            </w:pPr>
            <w:r>
              <w:t>CARMIGNANO DI BRENTA</w:t>
            </w:r>
          </w:p>
        </w:tc>
      </w:tr>
      <w:tr w:rsidR="00783E65" w14:paraId="0F1CCDC6" w14:textId="77777777" w:rsidTr="00783E65">
        <w:trPr>
          <w:trHeight w:val="255"/>
        </w:trPr>
        <w:tc>
          <w:tcPr>
            <w:tcW w:w="0" w:type="auto"/>
            <w:vAlign w:val="center"/>
            <w:hideMark/>
          </w:tcPr>
          <w:p w14:paraId="7A46F473" w14:textId="77777777" w:rsidR="00783E65" w:rsidRDefault="00783E65" w:rsidP="00783E65">
            <w:pPr>
              <w:spacing w:after="0" w:line="240" w:lineRule="auto"/>
            </w:pPr>
            <w:r>
              <w:t>CITTADELLA</w:t>
            </w:r>
          </w:p>
        </w:tc>
      </w:tr>
      <w:tr w:rsidR="00783E65" w14:paraId="5B4B3484" w14:textId="77777777" w:rsidTr="00783E65">
        <w:trPr>
          <w:trHeight w:val="255"/>
        </w:trPr>
        <w:tc>
          <w:tcPr>
            <w:tcW w:w="0" w:type="auto"/>
            <w:vAlign w:val="center"/>
            <w:hideMark/>
          </w:tcPr>
          <w:p w14:paraId="5F0EF148" w14:textId="77777777" w:rsidR="00783E65" w:rsidRDefault="00783E65" w:rsidP="00783E65">
            <w:pPr>
              <w:spacing w:after="0" w:line="240" w:lineRule="auto"/>
            </w:pPr>
            <w:r>
              <w:t>CURTAROLO</w:t>
            </w:r>
          </w:p>
        </w:tc>
      </w:tr>
      <w:tr w:rsidR="00783E65" w14:paraId="4F38B8F3" w14:textId="77777777" w:rsidTr="00783E65">
        <w:trPr>
          <w:trHeight w:val="255"/>
        </w:trPr>
        <w:tc>
          <w:tcPr>
            <w:tcW w:w="0" w:type="auto"/>
            <w:vAlign w:val="center"/>
            <w:hideMark/>
          </w:tcPr>
          <w:p w14:paraId="6F2A923A" w14:textId="77777777" w:rsidR="00783E65" w:rsidRDefault="00783E65" w:rsidP="00783E65">
            <w:pPr>
              <w:spacing w:after="0" w:line="240" w:lineRule="auto"/>
            </w:pPr>
            <w:r>
              <w:t>FONTANIVA</w:t>
            </w:r>
          </w:p>
        </w:tc>
      </w:tr>
      <w:tr w:rsidR="00783E65" w14:paraId="2855723A" w14:textId="77777777" w:rsidTr="00783E65">
        <w:trPr>
          <w:trHeight w:val="255"/>
        </w:trPr>
        <w:tc>
          <w:tcPr>
            <w:tcW w:w="0" w:type="auto"/>
            <w:vAlign w:val="center"/>
            <w:hideMark/>
          </w:tcPr>
          <w:p w14:paraId="4E1C221C" w14:textId="77777777" w:rsidR="00783E65" w:rsidRDefault="00783E65" w:rsidP="00783E65">
            <w:pPr>
              <w:spacing w:after="0" w:line="240" w:lineRule="auto"/>
            </w:pPr>
            <w:r>
              <w:t>GALLIERA VENETA</w:t>
            </w:r>
          </w:p>
        </w:tc>
      </w:tr>
      <w:tr w:rsidR="00783E65" w14:paraId="6F444868" w14:textId="77777777" w:rsidTr="00783E65">
        <w:trPr>
          <w:trHeight w:val="255"/>
        </w:trPr>
        <w:tc>
          <w:tcPr>
            <w:tcW w:w="0" w:type="auto"/>
            <w:vAlign w:val="center"/>
            <w:hideMark/>
          </w:tcPr>
          <w:p w14:paraId="710BDDAE" w14:textId="77777777" w:rsidR="00783E65" w:rsidRDefault="00783E65" w:rsidP="00783E65">
            <w:pPr>
              <w:spacing w:after="0" w:line="240" w:lineRule="auto"/>
            </w:pPr>
            <w:r>
              <w:t>GAZZO</w:t>
            </w:r>
          </w:p>
        </w:tc>
      </w:tr>
      <w:tr w:rsidR="00783E65" w14:paraId="2C60ED5F" w14:textId="77777777" w:rsidTr="00783E65">
        <w:trPr>
          <w:trHeight w:val="255"/>
        </w:trPr>
        <w:tc>
          <w:tcPr>
            <w:tcW w:w="0" w:type="auto"/>
            <w:vAlign w:val="center"/>
            <w:hideMark/>
          </w:tcPr>
          <w:p w14:paraId="299AA2B6" w14:textId="77777777" w:rsidR="00783E65" w:rsidRDefault="00783E65" w:rsidP="00783E65">
            <w:pPr>
              <w:spacing w:after="0" w:line="240" w:lineRule="auto"/>
            </w:pPr>
            <w:r>
              <w:lastRenderedPageBreak/>
              <w:t>GRANTORTO</w:t>
            </w:r>
          </w:p>
        </w:tc>
      </w:tr>
      <w:tr w:rsidR="00783E65" w14:paraId="2F18319B" w14:textId="77777777" w:rsidTr="00783E65">
        <w:trPr>
          <w:trHeight w:val="255"/>
        </w:trPr>
        <w:tc>
          <w:tcPr>
            <w:tcW w:w="0" w:type="auto"/>
            <w:vAlign w:val="center"/>
            <w:hideMark/>
          </w:tcPr>
          <w:p w14:paraId="1D7F1368" w14:textId="77777777" w:rsidR="00783E65" w:rsidRDefault="00783E65" w:rsidP="00783E65">
            <w:pPr>
              <w:spacing w:after="0" w:line="240" w:lineRule="auto"/>
            </w:pPr>
            <w:r>
              <w:t>LOREGGIA</w:t>
            </w:r>
          </w:p>
        </w:tc>
      </w:tr>
      <w:tr w:rsidR="00783E65" w14:paraId="37A49CBA" w14:textId="77777777" w:rsidTr="00783E65">
        <w:trPr>
          <w:trHeight w:val="255"/>
        </w:trPr>
        <w:tc>
          <w:tcPr>
            <w:tcW w:w="0" w:type="auto"/>
            <w:vAlign w:val="center"/>
            <w:hideMark/>
          </w:tcPr>
          <w:p w14:paraId="4E33E352" w14:textId="77777777" w:rsidR="00783E65" w:rsidRDefault="00783E65" w:rsidP="00783E65">
            <w:pPr>
              <w:spacing w:after="0" w:line="240" w:lineRule="auto"/>
            </w:pPr>
            <w:r>
              <w:t>MASSANZAGO</w:t>
            </w:r>
          </w:p>
        </w:tc>
      </w:tr>
      <w:tr w:rsidR="00783E65" w14:paraId="1F0D673A" w14:textId="77777777" w:rsidTr="00783E65">
        <w:trPr>
          <w:trHeight w:val="255"/>
        </w:trPr>
        <w:tc>
          <w:tcPr>
            <w:tcW w:w="0" w:type="auto"/>
            <w:vAlign w:val="center"/>
            <w:hideMark/>
          </w:tcPr>
          <w:p w14:paraId="411D608A" w14:textId="77777777" w:rsidR="00783E65" w:rsidRDefault="00783E65" w:rsidP="00783E65">
            <w:pPr>
              <w:spacing w:after="0" w:line="240" w:lineRule="auto"/>
            </w:pPr>
            <w:r>
              <w:t>PIAZZOLA SUL BRENTA</w:t>
            </w:r>
          </w:p>
        </w:tc>
      </w:tr>
      <w:tr w:rsidR="00783E65" w14:paraId="3E24E179" w14:textId="77777777" w:rsidTr="00783E65">
        <w:trPr>
          <w:trHeight w:val="255"/>
        </w:trPr>
        <w:tc>
          <w:tcPr>
            <w:tcW w:w="0" w:type="auto"/>
            <w:vAlign w:val="center"/>
            <w:hideMark/>
          </w:tcPr>
          <w:p w14:paraId="603DCE6C" w14:textId="77777777" w:rsidR="00783E65" w:rsidRDefault="00783E65" w:rsidP="00783E65">
            <w:pPr>
              <w:spacing w:after="0" w:line="240" w:lineRule="auto"/>
            </w:pPr>
            <w:r>
              <w:t>PIOMBINO DESE</w:t>
            </w:r>
          </w:p>
        </w:tc>
      </w:tr>
      <w:tr w:rsidR="00783E65" w14:paraId="7072F64A" w14:textId="77777777" w:rsidTr="00783E65">
        <w:trPr>
          <w:trHeight w:val="255"/>
        </w:trPr>
        <w:tc>
          <w:tcPr>
            <w:tcW w:w="0" w:type="auto"/>
            <w:vAlign w:val="center"/>
            <w:hideMark/>
          </w:tcPr>
          <w:p w14:paraId="27EAA970" w14:textId="77777777" w:rsidR="00783E65" w:rsidRDefault="00783E65" w:rsidP="00783E65">
            <w:pPr>
              <w:spacing w:after="0" w:line="240" w:lineRule="auto"/>
            </w:pPr>
            <w:r>
              <w:t>SAN GIORGIO DELLE PERTICHE</w:t>
            </w:r>
          </w:p>
        </w:tc>
      </w:tr>
      <w:tr w:rsidR="00783E65" w14:paraId="3A29FE05" w14:textId="77777777" w:rsidTr="00783E65">
        <w:trPr>
          <w:trHeight w:val="255"/>
        </w:trPr>
        <w:tc>
          <w:tcPr>
            <w:tcW w:w="0" w:type="auto"/>
            <w:vAlign w:val="center"/>
            <w:hideMark/>
          </w:tcPr>
          <w:p w14:paraId="055F7577" w14:textId="77777777" w:rsidR="00783E65" w:rsidRDefault="00783E65" w:rsidP="00783E65">
            <w:pPr>
              <w:spacing w:after="0" w:line="240" w:lineRule="auto"/>
            </w:pPr>
            <w:r>
              <w:t>SAN GIORGIO IN BOSCO</w:t>
            </w:r>
          </w:p>
        </w:tc>
      </w:tr>
      <w:tr w:rsidR="00783E65" w14:paraId="1E23460C" w14:textId="77777777" w:rsidTr="00783E65">
        <w:trPr>
          <w:trHeight w:val="255"/>
        </w:trPr>
        <w:tc>
          <w:tcPr>
            <w:tcW w:w="0" w:type="auto"/>
            <w:vAlign w:val="center"/>
            <w:hideMark/>
          </w:tcPr>
          <w:p w14:paraId="7802CA99" w14:textId="77777777" w:rsidR="00783E65" w:rsidRDefault="00783E65" w:rsidP="00783E65">
            <w:pPr>
              <w:spacing w:after="0" w:line="240" w:lineRule="auto"/>
            </w:pPr>
            <w:r>
              <w:t>SAN MARTINO DI LUPARI</w:t>
            </w:r>
          </w:p>
        </w:tc>
      </w:tr>
      <w:tr w:rsidR="00783E65" w14:paraId="05ADB0C7" w14:textId="77777777" w:rsidTr="00783E65">
        <w:trPr>
          <w:trHeight w:val="255"/>
        </w:trPr>
        <w:tc>
          <w:tcPr>
            <w:tcW w:w="0" w:type="auto"/>
            <w:vAlign w:val="center"/>
            <w:hideMark/>
          </w:tcPr>
          <w:p w14:paraId="4A42F494" w14:textId="77777777" w:rsidR="00783E65" w:rsidRDefault="00783E65" w:rsidP="00783E65">
            <w:pPr>
              <w:spacing w:after="0" w:line="240" w:lineRule="auto"/>
            </w:pPr>
            <w:r>
              <w:t>SAN PIETRO IN GU</w:t>
            </w:r>
          </w:p>
        </w:tc>
      </w:tr>
      <w:tr w:rsidR="00783E65" w14:paraId="4B814307" w14:textId="77777777" w:rsidTr="00783E65">
        <w:trPr>
          <w:trHeight w:val="255"/>
        </w:trPr>
        <w:tc>
          <w:tcPr>
            <w:tcW w:w="0" w:type="auto"/>
            <w:vAlign w:val="center"/>
            <w:hideMark/>
          </w:tcPr>
          <w:p w14:paraId="7363820E" w14:textId="77777777" w:rsidR="00783E65" w:rsidRDefault="00783E65" w:rsidP="00783E65">
            <w:pPr>
              <w:spacing w:after="0" w:line="240" w:lineRule="auto"/>
            </w:pPr>
            <w:r>
              <w:t>SANTA GIUSTINA IN COLLE</w:t>
            </w:r>
          </w:p>
        </w:tc>
      </w:tr>
      <w:tr w:rsidR="00783E65" w14:paraId="35689172" w14:textId="77777777" w:rsidTr="00783E65">
        <w:trPr>
          <w:trHeight w:val="255"/>
        </w:trPr>
        <w:tc>
          <w:tcPr>
            <w:tcW w:w="0" w:type="auto"/>
            <w:vAlign w:val="center"/>
            <w:hideMark/>
          </w:tcPr>
          <w:p w14:paraId="38F54BC5" w14:textId="77777777" w:rsidR="00783E65" w:rsidRDefault="00783E65" w:rsidP="00783E65">
            <w:pPr>
              <w:spacing w:after="0" w:line="240" w:lineRule="auto"/>
            </w:pPr>
            <w:r>
              <w:t>TOMBOLO</w:t>
            </w:r>
          </w:p>
        </w:tc>
      </w:tr>
      <w:tr w:rsidR="00783E65" w14:paraId="33EE2572" w14:textId="77777777" w:rsidTr="00783E65">
        <w:trPr>
          <w:trHeight w:val="255"/>
        </w:trPr>
        <w:tc>
          <w:tcPr>
            <w:tcW w:w="0" w:type="auto"/>
            <w:vAlign w:val="center"/>
            <w:hideMark/>
          </w:tcPr>
          <w:p w14:paraId="07A083D5" w14:textId="77777777" w:rsidR="00783E65" w:rsidRDefault="00783E65" w:rsidP="00783E65">
            <w:pPr>
              <w:spacing w:after="0" w:line="240" w:lineRule="auto"/>
            </w:pPr>
            <w:r>
              <w:t>TREBASELEGHE</w:t>
            </w:r>
          </w:p>
        </w:tc>
      </w:tr>
      <w:tr w:rsidR="00783E65" w14:paraId="18C7EEC5" w14:textId="77777777" w:rsidTr="00783E65">
        <w:trPr>
          <w:trHeight w:val="255"/>
        </w:trPr>
        <w:tc>
          <w:tcPr>
            <w:tcW w:w="0" w:type="auto"/>
            <w:vAlign w:val="center"/>
            <w:hideMark/>
          </w:tcPr>
          <w:p w14:paraId="521F608D" w14:textId="77777777" w:rsidR="00783E65" w:rsidRDefault="00783E65" w:rsidP="00783E65">
            <w:pPr>
              <w:spacing w:after="0" w:line="240" w:lineRule="auto"/>
            </w:pPr>
            <w:r>
              <w:t>VIGODARZERE</w:t>
            </w:r>
          </w:p>
        </w:tc>
      </w:tr>
      <w:tr w:rsidR="00783E65" w14:paraId="62C125AE" w14:textId="77777777" w:rsidTr="00783E65">
        <w:trPr>
          <w:trHeight w:val="255"/>
        </w:trPr>
        <w:tc>
          <w:tcPr>
            <w:tcW w:w="0" w:type="auto"/>
            <w:vAlign w:val="center"/>
            <w:hideMark/>
          </w:tcPr>
          <w:p w14:paraId="491FC479" w14:textId="77777777" w:rsidR="00783E65" w:rsidRDefault="00783E65" w:rsidP="00783E65">
            <w:pPr>
              <w:spacing w:after="0" w:line="240" w:lineRule="auto"/>
            </w:pPr>
            <w:r>
              <w:t>VIGONZA</w:t>
            </w:r>
          </w:p>
        </w:tc>
      </w:tr>
      <w:tr w:rsidR="00783E65" w14:paraId="7DDED8CD" w14:textId="77777777" w:rsidTr="00783E65">
        <w:trPr>
          <w:trHeight w:val="255"/>
        </w:trPr>
        <w:tc>
          <w:tcPr>
            <w:tcW w:w="0" w:type="auto"/>
            <w:vAlign w:val="center"/>
            <w:hideMark/>
          </w:tcPr>
          <w:p w14:paraId="26CF683E" w14:textId="77777777" w:rsidR="00783E65" w:rsidRDefault="00783E65" w:rsidP="00783E65">
            <w:pPr>
              <w:spacing w:after="0" w:line="240" w:lineRule="auto"/>
            </w:pPr>
            <w:r>
              <w:t>VILLA DEL CONTE</w:t>
            </w:r>
          </w:p>
        </w:tc>
      </w:tr>
      <w:tr w:rsidR="00783E65" w14:paraId="7AF5D580" w14:textId="77777777" w:rsidTr="00783E65">
        <w:trPr>
          <w:trHeight w:val="255"/>
        </w:trPr>
        <w:tc>
          <w:tcPr>
            <w:tcW w:w="0" w:type="auto"/>
            <w:vAlign w:val="center"/>
            <w:hideMark/>
          </w:tcPr>
          <w:p w14:paraId="69303F35" w14:textId="77777777" w:rsidR="00783E65" w:rsidRDefault="00783E65" w:rsidP="00783E65">
            <w:pPr>
              <w:spacing w:after="0" w:line="240" w:lineRule="auto"/>
            </w:pPr>
            <w:r>
              <w:t>VILLAFRANCA PADOVANA</w:t>
            </w:r>
          </w:p>
        </w:tc>
      </w:tr>
      <w:tr w:rsidR="00783E65" w14:paraId="32D78835" w14:textId="77777777" w:rsidTr="00783E65">
        <w:trPr>
          <w:trHeight w:val="255"/>
        </w:trPr>
        <w:tc>
          <w:tcPr>
            <w:tcW w:w="0" w:type="auto"/>
            <w:vAlign w:val="center"/>
            <w:hideMark/>
          </w:tcPr>
          <w:p w14:paraId="440C9C5E" w14:textId="7E090378" w:rsidR="00646A48" w:rsidRDefault="00783E65" w:rsidP="00CD4538">
            <w:pPr>
              <w:spacing w:after="0" w:line="240" w:lineRule="auto"/>
            </w:pPr>
            <w:r>
              <w:t>VILLANOVA DI CAMPOSAMPIERO</w:t>
            </w:r>
          </w:p>
        </w:tc>
      </w:tr>
    </w:tbl>
    <w:p w14:paraId="54FDA97B" w14:textId="10C224A7" w:rsidR="00CD4538" w:rsidRPr="00CD4538" w:rsidRDefault="00CD4538" w:rsidP="00CD4538">
      <w:pPr>
        <w:pStyle w:val="Titolo2"/>
        <w:rPr>
          <w:rFonts w:eastAsia="Arial"/>
          <w:sz w:val="24"/>
          <w:szCs w:val="24"/>
        </w:rPr>
      </w:pPr>
      <w:bookmarkStart w:id="1" w:name="_Toc528597795"/>
      <w:bookmarkStart w:id="2" w:name="_Toc26862970"/>
      <w:bookmarkStart w:id="3" w:name="_Toc26862971"/>
      <w:r w:rsidRPr="00CD4538">
        <w:rPr>
          <w:rFonts w:eastAsia="Arial"/>
          <w:sz w:val="24"/>
          <w:szCs w:val="24"/>
        </w:rPr>
        <w:t xml:space="preserve">Manutenzione applicativa del software </w:t>
      </w:r>
      <w:proofErr w:type="gramStart"/>
      <w:r w:rsidRPr="00CD4538">
        <w:rPr>
          <w:rFonts w:eastAsia="Arial"/>
          <w:sz w:val="24"/>
          <w:szCs w:val="24"/>
        </w:rPr>
        <w:t>SISO</w:t>
      </w:r>
      <w:r w:rsidR="005D391A">
        <w:rPr>
          <w:rFonts w:eastAsia="Arial"/>
          <w:sz w:val="24"/>
          <w:szCs w:val="24"/>
        </w:rPr>
        <w:t xml:space="preserve">  e</w:t>
      </w:r>
      <w:proofErr w:type="gramEnd"/>
      <w:r w:rsidRPr="00CD4538">
        <w:rPr>
          <w:rFonts w:eastAsia="Arial"/>
          <w:sz w:val="24"/>
          <w:szCs w:val="24"/>
        </w:rPr>
        <w:t xml:space="preserve"> Application Management</w:t>
      </w:r>
      <w:bookmarkEnd w:id="1"/>
    </w:p>
    <w:p w14:paraId="225BBE89" w14:textId="77777777" w:rsidR="00CD4538" w:rsidRPr="00B30C89" w:rsidRDefault="00CD4538" w:rsidP="00CD4538">
      <w:pPr>
        <w:spacing w:before="120"/>
        <w:rPr>
          <w:rFonts w:cs="Calibri"/>
          <w:szCs w:val="22"/>
        </w:rPr>
      </w:pPr>
      <w:r w:rsidRPr="00B30C89">
        <w:rPr>
          <w:rFonts w:cs="Calibri"/>
          <w:szCs w:val="22"/>
        </w:rPr>
        <w:t>La manutenzione applicativa del software riguarda l’attività sul software specialistico inerente:</w:t>
      </w:r>
    </w:p>
    <w:p w14:paraId="34A941FF" w14:textId="77777777" w:rsidR="00CD4538" w:rsidRPr="00B30C89" w:rsidRDefault="00CD4538" w:rsidP="00CD4538">
      <w:pPr>
        <w:numPr>
          <w:ilvl w:val="0"/>
          <w:numId w:val="25"/>
        </w:numPr>
        <w:tabs>
          <w:tab w:val="left" w:pos="426"/>
        </w:tabs>
        <w:suppressAutoHyphens w:val="0"/>
        <w:spacing w:before="120" w:after="0" w:line="240" w:lineRule="auto"/>
        <w:rPr>
          <w:rFonts w:cs="Calibri"/>
          <w:szCs w:val="22"/>
        </w:rPr>
      </w:pPr>
      <w:r w:rsidRPr="00B30C89">
        <w:rPr>
          <w:rFonts w:cs="Calibri"/>
          <w:szCs w:val="22"/>
        </w:rPr>
        <w:t>Gestione distribuzione delle release di prodotto scaturite da attività di manutenzione, di aggiornamento o di evoluzione nel contesto delle iniziative della rete di utilizzatori SISO.</w:t>
      </w:r>
    </w:p>
    <w:p w14:paraId="5C559E44" w14:textId="77777777" w:rsidR="00CD4538" w:rsidRPr="00B30C89" w:rsidRDefault="00CD4538" w:rsidP="00CD4538">
      <w:pPr>
        <w:numPr>
          <w:ilvl w:val="0"/>
          <w:numId w:val="25"/>
        </w:numPr>
        <w:tabs>
          <w:tab w:val="left" w:pos="426"/>
        </w:tabs>
        <w:suppressAutoHyphens w:val="0"/>
        <w:spacing w:before="120" w:after="0" w:line="240" w:lineRule="auto"/>
        <w:rPr>
          <w:rFonts w:cs="Calibri"/>
          <w:szCs w:val="22"/>
        </w:rPr>
      </w:pPr>
      <w:r w:rsidRPr="00B30C89">
        <w:rPr>
          <w:rFonts w:cs="Calibri"/>
          <w:szCs w:val="22"/>
        </w:rPr>
        <w:t xml:space="preserve">Manutenzione correttiva del software ed </w:t>
      </w:r>
      <w:proofErr w:type="spellStart"/>
      <w:r w:rsidRPr="00B30C89">
        <w:rPr>
          <w:rFonts w:cs="Calibri"/>
          <w:szCs w:val="22"/>
        </w:rPr>
        <w:t>adeguativa</w:t>
      </w:r>
      <w:proofErr w:type="spellEnd"/>
      <w:r w:rsidRPr="00B30C89">
        <w:rPr>
          <w:rFonts w:cs="Calibri"/>
          <w:szCs w:val="22"/>
        </w:rPr>
        <w:t xml:space="preserve"> (MAC)</w:t>
      </w:r>
    </w:p>
    <w:p w14:paraId="5BA56D3E" w14:textId="7DEC7233" w:rsidR="00CD4538" w:rsidRPr="00CD4538" w:rsidRDefault="00CD4538" w:rsidP="00CD4538">
      <w:pPr>
        <w:spacing w:before="360"/>
        <w:rPr>
          <w:b/>
          <w:bCs/>
          <w:u w:val="single"/>
        </w:rPr>
      </w:pPr>
      <w:bookmarkStart w:id="4" w:name="_Toc316297859"/>
      <w:bookmarkStart w:id="5" w:name="_Toc404673815"/>
      <w:bookmarkStart w:id="6" w:name="_Toc528597796"/>
      <w:r w:rsidRPr="00CD4538">
        <w:rPr>
          <w:b/>
          <w:bCs/>
          <w:u w:val="single"/>
        </w:rPr>
        <w:t xml:space="preserve">Gestione release del software </w:t>
      </w:r>
      <w:bookmarkEnd w:id="4"/>
      <w:bookmarkEnd w:id="5"/>
      <w:r w:rsidRPr="00CD4538">
        <w:rPr>
          <w:b/>
          <w:bCs/>
          <w:u w:val="single"/>
        </w:rPr>
        <w:t>SISO</w:t>
      </w:r>
      <w:bookmarkEnd w:id="6"/>
      <w:r>
        <w:rPr>
          <w:b/>
          <w:bCs/>
          <w:u w:val="single"/>
        </w:rPr>
        <w:t xml:space="preserve"> di SIGESS</w:t>
      </w:r>
    </w:p>
    <w:p w14:paraId="508AB174" w14:textId="2A68F6A7" w:rsidR="00CD4538" w:rsidRDefault="00CD4538" w:rsidP="00CD4538">
      <w:pPr>
        <w:spacing w:before="120"/>
        <w:rPr>
          <w:rFonts w:cs="Calibri"/>
          <w:szCs w:val="22"/>
        </w:rPr>
      </w:pPr>
      <w:r>
        <w:rPr>
          <w:rFonts w:cs="Calibri"/>
          <w:szCs w:val="22"/>
        </w:rPr>
        <w:t>La gestione delle release avviene attraverso l’attività di laboratorio che distribuisce a tutti i clienti del servizio la release unica del SISO. SI ricorda che SISO è il software della Regione Umbria che contiene tutte le evoluzioni e i servizi attivati nel tempo da tutte le Amministrazioni riusanti che hanno sviluppato proprie esperienze e servizi. Il laboratorio assicura la piena compatibilità e l’</w:t>
      </w:r>
      <w:proofErr w:type="spellStart"/>
      <w:r>
        <w:rPr>
          <w:rFonts w:cs="Calibri"/>
          <w:szCs w:val="22"/>
        </w:rPr>
        <w:t>attivabilità</w:t>
      </w:r>
      <w:proofErr w:type="spellEnd"/>
      <w:r>
        <w:rPr>
          <w:rFonts w:cs="Calibri"/>
          <w:szCs w:val="22"/>
        </w:rPr>
        <w:t xml:space="preserve"> di queste personalizzazioni in tutte le versioni, oltra a assicurare la distribuzione delle release nel tempo disponibili presso il Repository regionale GITHUB della Regione dell’Umbria, </w:t>
      </w:r>
      <w:proofErr w:type="spellStart"/>
      <w:r>
        <w:rPr>
          <w:rFonts w:cs="Calibri"/>
          <w:szCs w:val="22"/>
        </w:rPr>
        <w:t>accedibile</w:t>
      </w:r>
      <w:proofErr w:type="spellEnd"/>
      <w:r>
        <w:rPr>
          <w:rFonts w:cs="Calibri"/>
          <w:szCs w:val="22"/>
        </w:rPr>
        <w:t xml:space="preserve"> anche per il tramite di Developers Italia.</w:t>
      </w:r>
      <w:r w:rsidR="005D391A">
        <w:rPr>
          <w:rFonts w:cs="Calibri"/>
          <w:szCs w:val="22"/>
        </w:rPr>
        <w:t xml:space="preserve"> Tale </w:t>
      </w:r>
      <w:proofErr w:type="spellStart"/>
      <w:r w:rsidR="005D391A">
        <w:rPr>
          <w:rFonts w:cs="Calibri"/>
          <w:szCs w:val="22"/>
        </w:rPr>
        <w:t>diposnibilità</w:t>
      </w:r>
      <w:proofErr w:type="spellEnd"/>
      <w:r w:rsidR="005D391A">
        <w:rPr>
          <w:rFonts w:cs="Calibri"/>
          <w:szCs w:val="22"/>
        </w:rPr>
        <w:t xml:space="preserve"> avviene con cadenza periodica decisa da Umbria Digitale sulla base degli interventi software svolti e degli eventuali errori risolti.</w:t>
      </w:r>
    </w:p>
    <w:p w14:paraId="296B55D3" w14:textId="77777777" w:rsidR="00CD4538" w:rsidRPr="00B30C89" w:rsidRDefault="00CD4538" w:rsidP="00CD4538">
      <w:pPr>
        <w:spacing w:before="120"/>
        <w:rPr>
          <w:rFonts w:cs="Calibri"/>
          <w:szCs w:val="22"/>
        </w:rPr>
      </w:pPr>
      <w:r w:rsidRPr="00B30C89">
        <w:rPr>
          <w:rFonts w:cs="Calibri"/>
          <w:szCs w:val="22"/>
        </w:rPr>
        <w:t>In sostanza la disponibilità di una nuova release è possibile nelle seguenti situazioni:</w:t>
      </w:r>
    </w:p>
    <w:p w14:paraId="15C83D79" w14:textId="77777777" w:rsidR="00CD4538" w:rsidRPr="00B30C89" w:rsidRDefault="00CD4538" w:rsidP="00CD4538">
      <w:pPr>
        <w:numPr>
          <w:ilvl w:val="0"/>
          <w:numId w:val="24"/>
        </w:numPr>
        <w:tabs>
          <w:tab w:val="left" w:pos="567"/>
        </w:tabs>
        <w:suppressAutoHyphens w:val="0"/>
        <w:spacing w:before="120" w:after="0" w:line="240" w:lineRule="auto"/>
        <w:ind w:left="567" w:hanging="425"/>
        <w:rPr>
          <w:rFonts w:cs="Calibri"/>
          <w:szCs w:val="22"/>
        </w:rPr>
      </w:pPr>
      <w:r w:rsidRPr="00B30C89">
        <w:rPr>
          <w:rFonts w:cs="Calibri"/>
          <w:szCs w:val="22"/>
        </w:rPr>
        <w:t xml:space="preserve">realizzazione di un progetto da parte di un Comune detentore del SISO che ha realizzato a proprie spese una evoluzione di contenuti software della piattaforma (funzionalità, servizi, archivi </w:t>
      </w:r>
      <w:proofErr w:type="spellStart"/>
      <w:proofErr w:type="gramStart"/>
      <w:r w:rsidRPr="00B30C89">
        <w:rPr>
          <w:rFonts w:cs="Calibri"/>
          <w:szCs w:val="22"/>
        </w:rPr>
        <w:t>dati,ecc</w:t>
      </w:r>
      <w:proofErr w:type="spellEnd"/>
      <w:r w:rsidRPr="00B30C89">
        <w:rPr>
          <w:rFonts w:cs="Calibri"/>
          <w:szCs w:val="22"/>
        </w:rPr>
        <w:t>.</w:t>
      </w:r>
      <w:proofErr w:type="gramEnd"/>
      <w:r w:rsidRPr="00B30C89">
        <w:rPr>
          <w:rFonts w:cs="Calibri"/>
          <w:szCs w:val="22"/>
        </w:rPr>
        <w:t>). Questa evoluzione realizzata dal singolo Ente o da un gruppo di essi potrà essere messa a disposizione delle altre Amministrazioni che possiedono il SISO. In questo caso Umbria Digitale, previa autorizzazione del Soggetto proprietario dell’aggiornamento, distribuirà questo aggiornamento al Comune con cui ha sottoscritto il canone;</w:t>
      </w:r>
    </w:p>
    <w:p w14:paraId="3DEAF8D0" w14:textId="77777777" w:rsidR="00CD4538" w:rsidRPr="00B30C89" w:rsidRDefault="00CD4538" w:rsidP="00CD4538">
      <w:pPr>
        <w:numPr>
          <w:ilvl w:val="0"/>
          <w:numId w:val="24"/>
        </w:numPr>
        <w:tabs>
          <w:tab w:val="left" w:pos="567"/>
        </w:tabs>
        <w:suppressAutoHyphens w:val="0"/>
        <w:spacing w:before="120" w:after="0" w:line="240" w:lineRule="auto"/>
        <w:ind w:left="567" w:hanging="425"/>
        <w:rPr>
          <w:rFonts w:cs="Calibri"/>
          <w:szCs w:val="22"/>
        </w:rPr>
      </w:pPr>
      <w:r w:rsidRPr="00B30C89">
        <w:rPr>
          <w:rFonts w:cs="Calibri"/>
          <w:szCs w:val="22"/>
        </w:rPr>
        <w:t>rilascio di una nuova versione a seguito di intervento per il recupero di una situazione di anomalia segnalata nel tempo dall’utenza, nell’uso del Sistema. Tale aggiornamento può provenire per un’azione di manutenzione diretta di Umbria Digitale o di altro Soggetto abilitato con analoga funzione di manutenzione nelle Rete nazionale. In questo caso è prevista la diffusione del nuovo software di release tra le reti SISO dei Comuni che hanno aderito al “canone di manutenzione del software SISO”;</w:t>
      </w:r>
    </w:p>
    <w:p w14:paraId="7A5823B1" w14:textId="77777777" w:rsidR="00CD4538" w:rsidRPr="00B30C89" w:rsidRDefault="00CD4538" w:rsidP="00CD4538">
      <w:pPr>
        <w:numPr>
          <w:ilvl w:val="0"/>
          <w:numId w:val="24"/>
        </w:numPr>
        <w:tabs>
          <w:tab w:val="left" w:pos="567"/>
        </w:tabs>
        <w:suppressAutoHyphens w:val="0"/>
        <w:spacing w:before="120" w:after="0" w:line="240" w:lineRule="auto"/>
        <w:ind w:left="567" w:hanging="425"/>
        <w:rPr>
          <w:rFonts w:cs="Calibri"/>
          <w:szCs w:val="22"/>
        </w:rPr>
      </w:pPr>
      <w:r w:rsidRPr="00B30C89">
        <w:rPr>
          <w:rFonts w:cs="Calibri"/>
          <w:szCs w:val="22"/>
        </w:rPr>
        <w:lastRenderedPageBreak/>
        <w:t>realizzazione di funzioni, strumenti e servizi che Umbria Digitale ha deciso di sviluppare in autonomia, a seguito di riscontri operativi pervenuti dall’attività di Help Desk. Ad esempio miglioramenti tesi a facilitare la fruizione di informazioni o dei servizi già esistenti. Rientrano in questa fattispecie anche investimenti decisi da Umbria Digitale finalizzati a diffondere servizi a valore aggiunto non previsti nella versione SISO operativa rilasciata dal progetto.</w:t>
      </w:r>
    </w:p>
    <w:p w14:paraId="225E3F3B" w14:textId="77777777" w:rsidR="00CD4538" w:rsidRPr="00B30C89" w:rsidRDefault="00CD4538" w:rsidP="00CD4538">
      <w:pPr>
        <w:numPr>
          <w:ilvl w:val="0"/>
          <w:numId w:val="24"/>
        </w:numPr>
        <w:tabs>
          <w:tab w:val="left" w:pos="567"/>
        </w:tabs>
        <w:suppressAutoHyphens w:val="0"/>
        <w:spacing w:before="120" w:after="0" w:line="240" w:lineRule="auto"/>
        <w:ind w:left="567" w:hanging="425"/>
        <w:rPr>
          <w:rFonts w:cs="Calibri"/>
          <w:szCs w:val="22"/>
        </w:rPr>
      </w:pPr>
      <w:r w:rsidRPr="00B30C89">
        <w:rPr>
          <w:rFonts w:cs="Calibri"/>
          <w:szCs w:val="22"/>
        </w:rPr>
        <w:t>realizzazione di funzioni, strumenti e servizi realizzati da Umbria Digitale nell’ambito dei Progetti di sviluppo dei progetti regionali, quando l’azione di evoluzione della piattaforma è concordata con la Regione. Anche in questo caso Umbria Digitale provvederà a distribuire l’aggiornamento conseguente, oltre che a metterlo a disposizione della rete SISO nazionale;</w:t>
      </w:r>
    </w:p>
    <w:p w14:paraId="14AC6CB7" w14:textId="77777777" w:rsidR="00CD4538" w:rsidRPr="00B30C89" w:rsidRDefault="00CD4538" w:rsidP="00CD4538">
      <w:pPr>
        <w:numPr>
          <w:ilvl w:val="0"/>
          <w:numId w:val="24"/>
        </w:numPr>
        <w:tabs>
          <w:tab w:val="left" w:pos="567"/>
        </w:tabs>
        <w:suppressAutoHyphens w:val="0"/>
        <w:spacing w:before="120" w:after="0" w:line="240" w:lineRule="auto"/>
        <w:ind w:left="567" w:hanging="425"/>
        <w:rPr>
          <w:rFonts w:cs="Calibri"/>
          <w:szCs w:val="22"/>
        </w:rPr>
      </w:pPr>
      <w:r w:rsidRPr="00B30C89">
        <w:rPr>
          <w:rFonts w:cs="Calibri"/>
          <w:szCs w:val="22"/>
        </w:rPr>
        <w:t>adeguamenti di release per modifiche apportate per effetto di Leggi, Decreti, Regolamenti, ecc. emanati da organi esterni o per la problematica di integrazione con gli altri progetti regionali. In questo ambito rientra anche l’aggiornamento delle funzionalità di trattamento dei dati catastali, in funzione delle possibili modifiche in materia. Questi interventi sono previsti in ambito di coordinamento SISO assicurato dalla Regione dell’Umbria.</w:t>
      </w:r>
    </w:p>
    <w:p w14:paraId="35D35763" w14:textId="77777777" w:rsidR="00CD4538" w:rsidRPr="005D391A" w:rsidRDefault="00CD4538" w:rsidP="005D391A">
      <w:pPr>
        <w:spacing w:before="360"/>
        <w:rPr>
          <w:b/>
          <w:bCs/>
          <w:u w:val="single"/>
        </w:rPr>
      </w:pPr>
      <w:bookmarkStart w:id="7" w:name="_Toc316297860"/>
      <w:bookmarkStart w:id="8" w:name="_Toc404673816"/>
      <w:bookmarkStart w:id="9" w:name="_Toc528597797"/>
      <w:r w:rsidRPr="005D391A">
        <w:rPr>
          <w:b/>
          <w:bCs/>
          <w:u w:val="single"/>
        </w:rPr>
        <w:t xml:space="preserve">Manutenzione correttiva ed </w:t>
      </w:r>
      <w:proofErr w:type="spellStart"/>
      <w:r w:rsidRPr="005D391A">
        <w:rPr>
          <w:b/>
          <w:bCs/>
          <w:u w:val="single"/>
        </w:rPr>
        <w:t>adeguativa</w:t>
      </w:r>
      <w:bookmarkEnd w:id="7"/>
      <w:bookmarkEnd w:id="8"/>
      <w:proofErr w:type="spellEnd"/>
      <w:r w:rsidRPr="005D391A">
        <w:rPr>
          <w:b/>
          <w:bCs/>
          <w:u w:val="single"/>
        </w:rPr>
        <w:t xml:space="preserve"> SISO piattaforma standard</w:t>
      </w:r>
      <w:bookmarkEnd w:id="9"/>
      <w:r w:rsidRPr="005D391A">
        <w:rPr>
          <w:b/>
          <w:bCs/>
          <w:u w:val="single"/>
        </w:rPr>
        <w:t xml:space="preserve"> </w:t>
      </w:r>
    </w:p>
    <w:p w14:paraId="07CC3F92" w14:textId="77777777" w:rsidR="00CD4538" w:rsidRPr="00B30C89" w:rsidRDefault="00CD4538" w:rsidP="00CD4538">
      <w:pPr>
        <w:spacing w:before="120"/>
        <w:rPr>
          <w:rFonts w:cs="Calibri"/>
          <w:szCs w:val="22"/>
        </w:rPr>
      </w:pPr>
      <w:r w:rsidRPr="00B30C89">
        <w:rPr>
          <w:rFonts w:cs="Calibri"/>
          <w:szCs w:val="22"/>
        </w:rPr>
        <w:t>La manutenzione, riconosciuta anche con l’acronimo MAC, include tutte quelle attività che trattano:</w:t>
      </w:r>
    </w:p>
    <w:p w14:paraId="41AF65E8"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la manutenzione correttiva, che comprende la diagnosi e la rimozione delle cause e degli effetti delle malfunzioni delle procedure e dei programmi;</w:t>
      </w:r>
    </w:p>
    <w:p w14:paraId="00E55305"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 xml:space="preserve">la manutenzione </w:t>
      </w:r>
      <w:proofErr w:type="spellStart"/>
      <w:r w:rsidRPr="00B30C89">
        <w:rPr>
          <w:rFonts w:cs="Calibri"/>
          <w:szCs w:val="22"/>
        </w:rPr>
        <w:t>adeguativa</w:t>
      </w:r>
      <w:proofErr w:type="spellEnd"/>
      <w:r w:rsidRPr="00B30C89">
        <w:rPr>
          <w:rFonts w:cs="Calibri"/>
          <w:szCs w:val="22"/>
        </w:rPr>
        <w:t>, che comprende l’attività di manutenzione volta ad assicurare la costante aderenza delle procedure e dei programmi alla evoluzione dell’ambiente tecnologico del sistema informativo.</w:t>
      </w:r>
    </w:p>
    <w:p w14:paraId="78AEA335" w14:textId="77777777" w:rsidR="00CD4538" w:rsidRPr="00B30C89" w:rsidRDefault="00CD4538" w:rsidP="00CD4538">
      <w:pPr>
        <w:spacing w:before="120"/>
        <w:rPr>
          <w:rFonts w:cs="Calibri"/>
          <w:szCs w:val="22"/>
        </w:rPr>
      </w:pPr>
      <w:r w:rsidRPr="00B30C89">
        <w:rPr>
          <w:rFonts w:cs="Calibri"/>
          <w:szCs w:val="22"/>
        </w:rPr>
        <w:t xml:space="preserve">In queste fattispecie la MAC assicura le correzioni e le eventuali conseguenze inerenti </w:t>
      </w:r>
      <w:proofErr w:type="gramStart"/>
      <w:r w:rsidRPr="00B30C89">
        <w:rPr>
          <w:rFonts w:cs="Calibri"/>
          <w:szCs w:val="22"/>
        </w:rPr>
        <w:t>la</w:t>
      </w:r>
      <w:proofErr w:type="gramEnd"/>
      <w:r w:rsidRPr="00B30C89">
        <w:rPr>
          <w:rFonts w:cs="Calibri"/>
          <w:szCs w:val="22"/>
        </w:rPr>
        <w:t xml:space="preserve"> necessità di adeguamento delle parametrizzazioni e delle personalizzazioni. </w:t>
      </w:r>
    </w:p>
    <w:p w14:paraId="5EB81187" w14:textId="77777777" w:rsidR="00CD4538" w:rsidRPr="00B30C89" w:rsidRDefault="00CD4538" w:rsidP="00CD4538">
      <w:pPr>
        <w:spacing w:before="120"/>
        <w:rPr>
          <w:rFonts w:cs="Calibri"/>
          <w:szCs w:val="22"/>
        </w:rPr>
      </w:pPr>
      <w:r w:rsidRPr="00B30C89">
        <w:rPr>
          <w:rFonts w:cs="Calibri"/>
          <w:szCs w:val="22"/>
        </w:rPr>
        <w:t>Gli obiettivi di una fornitura MAC sono così definiti:</w:t>
      </w:r>
    </w:p>
    <w:p w14:paraId="5685555D"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mantenere operativa la soluzione (software) attraverso attività che assicurino in via continuativa la rimozione delle malfunzioni;</w:t>
      </w:r>
    </w:p>
    <w:p w14:paraId="5428AB26"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assicurare il miglioramento delle funzionalità e delle prestazioni, per esempio quando un programma non ha prestazioni adeguate al livello di servizio richiesto e ciò viene percepito come una malfunzione, richiedendo un intervento di correzione;</w:t>
      </w:r>
    </w:p>
    <w:p w14:paraId="373AACE4"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 xml:space="preserve">fornire servizi di supporto per risolvere problemi relativi a malfunzioni ed errori (vedi anche </w:t>
      </w:r>
      <w:smartTag w:uri="urn:schemas-microsoft-com:office:smarttags" w:element="PersonName">
        <w:smartTagPr>
          <w:attr w:name="ProductID" w:val="la classe Assistenza"/>
        </w:smartTagPr>
        <w:r w:rsidRPr="00B30C89">
          <w:rPr>
            <w:rFonts w:cs="Calibri"/>
            <w:szCs w:val="22"/>
          </w:rPr>
          <w:t>la classe Assistenza</w:t>
        </w:r>
      </w:smartTag>
      <w:r w:rsidRPr="00B30C89">
        <w:rPr>
          <w:rFonts w:cs="Calibri"/>
          <w:szCs w:val="22"/>
        </w:rPr>
        <w:t xml:space="preserve"> applicativa).</w:t>
      </w:r>
    </w:p>
    <w:p w14:paraId="610789BB" w14:textId="77777777" w:rsidR="00CD4538" w:rsidRPr="00B30C89" w:rsidRDefault="00CD4538" w:rsidP="00CD4538">
      <w:pPr>
        <w:rPr>
          <w:rFonts w:cs="Calibri"/>
          <w:szCs w:val="22"/>
        </w:rPr>
      </w:pPr>
      <w:bookmarkStart w:id="10" w:name="_Toc308533413"/>
    </w:p>
    <w:p w14:paraId="606FCABC" w14:textId="601006DF" w:rsidR="00CD4538" w:rsidRPr="00B30C89" w:rsidRDefault="00CD4538" w:rsidP="00CD4538">
      <w:pPr>
        <w:pStyle w:val="Titolo2"/>
        <w:tabs>
          <w:tab w:val="num" w:pos="567"/>
        </w:tabs>
        <w:ind w:left="567" w:hanging="567"/>
        <w:rPr>
          <w:rFonts w:ascii="Calibri" w:hAnsi="Calibri" w:cs="Calibri"/>
          <w:sz w:val="22"/>
          <w:szCs w:val="22"/>
        </w:rPr>
      </w:pPr>
      <w:bookmarkStart w:id="11" w:name="_Toc467234522"/>
      <w:bookmarkStart w:id="12" w:name="_Toc467488628"/>
      <w:bookmarkStart w:id="13" w:name="_Toc528597799"/>
      <w:bookmarkStart w:id="14" w:name="_Toc480786335"/>
      <w:bookmarkStart w:id="15" w:name="_Toc484265845"/>
      <w:bookmarkStart w:id="16" w:name="_Toc497629258"/>
      <w:bookmarkStart w:id="17" w:name="_Toc497631054"/>
      <w:bookmarkStart w:id="18" w:name="_Toc497633362"/>
      <w:bookmarkStart w:id="19" w:name="_Toc497633864"/>
      <w:bookmarkStart w:id="20" w:name="_Toc497646271"/>
      <w:bookmarkStart w:id="21" w:name="_Toc497798365"/>
      <w:bookmarkStart w:id="22" w:name="_Toc497801345"/>
      <w:bookmarkStart w:id="23" w:name="_Toc498256414"/>
      <w:bookmarkStart w:id="24" w:name="_Toc498313509"/>
      <w:bookmarkStart w:id="25" w:name="_Toc498314284"/>
      <w:bookmarkStart w:id="26" w:name="_Toc509391042"/>
      <w:bookmarkStart w:id="27" w:name="_Toc509391124"/>
      <w:bookmarkStart w:id="28" w:name="_Toc509391225"/>
      <w:bookmarkStart w:id="29" w:name="_Toc509391799"/>
      <w:bookmarkStart w:id="30" w:name="_Toc513518166"/>
      <w:bookmarkStart w:id="31" w:name="_Toc521409807"/>
      <w:bookmarkStart w:id="32" w:name="_Toc521410039"/>
      <w:bookmarkStart w:id="33" w:name="_Toc521463029"/>
      <w:bookmarkStart w:id="34" w:name="_Toc521467578"/>
      <w:bookmarkStart w:id="35" w:name="_Toc11748869"/>
      <w:bookmarkStart w:id="36" w:name="_Toc11749288"/>
      <w:bookmarkStart w:id="37" w:name="_Toc134963335"/>
      <w:bookmarkStart w:id="38" w:name="_Toc134963490"/>
      <w:bookmarkStart w:id="39" w:name="_Toc134963559"/>
      <w:bookmarkStart w:id="40" w:name="_Toc135650961"/>
      <w:bookmarkStart w:id="41" w:name="_Toc135655439"/>
      <w:bookmarkStart w:id="42" w:name="_Toc194808643"/>
      <w:bookmarkStart w:id="43" w:name="_Toc214684350"/>
      <w:bookmarkStart w:id="44" w:name="_Toc214684732"/>
      <w:bookmarkStart w:id="45" w:name="_Toc293051335"/>
      <w:bookmarkStart w:id="46" w:name="_Toc308687221"/>
      <w:r w:rsidRPr="00B30C89">
        <w:rPr>
          <w:rFonts w:ascii="Calibri" w:hAnsi="Calibri" w:cs="Calibri"/>
          <w:sz w:val="22"/>
          <w:szCs w:val="22"/>
        </w:rPr>
        <w:t>Technical &amp; Operation Management</w:t>
      </w:r>
      <w:bookmarkEnd w:id="11"/>
      <w:bookmarkEnd w:id="12"/>
      <w:bookmarkEnd w:id="13"/>
      <w:r w:rsidR="007D4BF9">
        <w:rPr>
          <w:rFonts w:ascii="Calibri" w:hAnsi="Calibri" w:cs="Calibri"/>
          <w:sz w:val="22"/>
          <w:szCs w:val="22"/>
        </w:rPr>
        <w:t xml:space="preserve"> e infrastruttura tecnologica ASP</w:t>
      </w:r>
    </w:p>
    <w:p w14:paraId="3BC18535" w14:textId="0BA7B602" w:rsidR="00CD4538" w:rsidRDefault="00CD4538" w:rsidP="00CD4538">
      <w:pPr>
        <w:spacing w:before="120"/>
        <w:rPr>
          <w:rFonts w:cs="Calibri"/>
          <w:szCs w:val="22"/>
        </w:rPr>
      </w:pPr>
      <w:r w:rsidRPr="00B30C89">
        <w:rPr>
          <w:rFonts w:cs="Calibri"/>
          <w:szCs w:val="22"/>
        </w:rPr>
        <w:t xml:space="preserve">Questo servizio riguarda il supporto diretto e/o in sostituzione al personale di assistenza Tecnica del Comune per garantire il buon funzionamento dell’impianto </w:t>
      </w:r>
      <w:r w:rsidR="00E73338">
        <w:rPr>
          <w:rFonts w:cs="Calibri"/>
          <w:szCs w:val="22"/>
        </w:rPr>
        <w:t xml:space="preserve">SIGESS Camposampiero </w:t>
      </w:r>
      <w:r w:rsidRPr="00B30C89">
        <w:rPr>
          <w:rFonts w:cs="Calibri"/>
          <w:szCs w:val="22"/>
        </w:rPr>
        <w:t xml:space="preserve">presso il Centro Servizi </w:t>
      </w:r>
      <w:r w:rsidR="00E73338">
        <w:rPr>
          <w:rFonts w:cs="Calibri"/>
          <w:szCs w:val="22"/>
        </w:rPr>
        <w:t>regionale di Umbria Digitale</w:t>
      </w:r>
      <w:r w:rsidRPr="00B30C89">
        <w:rPr>
          <w:rFonts w:cs="Calibri"/>
          <w:szCs w:val="22"/>
        </w:rPr>
        <w:t xml:space="preserve">, nell’ambito delle attività operative quotidiane necessarie per condurre e mantenere funzionanti tutte le Infrastrutture Tecnologiche Digitali utilizzate per l’erogazione dei servizi agli utenti in modo efficace ed efficiente. </w:t>
      </w:r>
      <w:r w:rsidR="00E73338">
        <w:rPr>
          <w:rFonts w:cs="Calibri"/>
          <w:szCs w:val="22"/>
        </w:rPr>
        <w:t xml:space="preserve">Nella proposta pertanto è previsto l’uso anche di risorse hardware descritte nel seguito. </w:t>
      </w:r>
      <w:r w:rsidRPr="00B30C89">
        <w:rPr>
          <w:rFonts w:cs="Calibri"/>
          <w:szCs w:val="22"/>
        </w:rPr>
        <w:t xml:space="preserve">L’attività, </w:t>
      </w:r>
      <w:r w:rsidR="00E73338">
        <w:rPr>
          <w:rFonts w:cs="Calibri"/>
          <w:szCs w:val="22"/>
        </w:rPr>
        <w:t>qui citata</w:t>
      </w:r>
      <w:r w:rsidRPr="00B30C89">
        <w:rPr>
          <w:rFonts w:cs="Calibri"/>
          <w:szCs w:val="22"/>
        </w:rPr>
        <w:t>, riguarda:</w:t>
      </w:r>
    </w:p>
    <w:p w14:paraId="6B74635C" w14:textId="12B45DF6" w:rsidR="00E73338" w:rsidRDefault="00E73338" w:rsidP="00CD4538">
      <w:pPr>
        <w:spacing w:before="120"/>
        <w:rPr>
          <w:rFonts w:cs="Calibri"/>
          <w:szCs w:val="22"/>
        </w:rPr>
      </w:pPr>
    </w:p>
    <w:p w14:paraId="2C855F2A" w14:textId="7A2AFB36" w:rsidR="00746906" w:rsidRDefault="00746906" w:rsidP="00CD4538">
      <w:pPr>
        <w:spacing w:before="120"/>
        <w:rPr>
          <w:rFonts w:cs="Calibri"/>
          <w:szCs w:val="22"/>
        </w:rPr>
      </w:pPr>
    </w:p>
    <w:p w14:paraId="5DF44B3D" w14:textId="77777777" w:rsidR="00746906" w:rsidRPr="00B30C89" w:rsidRDefault="00746906" w:rsidP="00CD4538">
      <w:pPr>
        <w:spacing w:before="120"/>
        <w:rPr>
          <w:rFonts w:cs="Calibri"/>
          <w:szCs w:val="22"/>
        </w:rPr>
      </w:pPr>
    </w:p>
    <w:p w14:paraId="0A202636" w14:textId="77777777" w:rsidR="00CD4538" w:rsidRPr="00B30C89" w:rsidRDefault="00CD4538" w:rsidP="00CD4538">
      <w:pPr>
        <w:pStyle w:val="Elencoacolori-Colore11"/>
        <w:numPr>
          <w:ilvl w:val="0"/>
          <w:numId w:val="30"/>
        </w:numPr>
        <w:spacing w:before="120" w:after="0" w:line="240" w:lineRule="auto"/>
        <w:ind w:left="720"/>
        <w:contextualSpacing w:val="0"/>
        <w:rPr>
          <w:rFonts w:eastAsia="Times New Roman" w:cs="Calibri"/>
          <w:i/>
          <w:u w:val="single"/>
          <w:lang w:eastAsia="it-IT"/>
        </w:rPr>
      </w:pPr>
      <w:r w:rsidRPr="00B30C89">
        <w:rPr>
          <w:rFonts w:eastAsia="Times New Roman" w:cs="Calibri"/>
          <w:i/>
          <w:u w:val="single"/>
          <w:lang w:eastAsia="it-IT"/>
        </w:rPr>
        <w:lastRenderedPageBreak/>
        <w:t>Job scheduling</w:t>
      </w:r>
    </w:p>
    <w:p w14:paraId="0E66A4EF" w14:textId="77777777" w:rsidR="00CD4538" w:rsidRPr="00B30C89" w:rsidRDefault="00CD4538" w:rsidP="00CD4538">
      <w:pPr>
        <w:pStyle w:val="Elencoacolori-Colore11"/>
        <w:spacing w:before="120" w:after="0" w:line="240" w:lineRule="auto"/>
        <w:contextualSpacing w:val="0"/>
        <w:jc w:val="both"/>
        <w:rPr>
          <w:rFonts w:eastAsia="Times New Roman" w:cs="Calibri"/>
          <w:lang w:eastAsia="it-IT"/>
        </w:rPr>
      </w:pPr>
      <w:r w:rsidRPr="00B30C89">
        <w:rPr>
          <w:rFonts w:eastAsia="Times New Roman" w:cs="Calibri"/>
          <w:lang w:eastAsia="it-IT"/>
        </w:rPr>
        <w:t xml:space="preserve">E’ l’esecuzione delle attività di routine previste dal processo di </w:t>
      </w:r>
      <w:proofErr w:type="spellStart"/>
      <w:r w:rsidRPr="00B30C89">
        <w:rPr>
          <w:rFonts w:eastAsia="Times New Roman" w:cs="Calibri"/>
          <w:lang w:eastAsia="it-IT"/>
        </w:rPr>
        <w:t>Operation</w:t>
      </w:r>
      <w:proofErr w:type="spellEnd"/>
      <w:r w:rsidRPr="00B30C89">
        <w:rPr>
          <w:rFonts w:eastAsia="Times New Roman" w:cs="Calibri"/>
          <w:lang w:eastAsia="it-IT"/>
        </w:rPr>
        <w:t>, comprende l’analisi e la reportistica dell’attività di manutenzione giornaliera.</w:t>
      </w:r>
    </w:p>
    <w:p w14:paraId="12D22AF6" w14:textId="77777777" w:rsidR="00CD4538" w:rsidRPr="00B30C89" w:rsidRDefault="00CD4538" w:rsidP="00CD4538">
      <w:pPr>
        <w:pStyle w:val="Elencoacolori-Colore11"/>
        <w:numPr>
          <w:ilvl w:val="0"/>
          <w:numId w:val="30"/>
        </w:numPr>
        <w:spacing w:before="120" w:after="0" w:line="240" w:lineRule="auto"/>
        <w:ind w:left="720"/>
        <w:contextualSpacing w:val="0"/>
        <w:rPr>
          <w:rFonts w:eastAsia="Times New Roman" w:cs="Calibri"/>
          <w:i/>
          <w:u w:val="single"/>
          <w:lang w:eastAsia="it-IT"/>
        </w:rPr>
      </w:pPr>
      <w:r w:rsidRPr="00B30C89">
        <w:rPr>
          <w:rFonts w:eastAsia="Times New Roman" w:cs="Calibri"/>
          <w:i/>
          <w:u w:val="single"/>
          <w:lang w:eastAsia="it-IT"/>
        </w:rPr>
        <w:t>Storage e archiviazione</w:t>
      </w:r>
    </w:p>
    <w:p w14:paraId="23C6D372" w14:textId="77777777" w:rsidR="00CD4538" w:rsidRPr="00B30C89" w:rsidRDefault="00CD4538" w:rsidP="00CD4538">
      <w:pPr>
        <w:pStyle w:val="Elencoacolori-Colore11"/>
        <w:spacing w:before="120" w:after="0" w:line="240" w:lineRule="auto"/>
        <w:contextualSpacing w:val="0"/>
        <w:jc w:val="both"/>
        <w:rPr>
          <w:rFonts w:eastAsia="Times New Roman" w:cs="Calibri"/>
          <w:lang w:eastAsia="it-IT"/>
        </w:rPr>
      </w:pPr>
      <w:r w:rsidRPr="00B30C89">
        <w:rPr>
          <w:rFonts w:eastAsia="Times New Roman" w:cs="Calibri"/>
          <w:lang w:eastAsia="it-IT"/>
        </w:rPr>
        <w:t xml:space="preserve">Gestione delle richieste di manutenzione dei dati (dove devono essere immagazzinati, per quanto tempo , i formati,  chi può accedervi, etc.) </w:t>
      </w:r>
    </w:p>
    <w:p w14:paraId="1DAA791C" w14:textId="77777777" w:rsidR="00CD4538" w:rsidRPr="00B30C89" w:rsidRDefault="00CD4538" w:rsidP="00CD4538">
      <w:pPr>
        <w:pStyle w:val="Elencoacolori-Colore11"/>
        <w:numPr>
          <w:ilvl w:val="0"/>
          <w:numId w:val="30"/>
        </w:numPr>
        <w:spacing w:before="120" w:after="0" w:line="240" w:lineRule="auto"/>
        <w:ind w:left="720"/>
        <w:contextualSpacing w:val="0"/>
        <w:rPr>
          <w:rFonts w:eastAsia="Times New Roman" w:cs="Calibri"/>
          <w:i/>
          <w:u w:val="single"/>
          <w:lang w:eastAsia="it-IT"/>
        </w:rPr>
      </w:pPr>
      <w:r w:rsidRPr="00B30C89">
        <w:rPr>
          <w:rFonts w:eastAsia="Times New Roman" w:cs="Calibri"/>
          <w:i/>
          <w:u w:val="single"/>
          <w:lang w:eastAsia="it-IT"/>
        </w:rPr>
        <w:t xml:space="preserve">Database </w:t>
      </w:r>
      <w:proofErr w:type="spellStart"/>
      <w:r w:rsidRPr="00B30C89">
        <w:rPr>
          <w:rFonts w:eastAsia="Times New Roman" w:cs="Calibri"/>
          <w:i/>
          <w:u w:val="single"/>
          <w:lang w:eastAsia="it-IT"/>
        </w:rPr>
        <w:t>administration</w:t>
      </w:r>
      <w:proofErr w:type="spellEnd"/>
      <w:r w:rsidRPr="00B30C89">
        <w:rPr>
          <w:rFonts w:eastAsia="Times New Roman" w:cs="Calibri"/>
          <w:i/>
          <w:u w:val="single"/>
          <w:lang w:eastAsia="it-IT"/>
        </w:rPr>
        <w:t xml:space="preserve"> </w:t>
      </w:r>
    </w:p>
    <w:p w14:paraId="2FF4DF98" w14:textId="77777777" w:rsidR="00CD4538" w:rsidRPr="00B30C89" w:rsidRDefault="00CD4538" w:rsidP="00CD4538">
      <w:pPr>
        <w:pStyle w:val="Elencoacolori-Colore11"/>
        <w:spacing w:before="120" w:after="0" w:line="240" w:lineRule="auto"/>
        <w:contextualSpacing w:val="0"/>
        <w:jc w:val="both"/>
        <w:rPr>
          <w:rFonts w:eastAsia="Times New Roman" w:cs="Calibri"/>
          <w:lang w:eastAsia="it-IT"/>
        </w:rPr>
      </w:pPr>
      <w:r w:rsidRPr="00B30C89">
        <w:rPr>
          <w:rFonts w:eastAsia="Times New Roman" w:cs="Calibri"/>
          <w:lang w:eastAsia="it-IT"/>
        </w:rPr>
        <w:t>Assicurazione delle performance ottimali dei database, incluso sicurezza, funzionalità e integrità dei dati e configurazioni trattamento flussi di aggiornamento delle fonti</w:t>
      </w:r>
    </w:p>
    <w:p w14:paraId="60329B70" w14:textId="77777777" w:rsidR="00CD4538" w:rsidRPr="00B30C89" w:rsidRDefault="00CD4538" w:rsidP="00CD4538">
      <w:pPr>
        <w:pStyle w:val="Elencoacolori-Colore11"/>
        <w:numPr>
          <w:ilvl w:val="0"/>
          <w:numId w:val="30"/>
        </w:numPr>
        <w:spacing w:before="120" w:after="0" w:line="240" w:lineRule="auto"/>
        <w:ind w:left="720"/>
        <w:contextualSpacing w:val="0"/>
        <w:rPr>
          <w:rFonts w:eastAsia="Times New Roman" w:cs="Calibri"/>
          <w:i/>
          <w:u w:val="single"/>
          <w:lang w:eastAsia="it-IT"/>
        </w:rPr>
      </w:pPr>
      <w:r w:rsidRPr="00B30C89">
        <w:rPr>
          <w:rFonts w:eastAsia="Times New Roman" w:cs="Calibri"/>
          <w:i/>
          <w:u w:val="single"/>
          <w:lang w:eastAsia="it-IT"/>
        </w:rPr>
        <w:t>Internet/web management</w:t>
      </w:r>
    </w:p>
    <w:p w14:paraId="108213FF" w14:textId="77777777" w:rsidR="00CD4538" w:rsidRPr="00B30C89" w:rsidRDefault="00CD4538" w:rsidP="00CD4538">
      <w:pPr>
        <w:pStyle w:val="Elencoacolori-Colore11"/>
        <w:spacing w:before="120" w:after="0" w:line="240" w:lineRule="auto"/>
        <w:contextualSpacing w:val="0"/>
        <w:jc w:val="both"/>
        <w:rPr>
          <w:rFonts w:eastAsia="Times New Roman" w:cs="Calibri"/>
          <w:lang w:eastAsia="it-IT"/>
        </w:rPr>
      </w:pPr>
      <w:r w:rsidRPr="00B30C89">
        <w:rPr>
          <w:rFonts w:eastAsia="Times New Roman" w:cs="Calibri"/>
          <w:lang w:eastAsia="it-IT"/>
        </w:rPr>
        <w:t xml:space="preserve">Monitoraggio e gestione di performance web </w:t>
      </w:r>
      <w:proofErr w:type="spellStart"/>
      <w:r w:rsidRPr="00B30C89">
        <w:rPr>
          <w:rFonts w:eastAsia="Times New Roman" w:cs="Calibri"/>
          <w:lang w:eastAsia="it-IT"/>
        </w:rPr>
        <w:t>based</w:t>
      </w:r>
      <w:proofErr w:type="spellEnd"/>
      <w:r w:rsidRPr="00B30C89">
        <w:rPr>
          <w:rFonts w:eastAsia="Times New Roman" w:cs="Calibri"/>
          <w:lang w:eastAsia="it-IT"/>
        </w:rPr>
        <w:t>, simulazione di esperienze utente, benchmarking e virtualizzazione</w:t>
      </w:r>
    </w:p>
    <w:p w14:paraId="6945DE39" w14:textId="77777777" w:rsidR="00CD4538" w:rsidRPr="00B30C89" w:rsidRDefault="00CD4538" w:rsidP="00CD4538">
      <w:pPr>
        <w:pStyle w:val="Elencoacolori-Colore11"/>
        <w:numPr>
          <w:ilvl w:val="0"/>
          <w:numId w:val="30"/>
        </w:numPr>
        <w:spacing w:before="120" w:after="0" w:line="240" w:lineRule="auto"/>
        <w:ind w:left="720"/>
        <w:contextualSpacing w:val="0"/>
        <w:rPr>
          <w:rFonts w:eastAsia="Times New Roman" w:cs="Calibri"/>
          <w:i/>
          <w:u w:val="single"/>
          <w:lang w:eastAsia="it-IT"/>
        </w:rPr>
      </w:pPr>
      <w:r w:rsidRPr="00B30C89">
        <w:rPr>
          <w:rFonts w:eastAsia="Times New Roman" w:cs="Calibri"/>
          <w:i/>
          <w:u w:val="single"/>
          <w:lang w:eastAsia="it-IT"/>
        </w:rPr>
        <w:t>Information security Management</w:t>
      </w:r>
    </w:p>
    <w:p w14:paraId="386B2093" w14:textId="77777777" w:rsidR="00CD4538" w:rsidRPr="00B30C89" w:rsidRDefault="00CD4538" w:rsidP="00CD4538">
      <w:pPr>
        <w:pStyle w:val="Elencoacolori-Colore11"/>
        <w:spacing w:before="120" w:after="0" w:line="240" w:lineRule="auto"/>
        <w:contextualSpacing w:val="0"/>
        <w:jc w:val="both"/>
        <w:rPr>
          <w:rFonts w:eastAsia="Times New Roman" w:cs="Calibri"/>
          <w:lang w:eastAsia="it-IT"/>
        </w:rPr>
      </w:pPr>
      <w:r w:rsidRPr="00B30C89">
        <w:rPr>
          <w:rFonts w:eastAsia="Times New Roman" w:cs="Calibri"/>
          <w:lang w:eastAsia="it-IT"/>
        </w:rPr>
        <w:t xml:space="preserve">Messa in opera di policy, standard e procedure che assicurano protezione degli asset, dei dati, delle informazioni e dei servizi  IT. </w:t>
      </w:r>
    </w:p>
    <w:p w14:paraId="00CD8883" w14:textId="77777777" w:rsidR="00CD4538" w:rsidRPr="00B30C89" w:rsidRDefault="00CD4538" w:rsidP="00CD4538">
      <w:pPr>
        <w:rPr>
          <w:rFonts w:cs="Calibri"/>
          <w:szCs w:val="22"/>
          <w:lang w:eastAsia="x-none"/>
        </w:rPr>
      </w:pPr>
    </w:p>
    <w:p w14:paraId="67FACCA6" w14:textId="77777777" w:rsidR="00CD4538" w:rsidRPr="00B30C89" w:rsidRDefault="00CD4538" w:rsidP="00CD4538">
      <w:pPr>
        <w:rPr>
          <w:rFonts w:cs="Calibri"/>
          <w:szCs w:val="22"/>
        </w:rPr>
      </w:pPr>
      <w:r w:rsidRPr="00B30C89">
        <w:rPr>
          <w:rFonts w:cs="Calibri"/>
          <w:szCs w:val="22"/>
        </w:rPr>
        <w:t>Nello specifico questo comporta lo svolgere presso l’impianto di Monza le seguenti attività:</w:t>
      </w:r>
    </w:p>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14:paraId="1B89EBF4" w14:textId="77777777" w:rsidR="00CD4538" w:rsidRPr="00B30C89" w:rsidRDefault="00CD4538" w:rsidP="00CD4538">
      <w:pPr>
        <w:pStyle w:val="PARAGRLIVELLO1"/>
        <w:numPr>
          <w:ilvl w:val="0"/>
          <w:numId w:val="23"/>
        </w:numPr>
        <w:tabs>
          <w:tab w:val="left" w:pos="284"/>
        </w:tabs>
        <w:spacing w:before="120" w:line="240" w:lineRule="auto"/>
        <w:ind w:left="284"/>
        <w:jc w:val="both"/>
        <w:rPr>
          <w:rFonts w:ascii="Calibri" w:hAnsi="Calibri" w:cs="Calibri"/>
          <w:b/>
          <w:szCs w:val="22"/>
        </w:rPr>
      </w:pPr>
      <w:r w:rsidRPr="00B30C89">
        <w:rPr>
          <w:rFonts w:ascii="Calibri" w:hAnsi="Calibri" w:cs="Calibri"/>
          <w:b/>
          <w:szCs w:val="22"/>
        </w:rPr>
        <w:t>Gestione sistemi</w:t>
      </w:r>
    </w:p>
    <w:p w14:paraId="152DA0F2" w14:textId="77777777" w:rsidR="00CD4538" w:rsidRPr="00B30C89" w:rsidRDefault="00CD4538" w:rsidP="00CD4538">
      <w:pPr>
        <w:rPr>
          <w:rFonts w:cs="Calibri"/>
          <w:szCs w:val="22"/>
        </w:rPr>
      </w:pPr>
      <w:r w:rsidRPr="00B30C89">
        <w:rPr>
          <w:rFonts w:cs="Calibri"/>
          <w:szCs w:val="22"/>
        </w:rPr>
        <w:t xml:space="preserve">Include tutte quelle attività necessarie per prendere in carico, condurre e mantenere sempre aggiornata e funzionante una infrastruttura hardware e software utilizzata per l’erogazione di uno o più servizi informatici. Questo servizio quindi si identifica con la gestione dell’esercizio dei sistemi e comprende: </w:t>
      </w:r>
    </w:p>
    <w:p w14:paraId="12842B53" w14:textId="77777777" w:rsidR="00CD4538" w:rsidRPr="00B30C89" w:rsidRDefault="00CD4538" w:rsidP="00CD4538">
      <w:pPr>
        <w:pStyle w:val="PARAGRLIVELLO1"/>
        <w:numPr>
          <w:ilvl w:val="0"/>
          <w:numId w:val="27"/>
        </w:numPr>
        <w:spacing w:before="120" w:line="240" w:lineRule="auto"/>
        <w:jc w:val="both"/>
        <w:rPr>
          <w:rFonts w:ascii="Calibri" w:hAnsi="Calibri" w:cs="Calibri"/>
          <w:szCs w:val="22"/>
        </w:rPr>
      </w:pPr>
      <w:r w:rsidRPr="00B30C89">
        <w:rPr>
          <w:rFonts w:ascii="Calibri" w:hAnsi="Calibri" w:cs="Calibri"/>
          <w:szCs w:val="22"/>
        </w:rPr>
        <w:t>le installazioni del software di base ad esclusione del S.O. fornito dall’ASP provider del Comune;</w:t>
      </w:r>
    </w:p>
    <w:p w14:paraId="737EC699"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il monitoraggio dei sistemi per la rilevazione e la risoluzione di malfunzionamenti software;</w:t>
      </w:r>
    </w:p>
    <w:p w14:paraId="6195C54E"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la configurazione e la definizione delle modalità di utilizzo dello storage;</w:t>
      </w:r>
    </w:p>
    <w:p w14:paraId="49BF2690"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la definizione, la realizzazione, la schedulazione e l’esecuzione delle procedure di gestione dei sistemi e dei collegamenti;</w:t>
      </w:r>
    </w:p>
    <w:p w14:paraId="45374B5D"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la gestione dei backup/</w:t>
      </w:r>
      <w:proofErr w:type="spellStart"/>
      <w:r w:rsidRPr="00B30C89">
        <w:rPr>
          <w:rFonts w:ascii="Calibri" w:hAnsi="Calibri" w:cs="Calibri"/>
          <w:szCs w:val="22"/>
        </w:rPr>
        <w:t>restore</w:t>
      </w:r>
      <w:proofErr w:type="spellEnd"/>
      <w:r w:rsidRPr="00B30C89">
        <w:rPr>
          <w:rFonts w:ascii="Calibri" w:hAnsi="Calibri" w:cs="Calibri"/>
          <w:szCs w:val="22"/>
        </w:rPr>
        <w:t xml:space="preserve"> dei dati di sistema.</w:t>
      </w:r>
    </w:p>
    <w:p w14:paraId="7552FB95" w14:textId="77777777" w:rsidR="00CD4538" w:rsidRPr="00B30C89" w:rsidRDefault="00CD4538" w:rsidP="00CD4538">
      <w:pPr>
        <w:pStyle w:val="PARAGRLIVELLO1"/>
        <w:numPr>
          <w:ilvl w:val="0"/>
          <w:numId w:val="23"/>
        </w:numPr>
        <w:tabs>
          <w:tab w:val="left" w:pos="284"/>
        </w:tabs>
        <w:spacing w:before="120" w:line="240" w:lineRule="auto"/>
        <w:ind w:left="284"/>
        <w:jc w:val="both"/>
        <w:rPr>
          <w:rFonts w:ascii="Calibri" w:hAnsi="Calibri" w:cs="Calibri"/>
          <w:b/>
          <w:szCs w:val="22"/>
        </w:rPr>
      </w:pPr>
      <w:r w:rsidRPr="00B30C89">
        <w:rPr>
          <w:rFonts w:ascii="Calibri" w:hAnsi="Calibri" w:cs="Calibri"/>
          <w:b/>
          <w:szCs w:val="22"/>
        </w:rPr>
        <w:t>Gestione applicativi e Basi Dati</w:t>
      </w:r>
    </w:p>
    <w:p w14:paraId="0B8A8A4E" w14:textId="77777777" w:rsidR="00CD4538" w:rsidRPr="00B30C89" w:rsidRDefault="00CD4538" w:rsidP="00CD4538">
      <w:pPr>
        <w:pStyle w:val="PARAGRLIVELLO1"/>
        <w:tabs>
          <w:tab w:val="left" w:pos="284"/>
        </w:tabs>
        <w:spacing w:before="120" w:line="240" w:lineRule="auto"/>
        <w:ind w:left="1" w:firstLine="0"/>
        <w:jc w:val="both"/>
        <w:rPr>
          <w:rFonts w:ascii="Calibri" w:hAnsi="Calibri" w:cs="Calibri"/>
          <w:szCs w:val="22"/>
        </w:rPr>
      </w:pPr>
      <w:r w:rsidRPr="00B30C89">
        <w:rPr>
          <w:rFonts w:ascii="Calibri" w:hAnsi="Calibri" w:cs="Calibri"/>
          <w:szCs w:val="22"/>
        </w:rPr>
        <w:t>Comprende l’insieme di attività, risorse e strumenti di supporto per la presa in carico, gestione, evoluzione e terminazione di applicativi e delle loro relative basi-dati. In particolare le attività riguardano i seguenti ambiti:</w:t>
      </w:r>
    </w:p>
    <w:p w14:paraId="5CE87986"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gestire e configurare la Base dati;</w:t>
      </w:r>
    </w:p>
    <w:p w14:paraId="5D8AE371"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gestire l’applicazione e le relativa base-dati dal punto di vista operativo:</w:t>
      </w:r>
    </w:p>
    <w:p w14:paraId="3444571E" w14:textId="77777777" w:rsidR="00CD4538" w:rsidRPr="00B30C89" w:rsidRDefault="00CD4538" w:rsidP="00CD4538">
      <w:pPr>
        <w:pStyle w:val="PARAGRLIVELLO1"/>
        <w:numPr>
          <w:ilvl w:val="1"/>
          <w:numId w:val="26"/>
        </w:numPr>
        <w:tabs>
          <w:tab w:val="left" w:pos="284"/>
        </w:tabs>
        <w:spacing w:before="120"/>
        <w:rPr>
          <w:rFonts w:ascii="Calibri" w:hAnsi="Calibri" w:cs="Calibri"/>
          <w:szCs w:val="22"/>
        </w:rPr>
      </w:pPr>
      <w:r w:rsidRPr="00B30C89">
        <w:rPr>
          <w:rFonts w:ascii="Calibri" w:hAnsi="Calibri" w:cs="Calibri"/>
          <w:szCs w:val="22"/>
        </w:rPr>
        <w:t>avvio dell’applicazione;</w:t>
      </w:r>
    </w:p>
    <w:p w14:paraId="3CCEF769" w14:textId="77777777" w:rsidR="00CD4538" w:rsidRPr="00B30C89" w:rsidRDefault="00CD4538" w:rsidP="00CD4538">
      <w:pPr>
        <w:pStyle w:val="PARAGRLIVELLO1"/>
        <w:numPr>
          <w:ilvl w:val="1"/>
          <w:numId w:val="26"/>
        </w:numPr>
        <w:tabs>
          <w:tab w:val="left" w:pos="284"/>
        </w:tabs>
        <w:spacing w:before="120"/>
        <w:rPr>
          <w:rFonts w:ascii="Calibri" w:hAnsi="Calibri" w:cs="Calibri"/>
          <w:szCs w:val="22"/>
        </w:rPr>
      </w:pPr>
      <w:r w:rsidRPr="00B30C89">
        <w:rPr>
          <w:rFonts w:ascii="Calibri" w:hAnsi="Calibri" w:cs="Calibri"/>
          <w:szCs w:val="22"/>
        </w:rPr>
        <w:t>chiusura dell’applicazione;</w:t>
      </w:r>
    </w:p>
    <w:p w14:paraId="6AF644FE" w14:textId="77777777" w:rsidR="00CD4538" w:rsidRPr="00B30C89" w:rsidRDefault="00CD4538" w:rsidP="00CD4538">
      <w:pPr>
        <w:pStyle w:val="PARAGRLIVELLO1"/>
        <w:numPr>
          <w:ilvl w:val="1"/>
          <w:numId w:val="26"/>
        </w:numPr>
        <w:tabs>
          <w:tab w:val="left" w:pos="284"/>
        </w:tabs>
        <w:spacing w:before="120"/>
        <w:rPr>
          <w:rFonts w:ascii="Calibri" w:hAnsi="Calibri" w:cs="Calibri"/>
          <w:szCs w:val="22"/>
        </w:rPr>
      </w:pPr>
      <w:r w:rsidRPr="00B30C89">
        <w:rPr>
          <w:rFonts w:ascii="Calibri" w:hAnsi="Calibri" w:cs="Calibri"/>
          <w:szCs w:val="22"/>
        </w:rPr>
        <w:t>back-up dei dati;</w:t>
      </w:r>
    </w:p>
    <w:p w14:paraId="04C1B9EA" w14:textId="77777777" w:rsidR="00CD4538" w:rsidRPr="00B30C89" w:rsidRDefault="00CD4538" w:rsidP="00CD4538">
      <w:pPr>
        <w:pStyle w:val="PARAGRLIVELLO1"/>
        <w:numPr>
          <w:ilvl w:val="1"/>
          <w:numId w:val="26"/>
        </w:numPr>
        <w:tabs>
          <w:tab w:val="left" w:pos="284"/>
        </w:tabs>
        <w:spacing w:before="120"/>
        <w:rPr>
          <w:rFonts w:ascii="Calibri" w:hAnsi="Calibri" w:cs="Calibri"/>
          <w:szCs w:val="22"/>
        </w:rPr>
      </w:pPr>
      <w:proofErr w:type="spellStart"/>
      <w:r w:rsidRPr="00B30C89">
        <w:rPr>
          <w:rFonts w:ascii="Calibri" w:hAnsi="Calibri" w:cs="Calibri"/>
          <w:szCs w:val="22"/>
        </w:rPr>
        <w:t>restore</w:t>
      </w:r>
      <w:proofErr w:type="spellEnd"/>
      <w:r w:rsidRPr="00B30C89">
        <w:rPr>
          <w:rFonts w:ascii="Calibri" w:hAnsi="Calibri" w:cs="Calibri"/>
          <w:szCs w:val="22"/>
        </w:rPr>
        <w:t xml:space="preserve"> dei dati;</w:t>
      </w:r>
    </w:p>
    <w:p w14:paraId="17060061" w14:textId="77777777" w:rsidR="00CD4538" w:rsidRPr="00B30C89" w:rsidRDefault="00CD4538" w:rsidP="00CD4538">
      <w:pPr>
        <w:pStyle w:val="PARAGRLIVELLO1"/>
        <w:numPr>
          <w:ilvl w:val="1"/>
          <w:numId w:val="26"/>
        </w:numPr>
        <w:tabs>
          <w:tab w:val="left" w:pos="284"/>
        </w:tabs>
        <w:spacing w:before="120"/>
        <w:rPr>
          <w:rFonts w:ascii="Calibri" w:hAnsi="Calibri" w:cs="Calibri"/>
          <w:szCs w:val="22"/>
        </w:rPr>
      </w:pPr>
      <w:r w:rsidRPr="00B30C89">
        <w:rPr>
          <w:rFonts w:ascii="Calibri" w:hAnsi="Calibri" w:cs="Calibri"/>
          <w:szCs w:val="22"/>
        </w:rPr>
        <w:t>raccolta e smistamento delle segnalazioni di anomalia;</w:t>
      </w:r>
    </w:p>
    <w:p w14:paraId="5C494FD2"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gestire l’evoluzione dell’applicazione e della base-dati:</w:t>
      </w:r>
    </w:p>
    <w:p w14:paraId="0388092E" w14:textId="77777777" w:rsidR="00CD4538" w:rsidRPr="00B30C89" w:rsidRDefault="00CD4538" w:rsidP="00CD4538">
      <w:pPr>
        <w:pStyle w:val="PARAGRLIVELLO1"/>
        <w:numPr>
          <w:ilvl w:val="1"/>
          <w:numId w:val="26"/>
        </w:numPr>
        <w:tabs>
          <w:tab w:val="left" w:pos="284"/>
        </w:tabs>
        <w:spacing w:before="120"/>
        <w:rPr>
          <w:rFonts w:ascii="Calibri" w:hAnsi="Calibri" w:cs="Calibri"/>
          <w:szCs w:val="22"/>
        </w:rPr>
      </w:pPr>
      <w:r w:rsidRPr="00B30C89">
        <w:rPr>
          <w:rFonts w:ascii="Calibri" w:hAnsi="Calibri" w:cs="Calibri"/>
          <w:szCs w:val="22"/>
        </w:rPr>
        <w:t>installazione di nuove versioni o aggiornamenti;</w:t>
      </w:r>
    </w:p>
    <w:p w14:paraId="14D4CDAE"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lastRenderedPageBreak/>
        <w:t>gestire la terminazione dell’applicazione e della base-dati;</w:t>
      </w:r>
    </w:p>
    <w:p w14:paraId="42E346E1"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amministrare i data-base server su cui i data-base sono installati.</w:t>
      </w:r>
    </w:p>
    <w:p w14:paraId="24230832" w14:textId="77777777" w:rsidR="00CD4538" w:rsidRPr="00B30C89" w:rsidRDefault="00CD4538" w:rsidP="00CD4538">
      <w:pPr>
        <w:pStyle w:val="PARAGRLIVELLO1"/>
        <w:numPr>
          <w:ilvl w:val="0"/>
          <w:numId w:val="23"/>
        </w:numPr>
        <w:tabs>
          <w:tab w:val="left" w:pos="284"/>
        </w:tabs>
        <w:spacing w:before="120" w:line="240" w:lineRule="auto"/>
        <w:ind w:left="284"/>
        <w:jc w:val="both"/>
        <w:rPr>
          <w:rFonts w:ascii="Calibri" w:hAnsi="Calibri" w:cs="Calibri"/>
          <w:b/>
          <w:szCs w:val="22"/>
        </w:rPr>
      </w:pPr>
      <w:r w:rsidRPr="00B30C89">
        <w:rPr>
          <w:rFonts w:ascii="Calibri" w:hAnsi="Calibri" w:cs="Calibri"/>
          <w:b/>
          <w:szCs w:val="22"/>
        </w:rPr>
        <w:t>Manutenzione sistemi</w:t>
      </w:r>
    </w:p>
    <w:p w14:paraId="6EFE3390" w14:textId="77777777" w:rsidR="00CD4538" w:rsidRPr="00B30C89" w:rsidRDefault="00CD4538" w:rsidP="00CD4538">
      <w:pPr>
        <w:pStyle w:val="PARAGRLIVELLO1"/>
        <w:tabs>
          <w:tab w:val="left" w:pos="284"/>
        </w:tabs>
        <w:spacing w:before="120" w:line="240" w:lineRule="auto"/>
        <w:ind w:left="1" w:firstLine="0"/>
        <w:jc w:val="both"/>
        <w:rPr>
          <w:rFonts w:ascii="Calibri" w:hAnsi="Calibri" w:cs="Calibri"/>
          <w:szCs w:val="22"/>
        </w:rPr>
      </w:pPr>
      <w:r w:rsidRPr="00B30C89">
        <w:rPr>
          <w:rFonts w:ascii="Calibri" w:hAnsi="Calibri" w:cs="Calibri"/>
          <w:szCs w:val="22"/>
        </w:rPr>
        <w:t>Comprende tutte le attività necessarie per ripristinare il funzionamento dei Sistemi a fronte di errori, nonché le attività eventualmente richieste per mantenere continuamente allineati i Sistemi SW sulla base delle licenze messe a disposizione dal Comune. Gli interventi riguardano i seguenti ambiti:</w:t>
      </w:r>
    </w:p>
    <w:p w14:paraId="290D0D81"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 xml:space="preserve">manutenzione correttiva e eventuali ripristini software sui Server; </w:t>
      </w:r>
    </w:p>
    <w:p w14:paraId="74CBE0CE" w14:textId="77777777" w:rsidR="00CD4538" w:rsidRPr="00B30C89" w:rsidRDefault="00CD4538" w:rsidP="00CD4538">
      <w:pPr>
        <w:pStyle w:val="PARAGRLIVELLO1"/>
        <w:numPr>
          <w:ilvl w:val="0"/>
          <w:numId w:val="27"/>
        </w:numPr>
        <w:tabs>
          <w:tab w:val="left" w:pos="284"/>
        </w:tabs>
        <w:spacing w:before="120" w:line="240" w:lineRule="auto"/>
        <w:jc w:val="both"/>
        <w:rPr>
          <w:rFonts w:ascii="Calibri" w:hAnsi="Calibri" w:cs="Calibri"/>
          <w:szCs w:val="22"/>
        </w:rPr>
      </w:pPr>
      <w:r w:rsidRPr="00B30C89">
        <w:rPr>
          <w:rFonts w:ascii="Calibri" w:hAnsi="Calibri" w:cs="Calibri"/>
          <w:szCs w:val="22"/>
        </w:rPr>
        <w:t>Interventi concordati con l’ASP provider sui Sistemi software di base e d’ambiente;</w:t>
      </w:r>
    </w:p>
    <w:p w14:paraId="4C7C41F6" w14:textId="3FCB03A4" w:rsidR="00CD4538" w:rsidRDefault="00CD4538" w:rsidP="00CD4538">
      <w:pPr>
        <w:pStyle w:val="PARAGRLIVELLO1"/>
        <w:tabs>
          <w:tab w:val="clear" w:pos="1008"/>
          <w:tab w:val="left" w:pos="284"/>
        </w:tabs>
        <w:spacing w:before="120" w:line="240" w:lineRule="auto"/>
        <w:ind w:left="0" w:firstLine="0"/>
        <w:jc w:val="both"/>
        <w:rPr>
          <w:rFonts w:ascii="Calibri" w:hAnsi="Calibri" w:cs="Calibri"/>
          <w:szCs w:val="22"/>
        </w:rPr>
      </w:pPr>
      <w:r w:rsidRPr="00B30C89">
        <w:rPr>
          <w:rFonts w:ascii="Calibri" w:hAnsi="Calibri" w:cs="Calibri"/>
          <w:szCs w:val="22"/>
        </w:rPr>
        <w:t>L’attività di manutenzione del Software di base e d’ambiente è vincolata alla verifica di compatibilità dei prodotti applicativi usati con il nuovo software di base o al rilascio “ufficiale” di una nuova versione adeguata al nuovo software di base, da parte del produttore del software applicativo.</w:t>
      </w:r>
    </w:p>
    <w:p w14:paraId="469345D2" w14:textId="226BB0A7" w:rsidR="009A1995" w:rsidRPr="009A1995" w:rsidRDefault="009A1995" w:rsidP="009A1995">
      <w:pPr>
        <w:pStyle w:val="PARAGRLIVELLO1"/>
        <w:numPr>
          <w:ilvl w:val="0"/>
          <w:numId w:val="23"/>
        </w:numPr>
        <w:tabs>
          <w:tab w:val="left" w:pos="284"/>
        </w:tabs>
        <w:spacing w:before="120" w:line="240" w:lineRule="auto"/>
        <w:ind w:left="284"/>
        <w:jc w:val="both"/>
        <w:rPr>
          <w:rFonts w:ascii="Calibri" w:hAnsi="Calibri" w:cs="Calibri"/>
          <w:b/>
          <w:szCs w:val="22"/>
        </w:rPr>
      </w:pPr>
      <w:bookmarkStart w:id="47" w:name="_Toc308533415"/>
      <w:r w:rsidRPr="009A1995">
        <w:rPr>
          <w:rFonts w:ascii="Calibri" w:hAnsi="Calibri" w:cs="Calibri"/>
          <w:b/>
          <w:szCs w:val="22"/>
        </w:rPr>
        <w:t>Supporto elaborativo di secondo livello</w:t>
      </w:r>
    </w:p>
    <w:p w14:paraId="4C87C88D" w14:textId="77777777" w:rsidR="009A1995" w:rsidRDefault="009A1995" w:rsidP="009A1995">
      <w:pPr>
        <w:spacing w:before="120"/>
        <w:rPr>
          <w:rFonts w:cs="Calibri"/>
          <w:szCs w:val="22"/>
        </w:rPr>
      </w:pPr>
      <w:r w:rsidRPr="00B30C89">
        <w:rPr>
          <w:rFonts w:cs="Calibri"/>
          <w:szCs w:val="22"/>
        </w:rPr>
        <w:t xml:space="preserve">Al fine di garantire un'elevata qualità del servizio offerto all'utenza finale e l'ottimizzazione dei processi collegati alla piattaforma, è prevista una voce di assistenza </w:t>
      </w:r>
      <w:r>
        <w:rPr>
          <w:rFonts w:cs="Calibri"/>
          <w:szCs w:val="22"/>
        </w:rPr>
        <w:t>per attività specifiche legate alle problematiche di gestione dell’applicazione e dei contenuti delle banche dati:</w:t>
      </w:r>
    </w:p>
    <w:p w14:paraId="4679C735" w14:textId="40A72008" w:rsidR="009A1995" w:rsidRDefault="009A1995" w:rsidP="009A1995">
      <w:pPr>
        <w:numPr>
          <w:ilvl w:val="0"/>
          <w:numId w:val="32"/>
        </w:numPr>
        <w:suppressAutoHyphens w:val="0"/>
        <w:spacing w:before="120" w:after="0" w:line="240" w:lineRule="auto"/>
        <w:rPr>
          <w:rFonts w:cs="Calibri"/>
          <w:szCs w:val="22"/>
        </w:rPr>
      </w:pPr>
      <w:r>
        <w:rPr>
          <w:rFonts w:cs="Calibri"/>
          <w:szCs w:val="22"/>
        </w:rPr>
        <w:t xml:space="preserve">Supporto tecnico dedicato al personale dipendente incaricato di gestire i fluissi standard di invio o ricezione previsti per norma, legge o direttiva nazionale o regionale (es. debito informativo, SIUSS) </w:t>
      </w:r>
    </w:p>
    <w:p w14:paraId="549D3C34" w14:textId="77777777" w:rsidR="009A1995" w:rsidRPr="00B30C89" w:rsidRDefault="009A1995" w:rsidP="009A1995">
      <w:pPr>
        <w:numPr>
          <w:ilvl w:val="0"/>
          <w:numId w:val="32"/>
        </w:numPr>
        <w:suppressAutoHyphens w:val="0"/>
        <w:spacing w:before="120" w:after="0" w:line="240" w:lineRule="auto"/>
        <w:rPr>
          <w:rFonts w:cs="Calibri"/>
          <w:szCs w:val="22"/>
        </w:rPr>
      </w:pPr>
      <w:proofErr w:type="spellStart"/>
      <w:r w:rsidRPr="00B30C89">
        <w:rPr>
          <w:rFonts w:cs="Calibri"/>
          <w:szCs w:val="22"/>
        </w:rPr>
        <w:t>troubleshooting</w:t>
      </w:r>
      <w:proofErr w:type="spellEnd"/>
      <w:r w:rsidRPr="00B30C89">
        <w:rPr>
          <w:rFonts w:cs="Calibri"/>
          <w:szCs w:val="22"/>
        </w:rPr>
        <w:t xml:space="preserve"> dei problemi relativi all'acquisizione delle fonti dati caricate in autonomia, riconducibili ad errori nei flussi messi a disposizione o nelle procedure di acquisizione dei dati;</w:t>
      </w:r>
    </w:p>
    <w:p w14:paraId="2F1B742D" w14:textId="653D73E9" w:rsidR="009A1995" w:rsidRPr="00B30C89" w:rsidRDefault="009A1995" w:rsidP="009A1995">
      <w:pPr>
        <w:numPr>
          <w:ilvl w:val="0"/>
          <w:numId w:val="32"/>
        </w:numPr>
        <w:suppressAutoHyphens w:val="0"/>
        <w:spacing w:before="120" w:after="0" w:line="240" w:lineRule="auto"/>
        <w:rPr>
          <w:rFonts w:cs="Calibri"/>
          <w:szCs w:val="22"/>
        </w:rPr>
      </w:pPr>
      <w:r w:rsidRPr="00B30C89">
        <w:rPr>
          <w:rFonts w:cs="Calibri"/>
          <w:szCs w:val="22"/>
        </w:rPr>
        <w:t xml:space="preserve">affiancamento nella produzione di reportistica custom a partire dai dati disponibili nel DWH </w:t>
      </w:r>
      <w:proofErr w:type="spellStart"/>
      <w:r w:rsidRPr="00B30C89">
        <w:rPr>
          <w:rFonts w:cs="Calibri"/>
          <w:szCs w:val="22"/>
        </w:rPr>
        <w:t>SI</w:t>
      </w:r>
      <w:r>
        <w:rPr>
          <w:rFonts w:cs="Calibri"/>
          <w:szCs w:val="22"/>
        </w:rPr>
        <w:t>GeSS</w:t>
      </w:r>
      <w:proofErr w:type="spellEnd"/>
    </w:p>
    <w:p w14:paraId="3EC952E8" w14:textId="2900C952" w:rsidR="009A1995" w:rsidRPr="009A1995" w:rsidRDefault="009A1995" w:rsidP="009A1995">
      <w:pPr>
        <w:numPr>
          <w:ilvl w:val="0"/>
          <w:numId w:val="32"/>
        </w:numPr>
        <w:suppressAutoHyphens w:val="0"/>
        <w:spacing w:before="120" w:after="0" w:line="240" w:lineRule="auto"/>
        <w:rPr>
          <w:rFonts w:cs="Calibri"/>
          <w:szCs w:val="22"/>
        </w:rPr>
      </w:pPr>
      <w:r w:rsidRPr="00B30C89">
        <w:rPr>
          <w:rFonts w:cs="Calibri"/>
          <w:szCs w:val="22"/>
        </w:rPr>
        <w:t xml:space="preserve">supporto alla gestione delle utenze e dei profili di accesso </w:t>
      </w:r>
      <w:r>
        <w:rPr>
          <w:rFonts w:cs="Calibri"/>
          <w:szCs w:val="22"/>
        </w:rPr>
        <w:t xml:space="preserve">al </w:t>
      </w:r>
      <w:proofErr w:type="spellStart"/>
      <w:r>
        <w:rPr>
          <w:rFonts w:cs="Calibri"/>
          <w:szCs w:val="22"/>
        </w:rPr>
        <w:t>SIGeS</w:t>
      </w:r>
      <w:bookmarkEnd w:id="47"/>
      <w:r>
        <w:rPr>
          <w:rFonts w:cs="Calibri"/>
          <w:szCs w:val="22"/>
        </w:rPr>
        <w:t>S</w:t>
      </w:r>
      <w:proofErr w:type="spellEnd"/>
      <w:r>
        <w:rPr>
          <w:rFonts w:cs="Calibri"/>
          <w:szCs w:val="22"/>
        </w:rPr>
        <w:t>.</w:t>
      </w:r>
    </w:p>
    <w:p w14:paraId="64BDDE83" w14:textId="1B145E2C" w:rsidR="007D4BF9" w:rsidRPr="007D4BF9" w:rsidRDefault="007D4BF9" w:rsidP="007D4BF9">
      <w:pPr>
        <w:pStyle w:val="PARAGRLIVELLO1"/>
        <w:numPr>
          <w:ilvl w:val="0"/>
          <w:numId w:val="23"/>
        </w:numPr>
        <w:tabs>
          <w:tab w:val="left" w:pos="284"/>
        </w:tabs>
        <w:spacing w:before="120" w:line="240" w:lineRule="auto"/>
        <w:ind w:left="284"/>
        <w:jc w:val="both"/>
        <w:rPr>
          <w:rFonts w:ascii="Calibri" w:hAnsi="Calibri" w:cs="Calibri"/>
          <w:b/>
          <w:szCs w:val="22"/>
        </w:rPr>
      </w:pPr>
      <w:r w:rsidRPr="007D4BF9">
        <w:rPr>
          <w:rFonts w:ascii="Calibri" w:hAnsi="Calibri" w:cs="Calibri"/>
          <w:b/>
          <w:szCs w:val="22"/>
        </w:rPr>
        <w:t>Dimensionamento Hardware di impianto SIGESS per 28 comuni</w:t>
      </w:r>
    </w:p>
    <w:p w14:paraId="7A29B211" w14:textId="77777777" w:rsidR="007D4BF9" w:rsidRPr="007D4BF9" w:rsidRDefault="007D4BF9" w:rsidP="001C3F21">
      <w:pPr>
        <w:rPr>
          <w:rFonts w:cs="Calibri"/>
          <w:szCs w:val="22"/>
          <w:lang w:eastAsia="it-IT"/>
        </w:rPr>
      </w:pPr>
      <w:r w:rsidRPr="007D4BF9">
        <w:rPr>
          <w:rFonts w:cs="Calibri"/>
          <w:szCs w:val="22"/>
          <w:lang w:eastAsia="it-IT"/>
        </w:rPr>
        <w:t xml:space="preserve">Erogazione in ASP del Servizio da Data Center Umbria Digitale con </w:t>
      </w:r>
      <w:proofErr w:type="spellStart"/>
      <w:r w:rsidRPr="007D4BF9">
        <w:rPr>
          <w:rFonts w:cs="Calibri"/>
          <w:szCs w:val="22"/>
          <w:lang w:eastAsia="it-IT"/>
        </w:rPr>
        <w:t>cofigurazione</w:t>
      </w:r>
      <w:proofErr w:type="spellEnd"/>
      <w:r w:rsidRPr="007D4BF9">
        <w:rPr>
          <w:rFonts w:cs="Calibri"/>
          <w:szCs w:val="22"/>
          <w:lang w:eastAsia="it-IT"/>
        </w:rPr>
        <w:t xml:space="preserve"> di 3 Virtual Machine così caratterizzate:</w:t>
      </w:r>
    </w:p>
    <w:p w14:paraId="2CA12140" w14:textId="77777777" w:rsidR="007D4BF9" w:rsidRPr="007D4BF9" w:rsidRDefault="007D4BF9" w:rsidP="007D4BF9">
      <w:pPr>
        <w:pStyle w:val="PARAGRLIVELLO1"/>
        <w:numPr>
          <w:ilvl w:val="0"/>
          <w:numId w:val="27"/>
        </w:numPr>
        <w:tabs>
          <w:tab w:val="left" w:pos="284"/>
        </w:tabs>
        <w:spacing w:before="120" w:line="240" w:lineRule="auto"/>
        <w:jc w:val="both"/>
        <w:rPr>
          <w:rFonts w:ascii="Calibri" w:hAnsi="Calibri" w:cs="Calibri"/>
          <w:szCs w:val="22"/>
        </w:rPr>
      </w:pPr>
      <w:r w:rsidRPr="007D4BF9">
        <w:rPr>
          <w:rFonts w:ascii="Calibri" w:hAnsi="Calibri" w:cs="Calibri"/>
          <w:szCs w:val="22"/>
        </w:rPr>
        <w:t xml:space="preserve">1 Application Server Produzione (VM3 – large – 4 </w:t>
      </w:r>
      <w:proofErr w:type="spellStart"/>
      <w:r w:rsidRPr="007D4BF9">
        <w:rPr>
          <w:rFonts w:ascii="Calibri" w:hAnsi="Calibri" w:cs="Calibri"/>
          <w:szCs w:val="22"/>
        </w:rPr>
        <w:t>vCPU</w:t>
      </w:r>
      <w:proofErr w:type="spellEnd"/>
      <w:r w:rsidRPr="007D4BF9">
        <w:rPr>
          <w:rFonts w:ascii="Calibri" w:hAnsi="Calibri" w:cs="Calibri"/>
          <w:szCs w:val="22"/>
        </w:rPr>
        <w:t>  16Gb RAM 2Tb HD)</w:t>
      </w:r>
    </w:p>
    <w:p w14:paraId="3C855D75" w14:textId="77777777" w:rsidR="007D4BF9" w:rsidRPr="007D4BF9" w:rsidRDefault="007D4BF9" w:rsidP="007D4BF9">
      <w:pPr>
        <w:pStyle w:val="PARAGRLIVELLO1"/>
        <w:numPr>
          <w:ilvl w:val="0"/>
          <w:numId w:val="27"/>
        </w:numPr>
        <w:tabs>
          <w:tab w:val="left" w:pos="284"/>
        </w:tabs>
        <w:spacing w:before="120" w:line="240" w:lineRule="auto"/>
        <w:jc w:val="both"/>
        <w:rPr>
          <w:rFonts w:ascii="Calibri" w:hAnsi="Calibri" w:cs="Calibri"/>
          <w:szCs w:val="22"/>
        </w:rPr>
      </w:pPr>
      <w:r w:rsidRPr="007D4BF9">
        <w:rPr>
          <w:rFonts w:ascii="Calibri" w:hAnsi="Calibri" w:cs="Calibri"/>
          <w:szCs w:val="22"/>
        </w:rPr>
        <w:t xml:space="preserve">1 Application Server Test (VM2 – medium – 2 </w:t>
      </w:r>
      <w:proofErr w:type="spellStart"/>
      <w:r w:rsidRPr="007D4BF9">
        <w:rPr>
          <w:rFonts w:ascii="Calibri" w:hAnsi="Calibri" w:cs="Calibri"/>
          <w:szCs w:val="22"/>
        </w:rPr>
        <w:t>vCPU</w:t>
      </w:r>
      <w:proofErr w:type="spellEnd"/>
      <w:r w:rsidRPr="007D4BF9">
        <w:rPr>
          <w:rFonts w:ascii="Calibri" w:hAnsi="Calibri" w:cs="Calibri"/>
          <w:szCs w:val="22"/>
        </w:rPr>
        <w:t>  8Gb RAM 1Tb HD finché necessario)</w:t>
      </w:r>
    </w:p>
    <w:p w14:paraId="635F16BC" w14:textId="05014BF2" w:rsidR="007D4BF9" w:rsidRPr="007D4BF9" w:rsidRDefault="007D4BF9" w:rsidP="007D4BF9">
      <w:pPr>
        <w:pStyle w:val="PARAGRLIVELLO1"/>
        <w:numPr>
          <w:ilvl w:val="0"/>
          <w:numId w:val="27"/>
        </w:numPr>
        <w:tabs>
          <w:tab w:val="left" w:pos="284"/>
        </w:tabs>
        <w:spacing w:before="120" w:line="240" w:lineRule="auto"/>
        <w:jc w:val="both"/>
        <w:rPr>
          <w:rFonts w:ascii="Calibri" w:hAnsi="Calibri" w:cs="Calibri"/>
          <w:szCs w:val="22"/>
        </w:rPr>
      </w:pPr>
      <w:r w:rsidRPr="007D4BF9">
        <w:rPr>
          <w:rFonts w:ascii="Calibri" w:hAnsi="Calibri" w:cs="Calibri"/>
          <w:szCs w:val="22"/>
        </w:rPr>
        <w:t>1 DB Server condiviso con Istanza Oracle dedicata</w:t>
      </w:r>
    </w:p>
    <w:p w14:paraId="31CBD7A0" w14:textId="316C86D2" w:rsidR="007D4BF9" w:rsidRDefault="007D4BF9" w:rsidP="00CD4538">
      <w:pPr>
        <w:pStyle w:val="PARAGRLIVELLO1"/>
        <w:tabs>
          <w:tab w:val="clear" w:pos="1008"/>
          <w:tab w:val="left" w:pos="284"/>
        </w:tabs>
        <w:spacing w:before="120" w:line="240" w:lineRule="auto"/>
        <w:ind w:left="0" w:firstLine="0"/>
        <w:jc w:val="both"/>
        <w:rPr>
          <w:rFonts w:ascii="Calibri" w:hAnsi="Calibri" w:cs="Calibri"/>
          <w:szCs w:val="22"/>
        </w:rPr>
      </w:pPr>
    </w:p>
    <w:p w14:paraId="55FB4F69" w14:textId="77777777" w:rsidR="00CD4538" w:rsidRPr="00B30C89" w:rsidRDefault="00CD4538" w:rsidP="00CD4538">
      <w:pPr>
        <w:pStyle w:val="Titolo2"/>
        <w:tabs>
          <w:tab w:val="num" w:pos="567"/>
          <w:tab w:val="num" w:pos="1143"/>
        </w:tabs>
        <w:ind w:left="567" w:hanging="567"/>
        <w:rPr>
          <w:rFonts w:ascii="Calibri" w:hAnsi="Calibri" w:cs="Calibri"/>
          <w:sz w:val="22"/>
          <w:szCs w:val="22"/>
        </w:rPr>
      </w:pPr>
      <w:bookmarkStart w:id="48" w:name="_Toc467234518"/>
      <w:bookmarkStart w:id="49" w:name="_Toc467488629"/>
      <w:bookmarkStart w:id="50" w:name="_Toc528597800"/>
      <w:r w:rsidRPr="00B30C89">
        <w:rPr>
          <w:rFonts w:ascii="Calibri" w:hAnsi="Calibri" w:cs="Calibri"/>
          <w:sz w:val="22"/>
          <w:szCs w:val="22"/>
        </w:rPr>
        <w:t>Service Desk</w:t>
      </w:r>
      <w:bookmarkEnd w:id="48"/>
      <w:bookmarkEnd w:id="49"/>
      <w:bookmarkEnd w:id="50"/>
    </w:p>
    <w:p w14:paraId="25224F34" w14:textId="77777777" w:rsidR="00CD4538" w:rsidRPr="00B30C89" w:rsidRDefault="00CD4538" w:rsidP="00CD4538">
      <w:pPr>
        <w:pStyle w:val="a"/>
        <w:spacing w:before="120"/>
        <w:rPr>
          <w:rFonts w:ascii="Calibri" w:hAnsi="Calibri" w:cs="Calibri"/>
          <w:sz w:val="22"/>
        </w:rPr>
      </w:pPr>
      <w:r w:rsidRPr="00B30C89">
        <w:rPr>
          <w:rFonts w:ascii="Calibri" w:hAnsi="Calibri" w:cs="Calibri"/>
          <w:sz w:val="22"/>
        </w:rPr>
        <w:t>Il servizio riguarda l'assistenza per le segnalazioni di funzionamento del prodotto e del suo utilizzo. Obiettivo è quello di fornire puntualmente tutti i chiarimenti ed il necessario supporto tecnico anche al referente del Polo, attraverso il seguente modello organizzativo:</w:t>
      </w:r>
    </w:p>
    <w:p w14:paraId="3045527C" w14:textId="2319A715" w:rsidR="00CD4538" w:rsidRPr="00B30C89" w:rsidRDefault="00CD4538" w:rsidP="00CD4538">
      <w:pPr>
        <w:numPr>
          <w:ilvl w:val="0"/>
          <w:numId w:val="21"/>
        </w:numPr>
        <w:suppressAutoHyphens w:val="0"/>
        <w:spacing w:before="120" w:after="0" w:line="240" w:lineRule="auto"/>
        <w:rPr>
          <w:rFonts w:cs="Calibri"/>
          <w:szCs w:val="22"/>
        </w:rPr>
      </w:pPr>
      <w:r w:rsidRPr="00B30C89">
        <w:rPr>
          <w:rFonts w:cs="Calibri"/>
          <w:szCs w:val="22"/>
        </w:rPr>
        <w:t xml:space="preserve">Servizio di consulenza, ai referenti </w:t>
      </w:r>
      <w:r w:rsidR="00EC48D8">
        <w:rPr>
          <w:rFonts w:cs="Calibri"/>
          <w:szCs w:val="22"/>
        </w:rPr>
        <w:t>della Federazione</w:t>
      </w:r>
      <w:r w:rsidRPr="00B30C89">
        <w:rPr>
          <w:rFonts w:cs="Calibri"/>
          <w:szCs w:val="22"/>
        </w:rPr>
        <w:t>, sull’utilizzo della piattaforma in relazione a specifiche esigenze maturate nell’ambito dell’utilizzo del Sistema da parte de</w:t>
      </w:r>
      <w:r w:rsidR="00EC48D8">
        <w:rPr>
          <w:rFonts w:cs="Calibri"/>
          <w:szCs w:val="22"/>
        </w:rPr>
        <w:t xml:space="preserve">i Comuni </w:t>
      </w:r>
      <w:r w:rsidRPr="00B30C89">
        <w:rPr>
          <w:rFonts w:cs="Calibri"/>
          <w:szCs w:val="22"/>
        </w:rPr>
        <w:t>e dell’utenza abilitata;</w:t>
      </w:r>
    </w:p>
    <w:p w14:paraId="6E7A3BA8" w14:textId="77777777" w:rsidR="00CD4538" w:rsidRPr="00B30C89" w:rsidRDefault="00CD4538" w:rsidP="00CD4538">
      <w:pPr>
        <w:numPr>
          <w:ilvl w:val="0"/>
          <w:numId w:val="21"/>
        </w:numPr>
        <w:suppressAutoHyphens w:val="0"/>
        <w:spacing w:before="120" w:after="0" w:line="240" w:lineRule="auto"/>
        <w:rPr>
          <w:rFonts w:cs="Calibri"/>
          <w:szCs w:val="22"/>
        </w:rPr>
      </w:pPr>
      <w:r w:rsidRPr="00B30C89">
        <w:rPr>
          <w:rFonts w:cs="Calibri"/>
          <w:szCs w:val="22"/>
        </w:rPr>
        <w:t>Supporto su problematiche di gestione ordinaria del servizio imputabili al non corretto funzionamento della piattaforma sotto il profilo funzionale;</w:t>
      </w:r>
    </w:p>
    <w:p w14:paraId="1E568E36" w14:textId="76C0F5BB" w:rsidR="009A1995" w:rsidRPr="00D05C11" w:rsidRDefault="00CD4538" w:rsidP="00CD4538">
      <w:pPr>
        <w:numPr>
          <w:ilvl w:val="0"/>
          <w:numId w:val="31"/>
        </w:numPr>
        <w:tabs>
          <w:tab w:val="left" w:pos="284"/>
        </w:tabs>
        <w:suppressAutoHyphens w:val="0"/>
        <w:spacing w:before="120" w:after="0" w:line="240" w:lineRule="auto"/>
        <w:ind w:left="284" w:hanging="284"/>
        <w:rPr>
          <w:rFonts w:cs="Calibri"/>
          <w:szCs w:val="22"/>
        </w:rPr>
      </w:pPr>
      <w:r w:rsidRPr="00B30C89">
        <w:rPr>
          <w:rFonts w:cs="Calibri"/>
          <w:szCs w:val="22"/>
        </w:rPr>
        <w:t>Centro di ascolto verso l’utenza del Sistema al fine di raccogliere le segnalazioni di funzionamento non rispondente della piattaforma</w:t>
      </w:r>
      <w:r w:rsidR="00EC48D8">
        <w:rPr>
          <w:rFonts w:cs="Calibri"/>
          <w:szCs w:val="22"/>
        </w:rPr>
        <w:t xml:space="preserve"> o le problematiche di utilizzo </w:t>
      </w:r>
      <w:r w:rsidR="00D05C11">
        <w:rPr>
          <w:rFonts w:cs="Calibri"/>
          <w:szCs w:val="22"/>
        </w:rPr>
        <w:t xml:space="preserve">delle funzioni </w:t>
      </w:r>
      <w:r w:rsidR="00D05C11" w:rsidRPr="00B30C89">
        <w:rPr>
          <w:rFonts w:cs="Calibri"/>
          <w:szCs w:val="22"/>
        </w:rPr>
        <w:t>secondo le modalità previste nei manuali d’uso</w:t>
      </w:r>
      <w:r w:rsidRPr="00B30C89">
        <w:rPr>
          <w:rFonts w:cs="Calibri"/>
          <w:szCs w:val="22"/>
        </w:rPr>
        <w:t xml:space="preserve">. Questo </w:t>
      </w:r>
      <w:r w:rsidR="00EC48D8">
        <w:rPr>
          <w:rFonts w:cs="Calibri"/>
          <w:szCs w:val="22"/>
        </w:rPr>
        <w:t xml:space="preserve">anche </w:t>
      </w:r>
      <w:r w:rsidRPr="00B30C89">
        <w:rPr>
          <w:rFonts w:cs="Calibri"/>
          <w:szCs w:val="22"/>
        </w:rPr>
        <w:t xml:space="preserve">al fine di meglio individuare gli interventi </w:t>
      </w:r>
      <w:r w:rsidR="00EC48D8">
        <w:rPr>
          <w:rFonts w:cs="Calibri"/>
          <w:szCs w:val="22"/>
        </w:rPr>
        <w:t>adeguativi</w:t>
      </w:r>
      <w:r w:rsidRPr="00D05C11">
        <w:rPr>
          <w:rFonts w:cs="Calibri"/>
          <w:szCs w:val="22"/>
        </w:rPr>
        <w:t>;</w:t>
      </w:r>
    </w:p>
    <w:p w14:paraId="2DA74EF9" w14:textId="47F5CBA8" w:rsidR="00CD4538" w:rsidRPr="00B30C89" w:rsidRDefault="00CD4538" w:rsidP="00CD4538">
      <w:pPr>
        <w:numPr>
          <w:ilvl w:val="0"/>
          <w:numId w:val="21"/>
        </w:numPr>
        <w:tabs>
          <w:tab w:val="clear" w:pos="0"/>
          <w:tab w:val="num" w:pos="284"/>
        </w:tabs>
        <w:suppressAutoHyphens w:val="0"/>
        <w:spacing w:before="120" w:after="0" w:line="240" w:lineRule="auto"/>
        <w:rPr>
          <w:rFonts w:cs="Calibri"/>
          <w:szCs w:val="22"/>
        </w:rPr>
      </w:pPr>
      <w:r w:rsidRPr="00B30C89">
        <w:rPr>
          <w:rFonts w:cs="Calibri"/>
          <w:szCs w:val="22"/>
        </w:rPr>
        <w:lastRenderedPageBreak/>
        <w:t>Consulenza per problemi di risposta ad esigenze di utilizzo della piattaforma e dei servizi da parte degli uffici come supporto in determinati iter amministrativi. In questo caso uno dei servizi è quello di verificare la programmazione di release in corso di rilascio o rilasciate che abbiano eventuale soluzione alla esigenza</w:t>
      </w:r>
      <w:r w:rsidR="00D05C11">
        <w:rPr>
          <w:rFonts w:cs="Calibri"/>
          <w:szCs w:val="22"/>
        </w:rPr>
        <w:t>;</w:t>
      </w:r>
    </w:p>
    <w:p w14:paraId="068D835F" w14:textId="77777777" w:rsidR="00CD4538" w:rsidRPr="00B30C89" w:rsidRDefault="00CD4538" w:rsidP="00CD4538">
      <w:pPr>
        <w:numPr>
          <w:ilvl w:val="0"/>
          <w:numId w:val="21"/>
        </w:numPr>
        <w:tabs>
          <w:tab w:val="clear" w:pos="0"/>
          <w:tab w:val="num" w:pos="284"/>
        </w:tabs>
        <w:suppressAutoHyphens w:val="0"/>
        <w:spacing w:before="120" w:after="0" w:line="240" w:lineRule="auto"/>
        <w:rPr>
          <w:rFonts w:cs="Calibri"/>
          <w:szCs w:val="22"/>
        </w:rPr>
      </w:pPr>
      <w:r w:rsidRPr="00B30C89">
        <w:rPr>
          <w:rFonts w:cs="Calibri"/>
          <w:szCs w:val="22"/>
        </w:rPr>
        <w:t>Consulenza per problemi verificati in fase di aggiornamento delle fonti dati attraverso attività diretta del personale di CED qualora i problemi riguardino i flussi prodotti dall’Ente per gli aggiornamenti o la modalità di trattamento degli stessi da parte del personale.</w:t>
      </w:r>
    </w:p>
    <w:p w14:paraId="50A15A10" w14:textId="77777777" w:rsidR="00CD4538" w:rsidRPr="00B30C89" w:rsidRDefault="00CD4538" w:rsidP="00CD4538">
      <w:pPr>
        <w:pStyle w:val="PARAGRLIVELLO1"/>
        <w:tabs>
          <w:tab w:val="clear" w:pos="432"/>
          <w:tab w:val="clear" w:pos="1008"/>
          <w:tab w:val="clear" w:pos="1872"/>
          <w:tab w:val="left" w:pos="567"/>
        </w:tabs>
        <w:spacing w:before="120" w:line="240" w:lineRule="auto"/>
        <w:ind w:left="0" w:firstLine="0"/>
        <w:jc w:val="both"/>
        <w:rPr>
          <w:rFonts w:ascii="Calibri" w:hAnsi="Calibri" w:cs="Calibri"/>
          <w:szCs w:val="22"/>
        </w:rPr>
      </w:pPr>
      <w:r w:rsidRPr="00B30C89">
        <w:rPr>
          <w:rFonts w:ascii="Calibri" w:hAnsi="Calibri" w:cs="Calibri"/>
          <w:szCs w:val="22"/>
        </w:rPr>
        <w:t>Tale modello così strutturato, garantisce una modalità d'interazione standard con gli utenti per la segnalazione e l’analisi di problemi, in modo da garantire  un punto di riferimento univoco (Help Desk) per la segnalazione e l'apertura dell'iter di gestione degli stessi.</w:t>
      </w:r>
    </w:p>
    <w:p w14:paraId="5908F58C" w14:textId="77777777" w:rsidR="00CD4538" w:rsidRPr="00B30C89" w:rsidRDefault="00CD4538" w:rsidP="00CD4538">
      <w:pPr>
        <w:pStyle w:val="PARAGRLIVELLO1"/>
        <w:tabs>
          <w:tab w:val="clear" w:pos="432"/>
          <w:tab w:val="clear" w:pos="1008"/>
          <w:tab w:val="clear" w:pos="1872"/>
          <w:tab w:val="left" w:pos="567"/>
        </w:tabs>
        <w:spacing w:before="120" w:line="240" w:lineRule="auto"/>
        <w:ind w:left="0" w:firstLine="0"/>
        <w:jc w:val="both"/>
        <w:rPr>
          <w:rFonts w:ascii="Calibri" w:hAnsi="Calibri" w:cs="Calibri"/>
          <w:szCs w:val="22"/>
        </w:rPr>
      </w:pPr>
      <w:r w:rsidRPr="00B30C89">
        <w:rPr>
          <w:rFonts w:ascii="Calibri" w:hAnsi="Calibri" w:cs="Calibri"/>
          <w:szCs w:val="22"/>
        </w:rPr>
        <w:t xml:space="preserve">Le modalità di accesso al  servizio sono le seguenti: </w:t>
      </w:r>
    </w:p>
    <w:p w14:paraId="47C0DE9D"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dal Lunedì al Venerdì:</w:t>
      </w:r>
      <w:r w:rsidRPr="00B30C89">
        <w:rPr>
          <w:rFonts w:cs="Calibri"/>
          <w:szCs w:val="22"/>
        </w:rPr>
        <w:tab/>
        <w:t>ore 8.00 - 18.00;</w:t>
      </w:r>
    </w:p>
    <w:p w14:paraId="4D29164F"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Sabato:</w:t>
      </w:r>
      <w:r w:rsidRPr="00B30C89">
        <w:rPr>
          <w:rFonts w:cs="Calibri"/>
          <w:szCs w:val="22"/>
        </w:rPr>
        <w:tab/>
      </w:r>
      <w:r w:rsidRPr="00B30C89">
        <w:rPr>
          <w:rFonts w:cs="Calibri"/>
          <w:szCs w:val="22"/>
        </w:rPr>
        <w:tab/>
      </w:r>
      <w:r w:rsidRPr="00B30C89">
        <w:rPr>
          <w:rFonts w:cs="Calibri"/>
          <w:szCs w:val="22"/>
        </w:rPr>
        <w:tab/>
        <w:t xml:space="preserve">ore 8.00 - 14.00; </w:t>
      </w:r>
    </w:p>
    <w:p w14:paraId="3C49B668" w14:textId="77777777" w:rsidR="00CD4538" w:rsidRPr="00B30C89" w:rsidRDefault="00CD4538" w:rsidP="00CD4538">
      <w:pPr>
        <w:numPr>
          <w:ilvl w:val="0"/>
          <w:numId w:val="22"/>
        </w:numPr>
        <w:suppressAutoHyphens w:val="0"/>
        <w:spacing w:before="120" w:after="0" w:line="240" w:lineRule="auto"/>
        <w:rPr>
          <w:rFonts w:cs="Calibri"/>
          <w:szCs w:val="22"/>
        </w:rPr>
      </w:pPr>
      <w:r w:rsidRPr="00B30C89">
        <w:rPr>
          <w:rFonts w:cs="Calibri"/>
          <w:szCs w:val="22"/>
        </w:rPr>
        <w:t>Festività escluse.</w:t>
      </w:r>
    </w:p>
    <w:p w14:paraId="72E78839" w14:textId="77777777" w:rsidR="00CD4538" w:rsidRPr="00B30C89" w:rsidRDefault="00CD4538" w:rsidP="00CD4538">
      <w:pPr>
        <w:pStyle w:val="PARAGRLIVELLO1"/>
        <w:tabs>
          <w:tab w:val="clear" w:pos="432"/>
          <w:tab w:val="clear" w:pos="1008"/>
          <w:tab w:val="clear" w:pos="1872"/>
          <w:tab w:val="left" w:pos="567"/>
        </w:tabs>
        <w:spacing w:before="120" w:line="240" w:lineRule="auto"/>
        <w:ind w:left="0" w:firstLine="0"/>
        <w:jc w:val="both"/>
        <w:rPr>
          <w:rFonts w:ascii="Calibri" w:hAnsi="Calibri" w:cs="Calibri"/>
          <w:szCs w:val="22"/>
        </w:rPr>
      </w:pPr>
      <w:r w:rsidRPr="00B30C89">
        <w:rPr>
          <w:rFonts w:ascii="Calibri" w:hAnsi="Calibri" w:cs="Calibri"/>
          <w:szCs w:val="22"/>
        </w:rPr>
        <w:t>Le richieste pervenute al di fuori dell’orario di servizio sono processate a partire dalla riapertura successiva del servizio.</w:t>
      </w:r>
    </w:p>
    <w:p w14:paraId="06E0A328" w14:textId="77777777" w:rsidR="00D05C11" w:rsidRDefault="00D05C11" w:rsidP="00CD4538">
      <w:pPr>
        <w:rPr>
          <w:rFonts w:cs="Calibri"/>
          <w:szCs w:val="22"/>
        </w:rPr>
      </w:pPr>
    </w:p>
    <w:p w14:paraId="420459BC" w14:textId="3B92B96F" w:rsidR="00CD4538" w:rsidRPr="00B30C89" w:rsidRDefault="00CD4538" w:rsidP="00CD4538">
      <w:pPr>
        <w:rPr>
          <w:rFonts w:cs="Calibri"/>
          <w:szCs w:val="22"/>
        </w:rPr>
      </w:pPr>
      <w:r w:rsidRPr="00B30C89">
        <w:rPr>
          <w:rFonts w:cs="Calibri"/>
          <w:szCs w:val="22"/>
        </w:rPr>
        <w:t xml:space="preserve">Comunicazione telefonica, </w:t>
      </w:r>
      <w:proofErr w:type="spellStart"/>
      <w:r w:rsidRPr="00B30C89">
        <w:rPr>
          <w:rFonts w:cs="Calibri"/>
          <w:szCs w:val="22"/>
        </w:rPr>
        <w:t>rif</w:t>
      </w:r>
      <w:proofErr w:type="spellEnd"/>
      <w:r w:rsidRPr="00B30C89">
        <w:rPr>
          <w:rFonts w:cs="Calibri"/>
          <w:szCs w:val="22"/>
        </w:rPr>
        <w:t>: numero verde 84888336 (o 0755027999)</w:t>
      </w:r>
    </w:p>
    <w:p w14:paraId="3BF368D9" w14:textId="77777777" w:rsidR="00CD4538" w:rsidRPr="00B30C89" w:rsidRDefault="00CD4538" w:rsidP="00CD4538">
      <w:pPr>
        <w:rPr>
          <w:rFonts w:cs="Calibri"/>
          <w:szCs w:val="22"/>
        </w:rPr>
      </w:pPr>
      <w:r w:rsidRPr="00B30C89">
        <w:rPr>
          <w:rFonts w:cs="Calibri"/>
          <w:szCs w:val="22"/>
        </w:rPr>
        <w:t xml:space="preserve">Comunicazione email, </w:t>
      </w:r>
      <w:proofErr w:type="spellStart"/>
      <w:r w:rsidRPr="00B30C89">
        <w:rPr>
          <w:rFonts w:cs="Calibri"/>
          <w:szCs w:val="22"/>
        </w:rPr>
        <w:t>rif.</w:t>
      </w:r>
      <w:proofErr w:type="spellEnd"/>
      <w:r w:rsidRPr="00B30C89">
        <w:rPr>
          <w:rFonts w:cs="Calibri"/>
          <w:szCs w:val="22"/>
        </w:rPr>
        <w:t xml:space="preserve">: </w:t>
      </w:r>
      <w:hyperlink r:id="rId10" w:history="1">
        <w:r w:rsidRPr="00B30C89">
          <w:rPr>
            <w:rStyle w:val="Collegamentoipertestuale"/>
            <w:rFonts w:eastAsiaTheme="majorEastAsia" w:cs="Calibri"/>
            <w:szCs w:val="22"/>
          </w:rPr>
          <w:t>servicedesk@umbriadigitale.it</w:t>
        </w:r>
      </w:hyperlink>
    </w:p>
    <w:p w14:paraId="040A27B9" w14:textId="77777777" w:rsidR="00CD4538" w:rsidRPr="00B30C89" w:rsidRDefault="00CD4538" w:rsidP="00CD4538">
      <w:pPr>
        <w:rPr>
          <w:rFonts w:cs="Calibri"/>
          <w:szCs w:val="22"/>
        </w:rPr>
      </w:pPr>
    </w:p>
    <w:p w14:paraId="5DBEEEF6" w14:textId="77777777" w:rsidR="00CD4538" w:rsidRPr="002670EB" w:rsidRDefault="00CD4538" w:rsidP="002670EB">
      <w:pPr>
        <w:pStyle w:val="Titolo1"/>
        <w:rPr>
          <w:rFonts w:eastAsia="Arial"/>
        </w:rPr>
      </w:pPr>
      <w:bookmarkStart w:id="51" w:name="_Toc404596525"/>
      <w:bookmarkStart w:id="52" w:name="_Toc404673823"/>
      <w:bookmarkStart w:id="53" w:name="_Toc528597803"/>
      <w:bookmarkEnd w:id="10"/>
      <w:r w:rsidRPr="002670EB">
        <w:rPr>
          <w:rFonts w:eastAsia="Arial"/>
        </w:rPr>
        <w:t>Prestazioni professionali non previste nel Canone di servizio</w:t>
      </w:r>
      <w:bookmarkEnd w:id="51"/>
      <w:bookmarkEnd w:id="52"/>
      <w:bookmarkEnd w:id="53"/>
    </w:p>
    <w:p w14:paraId="00E24929" w14:textId="77777777" w:rsidR="00CD4538" w:rsidRPr="00B30C89" w:rsidRDefault="00CD4538" w:rsidP="00CD4538">
      <w:pPr>
        <w:spacing w:before="120"/>
        <w:rPr>
          <w:rFonts w:cs="Calibri"/>
          <w:szCs w:val="22"/>
        </w:rPr>
      </w:pPr>
      <w:r w:rsidRPr="00B30C89">
        <w:rPr>
          <w:rFonts w:cs="Calibri"/>
          <w:szCs w:val="22"/>
        </w:rPr>
        <w:t xml:space="preserve">Oltre alle prestazioni rientranti nel canone, Umbria Digitale ha previsto anche una offerta specifica per attività di supporto professionale a richiesta da parte dell’Ente, attraverso la formula dell’offerta/accettazione </w:t>
      </w:r>
      <w:proofErr w:type="spellStart"/>
      <w:r w:rsidRPr="00B30C89">
        <w:rPr>
          <w:rFonts w:cs="Calibri"/>
          <w:szCs w:val="22"/>
        </w:rPr>
        <w:t>extracanone</w:t>
      </w:r>
      <w:proofErr w:type="spellEnd"/>
      <w:r w:rsidRPr="00B30C89">
        <w:rPr>
          <w:rFonts w:cs="Calibri"/>
          <w:szCs w:val="22"/>
        </w:rPr>
        <w:t>.</w:t>
      </w:r>
    </w:p>
    <w:p w14:paraId="041D4BB1" w14:textId="77777777" w:rsidR="00CD4538" w:rsidRPr="00B30C89" w:rsidRDefault="00CD4538" w:rsidP="00CD4538">
      <w:pPr>
        <w:spacing w:before="120"/>
        <w:rPr>
          <w:rFonts w:cs="Calibri"/>
          <w:szCs w:val="22"/>
        </w:rPr>
      </w:pPr>
      <w:r w:rsidRPr="00B30C89">
        <w:rPr>
          <w:rFonts w:cs="Calibri"/>
          <w:szCs w:val="22"/>
        </w:rPr>
        <w:t>Si tratta di attività classificate come MEV (manutenzione evolutiva del Sistema) e possono riguardare, a carattere non esaustivo:</w:t>
      </w:r>
    </w:p>
    <w:p w14:paraId="72ED75B4" w14:textId="1B7FFF1E" w:rsidR="00CD4538" w:rsidRPr="00B30C89" w:rsidRDefault="00CD4538" w:rsidP="00CD4538">
      <w:pPr>
        <w:numPr>
          <w:ilvl w:val="0"/>
          <w:numId w:val="29"/>
        </w:numPr>
        <w:suppressAutoHyphens w:val="0"/>
        <w:spacing w:before="60" w:after="0" w:line="240" w:lineRule="auto"/>
        <w:ind w:left="714" w:hanging="357"/>
        <w:rPr>
          <w:rFonts w:cs="Calibri"/>
          <w:szCs w:val="22"/>
        </w:rPr>
      </w:pPr>
      <w:r w:rsidRPr="00B30C89">
        <w:rPr>
          <w:rFonts w:cs="Calibri"/>
          <w:szCs w:val="22"/>
        </w:rPr>
        <w:t xml:space="preserve">modifiche personalizzate del software </w:t>
      </w:r>
      <w:r w:rsidR="00274B83">
        <w:rPr>
          <w:rFonts w:cs="Calibri"/>
          <w:szCs w:val="22"/>
        </w:rPr>
        <w:t>SISO/</w:t>
      </w:r>
      <w:proofErr w:type="spellStart"/>
      <w:r w:rsidR="00274B83">
        <w:rPr>
          <w:rFonts w:cs="Calibri"/>
          <w:szCs w:val="22"/>
        </w:rPr>
        <w:t>SIGeSS</w:t>
      </w:r>
      <w:proofErr w:type="spellEnd"/>
      <w:r w:rsidRPr="00B30C89">
        <w:rPr>
          <w:rFonts w:cs="Calibri"/>
          <w:szCs w:val="22"/>
        </w:rPr>
        <w:t>, compresa la creazione di appositi software “verticali” su specifici temi di servizio;</w:t>
      </w:r>
    </w:p>
    <w:p w14:paraId="1AC96CC4" w14:textId="5D912A43" w:rsidR="00CD4538" w:rsidRPr="00B30C89" w:rsidRDefault="00CD4538" w:rsidP="00CD4538">
      <w:pPr>
        <w:numPr>
          <w:ilvl w:val="0"/>
          <w:numId w:val="29"/>
        </w:numPr>
        <w:suppressAutoHyphens w:val="0"/>
        <w:spacing w:before="60" w:after="0" w:line="240" w:lineRule="auto"/>
        <w:ind w:left="714" w:hanging="357"/>
        <w:rPr>
          <w:rFonts w:cs="Calibri"/>
          <w:szCs w:val="22"/>
        </w:rPr>
      </w:pPr>
      <w:r w:rsidRPr="00B30C89">
        <w:rPr>
          <w:rFonts w:cs="Calibri"/>
          <w:szCs w:val="22"/>
        </w:rPr>
        <w:t>Formazione del personale del</w:t>
      </w:r>
      <w:r w:rsidR="00274B83">
        <w:rPr>
          <w:rFonts w:cs="Calibri"/>
          <w:szCs w:val="22"/>
        </w:rPr>
        <w:t xml:space="preserve">l’Amministrazione </w:t>
      </w:r>
      <w:r w:rsidRPr="00B30C89">
        <w:rPr>
          <w:rFonts w:cs="Calibri"/>
          <w:szCs w:val="22"/>
        </w:rPr>
        <w:t>utente e tecnico;</w:t>
      </w:r>
    </w:p>
    <w:p w14:paraId="3C5E64DC" w14:textId="77777777" w:rsidR="00CD4538" w:rsidRPr="00B30C89" w:rsidRDefault="00CD4538" w:rsidP="00CD4538">
      <w:pPr>
        <w:numPr>
          <w:ilvl w:val="0"/>
          <w:numId w:val="29"/>
        </w:numPr>
        <w:suppressAutoHyphens w:val="0"/>
        <w:spacing w:before="60" w:after="0" w:line="240" w:lineRule="auto"/>
        <w:ind w:left="714" w:hanging="357"/>
        <w:rPr>
          <w:rFonts w:cs="Calibri"/>
          <w:szCs w:val="22"/>
        </w:rPr>
      </w:pPr>
      <w:r w:rsidRPr="00B30C89">
        <w:rPr>
          <w:rFonts w:cs="Calibri"/>
          <w:szCs w:val="22"/>
        </w:rPr>
        <w:t>Consulenza per analisi progettuale o funzionale applicativa ed organizzativa;</w:t>
      </w:r>
    </w:p>
    <w:p w14:paraId="0C50149B" w14:textId="77777777" w:rsidR="00CD4538" w:rsidRPr="00B30C89" w:rsidRDefault="00CD4538" w:rsidP="00CD4538">
      <w:pPr>
        <w:numPr>
          <w:ilvl w:val="0"/>
          <w:numId w:val="29"/>
        </w:numPr>
        <w:suppressAutoHyphens w:val="0"/>
        <w:spacing w:before="60" w:after="0" w:line="240" w:lineRule="auto"/>
        <w:ind w:left="714" w:hanging="357"/>
        <w:rPr>
          <w:rFonts w:cs="Calibri"/>
          <w:szCs w:val="22"/>
        </w:rPr>
      </w:pPr>
      <w:r w:rsidRPr="00B30C89">
        <w:rPr>
          <w:rFonts w:cs="Calibri"/>
          <w:szCs w:val="22"/>
        </w:rPr>
        <w:t>Supporto professionale per incontri con soggetti terzi e stesura documenti;</w:t>
      </w:r>
    </w:p>
    <w:p w14:paraId="77333920" w14:textId="77777777" w:rsidR="00CD4538" w:rsidRPr="00B30C89" w:rsidRDefault="00CD4538" w:rsidP="00CD4538">
      <w:pPr>
        <w:spacing w:before="120"/>
        <w:rPr>
          <w:rFonts w:cs="Calibri"/>
          <w:szCs w:val="22"/>
        </w:rPr>
      </w:pPr>
      <w:r w:rsidRPr="00B30C89">
        <w:rPr>
          <w:rFonts w:cs="Calibri"/>
          <w:szCs w:val="22"/>
        </w:rPr>
        <w:t>L’iter previsto per l’erogazione di queste prestazioni è il seguente:</w:t>
      </w:r>
    </w:p>
    <w:p w14:paraId="03237105" w14:textId="10D33D6D"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t xml:space="preserve">richiesta del referente </w:t>
      </w:r>
      <w:r w:rsidR="00274B83">
        <w:rPr>
          <w:rFonts w:cs="Calibri"/>
          <w:szCs w:val="22"/>
        </w:rPr>
        <w:t>SISO/</w:t>
      </w:r>
      <w:proofErr w:type="spellStart"/>
      <w:r w:rsidR="00274B83">
        <w:rPr>
          <w:rFonts w:cs="Calibri"/>
          <w:szCs w:val="22"/>
        </w:rPr>
        <w:t>SIGeSS</w:t>
      </w:r>
      <w:proofErr w:type="spellEnd"/>
      <w:r w:rsidRPr="00B30C89">
        <w:rPr>
          <w:rFonts w:cs="Calibri"/>
          <w:szCs w:val="22"/>
        </w:rPr>
        <w:t xml:space="preserve"> </w:t>
      </w:r>
      <w:r w:rsidR="00274B83">
        <w:rPr>
          <w:rFonts w:cs="Calibri"/>
          <w:szCs w:val="22"/>
        </w:rPr>
        <w:t>dell’Amministrazione</w:t>
      </w:r>
      <w:r w:rsidRPr="00B30C89">
        <w:rPr>
          <w:rFonts w:cs="Calibri"/>
          <w:szCs w:val="22"/>
        </w:rPr>
        <w:t xml:space="preserve"> di una analisi tecnico/economica, per una specifica prestazione scaturita da una esigenza espressa dagli uffici, alla Società;</w:t>
      </w:r>
    </w:p>
    <w:p w14:paraId="01B391FB" w14:textId="1BD11A35"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t>Realizzazione dell’analisi da parte della Società e comunicazione ai referenti indicati dal</w:t>
      </w:r>
      <w:r w:rsidR="00274B83">
        <w:rPr>
          <w:rFonts w:cs="Calibri"/>
          <w:szCs w:val="22"/>
        </w:rPr>
        <w:t>l’Amministrazione</w:t>
      </w:r>
      <w:r w:rsidRPr="00B30C89">
        <w:rPr>
          <w:rFonts w:cs="Calibri"/>
          <w:szCs w:val="22"/>
        </w:rPr>
        <w:t>;</w:t>
      </w:r>
    </w:p>
    <w:p w14:paraId="60F3F066" w14:textId="03C1E205"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t xml:space="preserve">Comunicazione dell’approvazione dell’analisi ed autorizzazione al suo espletamento da parte </w:t>
      </w:r>
      <w:r w:rsidR="00274B83" w:rsidRPr="00B30C89">
        <w:rPr>
          <w:rFonts w:cs="Calibri"/>
          <w:szCs w:val="22"/>
        </w:rPr>
        <w:t>d</w:t>
      </w:r>
      <w:r w:rsidR="00274B83">
        <w:rPr>
          <w:rFonts w:cs="Calibri"/>
          <w:szCs w:val="22"/>
        </w:rPr>
        <w:t>e</w:t>
      </w:r>
      <w:r w:rsidR="00274B83" w:rsidRPr="00B30C89">
        <w:rPr>
          <w:rFonts w:cs="Calibri"/>
          <w:szCs w:val="22"/>
        </w:rPr>
        <w:t>l</w:t>
      </w:r>
      <w:r w:rsidR="00274B83">
        <w:rPr>
          <w:rFonts w:cs="Calibri"/>
          <w:szCs w:val="22"/>
        </w:rPr>
        <w:t>l’Amministrazione</w:t>
      </w:r>
      <w:r w:rsidRPr="00B30C89">
        <w:rPr>
          <w:rFonts w:cs="Calibri"/>
          <w:szCs w:val="22"/>
        </w:rPr>
        <w:t>;</w:t>
      </w:r>
    </w:p>
    <w:p w14:paraId="095A5BF6" w14:textId="77777777"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t>Esecuzione dell’attività commissionata da parte di Umbria Digitale;</w:t>
      </w:r>
    </w:p>
    <w:p w14:paraId="6A868F35" w14:textId="77777777"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t>Rendicontazione mensile del lavoro svolto, il mese successivo a quello lavorato, qualora l’attività sia superiore ai 22 giorni lavorativi o abbia subito il passaggio da un mese all’altro come previsto dalla pianificazione;</w:t>
      </w:r>
    </w:p>
    <w:p w14:paraId="4730CFDA" w14:textId="77777777"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lastRenderedPageBreak/>
        <w:t>Comunicazione di rilascio del bene/servizio realizzato con richiesta di collaudo;</w:t>
      </w:r>
    </w:p>
    <w:p w14:paraId="36A2B1BE" w14:textId="77777777" w:rsidR="00CD4538" w:rsidRPr="00B30C89" w:rsidRDefault="00CD4538" w:rsidP="00CD4538">
      <w:pPr>
        <w:numPr>
          <w:ilvl w:val="0"/>
          <w:numId w:val="28"/>
        </w:numPr>
        <w:suppressAutoHyphens w:val="0"/>
        <w:spacing w:before="60" w:after="0" w:line="240" w:lineRule="auto"/>
        <w:ind w:left="714" w:hanging="357"/>
        <w:rPr>
          <w:rFonts w:cs="Calibri"/>
          <w:szCs w:val="22"/>
        </w:rPr>
      </w:pPr>
      <w:r w:rsidRPr="00B30C89">
        <w:rPr>
          <w:rFonts w:cs="Calibri"/>
          <w:szCs w:val="22"/>
        </w:rPr>
        <w:t>Produzione e firma dei documenti di collaudo.</w:t>
      </w:r>
    </w:p>
    <w:p w14:paraId="1D1C4427" w14:textId="77777777" w:rsidR="00CD4538" w:rsidRPr="00B30C89" w:rsidRDefault="00CD4538" w:rsidP="00CD4538">
      <w:pPr>
        <w:spacing w:before="120"/>
        <w:rPr>
          <w:rFonts w:cs="Calibri"/>
          <w:szCs w:val="22"/>
        </w:rPr>
      </w:pPr>
      <w:r w:rsidRPr="00B30C89">
        <w:rPr>
          <w:rFonts w:cs="Calibri"/>
          <w:szCs w:val="22"/>
        </w:rPr>
        <w:t>Per questa tipologia di impegno e per le competenze professionali disponibili in Umbria Digitale, viene di seguito riportato il costo delle stesse per le attività non previste dal canone di servizio di cui alla presente offerta;</w:t>
      </w:r>
    </w:p>
    <w:p w14:paraId="606F4F9A" w14:textId="77777777" w:rsidR="00CD4538" w:rsidRPr="00B30C89" w:rsidRDefault="00CD4538" w:rsidP="00CD4538">
      <w:pPr>
        <w:rPr>
          <w:rFonts w:cs="Calibri"/>
          <w:szCs w:val="22"/>
        </w:rPr>
      </w:pPr>
    </w:p>
    <w:tbl>
      <w:tblPr>
        <w:tblW w:w="0" w:type="auto"/>
        <w:tblInd w:w="970" w:type="dxa"/>
        <w:tblCellMar>
          <w:left w:w="70" w:type="dxa"/>
          <w:right w:w="70" w:type="dxa"/>
        </w:tblCellMar>
        <w:tblLook w:val="0000" w:firstRow="0" w:lastRow="0" w:firstColumn="0" w:lastColumn="0" w:noHBand="0" w:noVBand="0"/>
      </w:tblPr>
      <w:tblGrid>
        <w:gridCol w:w="873"/>
        <w:gridCol w:w="4039"/>
        <w:gridCol w:w="2977"/>
      </w:tblGrid>
      <w:tr w:rsidR="00CD4538" w:rsidRPr="00B30C89" w14:paraId="3B52B7D5" w14:textId="77777777" w:rsidTr="001C3F21">
        <w:tc>
          <w:tcPr>
            <w:tcW w:w="873" w:type="dxa"/>
          </w:tcPr>
          <w:p w14:paraId="294DB312" w14:textId="77777777" w:rsidR="00CD4538" w:rsidRPr="00B30C89" w:rsidRDefault="00CD4538" w:rsidP="001C3F21">
            <w:pPr>
              <w:jc w:val="center"/>
              <w:rPr>
                <w:rFonts w:cs="Calibri"/>
                <w:b/>
                <w:bCs/>
                <w:szCs w:val="22"/>
              </w:rPr>
            </w:pPr>
            <w:r w:rsidRPr="00B30C89">
              <w:rPr>
                <w:rFonts w:cs="Calibri"/>
                <w:b/>
                <w:bCs/>
                <w:szCs w:val="22"/>
              </w:rPr>
              <w:t>Sigla</w:t>
            </w:r>
          </w:p>
        </w:tc>
        <w:tc>
          <w:tcPr>
            <w:tcW w:w="4039" w:type="dxa"/>
          </w:tcPr>
          <w:p w14:paraId="24DB7123" w14:textId="77777777" w:rsidR="00CD4538" w:rsidRPr="00B30C89" w:rsidRDefault="00CD4538" w:rsidP="001C3F21">
            <w:pPr>
              <w:rPr>
                <w:rFonts w:cs="Calibri"/>
                <w:b/>
                <w:bCs/>
                <w:szCs w:val="22"/>
              </w:rPr>
            </w:pPr>
            <w:r w:rsidRPr="00B30C89">
              <w:rPr>
                <w:rFonts w:cs="Calibri"/>
                <w:b/>
                <w:bCs/>
                <w:szCs w:val="22"/>
              </w:rPr>
              <w:t>Ruolo</w:t>
            </w:r>
          </w:p>
        </w:tc>
        <w:tc>
          <w:tcPr>
            <w:tcW w:w="2977" w:type="dxa"/>
          </w:tcPr>
          <w:p w14:paraId="11901D04" w14:textId="77777777" w:rsidR="00CD4538" w:rsidRPr="00B30C89" w:rsidRDefault="00CD4538" w:rsidP="001C3F21">
            <w:pPr>
              <w:jc w:val="center"/>
              <w:rPr>
                <w:rFonts w:cs="Calibri"/>
                <w:b/>
                <w:bCs/>
                <w:szCs w:val="22"/>
              </w:rPr>
            </w:pPr>
            <w:r w:rsidRPr="00B30C89">
              <w:rPr>
                <w:rFonts w:cs="Calibri"/>
                <w:b/>
                <w:bCs/>
                <w:szCs w:val="22"/>
              </w:rPr>
              <w:t xml:space="preserve">Tariffa giornaliera </w:t>
            </w:r>
          </w:p>
          <w:p w14:paraId="60B5D900" w14:textId="77777777" w:rsidR="00CD4538" w:rsidRPr="00B30C89" w:rsidRDefault="00CD4538" w:rsidP="001C3F21">
            <w:pPr>
              <w:jc w:val="center"/>
              <w:rPr>
                <w:rFonts w:cs="Calibri"/>
                <w:b/>
                <w:bCs/>
                <w:szCs w:val="22"/>
              </w:rPr>
            </w:pPr>
            <w:r w:rsidRPr="00B30C89">
              <w:rPr>
                <w:rFonts w:cs="Calibri"/>
                <w:b/>
                <w:bCs/>
                <w:szCs w:val="22"/>
              </w:rPr>
              <w:t>al netto dell’IVA</w:t>
            </w:r>
          </w:p>
        </w:tc>
      </w:tr>
      <w:tr w:rsidR="00CD4538" w:rsidRPr="00B30C89" w14:paraId="5CF56160" w14:textId="77777777" w:rsidTr="001C3F21">
        <w:tc>
          <w:tcPr>
            <w:tcW w:w="873" w:type="dxa"/>
            <w:vAlign w:val="center"/>
          </w:tcPr>
          <w:p w14:paraId="6F633041" w14:textId="77777777" w:rsidR="00CD4538" w:rsidRPr="00B30C89" w:rsidRDefault="00CD4538" w:rsidP="001C3F21">
            <w:pPr>
              <w:jc w:val="center"/>
              <w:rPr>
                <w:rFonts w:cs="Calibri"/>
                <w:szCs w:val="22"/>
              </w:rPr>
            </w:pPr>
            <w:r w:rsidRPr="00B30C89">
              <w:rPr>
                <w:rFonts w:cs="Calibri"/>
                <w:szCs w:val="22"/>
              </w:rPr>
              <w:t>RPS</w:t>
            </w:r>
          </w:p>
        </w:tc>
        <w:tc>
          <w:tcPr>
            <w:tcW w:w="4039" w:type="dxa"/>
            <w:vAlign w:val="center"/>
          </w:tcPr>
          <w:p w14:paraId="4B3F3190" w14:textId="77777777" w:rsidR="00CD4538" w:rsidRPr="00B30C89" w:rsidRDefault="00CD4538" w:rsidP="001C3F21">
            <w:pPr>
              <w:rPr>
                <w:rFonts w:cs="Calibri"/>
                <w:szCs w:val="22"/>
              </w:rPr>
            </w:pPr>
            <w:r w:rsidRPr="00B30C89">
              <w:rPr>
                <w:rFonts w:cs="Calibri"/>
                <w:szCs w:val="22"/>
              </w:rPr>
              <w:t>Responsabile Progetto di Sviluppo</w:t>
            </w:r>
          </w:p>
        </w:tc>
        <w:tc>
          <w:tcPr>
            <w:tcW w:w="2977" w:type="dxa"/>
          </w:tcPr>
          <w:p w14:paraId="525D3635" w14:textId="77777777" w:rsidR="00CD4538" w:rsidRPr="00B30C89" w:rsidRDefault="00CD4538" w:rsidP="001C3F21">
            <w:pPr>
              <w:jc w:val="center"/>
              <w:rPr>
                <w:rFonts w:cs="Calibri"/>
                <w:szCs w:val="22"/>
              </w:rPr>
            </w:pPr>
            <w:r w:rsidRPr="00B30C89">
              <w:rPr>
                <w:rFonts w:cs="Calibri"/>
                <w:szCs w:val="22"/>
              </w:rPr>
              <w:t>520,81</w:t>
            </w:r>
          </w:p>
        </w:tc>
      </w:tr>
      <w:tr w:rsidR="00CD4538" w:rsidRPr="00B30C89" w14:paraId="06411C4A" w14:textId="77777777" w:rsidTr="001C3F21">
        <w:tc>
          <w:tcPr>
            <w:tcW w:w="873" w:type="dxa"/>
            <w:vAlign w:val="center"/>
          </w:tcPr>
          <w:p w14:paraId="4CA57CB6" w14:textId="77777777" w:rsidR="00CD4538" w:rsidRPr="00B30C89" w:rsidRDefault="00CD4538" w:rsidP="001C3F21">
            <w:pPr>
              <w:jc w:val="center"/>
              <w:rPr>
                <w:rFonts w:cs="Calibri"/>
                <w:szCs w:val="22"/>
              </w:rPr>
            </w:pPr>
            <w:r w:rsidRPr="00B30C89">
              <w:rPr>
                <w:rFonts w:cs="Calibri"/>
                <w:szCs w:val="22"/>
              </w:rPr>
              <w:t>PSI</w:t>
            </w:r>
          </w:p>
        </w:tc>
        <w:tc>
          <w:tcPr>
            <w:tcW w:w="4039" w:type="dxa"/>
            <w:vAlign w:val="center"/>
          </w:tcPr>
          <w:p w14:paraId="03AE2DFC" w14:textId="77777777" w:rsidR="00CD4538" w:rsidRPr="00B30C89" w:rsidRDefault="00CD4538" w:rsidP="001C3F21">
            <w:pPr>
              <w:rPr>
                <w:rFonts w:cs="Calibri"/>
                <w:szCs w:val="22"/>
              </w:rPr>
            </w:pPr>
            <w:r w:rsidRPr="00B30C89">
              <w:rPr>
                <w:rFonts w:cs="Calibri"/>
                <w:szCs w:val="22"/>
              </w:rPr>
              <w:t>Progettista sistemi informatici</w:t>
            </w:r>
          </w:p>
        </w:tc>
        <w:tc>
          <w:tcPr>
            <w:tcW w:w="2977" w:type="dxa"/>
          </w:tcPr>
          <w:p w14:paraId="4C26C42F" w14:textId="77777777" w:rsidR="00CD4538" w:rsidRPr="00B30C89" w:rsidRDefault="00CD4538" w:rsidP="001C3F21">
            <w:pPr>
              <w:jc w:val="center"/>
              <w:rPr>
                <w:rFonts w:cs="Calibri"/>
                <w:szCs w:val="22"/>
              </w:rPr>
            </w:pPr>
            <w:r w:rsidRPr="00B30C89">
              <w:rPr>
                <w:rFonts w:cs="Calibri"/>
                <w:szCs w:val="22"/>
              </w:rPr>
              <w:t>478,52</w:t>
            </w:r>
          </w:p>
        </w:tc>
      </w:tr>
      <w:tr w:rsidR="00CD4538" w:rsidRPr="00B30C89" w14:paraId="1905A758" w14:textId="77777777" w:rsidTr="001C3F21">
        <w:tc>
          <w:tcPr>
            <w:tcW w:w="873" w:type="dxa"/>
            <w:vAlign w:val="center"/>
          </w:tcPr>
          <w:p w14:paraId="0AE6F4DD" w14:textId="77777777" w:rsidR="00CD4538" w:rsidRPr="00B30C89" w:rsidRDefault="00CD4538" w:rsidP="001C3F21">
            <w:pPr>
              <w:jc w:val="center"/>
              <w:rPr>
                <w:rFonts w:cs="Calibri"/>
                <w:szCs w:val="22"/>
              </w:rPr>
            </w:pPr>
            <w:r w:rsidRPr="00B30C89">
              <w:rPr>
                <w:rFonts w:cs="Calibri"/>
                <w:szCs w:val="22"/>
              </w:rPr>
              <w:t>SSW</w:t>
            </w:r>
          </w:p>
        </w:tc>
        <w:tc>
          <w:tcPr>
            <w:tcW w:w="4039" w:type="dxa"/>
            <w:vAlign w:val="center"/>
          </w:tcPr>
          <w:p w14:paraId="594C7BAE" w14:textId="77777777" w:rsidR="00CD4538" w:rsidRPr="00B30C89" w:rsidRDefault="00CD4538" w:rsidP="001C3F21">
            <w:pPr>
              <w:rPr>
                <w:rFonts w:cs="Calibri"/>
                <w:szCs w:val="22"/>
              </w:rPr>
            </w:pPr>
            <w:r w:rsidRPr="00B30C89">
              <w:rPr>
                <w:rFonts w:cs="Calibri"/>
                <w:szCs w:val="22"/>
              </w:rPr>
              <w:t>Sviluppatore software/Analista</w:t>
            </w:r>
          </w:p>
        </w:tc>
        <w:tc>
          <w:tcPr>
            <w:tcW w:w="2977" w:type="dxa"/>
          </w:tcPr>
          <w:p w14:paraId="6631A14B" w14:textId="77777777" w:rsidR="00CD4538" w:rsidRPr="00B30C89" w:rsidRDefault="00CD4538" w:rsidP="001C3F21">
            <w:pPr>
              <w:jc w:val="center"/>
              <w:rPr>
                <w:rFonts w:cs="Calibri"/>
                <w:szCs w:val="22"/>
              </w:rPr>
            </w:pPr>
            <w:r w:rsidRPr="00B30C89">
              <w:rPr>
                <w:rFonts w:cs="Calibri"/>
                <w:szCs w:val="22"/>
              </w:rPr>
              <w:t>414,63</w:t>
            </w:r>
          </w:p>
        </w:tc>
      </w:tr>
      <w:tr w:rsidR="00CD4538" w:rsidRPr="00B30C89" w14:paraId="11AF447E" w14:textId="77777777" w:rsidTr="001C3F21">
        <w:tc>
          <w:tcPr>
            <w:tcW w:w="873" w:type="dxa"/>
            <w:vAlign w:val="center"/>
          </w:tcPr>
          <w:p w14:paraId="08F1A06E" w14:textId="77777777" w:rsidR="00CD4538" w:rsidRPr="00B30C89" w:rsidRDefault="00CD4538" w:rsidP="001C3F21">
            <w:pPr>
              <w:jc w:val="center"/>
              <w:rPr>
                <w:rFonts w:cs="Calibri"/>
                <w:szCs w:val="22"/>
              </w:rPr>
            </w:pPr>
            <w:r w:rsidRPr="00B30C89">
              <w:rPr>
                <w:rFonts w:cs="Calibri"/>
                <w:szCs w:val="22"/>
              </w:rPr>
              <w:t>SIS</w:t>
            </w:r>
          </w:p>
        </w:tc>
        <w:tc>
          <w:tcPr>
            <w:tcW w:w="4039" w:type="dxa"/>
            <w:vAlign w:val="center"/>
          </w:tcPr>
          <w:p w14:paraId="38A45E0C" w14:textId="77777777" w:rsidR="00CD4538" w:rsidRPr="00B30C89" w:rsidRDefault="00CD4538" w:rsidP="001C3F21">
            <w:pPr>
              <w:rPr>
                <w:rFonts w:cs="Calibri"/>
                <w:szCs w:val="22"/>
              </w:rPr>
            </w:pPr>
            <w:r w:rsidRPr="00B30C89">
              <w:rPr>
                <w:rFonts w:cs="Calibri"/>
                <w:szCs w:val="22"/>
              </w:rPr>
              <w:t>Sistemista</w:t>
            </w:r>
          </w:p>
        </w:tc>
        <w:tc>
          <w:tcPr>
            <w:tcW w:w="2977" w:type="dxa"/>
          </w:tcPr>
          <w:p w14:paraId="14B8D425" w14:textId="77777777" w:rsidR="00CD4538" w:rsidRPr="00B30C89" w:rsidRDefault="00CD4538" w:rsidP="001C3F21">
            <w:pPr>
              <w:jc w:val="center"/>
              <w:rPr>
                <w:rFonts w:cs="Calibri"/>
                <w:szCs w:val="22"/>
              </w:rPr>
            </w:pPr>
            <w:r w:rsidRPr="00B30C89">
              <w:rPr>
                <w:rFonts w:cs="Calibri"/>
                <w:szCs w:val="22"/>
              </w:rPr>
              <w:t>450,45</w:t>
            </w:r>
          </w:p>
        </w:tc>
      </w:tr>
      <w:tr w:rsidR="00CD4538" w:rsidRPr="00B30C89" w14:paraId="7A68284D" w14:textId="77777777" w:rsidTr="001C3F21">
        <w:tc>
          <w:tcPr>
            <w:tcW w:w="873" w:type="dxa"/>
            <w:vAlign w:val="center"/>
          </w:tcPr>
          <w:p w14:paraId="0BE36055" w14:textId="77777777" w:rsidR="00CD4538" w:rsidRPr="00B30C89" w:rsidRDefault="00CD4538" w:rsidP="001C3F21">
            <w:pPr>
              <w:jc w:val="center"/>
              <w:rPr>
                <w:rFonts w:cs="Calibri"/>
                <w:szCs w:val="22"/>
              </w:rPr>
            </w:pPr>
            <w:r w:rsidRPr="00B30C89">
              <w:rPr>
                <w:rFonts w:cs="Calibri"/>
                <w:szCs w:val="22"/>
              </w:rPr>
              <w:t>AAA</w:t>
            </w:r>
          </w:p>
        </w:tc>
        <w:tc>
          <w:tcPr>
            <w:tcW w:w="4039" w:type="dxa"/>
            <w:vAlign w:val="center"/>
          </w:tcPr>
          <w:p w14:paraId="2CF34617" w14:textId="77777777" w:rsidR="00CD4538" w:rsidRPr="00B30C89" w:rsidRDefault="00CD4538" w:rsidP="001C3F21">
            <w:pPr>
              <w:rPr>
                <w:rFonts w:cs="Calibri"/>
                <w:szCs w:val="22"/>
              </w:rPr>
            </w:pPr>
            <w:r w:rsidRPr="00B30C89">
              <w:rPr>
                <w:rFonts w:cs="Calibri"/>
                <w:szCs w:val="22"/>
              </w:rPr>
              <w:t>Addetto assistenza applicativa</w:t>
            </w:r>
          </w:p>
        </w:tc>
        <w:tc>
          <w:tcPr>
            <w:tcW w:w="2977" w:type="dxa"/>
          </w:tcPr>
          <w:p w14:paraId="0BD4B674" w14:textId="77777777" w:rsidR="00CD4538" w:rsidRPr="00B30C89" w:rsidRDefault="00CD4538" w:rsidP="001C3F21">
            <w:pPr>
              <w:jc w:val="center"/>
              <w:rPr>
                <w:rFonts w:cs="Calibri"/>
                <w:szCs w:val="22"/>
              </w:rPr>
            </w:pPr>
            <w:r w:rsidRPr="00B30C89">
              <w:rPr>
                <w:rFonts w:cs="Calibri"/>
                <w:szCs w:val="22"/>
              </w:rPr>
              <w:t>445,02</w:t>
            </w:r>
          </w:p>
        </w:tc>
      </w:tr>
    </w:tbl>
    <w:p w14:paraId="08DEF99A" w14:textId="77777777" w:rsidR="00CD4538" w:rsidRPr="00B30C89" w:rsidRDefault="00CD4538" w:rsidP="00CD4538">
      <w:pPr>
        <w:spacing w:before="120"/>
        <w:rPr>
          <w:rFonts w:cs="Calibri"/>
          <w:szCs w:val="22"/>
        </w:rPr>
      </w:pPr>
      <w:r w:rsidRPr="00B30C89">
        <w:rPr>
          <w:rFonts w:cs="Calibri"/>
          <w:szCs w:val="22"/>
        </w:rPr>
        <w:t>La tariffa è comprensiva dei costi di trasferta per le attività che saranno previste presso la Sede del Cliente attraverso i Piani di lavoro concordati ed autorizzati dal Committente.</w:t>
      </w:r>
    </w:p>
    <w:p w14:paraId="28E7859D" w14:textId="6D1A4483" w:rsidR="00CD4538" w:rsidRDefault="00CD4538" w:rsidP="00CD4538">
      <w:pPr>
        <w:pStyle w:val="Nessunaspaziatura"/>
        <w:rPr>
          <w:rFonts w:eastAsia="Arial"/>
        </w:rPr>
      </w:pPr>
      <w:r w:rsidRPr="00B30C89">
        <w:rPr>
          <w:rFonts w:cs="Calibri"/>
          <w:szCs w:val="22"/>
        </w:rPr>
        <w:br w:type="page"/>
      </w:r>
    </w:p>
    <w:p w14:paraId="519B144D" w14:textId="6B9D0CBB" w:rsidR="00676BCD" w:rsidRPr="00C25989" w:rsidRDefault="00154EAD" w:rsidP="00676BCD">
      <w:pPr>
        <w:pStyle w:val="Titolo1"/>
      </w:pPr>
      <w:r>
        <w:lastRenderedPageBreak/>
        <w:t>I costi di gestione</w:t>
      </w:r>
    </w:p>
    <w:bookmarkEnd w:id="2"/>
    <w:p w14:paraId="37020A73" w14:textId="68B34E29" w:rsidR="00282C5C" w:rsidRDefault="003B215C" w:rsidP="002933D3">
      <w:r>
        <w:t>I costi riguardano la</w:t>
      </w:r>
      <w:r w:rsidR="00102C58">
        <w:t xml:space="preserve"> le prestazioni a </w:t>
      </w:r>
      <w:r w:rsidR="008563E6" w:rsidRPr="00C84C9E">
        <w:t>regime</w:t>
      </w:r>
      <w:r w:rsidR="008563E6">
        <w:rPr>
          <w:rStyle w:val="Rimandonotaapidipagina"/>
        </w:rPr>
        <w:footnoteReference w:id="1"/>
      </w:r>
      <w:r w:rsidR="008563E6">
        <w:t xml:space="preserve"> </w:t>
      </w:r>
      <w:r w:rsidR="00102C58">
        <w:t xml:space="preserve">richieste dalla Federazione Camposampierese </w:t>
      </w:r>
      <w:r w:rsidR="00154EAD">
        <w:t>nel caso si sistema a regime</w:t>
      </w:r>
      <w:r w:rsidR="008563E6">
        <w:t>, che prevedono un mix di servizi individuati dalle voci di seguito elencate.</w:t>
      </w:r>
    </w:p>
    <w:p w14:paraId="13A171CC" w14:textId="588A0D5F" w:rsidR="00102C58" w:rsidRDefault="008563E6" w:rsidP="002933D3">
      <w:r>
        <w:t xml:space="preserve">Il costo a regime prevede la installazione del SIGESS presso il Centro servizi di Umbria Digitale </w:t>
      </w:r>
      <w:proofErr w:type="spellStart"/>
      <w:r>
        <w:t>scarl</w:t>
      </w:r>
      <w:proofErr w:type="spellEnd"/>
      <w:r>
        <w:t xml:space="preserve"> e l’erogazione alla Federazione in modalità remota.</w:t>
      </w:r>
    </w:p>
    <w:tbl>
      <w:tblPr>
        <w:tblW w:w="935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980"/>
        <w:gridCol w:w="3685"/>
        <w:gridCol w:w="1134"/>
        <w:gridCol w:w="1134"/>
        <w:gridCol w:w="1418"/>
      </w:tblGrid>
      <w:tr w:rsidR="00F81AC9" w:rsidRPr="0038268E" w14:paraId="7847BA88" w14:textId="77777777" w:rsidTr="00F81AC9">
        <w:tc>
          <w:tcPr>
            <w:tcW w:w="1980" w:type="dxa"/>
            <w:tcBorders>
              <w:top w:val="single" w:sz="4" w:space="0" w:color="5B9BD5"/>
              <w:left w:val="single" w:sz="4" w:space="0" w:color="5B9BD5"/>
              <w:bottom w:val="single" w:sz="4" w:space="0" w:color="5B9BD5"/>
              <w:right w:val="nil"/>
            </w:tcBorders>
            <w:shd w:val="clear" w:color="auto" w:fill="5B9BD5"/>
          </w:tcPr>
          <w:p w14:paraId="29617340" w14:textId="77777777" w:rsidR="00282C5C" w:rsidRPr="0038268E" w:rsidRDefault="00282C5C" w:rsidP="00783E65">
            <w:pPr>
              <w:jc w:val="center"/>
              <w:rPr>
                <w:rFonts w:cs="Calibri"/>
                <w:b/>
                <w:bCs/>
                <w:color w:val="FFFFFF"/>
              </w:rPr>
            </w:pPr>
            <w:r w:rsidRPr="0038268E">
              <w:rPr>
                <w:rFonts w:cs="Calibri"/>
                <w:b/>
                <w:bCs/>
                <w:color w:val="FFFFFF"/>
              </w:rPr>
              <w:t xml:space="preserve">Servizio </w:t>
            </w:r>
          </w:p>
        </w:tc>
        <w:tc>
          <w:tcPr>
            <w:tcW w:w="3685" w:type="dxa"/>
            <w:tcBorders>
              <w:top w:val="single" w:sz="4" w:space="0" w:color="5B9BD5"/>
              <w:left w:val="nil"/>
              <w:bottom w:val="single" w:sz="4" w:space="0" w:color="5B9BD5"/>
              <w:right w:val="nil"/>
            </w:tcBorders>
            <w:shd w:val="clear" w:color="auto" w:fill="5B9BD5"/>
          </w:tcPr>
          <w:p w14:paraId="1A8F1AA5" w14:textId="77777777" w:rsidR="00282C5C" w:rsidRPr="0038268E" w:rsidRDefault="00282C5C" w:rsidP="00783E65">
            <w:pPr>
              <w:jc w:val="center"/>
              <w:rPr>
                <w:rFonts w:cs="Calibri"/>
                <w:b/>
                <w:bCs/>
                <w:color w:val="FFFFFF"/>
              </w:rPr>
            </w:pPr>
            <w:r w:rsidRPr="0038268E">
              <w:rPr>
                <w:rFonts w:cs="Calibri"/>
                <w:b/>
                <w:bCs/>
                <w:color w:val="FFFFFF"/>
              </w:rPr>
              <w:t>Descrizione</w:t>
            </w:r>
          </w:p>
        </w:tc>
        <w:tc>
          <w:tcPr>
            <w:tcW w:w="1134" w:type="dxa"/>
            <w:tcBorders>
              <w:top w:val="single" w:sz="4" w:space="0" w:color="5B9BD5"/>
              <w:left w:val="nil"/>
              <w:bottom w:val="single" w:sz="4" w:space="0" w:color="5B9BD5"/>
              <w:right w:val="nil"/>
            </w:tcBorders>
            <w:shd w:val="clear" w:color="auto" w:fill="5B9BD5"/>
          </w:tcPr>
          <w:p w14:paraId="7EFDEED9" w14:textId="77777777" w:rsidR="00282C5C" w:rsidRPr="0038268E" w:rsidRDefault="00282C5C" w:rsidP="00F81AC9">
            <w:pPr>
              <w:jc w:val="center"/>
              <w:rPr>
                <w:rFonts w:cs="Calibri"/>
                <w:b/>
                <w:bCs/>
                <w:color w:val="FFFFFF"/>
              </w:rPr>
            </w:pPr>
          </w:p>
        </w:tc>
        <w:tc>
          <w:tcPr>
            <w:tcW w:w="1134" w:type="dxa"/>
            <w:tcBorders>
              <w:top w:val="single" w:sz="4" w:space="0" w:color="5B9BD5"/>
              <w:left w:val="nil"/>
              <w:bottom w:val="single" w:sz="4" w:space="0" w:color="5B9BD5"/>
              <w:right w:val="nil"/>
            </w:tcBorders>
            <w:shd w:val="clear" w:color="auto" w:fill="5B9BD5"/>
          </w:tcPr>
          <w:p w14:paraId="6EC102E6" w14:textId="77777777" w:rsidR="00282C5C" w:rsidRPr="0038268E" w:rsidRDefault="00282C5C" w:rsidP="00783E65">
            <w:pPr>
              <w:jc w:val="center"/>
              <w:rPr>
                <w:rFonts w:cs="Calibri"/>
                <w:b/>
                <w:bCs/>
                <w:color w:val="FFFFFF"/>
              </w:rPr>
            </w:pPr>
            <w:r w:rsidRPr="0038268E">
              <w:rPr>
                <w:rFonts w:cs="Calibri"/>
                <w:b/>
                <w:bCs/>
                <w:color w:val="FFFFFF"/>
              </w:rPr>
              <w:t>Costo</w:t>
            </w:r>
          </w:p>
        </w:tc>
        <w:tc>
          <w:tcPr>
            <w:tcW w:w="1418" w:type="dxa"/>
            <w:tcBorders>
              <w:top w:val="single" w:sz="4" w:space="0" w:color="5B9BD5"/>
              <w:left w:val="nil"/>
              <w:bottom w:val="single" w:sz="4" w:space="0" w:color="5B9BD5"/>
              <w:right w:val="single" w:sz="4" w:space="0" w:color="5B9BD5"/>
            </w:tcBorders>
            <w:shd w:val="clear" w:color="auto" w:fill="5B9BD5"/>
          </w:tcPr>
          <w:p w14:paraId="7D992C5C" w14:textId="77777777" w:rsidR="00282C5C" w:rsidRPr="0038268E" w:rsidRDefault="00282C5C" w:rsidP="00783E65">
            <w:pPr>
              <w:jc w:val="center"/>
              <w:rPr>
                <w:rFonts w:cs="Calibri"/>
                <w:b/>
                <w:bCs/>
                <w:color w:val="FFFFFF"/>
              </w:rPr>
            </w:pPr>
            <w:r w:rsidRPr="0038268E">
              <w:rPr>
                <w:rFonts w:cs="Calibri"/>
                <w:b/>
                <w:bCs/>
                <w:color w:val="FFFFFF"/>
              </w:rPr>
              <w:t>Totale [€]</w:t>
            </w:r>
          </w:p>
        </w:tc>
      </w:tr>
      <w:tr w:rsidR="00F81AC9" w:rsidRPr="0038268E" w14:paraId="11DBA87E" w14:textId="77777777" w:rsidTr="00F81AC9">
        <w:trPr>
          <w:trHeight w:val="1434"/>
        </w:trPr>
        <w:tc>
          <w:tcPr>
            <w:tcW w:w="1980" w:type="dxa"/>
            <w:shd w:val="clear" w:color="auto" w:fill="DEEAF6"/>
          </w:tcPr>
          <w:p w14:paraId="72CBF002" w14:textId="6CEBD8CD" w:rsidR="00282C5C" w:rsidRPr="00154EAD" w:rsidRDefault="00154EAD" w:rsidP="00F81AC9">
            <w:pPr>
              <w:pStyle w:val="Nessunaspaziatura"/>
              <w:rPr>
                <w:rFonts w:cs="Calibri"/>
                <w:b/>
                <w:bCs/>
              </w:rPr>
            </w:pPr>
            <w:r w:rsidRPr="00154EAD">
              <w:rPr>
                <w:rFonts w:eastAsia="Arial"/>
                <w:b/>
                <w:bCs/>
              </w:rPr>
              <w:t>Manutenzione applicativa del software SISO  e Application Managemen</w:t>
            </w:r>
            <w:r w:rsidR="00F81AC9">
              <w:rPr>
                <w:rFonts w:eastAsia="Arial"/>
                <w:b/>
                <w:bCs/>
              </w:rPr>
              <w:t>t</w:t>
            </w:r>
          </w:p>
        </w:tc>
        <w:tc>
          <w:tcPr>
            <w:tcW w:w="3685" w:type="dxa"/>
            <w:shd w:val="clear" w:color="auto" w:fill="DEEAF6"/>
          </w:tcPr>
          <w:p w14:paraId="58CC31AA" w14:textId="3EE1EEC6" w:rsidR="00200D24" w:rsidRDefault="00200D24" w:rsidP="00783E65">
            <w:pPr>
              <w:spacing w:before="120"/>
              <w:rPr>
                <w:rFonts w:cs="Calibri"/>
              </w:rPr>
            </w:pPr>
            <w:r>
              <w:rPr>
                <w:rFonts w:cs="Calibri"/>
              </w:rPr>
              <w:t>Par. proposta 3.1</w:t>
            </w:r>
          </w:p>
          <w:p w14:paraId="14C37FA1" w14:textId="3F91D604" w:rsidR="00282C5C" w:rsidRPr="0038268E" w:rsidRDefault="00282C5C" w:rsidP="00783E65">
            <w:pPr>
              <w:spacing w:before="120"/>
              <w:rPr>
                <w:rFonts w:cs="Calibri"/>
              </w:rPr>
            </w:pPr>
            <w:r w:rsidRPr="0038268E">
              <w:rPr>
                <w:rFonts w:cs="Calibri"/>
              </w:rPr>
              <w:t>Contributo per la manutenzione del software SISO</w:t>
            </w:r>
            <w:r w:rsidRPr="0038268E">
              <w:rPr>
                <w:rStyle w:val="Rimandonotaapidipagina"/>
                <w:rFonts w:cs="Calibri"/>
              </w:rPr>
              <w:footnoteReference w:id="2"/>
            </w:r>
          </w:p>
        </w:tc>
        <w:tc>
          <w:tcPr>
            <w:tcW w:w="1134" w:type="dxa"/>
            <w:shd w:val="clear" w:color="auto" w:fill="DEEAF6"/>
          </w:tcPr>
          <w:p w14:paraId="2B04038E" w14:textId="6C407084" w:rsidR="00282C5C" w:rsidRPr="0038268E" w:rsidRDefault="00A65536" w:rsidP="00F81AC9">
            <w:pPr>
              <w:jc w:val="center"/>
              <w:rPr>
                <w:rFonts w:cs="Calibri"/>
              </w:rPr>
            </w:pPr>
            <w:r>
              <w:rPr>
                <w:rFonts w:cs="Calibri"/>
              </w:rPr>
              <w:t>Anno</w:t>
            </w:r>
          </w:p>
        </w:tc>
        <w:tc>
          <w:tcPr>
            <w:tcW w:w="1134" w:type="dxa"/>
            <w:shd w:val="clear" w:color="auto" w:fill="DEEAF6"/>
          </w:tcPr>
          <w:p w14:paraId="54091DAD" w14:textId="77777777" w:rsidR="00282C5C" w:rsidRPr="0038268E" w:rsidRDefault="00282C5C" w:rsidP="00783E65">
            <w:pPr>
              <w:jc w:val="center"/>
              <w:rPr>
                <w:rFonts w:cs="Calibri"/>
              </w:rPr>
            </w:pPr>
            <w:r w:rsidRPr="0038268E">
              <w:rPr>
                <w:rFonts w:cs="Calibri"/>
              </w:rPr>
              <w:t>-</w:t>
            </w:r>
          </w:p>
        </w:tc>
        <w:tc>
          <w:tcPr>
            <w:tcW w:w="1418" w:type="dxa"/>
            <w:shd w:val="clear" w:color="auto" w:fill="DEEAF6"/>
          </w:tcPr>
          <w:p w14:paraId="7CC44D6F" w14:textId="1909EBE4" w:rsidR="00282C5C" w:rsidRPr="0038268E" w:rsidRDefault="00282C5C" w:rsidP="00783E65">
            <w:pPr>
              <w:jc w:val="center"/>
              <w:rPr>
                <w:rFonts w:cs="Calibri"/>
              </w:rPr>
            </w:pPr>
            <w:r>
              <w:rPr>
                <w:rFonts w:cs="Calibri"/>
              </w:rPr>
              <w:t>3.000,00</w:t>
            </w:r>
            <w:r w:rsidR="0013342D">
              <w:rPr>
                <w:rFonts w:cs="Calibri"/>
              </w:rPr>
              <w:t xml:space="preserve"> €</w:t>
            </w:r>
          </w:p>
        </w:tc>
      </w:tr>
      <w:tr w:rsidR="00F81AC9" w:rsidRPr="0038268E" w14:paraId="66CBC326" w14:textId="77777777" w:rsidTr="00F81AC9">
        <w:tc>
          <w:tcPr>
            <w:tcW w:w="1980" w:type="dxa"/>
            <w:shd w:val="clear" w:color="auto" w:fill="auto"/>
          </w:tcPr>
          <w:p w14:paraId="7142A5C5" w14:textId="74D834A3" w:rsidR="00154EAD" w:rsidRPr="00154EAD" w:rsidRDefault="00154EAD" w:rsidP="00154EAD">
            <w:pPr>
              <w:pStyle w:val="Nessunaspaziatura"/>
              <w:rPr>
                <w:rFonts w:eastAsia="Arial"/>
                <w:b/>
                <w:bCs/>
              </w:rPr>
            </w:pPr>
            <w:r w:rsidRPr="00154EAD">
              <w:rPr>
                <w:rFonts w:eastAsia="Arial"/>
                <w:b/>
                <w:bCs/>
              </w:rPr>
              <w:t xml:space="preserve">Technical &amp; </w:t>
            </w:r>
            <w:proofErr w:type="spellStart"/>
            <w:r w:rsidRPr="00154EAD">
              <w:rPr>
                <w:rFonts w:eastAsia="Arial"/>
                <w:b/>
                <w:bCs/>
              </w:rPr>
              <w:t>Operation</w:t>
            </w:r>
            <w:proofErr w:type="spellEnd"/>
            <w:r w:rsidRPr="00154EAD">
              <w:rPr>
                <w:rFonts w:eastAsia="Arial"/>
                <w:b/>
                <w:bCs/>
              </w:rPr>
              <w:t xml:space="preserve"> Management</w:t>
            </w:r>
          </w:p>
          <w:p w14:paraId="32DBA558" w14:textId="1B99AB05" w:rsidR="00282C5C" w:rsidRPr="00154EAD" w:rsidRDefault="00282C5C" w:rsidP="00783E65">
            <w:pPr>
              <w:rPr>
                <w:rFonts w:cs="Calibri"/>
                <w:b/>
                <w:bCs/>
              </w:rPr>
            </w:pPr>
          </w:p>
        </w:tc>
        <w:tc>
          <w:tcPr>
            <w:tcW w:w="3685" w:type="dxa"/>
            <w:shd w:val="clear" w:color="auto" w:fill="auto"/>
          </w:tcPr>
          <w:p w14:paraId="78B5EE38" w14:textId="45B7DC5A" w:rsidR="00200D24" w:rsidRDefault="00200D24" w:rsidP="00200D24">
            <w:pPr>
              <w:spacing w:before="120"/>
              <w:rPr>
                <w:rFonts w:cs="Calibri"/>
              </w:rPr>
            </w:pPr>
            <w:r>
              <w:rPr>
                <w:rFonts w:cs="Calibri"/>
              </w:rPr>
              <w:t>Par. proposta 3.2</w:t>
            </w:r>
          </w:p>
          <w:p w14:paraId="2F62E3F5" w14:textId="0453370E" w:rsidR="00282C5C" w:rsidRPr="0038268E" w:rsidRDefault="00282C5C" w:rsidP="00783E65">
            <w:pPr>
              <w:spacing w:before="120"/>
              <w:rPr>
                <w:rFonts w:cs="Calibri"/>
              </w:rPr>
            </w:pPr>
            <w:r w:rsidRPr="0038268E">
              <w:rPr>
                <w:rFonts w:cs="Calibri"/>
              </w:rPr>
              <w:t xml:space="preserve">Assistenza tecnica </w:t>
            </w:r>
            <w:r w:rsidR="00F97FAF">
              <w:rPr>
                <w:rFonts w:cs="Calibri"/>
              </w:rPr>
              <w:t xml:space="preserve">svolta sull’impianto presso il centro Servizi </w:t>
            </w:r>
            <w:r w:rsidR="00200D24">
              <w:rPr>
                <w:rFonts w:cs="Calibri"/>
              </w:rPr>
              <w:t xml:space="preserve">Regionale </w:t>
            </w:r>
            <w:r w:rsidR="00F97FAF">
              <w:rPr>
                <w:rFonts w:cs="Calibri"/>
              </w:rPr>
              <w:t>di Umbria digitale</w:t>
            </w:r>
          </w:p>
        </w:tc>
        <w:tc>
          <w:tcPr>
            <w:tcW w:w="1134" w:type="dxa"/>
            <w:shd w:val="clear" w:color="auto" w:fill="auto"/>
          </w:tcPr>
          <w:p w14:paraId="7FCFF050" w14:textId="1B78EC3F" w:rsidR="00282C5C" w:rsidRPr="0038268E" w:rsidRDefault="00282C5C" w:rsidP="00F81AC9">
            <w:pPr>
              <w:jc w:val="center"/>
              <w:rPr>
                <w:rFonts w:cs="Calibri"/>
              </w:rPr>
            </w:pPr>
            <w:r>
              <w:rPr>
                <w:rFonts w:cs="Calibri"/>
              </w:rPr>
              <w:t>6</w:t>
            </w:r>
            <w:r w:rsidRPr="0038268E">
              <w:rPr>
                <w:rFonts w:cs="Calibri"/>
              </w:rPr>
              <w:t xml:space="preserve"> gg/</w:t>
            </w:r>
            <w:proofErr w:type="spellStart"/>
            <w:r w:rsidRPr="0038268E">
              <w:rPr>
                <w:rFonts w:cs="Calibri"/>
              </w:rPr>
              <w:t>uu</w:t>
            </w:r>
            <w:proofErr w:type="spellEnd"/>
            <w:r w:rsidR="00F81AC9">
              <w:rPr>
                <w:rFonts w:cs="Calibri"/>
              </w:rPr>
              <w:t>/aa</w:t>
            </w:r>
          </w:p>
        </w:tc>
        <w:tc>
          <w:tcPr>
            <w:tcW w:w="1134" w:type="dxa"/>
            <w:shd w:val="clear" w:color="auto" w:fill="auto"/>
          </w:tcPr>
          <w:p w14:paraId="674323BF" w14:textId="77777777" w:rsidR="00282C5C" w:rsidRPr="0038268E" w:rsidRDefault="00282C5C" w:rsidP="00783E65">
            <w:pPr>
              <w:jc w:val="center"/>
              <w:rPr>
                <w:rFonts w:cs="Calibri"/>
              </w:rPr>
            </w:pPr>
            <w:r w:rsidRPr="0038268E">
              <w:rPr>
                <w:rFonts w:cs="Calibri"/>
              </w:rPr>
              <w:t>419,80</w:t>
            </w:r>
          </w:p>
        </w:tc>
        <w:tc>
          <w:tcPr>
            <w:tcW w:w="1418" w:type="dxa"/>
            <w:shd w:val="clear" w:color="auto" w:fill="auto"/>
          </w:tcPr>
          <w:p w14:paraId="15BF4BCD" w14:textId="424FD481" w:rsidR="00282C5C" w:rsidRPr="0038268E" w:rsidRDefault="00282C5C" w:rsidP="00783E65">
            <w:pPr>
              <w:jc w:val="center"/>
              <w:rPr>
                <w:rFonts w:cs="Calibri"/>
              </w:rPr>
            </w:pPr>
            <w:r>
              <w:rPr>
                <w:rFonts w:cs="Calibri"/>
              </w:rPr>
              <w:t>2</w:t>
            </w:r>
            <w:r w:rsidRPr="0038268E">
              <w:rPr>
                <w:rFonts w:cs="Calibri"/>
              </w:rPr>
              <w:t>.</w:t>
            </w:r>
            <w:r>
              <w:rPr>
                <w:rFonts w:cs="Calibri"/>
              </w:rPr>
              <w:t>518</w:t>
            </w:r>
            <w:r w:rsidRPr="0038268E">
              <w:rPr>
                <w:rFonts w:cs="Calibri"/>
              </w:rPr>
              <w:t>,</w:t>
            </w:r>
            <w:r>
              <w:rPr>
                <w:rFonts w:cs="Calibri"/>
              </w:rPr>
              <w:t>8</w:t>
            </w:r>
            <w:r w:rsidRPr="0038268E">
              <w:rPr>
                <w:rFonts w:cs="Calibri"/>
              </w:rPr>
              <w:t>0</w:t>
            </w:r>
            <w:r w:rsidR="0013342D">
              <w:rPr>
                <w:rFonts w:cs="Calibri"/>
              </w:rPr>
              <w:t xml:space="preserve"> €</w:t>
            </w:r>
          </w:p>
        </w:tc>
      </w:tr>
      <w:tr w:rsidR="00F81AC9" w:rsidRPr="0038268E" w14:paraId="70099BF0" w14:textId="77777777" w:rsidTr="00F81AC9">
        <w:tc>
          <w:tcPr>
            <w:tcW w:w="1980" w:type="dxa"/>
            <w:shd w:val="clear" w:color="auto" w:fill="DEEAF6"/>
          </w:tcPr>
          <w:p w14:paraId="23DB0C86" w14:textId="77777777" w:rsidR="00154EAD" w:rsidRPr="00154EAD" w:rsidRDefault="00154EAD" w:rsidP="00154EAD">
            <w:pPr>
              <w:rPr>
                <w:b/>
                <w:bCs/>
              </w:rPr>
            </w:pPr>
            <w:r w:rsidRPr="00154EAD">
              <w:rPr>
                <w:b/>
                <w:bCs/>
              </w:rPr>
              <w:t>Service Desk</w:t>
            </w:r>
          </w:p>
          <w:p w14:paraId="320A742E" w14:textId="6F517AA5" w:rsidR="00282C5C" w:rsidRPr="00154EAD" w:rsidRDefault="00282C5C" w:rsidP="00154EAD">
            <w:pPr>
              <w:rPr>
                <w:b/>
                <w:bCs/>
              </w:rPr>
            </w:pPr>
          </w:p>
        </w:tc>
        <w:tc>
          <w:tcPr>
            <w:tcW w:w="3685" w:type="dxa"/>
            <w:shd w:val="clear" w:color="auto" w:fill="DEEAF6"/>
          </w:tcPr>
          <w:p w14:paraId="45C87EE0" w14:textId="77777777" w:rsidR="00200D24" w:rsidRDefault="00200D24" w:rsidP="00783E65">
            <w:pPr>
              <w:spacing w:before="120"/>
              <w:rPr>
                <w:rFonts w:cs="Calibri"/>
              </w:rPr>
            </w:pPr>
            <w:r>
              <w:rPr>
                <w:rFonts w:cs="Calibri"/>
              </w:rPr>
              <w:t>Par. proposta 3.3</w:t>
            </w:r>
          </w:p>
          <w:p w14:paraId="2ED87C02" w14:textId="7F7BA727" w:rsidR="00282C5C" w:rsidRDefault="00282C5C" w:rsidP="00783E65">
            <w:pPr>
              <w:spacing w:before="120"/>
              <w:rPr>
                <w:rFonts w:cs="Calibri"/>
              </w:rPr>
            </w:pPr>
            <w:r w:rsidRPr="0038268E">
              <w:rPr>
                <w:rFonts w:cs="Calibri"/>
              </w:rPr>
              <w:t xml:space="preserve">Assistenza specialistica </w:t>
            </w:r>
            <w:r w:rsidR="00F97FAF">
              <w:rPr>
                <w:rFonts w:cs="Calibri"/>
              </w:rPr>
              <w:t xml:space="preserve">attraverso Help Desk </w:t>
            </w:r>
            <w:r w:rsidRPr="0038268E">
              <w:rPr>
                <w:rFonts w:cs="Calibri"/>
              </w:rPr>
              <w:t>inerente l’uso dell’applicativo e conduzione applicativa per il mantenimento del corretto funzionamento del software</w:t>
            </w:r>
          </w:p>
          <w:p w14:paraId="5617C75A" w14:textId="1631B881" w:rsidR="00A65536" w:rsidRPr="00200D24" w:rsidRDefault="00A65536" w:rsidP="00783E65">
            <w:pPr>
              <w:spacing w:before="120"/>
              <w:rPr>
                <w:rFonts w:cs="Calibri"/>
                <w:i/>
                <w:iCs/>
                <w:sz w:val="18"/>
                <w:szCs w:val="18"/>
              </w:rPr>
            </w:pPr>
            <w:r w:rsidRPr="00200D24">
              <w:rPr>
                <w:rFonts w:cs="Calibri"/>
                <w:i/>
                <w:iCs/>
                <w:sz w:val="18"/>
                <w:szCs w:val="18"/>
              </w:rPr>
              <w:t xml:space="preserve">Delle 80 </w:t>
            </w:r>
            <w:proofErr w:type="spellStart"/>
            <w:r w:rsidRPr="00200D24">
              <w:rPr>
                <w:rFonts w:cs="Calibri"/>
                <w:i/>
                <w:iCs/>
                <w:sz w:val="18"/>
                <w:szCs w:val="18"/>
              </w:rPr>
              <w:t>hh</w:t>
            </w:r>
            <w:proofErr w:type="spellEnd"/>
            <w:r w:rsidRPr="00200D24">
              <w:rPr>
                <w:rFonts w:cs="Calibri"/>
                <w:i/>
                <w:iCs/>
                <w:sz w:val="18"/>
                <w:szCs w:val="18"/>
              </w:rPr>
              <w:t>, 24h nel corso dell’anno, pari a 3 gg/</w:t>
            </w:r>
            <w:proofErr w:type="spellStart"/>
            <w:r w:rsidRPr="00200D24">
              <w:rPr>
                <w:rFonts w:cs="Calibri"/>
                <w:i/>
                <w:iCs/>
                <w:sz w:val="18"/>
                <w:szCs w:val="18"/>
              </w:rPr>
              <w:t>uu</w:t>
            </w:r>
            <w:proofErr w:type="spellEnd"/>
            <w:r w:rsidRPr="00200D24">
              <w:rPr>
                <w:rFonts w:cs="Calibri"/>
                <w:i/>
                <w:iCs/>
                <w:sz w:val="18"/>
                <w:szCs w:val="18"/>
              </w:rPr>
              <w:t xml:space="preserve">, potranno essere anche utilizzate in accordo tra le parti </w:t>
            </w:r>
            <w:r w:rsidR="00176712" w:rsidRPr="00200D24">
              <w:rPr>
                <w:rFonts w:cs="Calibri"/>
                <w:i/>
                <w:iCs/>
                <w:sz w:val="18"/>
                <w:szCs w:val="18"/>
              </w:rPr>
              <w:t>e in alternativa</w:t>
            </w:r>
            <w:r w:rsidRPr="00200D24">
              <w:rPr>
                <w:rFonts w:cs="Calibri"/>
                <w:i/>
                <w:iCs/>
                <w:sz w:val="18"/>
                <w:szCs w:val="18"/>
              </w:rPr>
              <w:t xml:space="preserve"> per attività in loco di formazione e/o di verifica del problemi, senza ulteriori costi aggiuntivi</w:t>
            </w:r>
            <w:r w:rsidR="00956A66" w:rsidRPr="00200D24">
              <w:rPr>
                <w:rFonts w:cs="Calibri"/>
                <w:i/>
                <w:iCs/>
                <w:sz w:val="18"/>
                <w:szCs w:val="18"/>
              </w:rPr>
              <w:t>.</w:t>
            </w:r>
          </w:p>
        </w:tc>
        <w:tc>
          <w:tcPr>
            <w:tcW w:w="1134" w:type="dxa"/>
            <w:shd w:val="clear" w:color="auto" w:fill="DEEAF6"/>
          </w:tcPr>
          <w:p w14:paraId="69479BD6" w14:textId="2585CE2E" w:rsidR="00282C5C" w:rsidRPr="0038268E" w:rsidRDefault="00F97FAF" w:rsidP="00F81AC9">
            <w:pPr>
              <w:jc w:val="center"/>
              <w:rPr>
                <w:rFonts w:cs="Calibri"/>
              </w:rPr>
            </w:pPr>
            <w:r>
              <w:rPr>
                <w:rFonts w:cs="Calibri"/>
              </w:rPr>
              <w:t>80</w:t>
            </w:r>
            <w:r w:rsidR="00282C5C" w:rsidRPr="0038268E">
              <w:rPr>
                <w:rFonts w:cs="Calibri"/>
              </w:rPr>
              <w:t xml:space="preserve"> </w:t>
            </w:r>
            <w:proofErr w:type="spellStart"/>
            <w:r>
              <w:rPr>
                <w:rFonts w:cs="Calibri"/>
              </w:rPr>
              <w:t>hh</w:t>
            </w:r>
            <w:proofErr w:type="spellEnd"/>
            <w:r w:rsidR="00282C5C" w:rsidRPr="0038268E">
              <w:rPr>
                <w:rFonts w:cs="Calibri"/>
              </w:rPr>
              <w:t>/</w:t>
            </w:r>
            <w:proofErr w:type="spellStart"/>
            <w:r w:rsidR="00282C5C" w:rsidRPr="0038268E">
              <w:rPr>
                <w:rFonts w:cs="Calibri"/>
              </w:rPr>
              <w:t>uu</w:t>
            </w:r>
            <w:proofErr w:type="spellEnd"/>
            <w:r w:rsidR="00F81AC9">
              <w:rPr>
                <w:rFonts w:cs="Calibri"/>
              </w:rPr>
              <w:t>/aa</w:t>
            </w:r>
          </w:p>
        </w:tc>
        <w:tc>
          <w:tcPr>
            <w:tcW w:w="1134" w:type="dxa"/>
            <w:shd w:val="clear" w:color="auto" w:fill="DEEAF6"/>
          </w:tcPr>
          <w:p w14:paraId="7B326044" w14:textId="13A72DD5" w:rsidR="00282C5C" w:rsidRPr="0038268E" w:rsidRDefault="00F97FAF" w:rsidP="00783E65">
            <w:pPr>
              <w:jc w:val="center"/>
              <w:rPr>
                <w:rFonts w:cs="Calibri"/>
              </w:rPr>
            </w:pPr>
            <w:r>
              <w:rPr>
                <w:rFonts w:cs="Calibri"/>
              </w:rPr>
              <w:t>55,6</w:t>
            </w:r>
            <w:r w:rsidR="003563EB">
              <w:rPr>
                <w:rFonts w:cs="Calibri"/>
              </w:rPr>
              <w:t>3</w:t>
            </w:r>
          </w:p>
        </w:tc>
        <w:tc>
          <w:tcPr>
            <w:tcW w:w="1418" w:type="dxa"/>
            <w:shd w:val="clear" w:color="auto" w:fill="DEEAF6"/>
          </w:tcPr>
          <w:p w14:paraId="56A416C0" w14:textId="7697ACBE" w:rsidR="00282C5C" w:rsidRPr="0038268E" w:rsidRDefault="00282C5C" w:rsidP="00783E65">
            <w:pPr>
              <w:jc w:val="center"/>
              <w:rPr>
                <w:rFonts w:cs="Calibri"/>
              </w:rPr>
            </w:pPr>
            <w:r>
              <w:rPr>
                <w:rFonts w:cs="Calibri"/>
              </w:rPr>
              <w:t>4</w:t>
            </w:r>
            <w:r w:rsidR="0013342D">
              <w:rPr>
                <w:rFonts w:cs="Calibri"/>
              </w:rPr>
              <w:t>.</w:t>
            </w:r>
            <w:r>
              <w:rPr>
                <w:rFonts w:cs="Calibri"/>
              </w:rPr>
              <w:t>4</w:t>
            </w:r>
            <w:r w:rsidR="003563EB">
              <w:rPr>
                <w:rFonts w:cs="Calibri"/>
              </w:rPr>
              <w:t>50</w:t>
            </w:r>
            <w:r>
              <w:rPr>
                <w:rFonts w:cs="Calibri"/>
              </w:rPr>
              <w:t>,</w:t>
            </w:r>
            <w:r w:rsidR="003563EB">
              <w:rPr>
                <w:rFonts w:cs="Calibri"/>
              </w:rPr>
              <w:t>4</w:t>
            </w:r>
            <w:r>
              <w:rPr>
                <w:rFonts w:cs="Calibri"/>
              </w:rPr>
              <w:t>0</w:t>
            </w:r>
            <w:r w:rsidR="0013342D">
              <w:rPr>
                <w:rFonts w:cs="Calibri"/>
              </w:rPr>
              <w:t xml:space="preserve"> €</w:t>
            </w:r>
          </w:p>
        </w:tc>
      </w:tr>
      <w:tr w:rsidR="00F81AC9" w14:paraId="34BA79BB" w14:textId="77777777" w:rsidTr="00F81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00"/>
        </w:trPr>
        <w:tc>
          <w:tcPr>
            <w:tcW w:w="1980" w:type="dxa"/>
            <w:vMerge w:val="restart"/>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2EBD5C58" w14:textId="33794597" w:rsidR="00154EAD" w:rsidRPr="00154EAD" w:rsidRDefault="00154EAD" w:rsidP="00154EAD">
            <w:pPr>
              <w:pStyle w:val="Nessunaspaziatura"/>
              <w:rPr>
                <w:rFonts w:eastAsia="Arial"/>
                <w:b/>
                <w:bCs/>
              </w:rPr>
            </w:pPr>
            <w:r>
              <w:rPr>
                <w:rFonts w:eastAsia="Arial"/>
                <w:b/>
                <w:bCs/>
              </w:rPr>
              <w:t>Utilizzo I</w:t>
            </w:r>
            <w:r w:rsidRPr="00154EAD">
              <w:rPr>
                <w:rFonts w:eastAsia="Arial"/>
                <w:b/>
                <w:bCs/>
              </w:rPr>
              <w:t>nfrastruttura tecnologica ASP</w:t>
            </w:r>
            <w:r>
              <w:rPr>
                <w:rFonts w:eastAsia="Arial"/>
                <w:b/>
                <w:bCs/>
              </w:rPr>
              <w:t xml:space="preserve"> da Centro Servizi Regionale</w:t>
            </w:r>
          </w:p>
          <w:p w14:paraId="2EAB9CBF" w14:textId="318C77AF" w:rsidR="003C252F" w:rsidRDefault="003C252F">
            <w:pPr>
              <w:jc w:val="center"/>
              <w:rPr>
                <w:b/>
                <w:bCs/>
                <w:color w:val="000000"/>
                <w:lang w:eastAsia="it-IT"/>
              </w:rPr>
            </w:pPr>
          </w:p>
        </w:tc>
        <w:tc>
          <w:tcPr>
            <w:tcW w:w="368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6C064A37" w14:textId="451B769D" w:rsidR="00200D24" w:rsidRDefault="00200D24" w:rsidP="00200D24">
            <w:pPr>
              <w:spacing w:before="120"/>
              <w:rPr>
                <w:rFonts w:cs="Calibri"/>
              </w:rPr>
            </w:pPr>
            <w:r>
              <w:rPr>
                <w:rFonts w:cs="Calibri"/>
              </w:rPr>
              <w:t>Par. proposta 3.2</w:t>
            </w:r>
          </w:p>
          <w:p w14:paraId="08A91040" w14:textId="398D3DE4" w:rsidR="003C252F" w:rsidRPr="00200D24" w:rsidRDefault="003C252F">
            <w:pPr>
              <w:rPr>
                <w:color w:val="000000"/>
                <w:lang w:eastAsia="it-IT"/>
              </w:rPr>
            </w:pPr>
            <w:r w:rsidRPr="00200D24">
              <w:rPr>
                <w:color w:val="000000"/>
                <w:lang w:eastAsia="it-IT"/>
              </w:rPr>
              <w:t>Erogazione in ASP del Servizio da Data Center Umbria Digitale:</w:t>
            </w:r>
          </w:p>
        </w:tc>
        <w:tc>
          <w:tcPr>
            <w:tcW w:w="1134"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58E117F4" w14:textId="20C3595E" w:rsidR="003C252F" w:rsidRDefault="007D4BF9" w:rsidP="00F81AC9">
            <w:pPr>
              <w:jc w:val="center"/>
              <w:rPr>
                <w:b/>
                <w:bCs/>
                <w:color w:val="000000"/>
                <w:lang w:eastAsia="it-IT"/>
              </w:rPr>
            </w:pPr>
            <w:r>
              <w:rPr>
                <w:b/>
                <w:bCs/>
                <w:color w:val="000000"/>
                <w:lang w:eastAsia="it-IT"/>
              </w:rPr>
              <w:t>3</w:t>
            </w:r>
            <w:r w:rsidR="003C252F">
              <w:rPr>
                <w:b/>
                <w:bCs/>
                <w:color w:val="000000"/>
                <w:lang w:eastAsia="it-IT"/>
              </w:rPr>
              <w:t xml:space="preserve"> VM</w:t>
            </w:r>
          </w:p>
        </w:tc>
        <w:tc>
          <w:tcPr>
            <w:tcW w:w="1134"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4E60C807" w14:textId="77777777" w:rsidR="003C252F" w:rsidRPr="003C252F" w:rsidRDefault="003C252F">
            <w:pPr>
              <w:jc w:val="center"/>
              <w:rPr>
                <w:b/>
                <w:bCs/>
                <w:color w:val="000000"/>
                <w:lang w:eastAsia="it-IT"/>
              </w:rPr>
            </w:pPr>
            <w:r w:rsidRPr="003C252F">
              <w:rPr>
                <w:b/>
                <w:bCs/>
                <w:color w:val="000000"/>
                <w:lang w:eastAsia="it-IT"/>
              </w:rPr>
              <w:t> </w:t>
            </w:r>
          </w:p>
        </w:tc>
        <w:tc>
          <w:tcPr>
            <w:tcW w:w="1418"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71E68CF5" w14:textId="3E8FF00A" w:rsidR="003C252F" w:rsidRPr="003C252F" w:rsidRDefault="0013342D">
            <w:pPr>
              <w:jc w:val="center"/>
              <w:rPr>
                <w:b/>
                <w:bCs/>
                <w:color w:val="000000"/>
                <w:lang w:eastAsia="it-IT"/>
              </w:rPr>
            </w:pPr>
            <w:r w:rsidRPr="0013342D">
              <w:rPr>
                <w:b/>
                <w:bCs/>
                <w:color w:val="FFFFFF" w:themeColor="background1"/>
                <w:lang w:eastAsia="it-IT"/>
              </w:rPr>
              <w:t>0 €</w:t>
            </w:r>
          </w:p>
        </w:tc>
      </w:tr>
      <w:tr w:rsidR="00F81AC9" w14:paraId="77A4E708" w14:textId="77777777" w:rsidTr="00F81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900"/>
        </w:trPr>
        <w:tc>
          <w:tcPr>
            <w:tcW w:w="1980" w:type="dxa"/>
            <w:vMerge/>
            <w:tcBorders>
              <w:top w:val="nil"/>
              <w:left w:val="single" w:sz="8" w:space="0" w:color="9CC2E5"/>
              <w:bottom w:val="single" w:sz="8" w:space="0" w:color="9CC2E5"/>
              <w:right w:val="single" w:sz="8" w:space="0" w:color="9CC2E5"/>
            </w:tcBorders>
            <w:shd w:val="clear" w:color="auto" w:fill="auto"/>
            <w:vAlign w:val="center"/>
            <w:hideMark/>
          </w:tcPr>
          <w:p w14:paraId="70DCD5F8" w14:textId="77777777" w:rsidR="003C252F" w:rsidRDefault="003C252F">
            <w:pPr>
              <w:rPr>
                <w:rFonts w:eastAsiaTheme="minorHAnsi" w:cs="Calibri"/>
                <w:b/>
                <w:bCs/>
                <w:color w:val="000000"/>
                <w:szCs w:val="22"/>
                <w:lang w:eastAsia="it-IT"/>
              </w:rPr>
            </w:pPr>
          </w:p>
        </w:tc>
        <w:tc>
          <w:tcPr>
            <w:tcW w:w="3685"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63097F88" w14:textId="77777777" w:rsidR="003C252F" w:rsidRDefault="003C252F">
            <w:pPr>
              <w:rPr>
                <w:b/>
                <w:bCs/>
                <w:color w:val="000000"/>
                <w:lang w:eastAsia="it-IT"/>
              </w:rPr>
            </w:pPr>
            <w:r>
              <w:rPr>
                <w:b/>
                <w:bCs/>
                <w:color w:val="000000"/>
                <w:lang w:eastAsia="it-IT"/>
              </w:rPr>
              <w:t>1 Application Server Produzione (</w:t>
            </w:r>
            <w:r>
              <w:rPr>
                <w:color w:val="000000"/>
                <w:lang w:eastAsia="it-IT"/>
              </w:rPr>
              <w:t xml:space="preserve">VM3 – large – 4 </w:t>
            </w:r>
            <w:proofErr w:type="spellStart"/>
            <w:r>
              <w:rPr>
                <w:color w:val="000000"/>
                <w:lang w:eastAsia="it-IT"/>
              </w:rPr>
              <w:t>vCPU</w:t>
            </w:r>
            <w:proofErr w:type="spellEnd"/>
            <w:r>
              <w:rPr>
                <w:color w:val="000000"/>
                <w:lang w:eastAsia="it-IT"/>
              </w:rPr>
              <w:t>  16Gb RAM 2Tb HD)</w:t>
            </w:r>
          </w:p>
        </w:tc>
        <w:tc>
          <w:tcPr>
            <w:tcW w:w="1134"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7E6E68BB" w14:textId="709680FE" w:rsidR="003C252F" w:rsidRPr="00A65536" w:rsidRDefault="00A65536" w:rsidP="00F81AC9">
            <w:pPr>
              <w:jc w:val="center"/>
              <w:rPr>
                <w:color w:val="000000"/>
                <w:lang w:eastAsia="it-IT"/>
              </w:rPr>
            </w:pPr>
            <w:r w:rsidRPr="00A65536">
              <w:rPr>
                <w:color w:val="000000"/>
                <w:lang w:eastAsia="it-IT"/>
              </w:rPr>
              <w:t>Anno</w:t>
            </w:r>
          </w:p>
        </w:tc>
        <w:tc>
          <w:tcPr>
            <w:tcW w:w="1134"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6CB4D673" w14:textId="00F80074" w:rsidR="003C252F" w:rsidRDefault="003C252F">
            <w:pPr>
              <w:jc w:val="center"/>
              <w:rPr>
                <w:color w:val="000000"/>
                <w:lang w:eastAsia="it-IT"/>
              </w:rPr>
            </w:pPr>
            <w:r>
              <w:rPr>
                <w:color w:val="000000"/>
                <w:lang w:eastAsia="it-IT"/>
              </w:rPr>
              <w:t>2.035,5</w:t>
            </w:r>
            <w:r w:rsidR="0013342D">
              <w:rPr>
                <w:color w:val="000000"/>
                <w:lang w:eastAsia="it-IT"/>
              </w:rPr>
              <w:t>9</w:t>
            </w:r>
          </w:p>
        </w:tc>
        <w:tc>
          <w:tcPr>
            <w:tcW w:w="1418"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7093F82E" w14:textId="77777777" w:rsidR="003C252F" w:rsidRDefault="003C252F">
            <w:pPr>
              <w:jc w:val="center"/>
              <w:rPr>
                <w:color w:val="000000"/>
                <w:lang w:eastAsia="it-IT"/>
              </w:rPr>
            </w:pPr>
            <w:r>
              <w:rPr>
                <w:color w:val="000000"/>
                <w:lang w:eastAsia="it-IT"/>
              </w:rPr>
              <w:t>2.035,59 €</w:t>
            </w:r>
          </w:p>
        </w:tc>
      </w:tr>
      <w:tr w:rsidR="00F81AC9" w14:paraId="315BC846" w14:textId="77777777" w:rsidTr="00F81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900"/>
        </w:trPr>
        <w:tc>
          <w:tcPr>
            <w:tcW w:w="1980" w:type="dxa"/>
            <w:vMerge/>
            <w:tcBorders>
              <w:top w:val="nil"/>
              <w:left w:val="single" w:sz="8" w:space="0" w:color="9CC2E5"/>
              <w:bottom w:val="single" w:sz="8" w:space="0" w:color="9CC2E5"/>
              <w:right w:val="single" w:sz="8" w:space="0" w:color="9CC2E5"/>
            </w:tcBorders>
            <w:shd w:val="clear" w:color="auto" w:fill="auto"/>
            <w:vAlign w:val="center"/>
            <w:hideMark/>
          </w:tcPr>
          <w:p w14:paraId="0C401485" w14:textId="77777777" w:rsidR="003C252F" w:rsidRDefault="003C252F">
            <w:pPr>
              <w:rPr>
                <w:rFonts w:eastAsiaTheme="minorHAnsi" w:cs="Calibri"/>
                <w:b/>
                <w:bCs/>
                <w:color w:val="000000"/>
                <w:szCs w:val="22"/>
                <w:lang w:eastAsia="it-IT"/>
              </w:rPr>
            </w:pPr>
          </w:p>
        </w:tc>
        <w:tc>
          <w:tcPr>
            <w:tcW w:w="3685"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115FFA7A" w14:textId="77777777" w:rsidR="003C252F" w:rsidRDefault="003C252F">
            <w:pPr>
              <w:rPr>
                <w:b/>
                <w:bCs/>
                <w:color w:val="000000"/>
                <w:lang w:val="en-US" w:eastAsia="it-IT"/>
              </w:rPr>
            </w:pPr>
            <w:r>
              <w:rPr>
                <w:b/>
                <w:bCs/>
                <w:color w:val="000000"/>
                <w:lang w:val="en-US" w:eastAsia="it-IT"/>
              </w:rPr>
              <w:t>1 Application Server Test (</w:t>
            </w:r>
            <w:r>
              <w:rPr>
                <w:color w:val="000000"/>
                <w:lang w:val="en-US" w:eastAsia="it-IT"/>
              </w:rPr>
              <w:t xml:space="preserve">VM2 – medium – 2 vCPU  8Gb RAM 1Tb HD </w:t>
            </w:r>
            <w:proofErr w:type="spellStart"/>
            <w:r>
              <w:rPr>
                <w:color w:val="000000"/>
                <w:lang w:val="en-US" w:eastAsia="it-IT"/>
              </w:rPr>
              <w:t>finché</w:t>
            </w:r>
            <w:proofErr w:type="spellEnd"/>
            <w:r>
              <w:rPr>
                <w:color w:val="000000"/>
                <w:lang w:val="en-US" w:eastAsia="it-IT"/>
              </w:rPr>
              <w:t xml:space="preserve"> </w:t>
            </w:r>
            <w:proofErr w:type="spellStart"/>
            <w:r>
              <w:rPr>
                <w:color w:val="000000"/>
                <w:lang w:val="en-US" w:eastAsia="it-IT"/>
              </w:rPr>
              <w:t>necessario</w:t>
            </w:r>
            <w:proofErr w:type="spellEnd"/>
            <w:r>
              <w:rPr>
                <w:color w:val="000000"/>
                <w:lang w:val="en-US" w:eastAsia="it-IT"/>
              </w:rPr>
              <w:t>)</w:t>
            </w:r>
          </w:p>
        </w:tc>
        <w:tc>
          <w:tcPr>
            <w:tcW w:w="1134"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2A18CABA" w14:textId="58DF8B4E" w:rsidR="003C252F" w:rsidRPr="00A65536" w:rsidRDefault="00A65536" w:rsidP="00F81AC9">
            <w:pPr>
              <w:jc w:val="center"/>
              <w:rPr>
                <w:color w:val="000000"/>
                <w:lang w:val="en-US" w:eastAsia="it-IT"/>
              </w:rPr>
            </w:pPr>
            <w:r w:rsidRPr="00A65536">
              <w:rPr>
                <w:color w:val="000000"/>
                <w:lang w:val="en-US" w:eastAsia="it-IT"/>
              </w:rPr>
              <w:t>Anno</w:t>
            </w:r>
          </w:p>
        </w:tc>
        <w:tc>
          <w:tcPr>
            <w:tcW w:w="1134"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14260216" w14:textId="48804DB5" w:rsidR="003C252F" w:rsidRDefault="003C252F">
            <w:pPr>
              <w:jc w:val="center"/>
              <w:rPr>
                <w:color w:val="000000"/>
                <w:lang w:eastAsia="it-IT"/>
              </w:rPr>
            </w:pPr>
            <w:r>
              <w:rPr>
                <w:color w:val="000000"/>
                <w:lang w:eastAsia="it-IT"/>
              </w:rPr>
              <w:t>946,68</w:t>
            </w:r>
          </w:p>
        </w:tc>
        <w:tc>
          <w:tcPr>
            <w:tcW w:w="1418"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112AC888" w14:textId="77777777" w:rsidR="003C252F" w:rsidRDefault="003C252F">
            <w:pPr>
              <w:jc w:val="center"/>
              <w:rPr>
                <w:color w:val="000000"/>
                <w:lang w:eastAsia="it-IT"/>
              </w:rPr>
            </w:pPr>
            <w:r>
              <w:rPr>
                <w:color w:val="000000"/>
                <w:lang w:eastAsia="it-IT"/>
              </w:rPr>
              <w:t>946,68 €</w:t>
            </w:r>
          </w:p>
        </w:tc>
      </w:tr>
      <w:tr w:rsidR="00F81AC9" w14:paraId="54FC31CB" w14:textId="77777777" w:rsidTr="00F81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1980" w:type="dxa"/>
            <w:vMerge/>
            <w:tcBorders>
              <w:top w:val="nil"/>
              <w:left w:val="single" w:sz="8" w:space="0" w:color="9CC2E5"/>
              <w:bottom w:val="single" w:sz="8" w:space="0" w:color="9CC2E5"/>
              <w:right w:val="single" w:sz="8" w:space="0" w:color="9CC2E5"/>
            </w:tcBorders>
            <w:shd w:val="clear" w:color="auto" w:fill="auto"/>
            <w:vAlign w:val="center"/>
            <w:hideMark/>
          </w:tcPr>
          <w:p w14:paraId="291EE81E" w14:textId="77777777" w:rsidR="003C252F" w:rsidRDefault="003C252F">
            <w:pPr>
              <w:rPr>
                <w:rFonts w:eastAsiaTheme="minorHAnsi" w:cs="Calibri"/>
                <w:b/>
                <w:bCs/>
                <w:color w:val="000000"/>
                <w:szCs w:val="22"/>
                <w:lang w:eastAsia="it-IT"/>
              </w:rPr>
            </w:pPr>
          </w:p>
        </w:tc>
        <w:tc>
          <w:tcPr>
            <w:tcW w:w="3685"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21BB93B4" w14:textId="77777777" w:rsidR="003C252F" w:rsidRDefault="003C252F">
            <w:pPr>
              <w:rPr>
                <w:b/>
                <w:bCs/>
                <w:color w:val="000000"/>
                <w:lang w:eastAsia="it-IT"/>
              </w:rPr>
            </w:pPr>
            <w:r>
              <w:rPr>
                <w:b/>
                <w:bCs/>
                <w:color w:val="000000"/>
                <w:lang w:eastAsia="it-IT"/>
              </w:rPr>
              <w:t>1 Istanza Oracle su DB condiviso</w:t>
            </w:r>
          </w:p>
        </w:tc>
        <w:tc>
          <w:tcPr>
            <w:tcW w:w="1134"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341E1AD6" w14:textId="12F01312" w:rsidR="003C252F" w:rsidRPr="00A65536" w:rsidRDefault="00A65536" w:rsidP="00F81AC9">
            <w:pPr>
              <w:jc w:val="center"/>
              <w:rPr>
                <w:color w:val="000000"/>
                <w:lang w:eastAsia="it-IT"/>
              </w:rPr>
            </w:pPr>
            <w:r w:rsidRPr="00A65536">
              <w:rPr>
                <w:color w:val="000000"/>
                <w:lang w:eastAsia="it-IT"/>
              </w:rPr>
              <w:t>Anno</w:t>
            </w:r>
          </w:p>
        </w:tc>
        <w:tc>
          <w:tcPr>
            <w:tcW w:w="1134"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01F8514C" w14:textId="006560B2" w:rsidR="003C252F" w:rsidRDefault="003C252F">
            <w:pPr>
              <w:jc w:val="center"/>
              <w:rPr>
                <w:color w:val="000000"/>
                <w:lang w:eastAsia="it-IT"/>
              </w:rPr>
            </w:pPr>
            <w:r>
              <w:rPr>
                <w:color w:val="000000"/>
                <w:lang w:eastAsia="it-IT"/>
              </w:rPr>
              <w:t>2.035,59</w:t>
            </w:r>
          </w:p>
        </w:tc>
        <w:tc>
          <w:tcPr>
            <w:tcW w:w="1418"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2E538403" w14:textId="77777777" w:rsidR="003C252F" w:rsidRDefault="003C252F">
            <w:pPr>
              <w:jc w:val="center"/>
              <w:rPr>
                <w:color w:val="000000"/>
                <w:lang w:eastAsia="it-IT"/>
              </w:rPr>
            </w:pPr>
            <w:r>
              <w:rPr>
                <w:color w:val="000000"/>
                <w:lang w:eastAsia="it-IT"/>
              </w:rPr>
              <w:t>2.035,59 €</w:t>
            </w:r>
          </w:p>
        </w:tc>
      </w:tr>
      <w:tr w:rsidR="003C252F" w14:paraId="623823B9" w14:textId="77777777" w:rsidTr="00F81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15"/>
        </w:trPr>
        <w:tc>
          <w:tcPr>
            <w:tcW w:w="7933" w:type="dxa"/>
            <w:gridSpan w:val="4"/>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14:paraId="6A0F2D42" w14:textId="77777777" w:rsidR="003C252F" w:rsidRDefault="003C252F" w:rsidP="00F81AC9">
            <w:pPr>
              <w:jc w:val="center"/>
              <w:rPr>
                <w:b/>
                <w:bCs/>
                <w:color w:val="000000"/>
                <w:lang w:eastAsia="it-IT"/>
              </w:rPr>
            </w:pPr>
            <w:r>
              <w:rPr>
                <w:b/>
                <w:bCs/>
                <w:color w:val="000000"/>
                <w:lang w:eastAsia="it-IT"/>
              </w:rPr>
              <w:t>TOTALE ANNUO IVA ESCLUSA</w:t>
            </w:r>
          </w:p>
        </w:tc>
        <w:tc>
          <w:tcPr>
            <w:tcW w:w="141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6348281F" w14:textId="0B42CE6D" w:rsidR="003C252F" w:rsidRDefault="0013342D">
            <w:pPr>
              <w:jc w:val="center"/>
              <w:rPr>
                <w:b/>
                <w:bCs/>
                <w:color w:val="000000"/>
                <w:lang w:eastAsia="it-IT"/>
              </w:rPr>
            </w:pPr>
            <w:r>
              <w:rPr>
                <w:b/>
                <w:bCs/>
                <w:color w:val="000000"/>
                <w:lang w:eastAsia="it-IT"/>
              </w:rPr>
              <w:fldChar w:fldCharType="begin"/>
            </w:r>
            <w:r>
              <w:rPr>
                <w:b/>
                <w:bCs/>
                <w:color w:val="000000"/>
                <w:lang w:eastAsia="it-IT"/>
              </w:rPr>
              <w:instrText xml:space="preserve"> =sum(above) </w:instrText>
            </w:r>
            <w:r>
              <w:rPr>
                <w:b/>
                <w:bCs/>
                <w:color w:val="000000"/>
                <w:lang w:eastAsia="it-IT"/>
              </w:rPr>
              <w:fldChar w:fldCharType="separate"/>
            </w:r>
            <w:r w:rsidR="003563EB">
              <w:rPr>
                <w:b/>
                <w:bCs/>
                <w:noProof/>
                <w:color w:val="000000"/>
                <w:lang w:eastAsia="it-IT"/>
              </w:rPr>
              <w:t>14.987,06 €</w:t>
            </w:r>
            <w:r>
              <w:rPr>
                <w:b/>
                <w:bCs/>
                <w:color w:val="000000"/>
                <w:lang w:eastAsia="it-IT"/>
              </w:rPr>
              <w:fldChar w:fldCharType="end"/>
            </w:r>
          </w:p>
        </w:tc>
      </w:tr>
    </w:tbl>
    <w:p w14:paraId="200513D7" w14:textId="77777777" w:rsidR="00547D44" w:rsidRDefault="00547D44" w:rsidP="002933D3"/>
    <w:p w14:paraId="1ED52E2C" w14:textId="1BB53DE1" w:rsidR="002933D3" w:rsidRPr="00E00DF1" w:rsidRDefault="002933D3" w:rsidP="00E00DF1">
      <w:pPr>
        <w:pStyle w:val="Titolo1"/>
      </w:pPr>
      <w:r w:rsidRPr="00E00DF1">
        <w:t>Condizioni di fornitura</w:t>
      </w:r>
      <w:bookmarkEnd w:id="3"/>
    </w:p>
    <w:p w14:paraId="11ED558B" w14:textId="08F4D3BF" w:rsidR="00E00DF1" w:rsidRDefault="002933D3" w:rsidP="002933D3">
      <w:pPr>
        <w:rPr>
          <w:szCs w:val="22"/>
        </w:rPr>
      </w:pPr>
      <w:r w:rsidRPr="00CD660E">
        <w:rPr>
          <w:szCs w:val="22"/>
        </w:rPr>
        <w:t xml:space="preserve">La </w:t>
      </w:r>
      <w:r w:rsidR="00E00DF1">
        <w:rPr>
          <w:szCs w:val="22"/>
        </w:rPr>
        <w:t xml:space="preserve">presente proposta non prevede </w:t>
      </w:r>
      <w:r w:rsidRPr="00CD660E">
        <w:rPr>
          <w:szCs w:val="22"/>
        </w:rPr>
        <w:t xml:space="preserve">fatturazione </w:t>
      </w:r>
      <w:r w:rsidR="00E00DF1">
        <w:rPr>
          <w:szCs w:val="22"/>
        </w:rPr>
        <w:t>in quanto non ha costi economici per l’Ambito di Camposampiero.</w:t>
      </w:r>
    </w:p>
    <w:p w14:paraId="735919F5" w14:textId="1507DCBD" w:rsidR="002933D3" w:rsidRPr="00CD660E" w:rsidRDefault="00E00DF1" w:rsidP="002933D3">
      <w:pPr>
        <w:rPr>
          <w:szCs w:val="22"/>
        </w:rPr>
      </w:pPr>
      <w:r>
        <w:rPr>
          <w:szCs w:val="22"/>
        </w:rPr>
        <w:t>Per quanto riguarda i costi di gestione alla fine del progetto verrà prodotta una specifica Offerta Tecnico Economica.</w:t>
      </w:r>
    </w:p>
    <w:p w14:paraId="12229AAB" w14:textId="1313B2A3" w:rsidR="002933D3" w:rsidRPr="00E00DF1" w:rsidRDefault="002933D3" w:rsidP="00E00DF1">
      <w:pPr>
        <w:pStyle w:val="Titolo1"/>
      </w:pPr>
      <w:bookmarkStart w:id="54" w:name="_Toc232581399"/>
      <w:bookmarkStart w:id="55" w:name="_Toc24629150"/>
      <w:r w:rsidRPr="00E00DF1">
        <w:t>Trattamento dati e Riservatezza</w:t>
      </w:r>
      <w:bookmarkEnd w:id="54"/>
      <w:bookmarkEnd w:id="55"/>
    </w:p>
    <w:p w14:paraId="54943B55" w14:textId="763ACD2F" w:rsidR="002933D3" w:rsidRPr="000C6B0C" w:rsidRDefault="002933D3" w:rsidP="002933D3">
      <w:pPr>
        <w:rPr>
          <w:rFonts w:cs="Calibri"/>
          <w:szCs w:val="22"/>
        </w:rPr>
      </w:pPr>
      <w:r w:rsidRPr="000C6B0C">
        <w:rPr>
          <w:rFonts w:cs="Calibri"/>
          <w:szCs w:val="22"/>
        </w:rPr>
        <w:t>Per il trattamento dei dati operato nell’ambito della presente fornitura e la riservatezza degli stessi, Umbria Digitale si atterrà a quanto previsto</w:t>
      </w:r>
      <w:r>
        <w:rPr>
          <w:rFonts w:cs="Calibri"/>
          <w:szCs w:val="22"/>
        </w:rPr>
        <w:t xml:space="preserve"> dal</w:t>
      </w:r>
      <w:r w:rsidRPr="000C6B0C">
        <w:rPr>
          <w:rFonts w:cs="Calibri"/>
          <w:szCs w:val="22"/>
        </w:rPr>
        <w:t xml:space="preserve"> </w:t>
      </w:r>
      <w:r w:rsidRPr="008B1936">
        <w:rPr>
          <w:rFonts w:cs="Calibri"/>
          <w:szCs w:val="22"/>
        </w:rPr>
        <w:t>Regolamento Ue 2016/679, noto come GDPR</w:t>
      </w:r>
      <w:r w:rsidRPr="000C6B0C">
        <w:rPr>
          <w:rFonts w:cs="Calibri"/>
          <w:szCs w:val="22"/>
        </w:rPr>
        <w:t xml:space="preserve"> “</w:t>
      </w:r>
      <w:r w:rsidRPr="008B1936">
        <w:rPr>
          <w:rFonts w:cs="Calibri"/>
          <w:szCs w:val="22"/>
        </w:rPr>
        <w:t xml:space="preserve">General Data </w:t>
      </w:r>
      <w:proofErr w:type="spellStart"/>
      <w:r w:rsidRPr="008B1936">
        <w:rPr>
          <w:rFonts w:cs="Calibri"/>
          <w:szCs w:val="22"/>
        </w:rPr>
        <w:t>Protection</w:t>
      </w:r>
      <w:proofErr w:type="spellEnd"/>
      <w:r w:rsidRPr="008B1936">
        <w:rPr>
          <w:rFonts w:cs="Calibri"/>
          <w:szCs w:val="22"/>
        </w:rPr>
        <w:t xml:space="preserve"> </w:t>
      </w:r>
      <w:proofErr w:type="spellStart"/>
      <w:r w:rsidRPr="008B1936">
        <w:rPr>
          <w:rFonts w:cs="Calibri"/>
          <w:szCs w:val="22"/>
        </w:rPr>
        <w:t>Regulation</w:t>
      </w:r>
      <w:proofErr w:type="spellEnd"/>
      <w:r w:rsidRPr="000C6B0C">
        <w:rPr>
          <w:rFonts w:cs="Calibri"/>
          <w:szCs w:val="22"/>
        </w:rPr>
        <w:t>”.</w:t>
      </w:r>
      <w:r>
        <w:rPr>
          <w:rFonts w:cs="Calibri"/>
          <w:szCs w:val="22"/>
        </w:rPr>
        <w:t xml:space="preserve"> Una volta consolidato il rapporto contrattuale sarà necessario a riguardo stipulare il “</w:t>
      </w:r>
      <w:r w:rsidRPr="00E86BA6">
        <w:rPr>
          <w:rFonts w:cs="Calibri"/>
          <w:szCs w:val="22"/>
        </w:rPr>
        <w:t xml:space="preserve">Contratto di designazione a </w:t>
      </w:r>
      <w:r>
        <w:rPr>
          <w:rFonts w:cs="Calibri"/>
          <w:szCs w:val="22"/>
        </w:rPr>
        <w:t>r</w:t>
      </w:r>
      <w:r w:rsidRPr="00E86BA6">
        <w:rPr>
          <w:rFonts w:cs="Calibri"/>
          <w:szCs w:val="22"/>
        </w:rPr>
        <w:t>esponsabile esterno per il trattamento dei dati e Conferimento delle Relative Istruzioni</w:t>
      </w:r>
      <w:r>
        <w:rPr>
          <w:rFonts w:cs="Calibri"/>
          <w:szCs w:val="22"/>
        </w:rPr>
        <w:t xml:space="preserve">” . </w:t>
      </w:r>
    </w:p>
    <w:p w14:paraId="1C197BFC" w14:textId="77777777" w:rsidR="002933D3" w:rsidRDefault="002933D3" w:rsidP="002933D3">
      <w:pPr>
        <w:rPr>
          <w:rFonts w:cs="Calibri"/>
          <w:szCs w:val="22"/>
        </w:rPr>
      </w:pPr>
      <w:r>
        <w:rPr>
          <w:rFonts w:cs="Calibri"/>
          <w:szCs w:val="22"/>
        </w:rPr>
        <w:t>Umbria Digitale si impegna a mantenere riservati i dati e le informazioni di cui possa venire a conoscenza nell’espletamento delle attività affidate con la presente convenzione, estendendo tale impegno ai propri dipendenti e/o a terzi da Umbria Digitale eventualmente incaricati. I dati e le informazioni suddette non dovranno in alcun modo e in qualsiasi forma essere comunicato o divulgate a terzi e non potranno essere utilizzate da parte di Umbria Digitale o da parte di chiunque collabori alle sue attività, per fini diversi da quelli previsti dalla presente convenzione.</w:t>
      </w:r>
    </w:p>
    <w:p w14:paraId="20EE6E0F" w14:textId="75B8DF25" w:rsidR="002933D3" w:rsidRPr="00E00DF1" w:rsidRDefault="002933D3" w:rsidP="00E00DF1">
      <w:pPr>
        <w:pStyle w:val="Titolo1"/>
      </w:pPr>
      <w:bookmarkStart w:id="56" w:name="_Toc24629151"/>
      <w:r w:rsidRPr="00E00DF1">
        <w:t>Proprietà intellettuale</w:t>
      </w:r>
      <w:bookmarkEnd w:id="56"/>
    </w:p>
    <w:p w14:paraId="7600F177" w14:textId="77777777" w:rsidR="002933D3" w:rsidRDefault="002933D3" w:rsidP="002933D3">
      <w:pPr>
        <w:rPr>
          <w:rFonts w:cs="Calibri"/>
          <w:szCs w:val="22"/>
        </w:rPr>
      </w:pPr>
      <w:r>
        <w:rPr>
          <w:rFonts w:cs="Calibri"/>
          <w:szCs w:val="22"/>
        </w:rPr>
        <w:t>Umbria Digitale nello svolgimento della propria attività garantisce l’utilizzo di prodotti licenziati nel rispetto della normativa in materia di proprietà intellettuale.</w:t>
      </w:r>
    </w:p>
    <w:p w14:paraId="373F7FFD" w14:textId="1D3C4F07" w:rsidR="002933D3" w:rsidRPr="008C1391" w:rsidRDefault="002933D3" w:rsidP="002933D3">
      <w:r>
        <w:rPr>
          <w:rFonts w:cs="Calibri"/>
          <w:szCs w:val="22"/>
        </w:rPr>
        <w:t>Le Parti concordano fin d’ora che gli eventuali diritti di proprietà intellettuale legati alla realizzazione di un nuovo prodotto software saranno di proprietà esclusiva dell’Ente affidante.</w:t>
      </w:r>
    </w:p>
    <w:sectPr w:rsidR="002933D3" w:rsidRPr="008C1391">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D302D" w14:textId="77777777" w:rsidR="00F71357" w:rsidRDefault="00F71357" w:rsidP="00160C5C">
      <w:pPr>
        <w:spacing w:after="0" w:line="240" w:lineRule="auto"/>
      </w:pPr>
      <w:r>
        <w:separator/>
      </w:r>
    </w:p>
  </w:endnote>
  <w:endnote w:type="continuationSeparator" w:id="0">
    <w:p w14:paraId="0A6DFA93" w14:textId="77777777" w:rsidR="00F71357" w:rsidRDefault="00F71357" w:rsidP="0016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rPr>
        <w:id w:val="1742298015"/>
        <w:docPartObj>
          <w:docPartGallery w:val="Page Numbers (Bottom of Page)"/>
          <w:docPartUnique/>
        </w:docPartObj>
      </w:sdtPr>
      <w:sdtEndPr>
        <w:rPr>
          <w:rFonts w:ascii="Calibri" w:eastAsia="Times New Roman" w:hAnsi="Calibri" w:cs="Times New Roman"/>
          <w:sz w:val="22"/>
        </w:rPr>
      </w:sdtEndPr>
      <w:sdtContent>
        <w:tr w:rsidR="006A5C3E" w14:paraId="72650030" w14:textId="77777777">
          <w:trPr>
            <w:trHeight w:val="727"/>
          </w:trPr>
          <w:tc>
            <w:tcPr>
              <w:tcW w:w="4000" w:type="pct"/>
              <w:tcBorders>
                <w:right w:val="triple" w:sz="4" w:space="0" w:color="4472C4" w:themeColor="accent1"/>
              </w:tcBorders>
            </w:tcPr>
            <w:p w14:paraId="0796A804" w14:textId="4FEC3655" w:rsidR="006A5C3E" w:rsidRDefault="006A5C3E">
              <w:pPr>
                <w:tabs>
                  <w:tab w:val="left" w:pos="620"/>
                  <w:tab w:val="center" w:pos="4320"/>
                </w:tabs>
                <w:jc w:val="right"/>
                <w:rPr>
                  <w:rFonts w:asciiTheme="majorHAnsi" w:eastAsiaTheme="majorEastAsia" w:hAnsiTheme="majorHAnsi" w:cstheme="majorBidi"/>
                  <w:sz w:val="20"/>
                </w:rPr>
              </w:pPr>
            </w:p>
          </w:tc>
          <w:tc>
            <w:tcPr>
              <w:tcW w:w="1000" w:type="pct"/>
              <w:tcBorders>
                <w:left w:val="triple" w:sz="4" w:space="0" w:color="4472C4" w:themeColor="accent1"/>
              </w:tcBorders>
            </w:tcPr>
            <w:p w14:paraId="39B86770" w14:textId="27C51CBD" w:rsidR="006A5C3E" w:rsidRDefault="006A5C3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789963AE" w14:textId="77777777" w:rsidR="006A5C3E" w:rsidRDefault="006A5C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C947E" w14:textId="77777777" w:rsidR="00F71357" w:rsidRDefault="00F71357" w:rsidP="00160C5C">
      <w:pPr>
        <w:spacing w:after="0" w:line="240" w:lineRule="auto"/>
      </w:pPr>
      <w:r>
        <w:separator/>
      </w:r>
    </w:p>
  </w:footnote>
  <w:footnote w:type="continuationSeparator" w:id="0">
    <w:p w14:paraId="27B1057B" w14:textId="77777777" w:rsidR="00F71357" w:rsidRDefault="00F71357" w:rsidP="00160C5C">
      <w:pPr>
        <w:spacing w:after="0" w:line="240" w:lineRule="auto"/>
      </w:pPr>
      <w:r>
        <w:continuationSeparator/>
      </w:r>
    </w:p>
  </w:footnote>
  <w:footnote w:id="1">
    <w:p w14:paraId="03439917" w14:textId="77777777" w:rsidR="008563E6" w:rsidRPr="005716FF" w:rsidRDefault="008563E6" w:rsidP="008563E6">
      <w:pPr>
        <w:pStyle w:val="Testonotaapidipagina"/>
        <w:rPr>
          <w:rFonts w:cs="Calibri"/>
        </w:rPr>
      </w:pPr>
      <w:r w:rsidRPr="005716FF">
        <w:rPr>
          <w:rStyle w:val="Rimandonotaapidipagina"/>
          <w:rFonts w:cs="Calibri"/>
        </w:rPr>
        <w:footnoteRef/>
      </w:r>
      <w:r w:rsidRPr="005716FF">
        <w:rPr>
          <w:rFonts w:cs="Calibri"/>
        </w:rPr>
        <w:t xml:space="preserve"> Le attività a regime sono calcolate sulla base di stime di costo esposte da soggetti istituzionali coinvolti in iniziative similari.</w:t>
      </w:r>
    </w:p>
  </w:footnote>
  <w:footnote w:id="2">
    <w:p w14:paraId="101B77E5" w14:textId="728553F4" w:rsidR="006A5C3E" w:rsidRDefault="006A5C3E" w:rsidP="00282C5C">
      <w:r>
        <w:rPr>
          <w:rStyle w:val="Rimandonotaapidipagina"/>
        </w:rPr>
        <w:footnoteRef/>
      </w:r>
      <w:r>
        <w:t xml:space="preserve"> </w:t>
      </w:r>
      <w:r w:rsidRPr="00CD660E">
        <w:rPr>
          <w:rFonts w:eastAsia="Arial" w:cs="Calibri"/>
          <w:color w:val="000000"/>
          <w:sz w:val="20"/>
          <w:lang w:eastAsia="it-IT"/>
        </w:rPr>
        <w:t xml:space="preserve">I costi di manutenzione sono eventuali risorse che </w:t>
      </w:r>
      <w:r>
        <w:rPr>
          <w:rFonts w:eastAsia="Arial" w:cs="Calibri"/>
          <w:color w:val="000000"/>
          <w:sz w:val="20"/>
          <w:lang w:eastAsia="it-IT"/>
        </w:rPr>
        <w:t xml:space="preserve">l’Ambito </w:t>
      </w:r>
      <w:r w:rsidRPr="00CD660E">
        <w:rPr>
          <w:rFonts w:eastAsia="Arial" w:cs="Calibri"/>
          <w:color w:val="000000"/>
          <w:sz w:val="20"/>
          <w:lang w:eastAsia="it-IT"/>
        </w:rPr>
        <w:t>può decidere di riconoscere a Regione Umbria, in quanto soggetto che attualmente mantiene e govern</w:t>
      </w:r>
      <w:r>
        <w:rPr>
          <w:rFonts w:eastAsia="Arial" w:cs="Calibri"/>
          <w:color w:val="000000"/>
          <w:sz w:val="20"/>
          <w:lang w:eastAsia="it-IT"/>
        </w:rPr>
        <w:t>a</w:t>
      </w:r>
      <w:r w:rsidRPr="00CD660E">
        <w:rPr>
          <w:rFonts w:eastAsia="Arial" w:cs="Calibri"/>
          <w:color w:val="000000"/>
          <w:sz w:val="20"/>
          <w:lang w:eastAsia="it-IT"/>
        </w:rPr>
        <w:t xml:space="preserve"> lo sviluppo evolutivo della soluzione SISO a livello nazionale.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DD5DA" w14:textId="4C72E515" w:rsidR="006A5C3E" w:rsidRDefault="006A5C3E" w:rsidP="00160C5C">
    <w:pPr>
      <w:pStyle w:val="Intestazione"/>
      <w:pBdr>
        <w:bottom w:val="single" w:sz="4" w:space="1" w:color="auto"/>
      </w:pBdr>
    </w:pPr>
    <w:r w:rsidRPr="005C2805">
      <w:fldChar w:fldCharType="begin"/>
    </w:r>
    <w:r w:rsidRPr="005C2805">
      <w:instrText xml:space="preserve"> INCLUDEPICTURE "http://www.umbriadigitale.it/umbriadigitale2-theme/images/Umbriadigitale/UD_logotipo.png" \* MERGEFORMATINET </w:instrText>
    </w:r>
    <w:r w:rsidRPr="005C2805">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rsidR="00DC71C2">
      <w:fldChar w:fldCharType="begin"/>
    </w:r>
    <w:r w:rsidR="00DC71C2">
      <w:instrText xml:space="preserve"> INCLUDEPICTURE  "http://www.umbriadigitale.it/umbriadigitale2-theme/images/Umbriadigitale/UD_logotipo.png" \* MERGEFORMATINET </w:instrText>
    </w:r>
    <w:r w:rsidR="00DC71C2">
      <w:fldChar w:fldCharType="separate"/>
    </w:r>
    <w:r w:rsidR="00DE17C6">
      <w:fldChar w:fldCharType="begin"/>
    </w:r>
    <w:r w:rsidR="00DE17C6">
      <w:instrText xml:space="preserve"> INCLUDEPICTURE  "http://www.umbriadigitale.it/umbriadigitale2-theme/images/Umbriadigitale/UD_logotipo.png" \* MERGEFORMATINET </w:instrText>
    </w:r>
    <w:r w:rsidR="00DE17C6">
      <w:fldChar w:fldCharType="separate"/>
    </w:r>
    <w:r w:rsidR="00F71357">
      <w:fldChar w:fldCharType="begin"/>
    </w:r>
    <w:r w:rsidR="00F71357">
      <w:instrText xml:space="preserve"> </w:instrText>
    </w:r>
    <w:r w:rsidR="00F71357">
      <w:instrText>INCLUDEPICTURE</w:instrText>
    </w:r>
    <w:r w:rsidR="00F71357">
      <w:instrText xml:space="preserve">  "http://www.umbriadigitale.it/umbriadigitale2-theme/images/Umbriadigitale/UD_logotipo.png" \* MERGEFORMATINET</w:instrText>
    </w:r>
    <w:r w:rsidR="00F71357">
      <w:instrText xml:space="preserve"> </w:instrText>
    </w:r>
    <w:r w:rsidR="00F71357">
      <w:fldChar w:fldCharType="separate"/>
    </w:r>
    <w:r w:rsidR="0074340A">
      <w:pict w14:anchorId="41CF6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Umbria Digitale" style="width:130.5pt;height:33pt">
          <v:imagedata r:id="rId1" r:href="rId2"/>
        </v:shape>
      </w:pict>
    </w:r>
    <w:r w:rsidR="00F71357">
      <w:fldChar w:fldCharType="end"/>
    </w:r>
    <w:r w:rsidR="00DE17C6">
      <w:fldChar w:fldCharType="end"/>
    </w:r>
    <w:r w:rsidR="00DC71C2">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5C280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59B5"/>
    <w:multiLevelType w:val="hybridMultilevel"/>
    <w:tmpl w:val="97CACC6E"/>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250053"/>
    <w:multiLevelType w:val="hybridMultilevel"/>
    <w:tmpl w:val="2CA2B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85B4B"/>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4B7B8B"/>
    <w:multiLevelType w:val="singleLevel"/>
    <w:tmpl w:val="94D8A2E8"/>
    <w:lvl w:ilvl="0">
      <w:start w:val="1"/>
      <w:numFmt w:val="bullet"/>
      <w:lvlText w:val=""/>
      <w:lvlJc w:val="left"/>
      <w:pPr>
        <w:tabs>
          <w:tab w:val="num" w:pos="0"/>
        </w:tabs>
        <w:ind w:left="283" w:hanging="283"/>
      </w:pPr>
      <w:rPr>
        <w:rFonts w:ascii="Symbol" w:hAnsi="Symbol" w:hint="default"/>
      </w:rPr>
    </w:lvl>
  </w:abstractNum>
  <w:abstractNum w:abstractNumId="4" w15:restartNumberingAfterBreak="0">
    <w:nsid w:val="11115D90"/>
    <w:multiLevelType w:val="singleLevel"/>
    <w:tmpl w:val="94D8A2E8"/>
    <w:lvl w:ilvl="0">
      <w:start w:val="1"/>
      <w:numFmt w:val="bullet"/>
      <w:lvlText w:val=""/>
      <w:lvlJc w:val="left"/>
      <w:pPr>
        <w:tabs>
          <w:tab w:val="num" w:pos="0"/>
        </w:tabs>
        <w:ind w:left="283" w:hanging="283"/>
      </w:pPr>
      <w:rPr>
        <w:rFonts w:ascii="Symbol" w:hAnsi="Symbol" w:hint="default"/>
      </w:rPr>
    </w:lvl>
  </w:abstractNum>
  <w:abstractNum w:abstractNumId="5" w15:restartNumberingAfterBreak="0">
    <w:nsid w:val="1A596FCF"/>
    <w:multiLevelType w:val="hybridMultilevel"/>
    <w:tmpl w:val="2F9829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F965D8"/>
    <w:multiLevelType w:val="hybridMultilevel"/>
    <w:tmpl w:val="9CAE336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0F4DFA"/>
    <w:multiLevelType w:val="hybridMultilevel"/>
    <w:tmpl w:val="4FACEA90"/>
    <w:lvl w:ilvl="0" w:tplc="F286992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5E76A1"/>
    <w:multiLevelType w:val="hybridMultilevel"/>
    <w:tmpl w:val="84F2D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F8C452A"/>
    <w:multiLevelType w:val="hybridMultilevel"/>
    <w:tmpl w:val="4DD0A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1F092D"/>
    <w:multiLevelType w:val="hybridMultilevel"/>
    <w:tmpl w:val="19E02308"/>
    <w:lvl w:ilvl="0" w:tplc="EDF8FF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000A7C"/>
    <w:multiLevelType w:val="hybridMultilevel"/>
    <w:tmpl w:val="F0323BE0"/>
    <w:lvl w:ilvl="0" w:tplc="04100001">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581798"/>
    <w:multiLevelType w:val="hybridMultilevel"/>
    <w:tmpl w:val="B8D8D41C"/>
    <w:lvl w:ilvl="0" w:tplc="04100003">
      <w:start w:val="1"/>
      <w:numFmt w:val="bullet"/>
      <w:lvlText w:val="o"/>
      <w:lvlJc w:val="left"/>
      <w:pPr>
        <w:ind w:left="1004" w:hanging="360"/>
      </w:pPr>
      <w:rPr>
        <w:rFonts w:ascii="Courier New" w:hAnsi="Courier New" w:cs="Courier New"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4BD273E9"/>
    <w:multiLevelType w:val="hybridMultilevel"/>
    <w:tmpl w:val="F39E947A"/>
    <w:lvl w:ilvl="0" w:tplc="EDF8FF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B17F8"/>
    <w:multiLevelType w:val="hybridMultilevel"/>
    <w:tmpl w:val="095676C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CF65190"/>
    <w:multiLevelType w:val="multilevel"/>
    <w:tmpl w:val="9A7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31303"/>
    <w:multiLevelType w:val="hybridMultilevel"/>
    <w:tmpl w:val="0876FA5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FF23097"/>
    <w:multiLevelType w:val="hybridMultilevel"/>
    <w:tmpl w:val="9670E8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5741794"/>
    <w:multiLevelType w:val="hybridMultilevel"/>
    <w:tmpl w:val="8F3EA5DA"/>
    <w:lvl w:ilvl="0" w:tplc="5BF41B7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8CC4952"/>
    <w:multiLevelType w:val="singleLevel"/>
    <w:tmpl w:val="94D8A2E8"/>
    <w:lvl w:ilvl="0">
      <w:start w:val="1"/>
      <w:numFmt w:val="bullet"/>
      <w:lvlText w:val=""/>
      <w:lvlJc w:val="left"/>
      <w:pPr>
        <w:tabs>
          <w:tab w:val="num" w:pos="0"/>
        </w:tabs>
        <w:ind w:left="283" w:hanging="283"/>
      </w:pPr>
      <w:rPr>
        <w:rFonts w:ascii="Symbol" w:hAnsi="Symbol" w:hint="default"/>
      </w:rPr>
    </w:lvl>
  </w:abstractNum>
  <w:abstractNum w:abstractNumId="21" w15:restartNumberingAfterBreak="0">
    <w:nsid w:val="59706400"/>
    <w:multiLevelType w:val="hybridMultilevel"/>
    <w:tmpl w:val="44246424"/>
    <w:lvl w:ilvl="0" w:tplc="B1D8561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A8730F8"/>
    <w:multiLevelType w:val="hybridMultilevel"/>
    <w:tmpl w:val="C0C61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392F3A"/>
    <w:multiLevelType w:val="hybridMultilevel"/>
    <w:tmpl w:val="DDE8BC1C"/>
    <w:lvl w:ilvl="0" w:tplc="45985826">
      <w:start w:val="1"/>
      <w:numFmt w:val="bullet"/>
      <w:lvlText w:val="-"/>
      <w:lvlJc w:val="left"/>
      <w:pPr>
        <w:ind w:left="2421" w:hanging="360"/>
      </w:pPr>
      <w:rPr>
        <w:rFonts w:ascii="Times New Roman" w:hAnsi="Times New Roman" w:cs="Times New Roman" w:hint="default"/>
      </w:rPr>
    </w:lvl>
    <w:lvl w:ilvl="1" w:tplc="04100003" w:tentative="1">
      <w:start w:val="1"/>
      <w:numFmt w:val="bullet"/>
      <w:lvlText w:val="o"/>
      <w:lvlJc w:val="left"/>
      <w:pPr>
        <w:ind w:left="3141" w:hanging="360"/>
      </w:pPr>
      <w:rPr>
        <w:rFonts w:ascii="Courier New" w:hAnsi="Courier New" w:cs="Courier New" w:hint="default"/>
      </w:rPr>
    </w:lvl>
    <w:lvl w:ilvl="2" w:tplc="04100005" w:tentative="1">
      <w:start w:val="1"/>
      <w:numFmt w:val="bullet"/>
      <w:lvlText w:val=""/>
      <w:lvlJc w:val="left"/>
      <w:pPr>
        <w:ind w:left="3861" w:hanging="360"/>
      </w:pPr>
      <w:rPr>
        <w:rFonts w:ascii="Wingdings" w:hAnsi="Wingdings" w:hint="default"/>
      </w:rPr>
    </w:lvl>
    <w:lvl w:ilvl="3" w:tplc="04100001" w:tentative="1">
      <w:start w:val="1"/>
      <w:numFmt w:val="bullet"/>
      <w:lvlText w:val=""/>
      <w:lvlJc w:val="left"/>
      <w:pPr>
        <w:ind w:left="4581" w:hanging="360"/>
      </w:pPr>
      <w:rPr>
        <w:rFonts w:ascii="Symbol" w:hAnsi="Symbol" w:hint="default"/>
      </w:rPr>
    </w:lvl>
    <w:lvl w:ilvl="4" w:tplc="04100003" w:tentative="1">
      <w:start w:val="1"/>
      <w:numFmt w:val="bullet"/>
      <w:lvlText w:val="o"/>
      <w:lvlJc w:val="left"/>
      <w:pPr>
        <w:ind w:left="5301" w:hanging="360"/>
      </w:pPr>
      <w:rPr>
        <w:rFonts w:ascii="Courier New" w:hAnsi="Courier New" w:cs="Courier New" w:hint="default"/>
      </w:rPr>
    </w:lvl>
    <w:lvl w:ilvl="5" w:tplc="04100005" w:tentative="1">
      <w:start w:val="1"/>
      <w:numFmt w:val="bullet"/>
      <w:lvlText w:val=""/>
      <w:lvlJc w:val="left"/>
      <w:pPr>
        <w:ind w:left="6021" w:hanging="360"/>
      </w:pPr>
      <w:rPr>
        <w:rFonts w:ascii="Wingdings" w:hAnsi="Wingdings" w:hint="default"/>
      </w:rPr>
    </w:lvl>
    <w:lvl w:ilvl="6" w:tplc="04100001" w:tentative="1">
      <w:start w:val="1"/>
      <w:numFmt w:val="bullet"/>
      <w:lvlText w:val=""/>
      <w:lvlJc w:val="left"/>
      <w:pPr>
        <w:ind w:left="6741" w:hanging="360"/>
      </w:pPr>
      <w:rPr>
        <w:rFonts w:ascii="Symbol" w:hAnsi="Symbol" w:hint="default"/>
      </w:rPr>
    </w:lvl>
    <w:lvl w:ilvl="7" w:tplc="04100003" w:tentative="1">
      <w:start w:val="1"/>
      <w:numFmt w:val="bullet"/>
      <w:lvlText w:val="o"/>
      <w:lvlJc w:val="left"/>
      <w:pPr>
        <w:ind w:left="7461" w:hanging="360"/>
      </w:pPr>
      <w:rPr>
        <w:rFonts w:ascii="Courier New" w:hAnsi="Courier New" w:cs="Courier New" w:hint="default"/>
      </w:rPr>
    </w:lvl>
    <w:lvl w:ilvl="8" w:tplc="04100005" w:tentative="1">
      <w:start w:val="1"/>
      <w:numFmt w:val="bullet"/>
      <w:lvlText w:val=""/>
      <w:lvlJc w:val="left"/>
      <w:pPr>
        <w:ind w:left="8181" w:hanging="360"/>
      </w:pPr>
      <w:rPr>
        <w:rFonts w:ascii="Wingdings" w:hAnsi="Wingdings" w:hint="default"/>
      </w:rPr>
    </w:lvl>
  </w:abstractNum>
  <w:abstractNum w:abstractNumId="24" w15:restartNumberingAfterBreak="0">
    <w:nsid w:val="5D9733D6"/>
    <w:multiLevelType w:val="hybridMultilevel"/>
    <w:tmpl w:val="C9B80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6C4767"/>
    <w:multiLevelType w:val="hybridMultilevel"/>
    <w:tmpl w:val="46080246"/>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6047E66"/>
    <w:multiLevelType w:val="hybridMultilevel"/>
    <w:tmpl w:val="E8280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03461"/>
    <w:multiLevelType w:val="hybridMultilevel"/>
    <w:tmpl w:val="4AD8C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53766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15:restartNumberingAfterBreak="0">
    <w:nsid w:val="6C693E14"/>
    <w:multiLevelType w:val="hybridMultilevel"/>
    <w:tmpl w:val="E2522282"/>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30" w15:restartNumberingAfterBreak="0">
    <w:nsid w:val="6E976D7E"/>
    <w:multiLevelType w:val="hybridMultilevel"/>
    <w:tmpl w:val="B1BAD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BA5449"/>
    <w:multiLevelType w:val="hybridMultilevel"/>
    <w:tmpl w:val="5A04DCDE"/>
    <w:lvl w:ilvl="0" w:tplc="5BF41B74">
      <w:start w:val="1"/>
      <w:numFmt w:val="bullet"/>
      <w:lvlText w:val=""/>
      <w:lvlJc w:val="left"/>
      <w:pPr>
        <w:tabs>
          <w:tab w:val="num" w:pos="720"/>
        </w:tabs>
        <w:ind w:left="720" w:hanging="360"/>
      </w:pPr>
      <w:rPr>
        <w:rFonts w:ascii="Symbol" w:hAnsi="Symbol" w:hint="default"/>
        <w:b/>
        <w:i w:val="0"/>
        <w:color w:val="auto"/>
        <w:sz w:val="20"/>
        <w:szCs w:val="20"/>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126699"/>
    <w:multiLevelType w:val="hybridMultilevel"/>
    <w:tmpl w:val="57527270"/>
    <w:lvl w:ilvl="0" w:tplc="FFFFFFFF">
      <w:start w:val="1"/>
      <w:numFmt w:val="bullet"/>
      <w:lvlText w:val="-"/>
      <w:lvlJc w:val="left"/>
      <w:pPr>
        <w:tabs>
          <w:tab w:val="num" w:pos="720"/>
        </w:tabs>
        <w:ind w:left="720" w:hanging="360"/>
      </w:pPr>
      <w:rPr>
        <w:rFonts w:ascii="Courier New" w:hAnsi="Courier New" w:hint="default"/>
      </w:rPr>
    </w:lvl>
    <w:lvl w:ilvl="1" w:tplc="FFFFFFFF">
      <w:start w:val="1"/>
      <w:numFmt w:val="bullet"/>
      <w:lvlText w:val=""/>
      <w:lvlJc w:val="left"/>
      <w:pPr>
        <w:tabs>
          <w:tab w:val="num" w:pos="1440"/>
        </w:tabs>
        <w:ind w:left="1440" w:hanging="360"/>
      </w:pPr>
      <w:rPr>
        <w:rFonts w:ascii="Symbol" w:hAnsi="Symbol" w:hint="default"/>
      </w:rPr>
    </w:lvl>
    <w:lvl w:ilvl="2" w:tplc="9F5C00B0">
      <w:start w:val="1"/>
      <w:numFmt w:val="bullet"/>
      <w:lvlText w:val="-"/>
      <w:lvlJc w:val="left"/>
      <w:pPr>
        <w:tabs>
          <w:tab w:val="num" w:pos="2160"/>
        </w:tabs>
        <w:ind w:left="2160" w:hanging="360"/>
      </w:pPr>
      <w:rPr>
        <w:rFonts w:ascii="Courier New" w:hAnsi="Courier New"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14"/>
  </w:num>
  <w:num w:numId="4">
    <w:abstractNumId w:val="7"/>
  </w:num>
  <w:num w:numId="5">
    <w:abstractNumId w:val="25"/>
  </w:num>
  <w:num w:numId="6">
    <w:abstractNumId w:val="17"/>
  </w:num>
  <w:num w:numId="7">
    <w:abstractNumId w:val="18"/>
  </w:num>
  <w:num w:numId="8">
    <w:abstractNumId w:val="16"/>
  </w:num>
  <w:num w:numId="9">
    <w:abstractNumId w:val="29"/>
  </w:num>
  <w:num w:numId="10">
    <w:abstractNumId w:val="27"/>
  </w:num>
  <w:num w:numId="11">
    <w:abstractNumId w:val="30"/>
  </w:num>
  <w:num w:numId="12">
    <w:abstractNumId w:val="23"/>
  </w:num>
  <w:num w:numId="13">
    <w:abstractNumId w:val="13"/>
  </w:num>
  <w:num w:numId="14">
    <w:abstractNumId w:val="0"/>
  </w:num>
  <w:num w:numId="15">
    <w:abstractNumId w:val="6"/>
  </w:num>
  <w:num w:numId="16">
    <w:abstractNumId w:val="11"/>
  </w:num>
  <w:num w:numId="17">
    <w:abstractNumId w:val="24"/>
  </w:num>
  <w:num w:numId="18">
    <w:abstractNumId w:val="22"/>
  </w:num>
  <w:num w:numId="19">
    <w:abstractNumId w:val="1"/>
  </w:num>
  <w:num w:numId="20">
    <w:abstractNumId w:val="8"/>
  </w:num>
  <w:num w:numId="21">
    <w:abstractNumId w:val="4"/>
  </w:num>
  <w:num w:numId="22">
    <w:abstractNumId w:val="31"/>
  </w:num>
  <w:num w:numId="23">
    <w:abstractNumId w:val="3"/>
  </w:num>
  <w:num w:numId="24">
    <w:abstractNumId w:val="19"/>
  </w:num>
  <w:num w:numId="25">
    <w:abstractNumId w:val="2"/>
  </w:num>
  <w:num w:numId="26">
    <w:abstractNumId w:val="32"/>
  </w:num>
  <w:num w:numId="27">
    <w:abstractNumId w:val="12"/>
  </w:num>
  <w:num w:numId="28">
    <w:abstractNumId w:val="5"/>
  </w:num>
  <w:num w:numId="29">
    <w:abstractNumId w:val="26"/>
  </w:num>
  <w:num w:numId="30">
    <w:abstractNumId w:val="15"/>
  </w:num>
  <w:num w:numId="31">
    <w:abstractNumId w:val="20"/>
  </w:num>
  <w:num w:numId="32">
    <w:abstractNumId w:val="21"/>
  </w:num>
  <w:num w:numId="33">
    <w:abstractNumId w:val="28"/>
  </w:num>
  <w:num w:numId="34">
    <w:abstractNumId w:val="2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30"/>
    <w:rsid w:val="00042D39"/>
    <w:rsid w:val="000436AD"/>
    <w:rsid w:val="000674F4"/>
    <w:rsid w:val="000A0DD4"/>
    <w:rsid w:val="000B16C4"/>
    <w:rsid w:val="000C0C5D"/>
    <w:rsid w:val="00102C58"/>
    <w:rsid w:val="001209A2"/>
    <w:rsid w:val="0013342D"/>
    <w:rsid w:val="0014016A"/>
    <w:rsid w:val="00143240"/>
    <w:rsid w:val="00154EAD"/>
    <w:rsid w:val="00155F0A"/>
    <w:rsid w:val="00160C5C"/>
    <w:rsid w:val="001734BC"/>
    <w:rsid w:val="00173D6C"/>
    <w:rsid w:val="00176712"/>
    <w:rsid w:val="001B4057"/>
    <w:rsid w:val="001D5D31"/>
    <w:rsid w:val="001E7D60"/>
    <w:rsid w:val="00200D24"/>
    <w:rsid w:val="00264E89"/>
    <w:rsid w:val="00264FA1"/>
    <w:rsid w:val="00265DAA"/>
    <w:rsid w:val="002670EB"/>
    <w:rsid w:val="0027405D"/>
    <w:rsid w:val="00274B83"/>
    <w:rsid w:val="00282C5C"/>
    <w:rsid w:val="002847AB"/>
    <w:rsid w:val="002933D3"/>
    <w:rsid w:val="002A1290"/>
    <w:rsid w:val="002D2DF3"/>
    <w:rsid w:val="00307DFD"/>
    <w:rsid w:val="003255FF"/>
    <w:rsid w:val="00331181"/>
    <w:rsid w:val="003563EB"/>
    <w:rsid w:val="003651CF"/>
    <w:rsid w:val="0038433A"/>
    <w:rsid w:val="003935D2"/>
    <w:rsid w:val="003B215C"/>
    <w:rsid w:val="003C252F"/>
    <w:rsid w:val="003F4396"/>
    <w:rsid w:val="004B12DB"/>
    <w:rsid w:val="004B17E6"/>
    <w:rsid w:val="004B4650"/>
    <w:rsid w:val="004C6814"/>
    <w:rsid w:val="004C76FC"/>
    <w:rsid w:val="00533A44"/>
    <w:rsid w:val="0053779F"/>
    <w:rsid w:val="0054352C"/>
    <w:rsid w:val="00547D44"/>
    <w:rsid w:val="0058255B"/>
    <w:rsid w:val="005878D8"/>
    <w:rsid w:val="005A6528"/>
    <w:rsid w:val="005D391A"/>
    <w:rsid w:val="00642F93"/>
    <w:rsid w:val="00646A48"/>
    <w:rsid w:val="00667262"/>
    <w:rsid w:val="00676BCD"/>
    <w:rsid w:val="006A1A67"/>
    <w:rsid w:val="006A5C3E"/>
    <w:rsid w:val="0074340A"/>
    <w:rsid w:val="00746906"/>
    <w:rsid w:val="00756D5F"/>
    <w:rsid w:val="00783E65"/>
    <w:rsid w:val="007A421C"/>
    <w:rsid w:val="007C5347"/>
    <w:rsid w:val="007D4BF9"/>
    <w:rsid w:val="008351F7"/>
    <w:rsid w:val="008563E6"/>
    <w:rsid w:val="00886159"/>
    <w:rsid w:val="008C0E6B"/>
    <w:rsid w:val="008C1391"/>
    <w:rsid w:val="00923246"/>
    <w:rsid w:val="00956A66"/>
    <w:rsid w:val="00986AF4"/>
    <w:rsid w:val="009A1995"/>
    <w:rsid w:val="009D0D83"/>
    <w:rsid w:val="00A65536"/>
    <w:rsid w:val="00A6708D"/>
    <w:rsid w:val="00A85830"/>
    <w:rsid w:val="00AB0CC6"/>
    <w:rsid w:val="00AC4F47"/>
    <w:rsid w:val="00AC66C0"/>
    <w:rsid w:val="00AE4C54"/>
    <w:rsid w:val="00AE62BA"/>
    <w:rsid w:val="00AE75F7"/>
    <w:rsid w:val="00B47991"/>
    <w:rsid w:val="00BC3DD2"/>
    <w:rsid w:val="00C25989"/>
    <w:rsid w:val="00C608ED"/>
    <w:rsid w:val="00C61252"/>
    <w:rsid w:val="00CD4538"/>
    <w:rsid w:val="00CD7777"/>
    <w:rsid w:val="00D05C11"/>
    <w:rsid w:val="00DB4499"/>
    <w:rsid w:val="00DC71C2"/>
    <w:rsid w:val="00DD07FC"/>
    <w:rsid w:val="00DE17C6"/>
    <w:rsid w:val="00E00DF1"/>
    <w:rsid w:val="00E70493"/>
    <w:rsid w:val="00E73338"/>
    <w:rsid w:val="00E953E9"/>
    <w:rsid w:val="00EA2A81"/>
    <w:rsid w:val="00EC48D8"/>
    <w:rsid w:val="00F26693"/>
    <w:rsid w:val="00F71357"/>
    <w:rsid w:val="00F81AC9"/>
    <w:rsid w:val="00F97F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7E1A1BB"/>
  <w15:chartTrackingRefBased/>
  <w15:docId w15:val="{34913029-9AEA-473C-9DF4-4B3156DB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C5C"/>
    <w:pPr>
      <w:suppressAutoHyphens/>
      <w:spacing w:after="120"/>
      <w:jc w:val="both"/>
    </w:pPr>
    <w:rPr>
      <w:rFonts w:ascii="Calibri" w:eastAsia="Times New Roman" w:hAnsi="Calibri" w:cs="Times New Roman"/>
      <w:szCs w:val="20"/>
      <w:lang w:eastAsia="zh-CN"/>
    </w:rPr>
  </w:style>
  <w:style w:type="paragraph" w:styleId="Titolo1">
    <w:name w:val="heading 1"/>
    <w:basedOn w:val="Normale"/>
    <w:next w:val="Normale"/>
    <w:link w:val="Titolo1Carattere"/>
    <w:uiPriority w:val="9"/>
    <w:qFormat/>
    <w:rsid w:val="00160C5C"/>
    <w:pPr>
      <w:keepNext/>
      <w:keepLines/>
      <w:numPr>
        <w:numId w:val="3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Chapter Title,h2,H2,(Alt+2)"/>
    <w:next w:val="Normale"/>
    <w:link w:val="Titolo2Carattere"/>
    <w:qFormat/>
    <w:rsid w:val="00160C5C"/>
    <w:pPr>
      <w:numPr>
        <w:ilvl w:val="1"/>
        <w:numId w:val="33"/>
      </w:numPr>
      <w:spacing w:before="480" w:after="240" w:line="240" w:lineRule="auto"/>
      <w:outlineLvl w:val="1"/>
    </w:pPr>
    <w:rPr>
      <w:rFonts w:ascii="Calibri Light" w:eastAsia="Times New Roman" w:hAnsi="Calibri Light" w:cs="Arial"/>
      <w:b/>
      <w:caps/>
      <w:kern w:val="2"/>
      <w:sz w:val="28"/>
      <w:szCs w:val="28"/>
      <w:lang w:eastAsia="zh-CN"/>
    </w:rPr>
  </w:style>
  <w:style w:type="paragraph" w:styleId="Titolo3">
    <w:name w:val="heading 3"/>
    <w:basedOn w:val="Normale"/>
    <w:next w:val="Normale"/>
    <w:link w:val="Titolo3Carattere"/>
    <w:uiPriority w:val="9"/>
    <w:unhideWhenUsed/>
    <w:qFormat/>
    <w:rsid w:val="00160C5C"/>
    <w:pPr>
      <w:keepNext/>
      <w:keepLines/>
      <w:numPr>
        <w:ilvl w:val="2"/>
        <w:numId w:val="3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D4538"/>
    <w:pPr>
      <w:keepNext/>
      <w:keepLines/>
      <w:numPr>
        <w:ilvl w:val="3"/>
        <w:numId w:val="33"/>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D4538"/>
    <w:pPr>
      <w:keepNext/>
      <w:keepLines/>
      <w:numPr>
        <w:ilvl w:val="4"/>
        <w:numId w:val="33"/>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D4538"/>
    <w:pPr>
      <w:keepNext/>
      <w:keepLines/>
      <w:numPr>
        <w:ilvl w:val="5"/>
        <w:numId w:val="33"/>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D4538"/>
    <w:pPr>
      <w:keepNext/>
      <w:keepLines/>
      <w:numPr>
        <w:ilvl w:val="6"/>
        <w:numId w:val="33"/>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D4538"/>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D4538"/>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60C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0C5C"/>
    <w:rPr>
      <w:rFonts w:ascii="Calibri" w:eastAsia="Times New Roman" w:hAnsi="Calibri" w:cs="Times New Roman"/>
      <w:szCs w:val="20"/>
      <w:lang w:eastAsia="zh-CN"/>
    </w:rPr>
  </w:style>
  <w:style w:type="paragraph" w:styleId="Pidipagina">
    <w:name w:val="footer"/>
    <w:basedOn w:val="Normale"/>
    <w:link w:val="PidipaginaCarattere"/>
    <w:uiPriority w:val="99"/>
    <w:unhideWhenUsed/>
    <w:rsid w:val="00160C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0C5C"/>
    <w:rPr>
      <w:rFonts w:ascii="Calibri" w:eastAsia="Times New Roman" w:hAnsi="Calibri" w:cs="Times New Roman"/>
      <w:szCs w:val="20"/>
      <w:lang w:eastAsia="zh-CN"/>
    </w:rPr>
  </w:style>
  <w:style w:type="character" w:customStyle="1" w:styleId="Titolo2Carattere">
    <w:name w:val="Titolo 2 Carattere"/>
    <w:aliases w:val="Chapter Title Carattere,h2 Carattere,H2 Carattere,(Alt+2) Carattere"/>
    <w:basedOn w:val="Carpredefinitoparagrafo"/>
    <w:link w:val="Titolo2"/>
    <w:rsid w:val="00160C5C"/>
    <w:rPr>
      <w:rFonts w:ascii="Calibri Light" w:eastAsia="Times New Roman" w:hAnsi="Calibri Light" w:cs="Arial"/>
      <w:b/>
      <w:caps/>
      <w:kern w:val="2"/>
      <w:sz w:val="28"/>
      <w:szCs w:val="28"/>
      <w:lang w:eastAsia="zh-CN"/>
    </w:rPr>
  </w:style>
  <w:style w:type="character" w:customStyle="1" w:styleId="Titolo1Carattere">
    <w:name w:val="Titolo 1 Carattere"/>
    <w:basedOn w:val="Carpredefinitoparagrafo"/>
    <w:link w:val="Titolo1"/>
    <w:uiPriority w:val="9"/>
    <w:rsid w:val="00160C5C"/>
    <w:rPr>
      <w:rFonts w:asciiTheme="majorHAnsi" w:eastAsiaTheme="majorEastAsia" w:hAnsiTheme="majorHAnsi" w:cstheme="majorBidi"/>
      <w:color w:val="2F5496" w:themeColor="accent1" w:themeShade="BF"/>
      <w:sz w:val="32"/>
      <w:szCs w:val="32"/>
      <w:lang w:eastAsia="zh-CN"/>
    </w:rPr>
  </w:style>
  <w:style w:type="character" w:customStyle="1" w:styleId="Titolo3Carattere">
    <w:name w:val="Titolo 3 Carattere"/>
    <w:basedOn w:val="Carpredefinitoparagrafo"/>
    <w:link w:val="Titolo3"/>
    <w:uiPriority w:val="9"/>
    <w:rsid w:val="00160C5C"/>
    <w:rPr>
      <w:rFonts w:asciiTheme="majorHAnsi" w:eastAsiaTheme="majorEastAsia" w:hAnsiTheme="majorHAnsi" w:cstheme="majorBidi"/>
      <w:color w:val="1F3763" w:themeColor="accent1" w:themeShade="7F"/>
      <w:sz w:val="24"/>
      <w:szCs w:val="24"/>
      <w:lang w:eastAsia="zh-CN"/>
    </w:rPr>
  </w:style>
  <w:style w:type="paragraph" w:styleId="Paragrafoelenco">
    <w:name w:val="List Paragraph"/>
    <w:basedOn w:val="Normale"/>
    <w:link w:val="ParagrafoelencoCarattere"/>
    <w:uiPriority w:val="34"/>
    <w:qFormat/>
    <w:rsid w:val="00160C5C"/>
    <w:pPr>
      <w:ind w:left="720"/>
      <w:contextualSpacing/>
    </w:pPr>
  </w:style>
  <w:style w:type="table" w:styleId="Grigliatabella">
    <w:name w:val="Table Grid"/>
    <w:basedOn w:val="Tabellanormale"/>
    <w:uiPriority w:val="39"/>
    <w:rsid w:val="004B4650"/>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34"/>
    <w:rsid w:val="004B4650"/>
    <w:rPr>
      <w:rFonts w:ascii="Calibri" w:eastAsia="Times New Roman" w:hAnsi="Calibri" w:cs="Times New Roman"/>
      <w:szCs w:val="20"/>
      <w:lang w:eastAsia="zh-CN"/>
    </w:rPr>
  </w:style>
  <w:style w:type="paragraph" w:styleId="Nessunaspaziatura">
    <w:name w:val="No Spacing"/>
    <w:uiPriority w:val="1"/>
    <w:qFormat/>
    <w:rsid w:val="008C1391"/>
    <w:pPr>
      <w:suppressAutoHyphens/>
      <w:spacing w:after="0" w:line="240" w:lineRule="auto"/>
    </w:pPr>
    <w:rPr>
      <w:rFonts w:ascii="Calibri" w:eastAsia="Times New Roman" w:hAnsi="Calibri" w:cs="Times New Roman"/>
      <w:szCs w:val="20"/>
      <w:lang w:eastAsia="zh-CN"/>
    </w:rPr>
  </w:style>
  <w:style w:type="paragraph" w:customStyle="1" w:styleId="Normale1">
    <w:name w:val="Normale1"/>
    <w:basedOn w:val="Normale"/>
    <w:rsid w:val="002933D3"/>
    <w:pPr>
      <w:tabs>
        <w:tab w:val="left" w:pos="567"/>
      </w:tabs>
    </w:pPr>
    <w:rPr>
      <w:rFonts w:ascii="CG Times" w:hAnsi="CG Times" w:cs="CG Times"/>
      <w:sz w:val="24"/>
    </w:rPr>
  </w:style>
  <w:style w:type="paragraph" w:styleId="Testonotaapidipagina">
    <w:name w:val="footnote text"/>
    <w:basedOn w:val="Normale"/>
    <w:link w:val="TestonotaapidipaginaCarattere"/>
    <w:uiPriority w:val="99"/>
    <w:semiHidden/>
    <w:unhideWhenUsed/>
    <w:rsid w:val="002933D3"/>
    <w:pPr>
      <w:suppressAutoHyphens w:val="0"/>
    </w:pPr>
    <w:rPr>
      <w:rFonts w:eastAsia="Arial"/>
      <w:color w:val="000000"/>
      <w:sz w:val="20"/>
      <w:lang w:val="x-none" w:eastAsia="x-none"/>
    </w:rPr>
  </w:style>
  <w:style w:type="character" w:customStyle="1" w:styleId="TestonotaapidipaginaCarattere">
    <w:name w:val="Testo nota a piè di pagina Carattere"/>
    <w:basedOn w:val="Carpredefinitoparagrafo"/>
    <w:link w:val="Testonotaapidipagina"/>
    <w:uiPriority w:val="99"/>
    <w:semiHidden/>
    <w:rsid w:val="002933D3"/>
    <w:rPr>
      <w:rFonts w:ascii="Calibri" w:eastAsia="Arial" w:hAnsi="Calibri" w:cs="Times New Roman"/>
      <w:color w:val="000000"/>
      <w:sz w:val="20"/>
      <w:szCs w:val="20"/>
      <w:lang w:val="x-none" w:eastAsia="x-none"/>
    </w:rPr>
  </w:style>
  <w:style w:type="character" w:styleId="Rimandonotaapidipagina">
    <w:name w:val="footnote reference"/>
    <w:uiPriority w:val="99"/>
    <w:semiHidden/>
    <w:unhideWhenUsed/>
    <w:rsid w:val="002933D3"/>
    <w:rPr>
      <w:vertAlign w:val="superscript"/>
    </w:rPr>
  </w:style>
  <w:style w:type="paragraph" w:styleId="Testofumetto">
    <w:name w:val="Balloon Text"/>
    <w:basedOn w:val="Normale"/>
    <w:link w:val="TestofumettoCarattere"/>
    <w:uiPriority w:val="99"/>
    <w:semiHidden/>
    <w:unhideWhenUsed/>
    <w:rsid w:val="00DB44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4499"/>
    <w:rPr>
      <w:rFonts w:ascii="Segoe UI" w:eastAsia="Times New Roman" w:hAnsi="Segoe UI" w:cs="Segoe UI"/>
      <w:sz w:val="18"/>
      <w:szCs w:val="18"/>
      <w:lang w:eastAsia="zh-CN"/>
    </w:rPr>
  </w:style>
  <w:style w:type="paragraph" w:customStyle="1" w:styleId="assessementdate">
    <w:name w:val="assessement_date"/>
    <w:rsid w:val="00CD4538"/>
    <w:pPr>
      <w:spacing w:before="60" w:after="60" w:line="240" w:lineRule="auto"/>
    </w:pPr>
    <w:rPr>
      <w:rFonts w:ascii="Arial" w:eastAsia="Times New Roman" w:hAnsi="Arial" w:cs="Times New Roman"/>
      <w:noProof/>
      <w:szCs w:val="20"/>
      <w:lang w:eastAsia="it-IT"/>
    </w:rPr>
  </w:style>
  <w:style w:type="character" w:styleId="Collegamentoipertestuale">
    <w:name w:val="Hyperlink"/>
    <w:uiPriority w:val="99"/>
    <w:rsid w:val="00CD4538"/>
    <w:rPr>
      <w:color w:val="0000FF"/>
      <w:u w:val="single"/>
    </w:rPr>
  </w:style>
  <w:style w:type="paragraph" w:customStyle="1" w:styleId="a">
    <w:basedOn w:val="Normale"/>
    <w:next w:val="Corpotesto"/>
    <w:link w:val="CorpodeltestoCarattere"/>
    <w:rsid w:val="00CD4538"/>
    <w:pPr>
      <w:suppressAutoHyphens w:val="0"/>
      <w:spacing w:after="0" w:line="240" w:lineRule="auto"/>
    </w:pPr>
    <w:rPr>
      <w:rFonts w:asciiTheme="minorHAnsi" w:eastAsiaTheme="minorHAnsi" w:hAnsiTheme="minorHAnsi" w:cstheme="minorBidi"/>
      <w:sz w:val="24"/>
      <w:szCs w:val="22"/>
      <w:lang w:eastAsia="en-US"/>
    </w:rPr>
  </w:style>
  <w:style w:type="paragraph" w:customStyle="1" w:styleId="PARAGRLIVELLO1">
    <w:name w:val="PARAGR. LIVELLO 1"/>
    <w:rsid w:val="00CD4538"/>
    <w:pPr>
      <w:tabs>
        <w:tab w:val="left" w:pos="432"/>
        <w:tab w:val="left" w:pos="1008"/>
        <w:tab w:val="left" w:pos="1872"/>
        <w:tab w:val="left" w:pos="3024"/>
        <w:tab w:val="left" w:pos="3888"/>
        <w:tab w:val="left" w:pos="4752"/>
        <w:tab w:val="left" w:pos="5616"/>
        <w:tab w:val="left" w:pos="6480"/>
        <w:tab w:val="left" w:pos="7344"/>
        <w:tab w:val="left" w:pos="8208"/>
        <w:tab w:val="left" w:pos="9072"/>
      </w:tabs>
      <w:spacing w:after="0" w:line="260" w:lineRule="atLeast"/>
      <w:ind w:left="431" w:hanging="431"/>
    </w:pPr>
    <w:rPr>
      <w:rFonts w:ascii="Times New Roman" w:eastAsia="Times New Roman" w:hAnsi="Times New Roman" w:cs="Times New Roman"/>
      <w:szCs w:val="20"/>
      <w:lang w:eastAsia="it-IT"/>
    </w:rPr>
  </w:style>
  <w:style w:type="character" w:customStyle="1" w:styleId="CorpodeltestoCarattere">
    <w:name w:val="Corpo del testo Carattere"/>
    <w:link w:val="a"/>
    <w:rsid w:val="00CD4538"/>
    <w:rPr>
      <w:sz w:val="24"/>
    </w:rPr>
  </w:style>
  <w:style w:type="paragraph" w:customStyle="1" w:styleId="Elencoacolori-Colore11">
    <w:name w:val="Elenco a colori - Colore 11"/>
    <w:basedOn w:val="Normale"/>
    <w:qFormat/>
    <w:rsid w:val="00CD4538"/>
    <w:pPr>
      <w:suppressAutoHyphens w:val="0"/>
      <w:spacing w:after="200" w:line="276" w:lineRule="auto"/>
      <w:ind w:left="720"/>
      <w:contextualSpacing/>
      <w:jc w:val="left"/>
    </w:pPr>
    <w:rPr>
      <w:rFonts w:eastAsia="Calibri"/>
      <w:szCs w:val="22"/>
      <w:lang w:eastAsia="en-US"/>
    </w:rPr>
  </w:style>
  <w:style w:type="paragraph" w:styleId="Corpotesto">
    <w:name w:val="Body Text"/>
    <w:basedOn w:val="Normale"/>
    <w:link w:val="CorpotestoCarattere"/>
    <w:uiPriority w:val="99"/>
    <w:semiHidden/>
    <w:unhideWhenUsed/>
    <w:rsid w:val="00CD4538"/>
  </w:style>
  <w:style w:type="character" w:customStyle="1" w:styleId="CorpotestoCarattere">
    <w:name w:val="Corpo testo Carattere"/>
    <w:basedOn w:val="Carpredefinitoparagrafo"/>
    <w:link w:val="Corpotesto"/>
    <w:uiPriority w:val="99"/>
    <w:semiHidden/>
    <w:rsid w:val="00CD4538"/>
    <w:rPr>
      <w:rFonts w:ascii="Calibri" w:eastAsia="Times New Roman" w:hAnsi="Calibri" w:cs="Times New Roman"/>
      <w:szCs w:val="20"/>
      <w:lang w:eastAsia="zh-CN"/>
    </w:rPr>
  </w:style>
  <w:style w:type="character" w:customStyle="1" w:styleId="Titolo4Carattere">
    <w:name w:val="Titolo 4 Carattere"/>
    <w:basedOn w:val="Carpredefinitoparagrafo"/>
    <w:link w:val="Titolo4"/>
    <w:uiPriority w:val="9"/>
    <w:semiHidden/>
    <w:rsid w:val="00CD4538"/>
    <w:rPr>
      <w:rFonts w:asciiTheme="majorHAnsi" w:eastAsiaTheme="majorEastAsia" w:hAnsiTheme="majorHAnsi" w:cstheme="majorBidi"/>
      <w:i/>
      <w:iCs/>
      <w:color w:val="2F5496" w:themeColor="accent1" w:themeShade="BF"/>
      <w:szCs w:val="20"/>
      <w:lang w:eastAsia="zh-CN"/>
    </w:rPr>
  </w:style>
  <w:style w:type="character" w:customStyle="1" w:styleId="Titolo5Carattere">
    <w:name w:val="Titolo 5 Carattere"/>
    <w:basedOn w:val="Carpredefinitoparagrafo"/>
    <w:link w:val="Titolo5"/>
    <w:uiPriority w:val="9"/>
    <w:semiHidden/>
    <w:rsid w:val="00CD4538"/>
    <w:rPr>
      <w:rFonts w:asciiTheme="majorHAnsi" w:eastAsiaTheme="majorEastAsia" w:hAnsiTheme="majorHAnsi" w:cstheme="majorBidi"/>
      <w:color w:val="2F5496" w:themeColor="accent1" w:themeShade="BF"/>
      <w:szCs w:val="20"/>
      <w:lang w:eastAsia="zh-CN"/>
    </w:rPr>
  </w:style>
  <w:style w:type="character" w:customStyle="1" w:styleId="Titolo6Carattere">
    <w:name w:val="Titolo 6 Carattere"/>
    <w:basedOn w:val="Carpredefinitoparagrafo"/>
    <w:link w:val="Titolo6"/>
    <w:uiPriority w:val="9"/>
    <w:semiHidden/>
    <w:rsid w:val="00CD4538"/>
    <w:rPr>
      <w:rFonts w:asciiTheme="majorHAnsi" w:eastAsiaTheme="majorEastAsia" w:hAnsiTheme="majorHAnsi" w:cstheme="majorBidi"/>
      <w:color w:val="1F3763" w:themeColor="accent1" w:themeShade="7F"/>
      <w:szCs w:val="20"/>
      <w:lang w:eastAsia="zh-CN"/>
    </w:rPr>
  </w:style>
  <w:style w:type="character" w:customStyle="1" w:styleId="Titolo7Carattere">
    <w:name w:val="Titolo 7 Carattere"/>
    <w:basedOn w:val="Carpredefinitoparagrafo"/>
    <w:link w:val="Titolo7"/>
    <w:uiPriority w:val="9"/>
    <w:semiHidden/>
    <w:rsid w:val="00CD4538"/>
    <w:rPr>
      <w:rFonts w:asciiTheme="majorHAnsi" w:eastAsiaTheme="majorEastAsia" w:hAnsiTheme="majorHAnsi" w:cstheme="majorBidi"/>
      <w:i/>
      <w:iCs/>
      <w:color w:val="1F3763" w:themeColor="accent1" w:themeShade="7F"/>
      <w:szCs w:val="20"/>
      <w:lang w:eastAsia="zh-CN"/>
    </w:rPr>
  </w:style>
  <w:style w:type="character" w:customStyle="1" w:styleId="Titolo8Carattere">
    <w:name w:val="Titolo 8 Carattere"/>
    <w:basedOn w:val="Carpredefinitoparagrafo"/>
    <w:link w:val="Titolo8"/>
    <w:uiPriority w:val="9"/>
    <w:semiHidden/>
    <w:rsid w:val="00CD4538"/>
    <w:rPr>
      <w:rFonts w:asciiTheme="majorHAnsi" w:eastAsiaTheme="majorEastAsia" w:hAnsiTheme="majorHAnsi" w:cstheme="majorBidi"/>
      <w:color w:val="272727" w:themeColor="text1" w:themeTint="D8"/>
      <w:sz w:val="21"/>
      <w:szCs w:val="21"/>
      <w:lang w:eastAsia="zh-CN"/>
    </w:rPr>
  </w:style>
  <w:style w:type="character" w:customStyle="1" w:styleId="Titolo9Carattere">
    <w:name w:val="Titolo 9 Carattere"/>
    <w:basedOn w:val="Carpredefinitoparagrafo"/>
    <w:link w:val="Titolo9"/>
    <w:uiPriority w:val="9"/>
    <w:semiHidden/>
    <w:rsid w:val="00CD4538"/>
    <w:rPr>
      <w:rFonts w:asciiTheme="majorHAnsi" w:eastAsiaTheme="majorEastAsia" w:hAnsiTheme="majorHAnsi" w:cstheme="majorBidi"/>
      <w:i/>
      <w:iCs/>
      <w:color w:val="272727" w:themeColor="text1" w:themeTint="D8"/>
      <w:sz w:val="21"/>
      <w:szCs w:val="21"/>
      <w:lang w:eastAsia="zh-CN"/>
    </w:rPr>
  </w:style>
  <w:style w:type="paragraph" w:customStyle="1" w:styleId="Default">
    <w:name w:val="Default"/>
    <w:rsid w:val="0074340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64637">
      <w:bodyDiv w:val="1"/>
      <w:marLeft w:val="0"/>
      <w:marRight w:val="0"/>
      <w:marTop w:val="0"/>
      <w:marBottom w:val="0"/>
      <w:divBdr>
        <w:top w:val="none" w:sz="0" w:space="0" w:color="auto"/>
        <w:left w:val="none" w:sz="0" w:space="0" w:color="auto"/>
        <w:bottom w:val="none" w:sz="0" w:space="0" w:color="auto"/>
        <w:right w:val="none" w:sz="0" w:space="0" w:color="auto"/>
      </w:divBdr>
    </w:div>
    <w:div w:id="1095782890">
      <w:bodyDiv w:val="1"/>
      <w:marLeft w:val="0"/>
      <w:marRight w:val="0"/>
      <w:marTop w:val="0"/>
      <w:marBottom w:val="0"/>
      <w:divBdr>
        <w:top w:val="none" w:sz="0" w:space="0" w:color="auto"/>
        <w:left w:val="none" w:sz="0" w:space="0" w:color="auto"/>
        <w:bottom w:val="none" w:sz="0" w:space="0" w:color="auto"/>
        <w:right w:val="none" w:sz="0" w:space="0" w:color="auto"/>
      </w:divBdr>
    </w:div>
    <w:div w:id="16531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ervicedesk@umbriadigitale.it" TargetMode="External"/><Relationship Id="rId4" Type="http://schemas.openxmlformats.org/officeDocument/2006/relationships/settings" Target="settings.xml"/><Relationship Id="rId9" Type="http://schemas.openxmlformats.org/officeDocument/2006/relationships/hyperlink" Target="http://www.pongovernance1420.gov.it/opportunita/agenzia-per-la-coesione-territoriale-primo-avviso-pubblico-pongov-per-progetti-di-cooperazione-e-scambio-fra-pa/"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www.umbriadigitale.it/umbriadigitale2-theme/images/Umbriadigitale/UD_logotipo.png" TargetMode="External"/><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C623C-C172-4D67-A418-DCA52D4F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3919</Words>
  <Characters>22341</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CHARLIE</cp:lastModifiedBy>
  <cp:revision>30</cp:revision>
  <dcterms:created xsi:type="dcterms:W3CDTF">2020-10-20T11:09:00Z</dcterms:created>
  <dcterms:modified xsi:type="dcterms:W3CDTF">2020-11-04T18:34:00Z</dcterms:modified>
</cp:coreProperties>
</file>