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5087" w14:textId="77777777" w:rsidR="00024AB5" w:rsidRPr="00024AB5" w:rsidRDefault="00024AB5" w:rsidP="00024AB5">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r w:rsidRPr="00024AB5">
        <w:rPr>
          <w:rFonts w:asciiTheme="majorHAnsi" w:hAnsiTheme="majorHAnsi" w:cstheme="majorHAnsi"/>
          <w:color w:val="000000"/>
          <w:sz w:val="56"/>
          <w:szCs w:val="56"/>
        </w:rPr>
        <w:t xml:space="preserve">  </w:t>
      </w:r>
      <w:r w:rsidRPr="00024AB5">
        <w:rPr>
          <w:rFonts w:asciiTheme="majorHAnsi" w:hAnsiTheme="majorHAnsi" w:cstheme="majorHAnsi"/>
          <w:noProof/>
        </w:rPr>
        <w:drawing>
          <wp:anchor distT="0" distB="0" distL="0" distR="0" simplePos="0" relativeHeight="251660288" behindDoc="1" locked="0" layoutInCell="1" hidden="0" allowOverlap="1" wp14:anchorId="5E7E92D7" wp14:editId="38D438B8">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sidRPr="00024AB5">
        <w:rPr>
          <w:rFonts w:asciiTheme="majorHAnsi" w:hAnsiTheme="majorHAnsi" w:cstheme="majorHAnsi"/>
          <w:noProof/>
        </w:rPr>
        <w:drawing>
          <wp:anchor distT="0" distB="0" distL="0" distR="0" simplePos="0" relativeHeight="251661312" behindDoc="1" locked="0" layoutInCell="1" hidden="0" allowOverlap="1" wp14:anchorId="4090B2ED" wp14:editId="0A2CFDE6">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sidRPr="00024AB5">
        <w:rPr>
          <w:rFonts w:asciiTheme="majorHAnsi" w:hAnsiTheme="majorHAnsi" w:cstheme="majorHAnsi"/>
          <w:noProof/>
        </w:rPr>
        <w:drawing>
          <wp:anchor distT="0" distB="0" distL="0" distR="0" simplePos="0" relativeHeight="251662336" behindDoc="1" locked="0" layoutInCell="1" hidden="0" allowOverlap="1" wp14:anchorId="7B152530" wp14:editId="75408AF6">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59AA2CE6" w14:textId="77777777" w:rsidR="00024AB5" w:rsidRPr="00024AB5" w:rsidRDefault="00024AB5" w:rsidP="00024AB5">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024AB5" w:rsidRPr="00024AB5" w14:paraId="09500939" w14:textId="77777777" w:rsidTr="00C50401">
        <w:trPr>
          <w:trHeight w:val="792"/>
        </w:trPr>
        <w:tc>
          <w:tcPr>
            <w:tcW w:w="2662" w:type="dxa"/>
          </w:tcPr>
          <w:p w14:paraId="708955EF" w14:textId="77777777" w:rsidR="00024AB5" w:rsidRPr="00024AB5" w:rsidRDefault="00024AB5" w:rsidP="00C50401">
            <w:pPr>
              <w:pStyle w:val="LO-normal"/>
              <w:spacing w:before="120"/>
              <w:rPr>
                <w:rFonts w:asciiTheme="majorHAnsi" w:hAnsiTheme="majorHAnsi" w:cstheme="majorHAnsi"/>
                <w:color w:val="000000"/>
              </w:rPr>
            </w:pPr>
            <w:r w:rsidRPr="00024AB5">
              <w:rPr>
                <w:rFonts w:asciiTheme="majorHAnsi" w:hAnsiTheme="majorHAnsi" w:cstheme="majorHAnsi"/>
                <w:noProof/>
                <w:color w:val="000000"/>
              </w:rPr>
              <w:drawing>
                <wp:inline distT="0" distB="0" distL="0" distR="0" wp14:anchorId="481FE831" wp14:editId="0B1B7E24">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5FB29E9E" w14:textId="77777777" w:rsidR="00024AB5" w:rsidRPr="00024AB5" w:rsidRDefault="00024AB5" w:rsidP="00C50401">
            <w:pPr>
              <w:pStyle w:val="LO-normal"/>
              <w:spacing w:before="120"/>
              <w:rPr>
                <w:rFonts w:asciiTheme="majorHAnsi" w:hAnsiTheme="majorHAnsi" w:cstheme="majorHAnsi"/>
                <w:color w:val="000000"/>
              </w:rPr>
            </w:pPr>
            <w:r w:rsidRPr="00024AB5">
              <w:rPr>
                <w:rFonts w:asciiTheme="majorHAnsi" w:hAnsiTheme="majorHAnsi" w:cstheme="majorHAnsi"/>
                <w:noProof/>
                <w:color w:val="000000"/>
              </w:rPr>
              <w:drawing>
                <wp:anchor distT="0" distB="0" distL="114300" distR="114300" simplePos="0" relativeHeight="251659264" behindDoc="0" locked="0" layoutInCell="1" allowOverlap="1" wp14:anchorId="38C2D27E" wp14:editId="2511F415">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627C09B5" w14:textId="77777777" w:rsidR="00024AB5" w:rsidRPr="00024AB5" w:rsidRDefault="00024AB5" w:rsidP="00C50401">
            <w:pPr>
              <w:pStyle w:val="LO-normal"/>
              <w:spacing w:before="120"/>
              <w:jc w:val="center"/>
              <w:rPr>
                <w:rFonts w:asciiTheme="majorHAnsi" w:hAnsiTheme="majorHAnsi" w:cstheme="majorHAnsi"/>
                <w:color w:val="000000"/>
              </w:rPr>
            </w:pPr>
            <w:r w:rsidRPr="00024AB5">
              <w:rPr>
                <w:rFonts w:asciiTheme="majorHAnsi" w:hAnsiTheme="majorHAnsi" w:cstheme="majorHAnsi"/>
                <w:noProof/>
                <w:color w:val="000000"/>
              </w:rPr>
              <w:drawing>
                <wp:inline distT="0" distB="0" distL="0" distR="0" wp14:anchorId="3CCD87F8" wp14:editId="33E613BB">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4B8D5DB0" w14:textId="77777777" w:rsidR="00024AB5" w:rsidRPr="00024AB5" w:rsidRDefault="00024AB5" w:rsidP="00C50401">
            <w:pPr>
              <w:pStyle w:val="LO-normal"/>
              <w:spacing w:before="120"/>
              <w:jc w:val="left"/>
              <w:rPr>
                <w:rFonts w:asciiTheme="majorHAnsi" w:hAnsiTheme="majorHAnsi" w:cstheme="majorHAnsi"/>
                <w:color w:val="000000"/>
              </w:rPr>
            </w:pPr>
            <w:r w:rsidRPr="00024AB5">
              <w:rPr>
                <w:rFonts w:asciiTheme="majorHAnsi" w:hAnsiTheme="majorHAnsi" w:cstheme="majorHAnsi"/>
                <w:noProof/>
              </w:rPr>
              <w:drawing>
                <wp:inline distT="0" distB="0" distL="0" distR="0" wp14:anchorId="1C8FB039" wp14:editId="4F683287">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276220E7" w14:textId="77777777" w:rsidR="00AB4CE4" w:rsidRPr="00024AB5" w:rsidRDefault="00AB4CE4">
      <w:pPr>
        <w:pStyle w:val="Titolo"/>
        <w:rPr>
          <w:rFonts w:cstheme="majorHAnsi"/>
        </w:rPr>
      </w:pPr>
    </w:p>
    <w:p w14:paraId="7A94FA28" w14:textId="77777777" w:rsidR="00AB4CE4" w:rsidRPr="00024AB5" w:rsidRDefault="00AB4CE4">
      <w:pPr>
        <w:pStyle w:val="Titolo"/>
        <w:rPr>
          <w:rFonts w:cstheme="majorHAnsi"/>
        </w:rPr>
      </w:pPr>
    </w:p>
    <w:p w14:paraId="404DD23C" w14:textId="34FDA782" w:rsidR="00AB4CE4" w:rsidRPr="00024AB5" w:rsidRDefault="00024AB5">
      <w:pPr>
        <w:pStyle w:val="Titolo"/>
        <w:ind w:left="567"/>
        <w:jc w:val="left"/>
        <w:rPr>
          <w:rFonts w:cstheme="majorHAnsi"/>
          <w:b/>
          <w:color w:val="2F5496"/>
          <w:sz w:val="48"/>
          <w:szCs w:val="48"/>
        </w:rPr>
      </w:pPr>
      <w:r w:rsidRPr="00024AB5">
        <w:rPr>
          <w:rFonts w:cstheme="majorHAnsi"/>
          <w:b/>
          <w:color w:val="2F5496"/>
          <w:sz w:val="48"/>
          <w:szCs w:val="48"/>
        </w:rPr>
        <w:t>Progetto SISO</w:t>
      </w:r>
    </w:p>
    <w:p w14:paraId="04870B76" w14:textId="77777777" w:rsidR="00AB4CE4" w:rsidRPr="00024AB5" w:rsidRDefault="00000000">
      <w:pPr>
        <w:ind w:left="567"/>
        <w:jc w:val="left"/>
        <w:rPr>
          <w:rFonts w:cstheme="majorHAnsi"/>
          <w:b/>
          <w:color w:val="2F5496"/>
          <w:sz w:val="38"/>
          <w:szCs w:val="38"/>
        </w:rPr>
      </w:pPr>
      <w:r w:rsidRPr="00024AB5">
        <w:rPr>
          <w:rFonts w:cstheme="majorHAnsi"/>
          <w:b/>
          <w:color w:val="2F5496"/>
          <w:sz w:val="38"/>
          <w:szCs w:val="38"/>
        </w:rPr>
        <w:t>KIT di riuso Fase C – Gestione a regime della buona pratica</w:t>
      </w:r>
    </w:p>
    <w:p w14:paraId="4BCF622B" w14:textId="77777777" w:rsidR="00AB4CE4" w:rsidRPr="00024AB5" w:rsidRDefault="00000000">
      <w:pPr>
        <w:ind w:left="567"/>
        <w:jc w:val="left"/>
        <w:rPr>
          <w:rFonts w:cstheme="majorHAnsi"/>
          <w:b/>
          <w:color w:val="2F5496"/>
          <w:sz w:val="36"/>
          <w:szCs w:val="36"/>
          <w:u w:val="single"/>
        </w:rPr>
      </w:pPr>
      <w:r w:rsidRPr="00024AB5">
        <w:rPr>
          <w:rFonts w:cstheme="majorHAnsi"/>
          <w:b/>
          <w:color w:val="2F5496"/>
          <w:sz w:val="36"/>
          <w:szCs w:val="36"/>
          <w:u w:val="single"/>
        </w:rPr>
        <w:t>C2. Strumenti organizzativi</w:t>
      </w:r>
    </w:p>
    <w:p w14:paraId="6DF5DD37" w14:textId="77777777" w:rsidR="00AB4CE4" w:rsidRPr="00024AB5" w:rsidRDefault="00000000">
      <w:pPr>
        <w:ind w:left="567"/>
        <w:jc w:val="left"/>
        <w:rPr>
          <w:rFonts w:cstheme="majorHAnsi"/>
          <w:b/>
          <w:color w:val="2F5496"/>
          <w:sz w:val="28"/>
          <w:szCs w:val="28"/>
        </w:rPr>
      </w:pPr>
      <w:r w:rsidRPr="00024AB5">
        <w:rPr>
          <w:rFonts w:cstheme="majorHAnsi"/>
          <w:b/>
          <w:color w:val="2F5496"/>
          <w:sz w:val="28"/>
          <w:szCs w:val="28"/>
        </w:rPr>
        <w:t>C2.1 Fattori organizzativi</w:t>
      </w:r>
    </w:p>
    <w:p w14:paraId="0C347FC5" w14:textId="77777777" w:rsidR="00AB4CE4" w:rsidRPr="00024AB5" w:rsidRDefault="00000000">
      <w:pPr>
        <w:ind w:left="567"/>
        <w:jc w:val="left"/>
        <w:rPr>
          <w:rFonts w:cstheme="majorHAnsi"/>
          <w:b/>
          <w:color w:val="2F5496"/>
          <w:sz w:val="28"/>
          <w:szCs w:val="28"/>
        </w:rPr>
      </w:pPr>
      <w:r w:rsidRPr="00024AB5">
        <w:rPr>
          <w:rFonts w:cstheme="majorHAnsi"/>
          <w:b/>
          <w:color w:val="2F5496"/>
          <w:sz w:val="28"/>
          <w:szCs w:val="28"/>
        </w:rPr>
        <w:t xml:space="preserve">C2.2 </w:t>
      </w:r>
      <w:proofErr w:type="spellStart"/>
      <w:r w:rsidRPr="00024AB5">
        <w:rPr>
          <w:rFonts w:cstheme="majorHAnsi"/>
          <w:b/>
          <w:color w:val="2F5496"/>
          <w:sz w:val="28"/>
          <w:szCs w:val="28"/>
        </w:rPr>
        <w:t>Cheklist</w:t>
      </w:r>
      <w:proofErr w:type="spellEnd"/>
      <w:r w:rsidRPr="00024AB5">
        <w:rPr>
          <w:rFonts w:cstheme="majorHAnsi"/>
          <w:b/>
          <w:color w:val="2F5496"/>
          <w:sz w:val="28"/>
          <w:szCs w:val="28"/>
        </w:rPr>
        <w:t xml:space="preserve"> aspetti organizzativi</w:t>
      </w:r>
    </w:p>
    <w:p w14:paraId="5516548C" w14:textId="77777777" w:rsidR="00AB4CE4" w:rsidRPr="00024AB5" w:rsidRDefault="00AB4CE4">
      <w:pPr>
        <w:ind w:left="567"/>
        <w:jc w:val="left"/>
        <w:rPr>
          <w:rFonts w:cstheme="majorHAnsi"/>
          <w:b/>
          <w:color w:val="2F5496"/>
          <w:sz w:val="40"/>
          <w:szCs w:val="40"/>
        </w:rPr>
      </w:pPr>
    </w:p>
    <w:p w14:paraId="54B67099" w14:textId="77777777" w:rsidR="00AB4CE4" w:rsidRPr="00024AB5" w:rsidRDefault="00AB4CE4">
      <w:pPr>
        <w:ind w:left="567"/>
        <w:jc w:val="left"/>
        <w:rPr>
          <w:rFonts w:cstheme="majorHAnsi"/>
          <w:b/>
          <w:color w:val="2F5496"/>
          <w:sz w:val="40"/>
          <w:szCs w:val="40"/>
        </w:rPr>
      </w:pPr>
    </w:p>
    <w:p w14:paraId="760A9371" w14:textId="77777777" w:rsidR="00AB4CE4" w:rsidRPr="00024AB5" w:rsidRDefault="00AB4CE4">
      <w:pPr>
        <w:ind w:left="567"/>
        <w:jc w:val="left"/>
        <w:rPr>
          <w:rFonts w:cstheme="majorHAnsi"/>
          <w:b/>
          <w:color w:val="2F5496"/>
          <w:sz w:val="40"/>
          <w:szCs w:val="40"/>
        </w:rPr>
      </w:pPr>
    </w:p>
    <w:p w14:paraId="0EC74B8B" w14:textId="77777777" w:rsidR="00AB4CE4" w:rsidRPr="00024AB5" w:rsidRDefault="00AB4CE4">
      <w:pPr>
        <w:ind w:left="567"/>
        <w:jc w:val="left"/>
        <w:rPr>
          <w:rFonts w:cstheme="majorHAnsi"/>
          <w:b/>
          <w:color w:val="2F5496"/>
          <w:sz w:val="40"/>
          <w:szCs w:val="40"/>
        </w:rPr>
      </w:pPr>
    </w:p>
    <w:p w14:paraId="0EA9BFC8" w14:textId="500D8962" w:rsidR="00AB4CE4" w:rsidRPr="00024AB5" w:rsidRDefault="00000000">
      <w:pPr>
        <w:ind w:left="567"/>
        <w:rPr>
          <w:rFonts w:cstheme="majorHAnsi"/>
        </w:rPr>
      </w:pPr>
      <w:r w:rsidRPr="00024AB5">
        <w:rPr>
          <w:rFonts w:cstheme="majorHAnsi"/>
        </w:rPr>
        <w:t xml:space="preserve">Data rilascio: </w:t>
      </w:r>
      <w:r w:rsidR="00024AB5" w:rsidRPr="00024AB5">
        <w:rPr>
          <w:rFonts w:cstheme="majorHAnsi"/>
        </w:rPr>
        <w:t>30</w:t>
      </w:r>
      <w:r w:rsidRPr="00024AB5">
        <w:rPr>
          <w:rFonts w:cstheme="majorHAnsi"/>
        </w:rPr>
        <w:t>/</w:t>
      </w:r>
      <w:r w:rsidR="00024AB5" w:rsidRPr="00024AB5">
        <w:rPr>
          <w:rFonts w:cstheme="majorHAnsi"/>
        </w:rPr>
        <w:t>10</w:t>
      </w:r>
      <w:r w:rsidRPr="00024AB5">
        <w:rPr>
          <w:rFonts w:cstheme="majorHAnsi"/>
        </w:rPr>
        <w:t>/202</w:t>
      </w:r>
      <w:r w:rsidR="00024AB5" w:rsidRPr="00024AB5">
        <w:rPr>
          <w:rFonts w:cstheme="majorHAnsi"/>
        </w:rPr>
        <w:t>2</w:t>
      </w:r>
    </w:p>
    <w:p w14:paraId="212F1C8C" w14:textId="77777777" w:rsidR="00AB4CE4" w:rsidRPr="00024AB5" w:rsidRDefault="00000000">
      <w:pPr>
        <w:ind w:left="567"/>
        <w:rPr>
          <w:rFonts w:cstheme="majorHAnsi"/>
        </w:rPr>
      </w:pPr>
      <w:r w:rsidRPr="00024AB5">
        <w:rPr>
          <w:rFonts w:cstheme="majorHAnsi"/>
        </w:rPr>
        <w:t>Versione: 1.0</w:t>
      </w:r>
    </w:p>
    <w:p w14:paraId="2766E5E0" w14:textId="77777777" w:rsidR="00AB4CE4" w:rsidRPr="00024AB5" w:rsidRDefault="00000000">
      <w:pPr>
        <w:rPr>
          <w:rFonts w:cstheme="majorHAnsi"/>
        </w:rPr>
      </w:pPr>
      <w:r w:rsidRPr="00024AB5">
        <w:rPr>
          <w:rFonts w:cstheme="majorHAnsi"/>
        </w:rPr>
        <w:br w:type="page"/>
      </w:r>
    </w:p>
    <w:p w14:paraId="1F4D2B90" w14:textId="6D4B0A31" w:rsidR="00AB4CE4" w:rsidRPr="00024AB5" w:rsidRDefault="00000000" w:rsidP="00024AB5">
      <w:pPr>
        <w:pStyle w:val="Titolo1"/>
        <w:tabs>
          <w:tab w:val="clear" w:pos="432"/>
          <w:tab w:val="left" w:pos="3720"/>
        </w:tabs>
        <w:rPr>
          <w:rFonts w:cstheme="majorHAnsi"/>
          <w:b/>
          <w:color w:val="2F5496"/>
          <w:szCs w:val="28"/>
        </w:rPr>
      </w:pPr>
      <w:bookmarkStart w:id="0" w:name="_Toc117864748"/>
      <w:r w:rsidRPr="00024AB5">
        <w:rPr>
          <w:rFonts w:eastAsia="Calibri" w:cstheme="majorHAnsi"/>
          <w:b/>
          <w:color w:val="2F5496"/>
          <w:szCs w:val="28"/>
        </w:rPr>
        <w:lastRenderedPageBreak/>
        <w:t>Sommario</w:t>
      </w:r>
      <w:bookmarkEnd w:id="0"/>
    </w:p>
    <w:sdt>
      <w:sdtPr>
        <w:rPr>
          <w:rFonts w:asciiTheme="majorHAnsi" w:hAnsiTheme="majorHAnsi" w:cstheme="majorHAnsi"/>
          <w:b w:val="0"/>
          <w:bCs w:val="0"/>
          <w:i w:val="0"/>
          <w:iCs w:val="0"/>
          <w:sz w:val="22"/>
          <w:szCs w:val="22"/>
        </w:rPr>
        <w:id w:val="630368333"/>
        <w:docPartObj>
          <w:docPartGallery w:val="Table of Contents"/>
          <w:docPartUnique/>
        </w:docPartObj>
      </w:sdtPr>
      <w:sdtContent>
        <w:p w14:paraId="24A6BC1B" w14:textId="30C7BDB7" w:rsidR="00CF3C7B" w:rsidRDefault="00000000">
          <w:pPr>
            <w:pStyle w:val="Sommario1"/>
            <w:tabs>
              <w:tab w:val="right" w:pos="9628"/>
            </w:tabs>
            <w:rPr>
              <w:rFonts w:eastAsiaTheme="minorEastAsia" w:cstheme="minorBidi"/>
              <w:b w:val="0"/>
              <w:bCs w:val="0"/>
              <w:i w:val="0"/>
              <w:iCs w:val="0"/>
              <w:noProof/>
              <w:sz w:val="22"/>
              <w:szCs w:val="22"/>
            </w:rPr>
          </w:pPr>
          <w:r w:rsidRPr="00024AB5">
            <w:rPr>
              <w:rFonts w:asciiTheme="majorHAnsi" w:hAnsiTheme="majorHAnsi" w:cstheme="majorHAnsi"/>
            </w:rPr>
            <w:fldChar w:fldCharType="begin"/>
          </w:r>
          <w:r w:rsidRPr="00024AB5">
            <w:rPr>
              <w:rFonts w:asciiTheme="majorHAnsi" w:hAnsiTheme="majorHAnsi" w:cstheme="majorHAnsi"/>
            </w:rPr>
            <w:instrText xml:space="preserve"> TOC \h \u \z </w:instrText>
          </w:r>
          <w:r w:rsidRPr="00024AB5">
            <w:rPr>
              <w:rFonts w:asciiTheme="majorHAnsi" w:hAnsiTheme="majorHAnsi" w:cstheme="majorHAnsi"/>
            </w:rPr>
            <w:fldChar w:fldCharType="separate"/>
          </w:r>
          <w:hyperlink w:anchor="_Toc117864748" w:history="1">
            <w:r w:rsidR="00CF3C7B" w:rsidRPr="00D311D1">
              <w:rPr>
                <w:rStyle w:val="Collegamentoipertestuale"/>
                <w:rFonts w:cstheme="majorHAnsi"/>
                <w:noProof/>
              </w:rPr>
              <w:t>Sommario</w:t>
            </w:r>
            <w:r w:rsidR="00CF3C7B">
              <w:rPr>
                <w:noProof/>
                <w:webHidden/>
              </w:rPr>
              <w:tab/>
            </w:r>
            <w:r w:rsidR="00CF3C7B">
              <w:rPr>
                <w:noProof/>
                <w:webHidden/>
              </w:rPr>
              <w:fldChar w:fldCharType="begin"/>
            </w:r>
            <w:r w:rsidR="00CF3C7B">
              <w:rPr>
                <w:noProof/>
                <w:webHidden/>
              </w:rPr>
              <w:instrText xml:space="preserve"> PAGEREF _Toc117864748 \h </w:instrText>
            </w:r>
            <w:r w:rsidR="00CF3C7B">
              <w:rPr>
                <w:noProof/>
                <w:webHidden/>
              </w:rPr>
            </w:r>
            <w:r w:rsidR="00CF3C7B">
              <w:rPr>
                <w:noProof/>
                <w:webHidden/>
              </w:rPr>
              <w:fldChar w:fldCharType="separate"/>
            </w:r>
            <w:r w:rsidR="00CF3C7B">
              <w:rPr>
                <w:noProof/>
                <w:webHidden/>
              </w:rPr>
              <w:t>1</w:t>
            </w:r>
            <w:r w:rsidR="00CF3C7B">
              <w:rPr>
                <w:noProof/>
                <w:webHidden/>
              </w:rPr>
              <w:fldChar w:fldCharType="end"/>
            </w:r>
          </w:hyperlink>
        </w:p>
        <w:p w14:paraId="2B8B291B" w14:textId="3FD39CA6" w:rsidR="00CF3C7B" w:rsidRDefault="00CF3C7B">
          <w:pPr>
            <w:pStyle w:val="Sommario1"/>
            <w:tabs>
              <w:tab w:val="right" w:pos="9628"/>
            </w:tabs>
            <w:rPr>
              <w:rFonts w:eastAsiaTheme="minorEastAsia" w:cstheme="minorBidi"/>
              <w:b w:val="0"/>
              <w:bCs w:val="0"/>
              <w:i w:val="0"/>
              <w:iCs w:val="0"/>
              <w:noProof/>
              <w:sz w:val="22"/>
              <w:szCs w:val="22"/>
            </w:rPr>
          </w:pPr>
          <w:hyperlink w:anchor="_Toc117864749" w:history="1">
            <w:r w:rsidRPr="00D311D1">
              <w:rPr>
                <w:rStyle w:val="Collegamentoipertestuale"/>
                <w:rFonts w:cstheme="majorHAnsi"/>
                <w:noProof/>
              </w:rPr>
              <w:t>Premessa</w:t>
            </w:r>
            <w:r>
              <w:rPr>
                <w:noProof/>
                <w:webHidden/>
              </w:rPr>
              <w:tab/>
            </w:r>
            <w:r>
              <w:rPr>
                <w:noProof/>
                <w:webHidden/>
              </w:rPr>
              <w:fldChar w:fldCharType="begin"/>
            </w:r>
            <w:r>
              <w:rPr>
                <w:noProof/>
                <w:webHidden/>
              </w:rPr>
              <w:instrText xml:space="preserve"> PAGEREF _Toc117864749 \h </w:instrText>
            </w:r>
            <w:r>
              <w:rPr>
                <w:noProof/>
                <w:webHidden/>
              </w:rPr>
            </w:r>
            <w:r>
              <w:rPr>
                <w:noProof/>
                <w:webHidden/>
              </w:rPr>
              <w:fldChar w:fldCharType="separate"/>
            </w:r>
            <w:r>
              <w:rPr>
                <w:noProof/>
                <w:webHidden/>
              </w:rPr>
              <w:t>2</w:t>
            </w:r>
            <w:r>
              <w:rPr>
                <w:noProof/>
                <w:webHidden/>
              </w:rPr>
              <w:fldChar w:fldCharType="end"/>
            </w:r>
          </w:hyperlink>
        </w:p>
        <w:p w14:paraId="14B4CDB9" w14:textId="4CF3A845" w:rsidR="00CF3C7B" w:rsidRDefault="00CF3C7B">
          <w:pPr>
            <w:pStyle w:val="Sommario2"/>
            <w:tabs>
              <w:tab w:val="left" w:pos="600"/>
              <w:tab w:val="right" w:pos="9628"/>
            </w:tabs>
            <w:rPr>
              <w:rFonts w:eastAsiaTheme="minorEastAsia" w:cstheme="minorBidi"/>
              <w:b w:val="0"/>
              <w:bCs w:val="0"/>
              <w:noProof/>
            </w:rPr>
          </w:pPr>
          <w:hyperlink w:anchor="_Toc117864750" w:history="1">
            <w:r w:rsidRPr="00D311D1">
              <w:rPr>
                <w:rStyle w:val="Collegamentoipertestuale"/>
                <w:noProof/>
              </w:rPr>
              <w:t>1.</w:t>
            </w:r>
            <w:r>
              <w:rPr>
                <w:rFonts w:eastAsiaTheme="minorEastAsia" w:cstheme="minorBidi"/>
                <w:b w:val="0"/>
                <w:bCs w:val="0"/>
                <w:noProof/>
              </w:rPr>
              <w:tab/>
            </w:r>
            <w:r w:rsidRPr="00D311D1">
              <w:rPr>
                <w:rStyle w:val="Collegamentoipertestuale"/>
                <w:noProof/>
              </w:rPr>
              <w:t>Fattori organizzativi</w:t>
            </w:r>
            <w:r>
              <w:rPr>
                <w:noProof/>
                <w:webHidden/>
              </w:rPr>
              <w:tab/>
            </w:r>
            <w:r>
              <w:rPr>
                <w:noProof/>
                <w:webHidden/>
              </w:rPr>
              <w:fldChar w:fldCharType="begin"/>
            </w:r>
            <w:r>
              <w:rPr>
                <w:noProof/>
                <w:webHidden/>
              </w:rPr>
              <w:instrText xml:space="preserve"> PAGEREF _Toc117864750 \h </w:instrText>
            </w:r>
            <w:r>
              <w:rPr>
                <w:noProof/>
                <w:webHidden/>
              </w:rPr>
            </w:r>
            <w:r>
              <w:rPr>
                <w:noProof/>
                <w:webHidden/>
              </w:rPr>
              <w:fldChar w:fldCharType="separate"/>
            </w:r>
            <w:r>
              <w:rPr>
                <w:noProof/>
                <w:webHidden/>
              </w:rPr>
              <w:t>2</w:t>
            </w:r>
            <w:r>
              <w:rPr>
                <w:noProof/>
                <w:webHidden/>
              </w:rPr>
              <w:fldChar w:fldCharType="end"/>
            </w:r>
          </w:hyperlink>
        </w:p>
        <w:p w14:paraId="7744EEAC" w14:textId="07EB06CA" w:rsidR="00CF3C7B" w:rsidRDefault="00CF3C7B">
          <w:pPr>
            <w:pStyle w:val="Sommario3"/>
            <w:tabs>
              <w:tab w:val="left" w:pos="1000"/>
              <w:tab w:val="right" w:pos="9628"/>
            </w:tabs>
            <w:rPr>
              <w:rFonts w:eastAsiaTheme="minorEastAsia" w:cstheme="minorBidi"/>
              <w:noProof/>
              <w:szCs w:val="22"/>
            </w:rPr>
          </w:pPr>
          <w:hyperlink w:anchor="_Toc117864751" w:history="1">
            <w:r w:rsidRPr="00D311D1">
              <w:rPr>
                <w:rStyle w:val="Collegamentoipertestuale"/>
                <w:noProof/>
              </w:rPr>
              <w:t>1.1.</w:t>
            </w:r>
            <w:r>
              <w:rPr>
                <w:rFonts w:eastAsiaTheme="minorEastAsia" w:cstheme="minorBidi"/>
                <w:noProof/>
                <w:szCs w:val="22"/>
              </w:rPr>
              <w:tab/>
            </w:r>
            <w:r w:rsidRPr="00D311D1">
              <w:rPr>
                <w:rStyle w:val="Collegamentoipertestuale"/>
                <w:noProof/>
              </w:rPr>
              <w:t>Rafforzamento amministrativo</w:t>
            </w:r>
            <w:r>
              <w:rPr>
                <w:noProof/>
                <w:webHidden/>
              </w:rPr>
              <w:tab/>
            </w:r>
            <w:r>
              <w:rPr>
                <w:noProof/>
                <w:webHidden/>
              </w:rPr>
              <w:fldChar w:fldCharType="begin"/>
            </w:r>
            <w:r>
              <w:rPr>
                <w:noProof/>
                <w:webHidden/>
              </w:rPr>
              <w:instrText xml:space="preserve"> PAGEREF _Toc117864751 \h </w:instrText>
            </w:r>
            <w:r>
              <w:rPr>
                <w:noProof/>
                <w:webHidden/>
              </w:rPr>
            </w:r>
            <w:r>
              <w:rPr>
                <w:noProof/>
                <w:webHidden/>
              </w:rPr>
              <w:fldChar w:fldCharType="separate"/>
            </w:r>
            <w:r>
              <w:rPr>
                <w:noProof/>
                <w:webHidden/>
              </w:rPr>
              <w:t>2</w:t>
            </w:r>
            <w:r>
              <w:rPr>
                <w:noProof/>
                <w:webHidden/>
              </w:rPr>
              <w:fldChar w:fldCharType="end"/>
            </w:r>
          </w:hyperlink>
        </w:p>
        <w:p w14:paraId="2A852CBB" w14:textId="0D567134" w:rsidR="00CF3C7B" w:rsidRDefault="00CF3C7B">
          <w:pPr>
            <w:pStyle w:val="Sommario3"/>
            <w:tabs>
              <w:tab w:val="left" w:pos="1000"/>
              <w:tab w:val="right" w:pos="9628"/>
            </w:tabs>
            <w:rPr>
              <w:rFonts w:eastAsiaTheme="minorEastAsia" w:cstheme="minorBidi"/>
              <w:noProof/>
              <w:szCs w:val="22"/>
            </w:rPr>
          </w:pPr>
          <w:hyperlink w:anchor="_Toc117864752" w:history="1">
            <w:r w:rsidRPr="00D311D1">
              <w:rPr>
                <w:rStyle w:val="Collegamentoipertestuale"/>
                <w:noProof/>
              </w:rPr>
              <w:t>1.2.</w:t>
            </w:r>
            <w:r>
              <w:rPr>
                <w:rFonts w:eastAsiaTheme="minorEastAsia" w:cstheme="minorBidi"/>
                <w:noProof/>
                <w:szCs w:val="22"/>
              </w:rPr>
              <w:tab/>
            </w:r>
            <w:r w:rsidRPr="00D311D1">
              <w:rPr>
                <w:rStyle w:val="Collegamentoipertestuale"/>
                <w:noProof/>
              </w:rPr>
              <w:t>Governo della buona Pratica</w:t>
            </w:r>
            <w:r>
              <w:rPr>
                <w:noProof/>
                <w:webHidden/>
              </w:rPr>
              <w:tab/>
            </w:r>
            <w:r>
              <w:rPr>
                <w:noProof/>
                <w:webHidden/>
              </w:rPr>
              <w:fldChar w:fldCharType="begin"/>
            </w:r>
            <w:r>
              <w:rPr>
                <w:noProof/>
                <w:webHidden/>
              </w:rPr>
              <w:instrText xml:space="preserve"> PAGEREF _Toc117864752 \h </w:instrText>
            </w:r>
            <w:r>
              <w:rPr>
                <w:noProof/>
                <w:webHidden/>
              </w:rPr>
            </w:r>
            <w:r>
              <w:rPr>
                <w:noProof/>
                <w:webHidden/>
              </w:rPr>
              <w:fldChar w:fldCharType="separate"/>
            </w:r>
            <w:r>
              <w:rPr>
                <w:noProof/>
                <w:webHidden/>
              </w:rPr>
              <w:t>4</w:t>
            </w:r>
            <w:r>
              <w:rPr>
                <w:noProof/>
                <w:webHidden/>
              </w:rPr>
              <w:fldChar w:fldCharType="end"/>
            </w:r>
          </w:hyperlink>
        </w:p>
        <w:p w14:paraId="5211B94E" w14:textId="1707D5C1" w:rsidR="00CF3C7B" w:rsidRDefault="00CF3C7B">
          <w:pPr>
            <w:pStyle w:val="Sommario2"/>
            <w:tabs>
              <w:tab w:val="left" w:pos="600"/>
              <w:tab w:val="right" w:pos="9628"/>
            </w:tabs>
            <w:rPr>
              <w:rFonts w:eastAsiaTheme="minorEastAsia" w:cstheme="minorBidi"/>
              <w:b w:val="0"/>
              <w:bCs w:val="0"/>
              <w:noProof/>
            </w:rPr>
          </w:pPr>
          <w:hyperlink w:anchor="_Toc117864753" w:history="1">
            <w:r w:rsidRPr="00D311D1">
              <w:rPr>
                <w:rStyle w:val="Collegamentoipertestuale"/>
                <w:noProof/>
              </w:rPr>
              <w:t>2.</w:t>
            </w:r>
            <w:r>
              <w:rPr>
                <w:rFonts w:eastAsiaTheme="minorEastAsia" w:cstheme="minorBidi"/>
                <w:b w:val="0"/>
                <w:bCs w:val="0"/>
                <w:noProof/>
              </w:rPr>
              <w:tab/>
            </w:r>
            <w:r w:rsidRPr="00D311D1">
              <w:rPr>
                <w:rStyle w:val="Collegamentoipertestuale"/>
                <w:noProof/>
              </w:rPr>
              <w:t>Check list di capacità gestionale</w:t>
            </w:r>
            <w:r>
              <w:rPr>
                <w:noProof/>
                <w:webHidden/>
              </w:rPr>
              <w:tab/>
            </w:r>
            <w:r>
              <w:rPr>
                <w:noProof/>
                <w:webHidden/>
              </w:rPr>
              <w:fldChar w:fldCharType="begin"/>
            </w:r>
            <w:r>
              <w:rPr>
                <w:noProof/>
                <w:webHidden/>
              </w:rPr>
              <w:instrText xml:space="preserve"> PAGEREF _Toc117864753 \h </w:instrText>
            </w:r>
            <w:r>
              <w:rPr>
                <w:noProof/>
                <w:webHidden/>
              </w:rPr>
            </w:r>
            <w:r>
              <w:rPr>
                <w:noProof/>
                <w:webHidden/>
              </w:rPr>
              <w:fldChar w:fldCharType="separate"/>
            </w:r>
            <w:r>
              <w:rPr>
                <w:noProof/>
                <w:webHidden/>
              </w:rPr>
              <w:t>6</w:t>
            </w:r>
            <w:r>
              <w:rPr>
                <w:noProof/>
                <w:webHidden/>
              </w:rPr>
              <w:fldChar w:fldCharType="end"/>
            </w:r>
          </w:hyperlink>
        </w:p>
        <w:p w14:paraId="7B073193" w14:textId="0CFEC818" w:rsidR="00AB4CE4" w:rsidRPr="00024AB5" w:rsidRDefault="00000000">
          <w:pPr>
            <w:tabs>
              <w:tab w:val="right" w:pos="9637"/>
            </w:tabs>
            <w:spacing w:before="60" w:after="80" w:line="240" w:lineRule="auto"/>
            <w:ind w:left="360"/>
            <w:rPr>
              <w:rFonts w:cstheme="majorHAnsi"/>
            </w:rPr>
          </w:pPr>
          <w:r w:rsidRPr="00024AB5">
            <w:rPr>
              <w:rFonts w:cstheme="majorHAnsi"/>
            </w:rPr>
            <w:fldChar w:fldCharType="end"/>
          </w:r>
        </w:p>
      </w:sdtContent>
    </w:sdt>
    <w:p w14:paraId="5E05D940" w14:textId="77777777" w:rsidR="00AB4CE4" w:rsidRPr="00024AB5" w:rsidRDefault="00000000">
      <w:pPr>
        <w:rPr>
          <w:rFonts w:cstheme="majorHAnsi"/>
        </w:rPr>
      </w:pPr>
      <w:r w:rsidRPr="00024AB5">
        <w:rPr>
          <w:rFonts w:cstheme="majorHAnsi"/>
        </w:rPr>
        <w:br w:type="page"/>
      </w:r>
    </w:p>
    <w:p w14:paraId="216C480A" w14:textId="77777777" w:rsidR="00AB4CE4" w:rsidRPr="00024AB5" w:rsidRDefault="00000000">
      <w:pPr>
        <w:pStyle w:val="Titolo1"/>
        <w:rPr>
          <w:rFonts w:cstheme="majorHAnsi"/>
        </w:rPr>
      </w:pPr>
      <w:bookmarkStart w:id="1" w:name="_Toc117864749"/>
      <w:r w:rsidRPr="00024AB5">
        <w:rPr>
          <w:rFonts w:cstheme="majorHAnsi"/>
        </w:rPr>
        <w:lastRenderedPageBreak/>
        <w:t>Premessa</w:t>
      </w:r>
      <w:bookmarkEnd w:id="1"/>
    </w:p>
    <w:p w14:paraId="52146EAA" w14:textId="70CF69E1" w:rsidR="00AB4CE4" w:rsidRPr="00024AB5" w:rsidRDefault="00000000">
      <w:pPr>
        <w:rPr>
          <w:rFonts w:cstheme="majorHAnsi"/>
        </w:rPr>
      </w:pPr>
      <w:bookmarkStart w:id="2" w:name="_heading=h.30j0zll" w:colFirst="0" w:colLast="0"/>
      <w:bookmarkEnd w:id="2"/>
      <w:r w:rsidRPr="00024AB5">
        <w:rPr>
          <w:rFonts w:cstheme="majorHAnsi"/>
        </w:rPr>
        <w:t xml:space="preserve">Il presente documento raccoglie gli </w:t>
      </w:r>
      <w:r w:rsidRPr="00024AB5">
        <w:rPr>
          <w:rFonts w:cstheme="majorHAnsi"/>
          <w:b/>
        </w:rPr>
        <w:t>strumenti organizzativi del kit di riuso per la fase C</w:t>
      </w:r>
      <w:r w:rsidRPr="00024AB5">
        <w:rPr>
          <w:rFonts w:cstheme="majorHAnsi"/>
        </w:rPr>
        <w:t xml:space="preserve"> – Gestione a regime della Buona pratica. Gli strumenti organizzativi, come previsto nel Progetto OCPA Umbria 2020, hanno lo scopo di illustrare il modello stabilizzato di trattamento della buona pratica successivo alla acquisizione della stessa avvenuto nella FASE B. In questo contesto di regime sono essenziali due aspetti che connotano in modo forte il processo complessivo di riuso di </w:t>
      </w:r>
      <w:r w:rsidR="00024AB5" w:rsidRPr="00024AB5">
        <w:rPr>
          <w:rFonts w:cstheme="majorHAnsi"/>
        </w:rPr>
        <w:t>u</w:t>
      </w:r>
      <w:r w:rsidRPr="00024AB5">
        <w:rPr>
          <w:rFonts w:cstheme="majorHAnsi"/>
        </w:rPr>
        <w:t>n Soggetto pubblico:</w:t>
      </w:r>
    </w:p>
    <w:p w14:paraId="74E65116" w14:textId="77777777" w:rsidR="00AB4CE4" w:rsidRPr="00024AB5" w:rsidRDefault="00000000">
      <w:pPr>
        <w:numPr>
          <w:ilvl w:val="0"/>
          <w:numId w:val="1"/>
        </w:numPr>
        <w:pBdr>
          <w:top w:val="nil"/>
          <w:left w:val="nil"/>
          <w:bottom w:val="nil"/>
          <w:right w:val="nil"/>
          <w:between w:val="nil"/>
        </w:pBdr>
        <w:spacing w:before="120" w:after="0"/>
        <w:ind w:left="425" w:hanging="357"/>
        <w:rPr>
          <w:rFonts w:cstheme="majorHAnsi"/>
        </w:rPr>
      </w:pPr>
      <w:r w:rsidRPr="00024AB5">
        <w:rPr>
          <w:rFonts w:cstheme="majorHAnsi"/>
          <w:color w:val="000000"/>
        </w:rPr>
        <w:t>Il rafforzamento amministrativo dei membri della Comunità conseguente al riuso da mantenere;</w:t>
      </w:r>
    </w:p>
    <w:p w14:paraId="42C1B752" w14:textId="77777777" w:rsidR="00AB4CE4" w:rsidRPr="00024AB5" w:rsidRDefault="00000000">
      <w:pPr>
        <w:numPr>
          <w:ilvl w:val="0"/>
          <w:numId w:val="1"/>
        </w:numPr>
        <w:pBdr>
          <w:top w:val="nil"/>
          <w:left w:val="nil"/>
          <w:bottom w:val="nil"/>
          <w:right w:val="nil"/>
          <w:between w:val="nil"/>
        </w:pBdr>
        <w:spacing w:before="120" w:after="0"/>
        <w:ind w:left="425" w:hanging="357"/>
        <w:rPr>
          <w:rFonts w:cstheme="majorHAnsi"/>
        </w:rPr>
      </w:pPr>
      <w:r w:rsidRPr="00024AB5">
        <w:rPr>
          <w:rFonts w:cstheme="majorHAnsi"/>
          <w:color w:val="000000"/>
        </w:rPr>
        <w:t>La gestione della buona pratica, inteso come investimento, mantenimento e valorizzazione dello stesso.</w:t>
      </w:r>
    </w:p>
    <w:p w14:paraId="271C479C" w14:textId="601DE375" w:rsidR="00AB4CE4" w:rsidRPr="00024AB5" w:rsidRDefault="00AB4CE4">
      <w:pPr>
        <w:rPr>
          <w:rFonts w:cstheme="majorHAnsi"/>
        </w:rPr>
      </w:pPr>
    </w:p>
    <w:p w14:paraId="02F3E84B" w14:textId="77777777" w:rsidR="00AB4CE4" w:rsidRPr="00024AB5" w:rsidRDefault="00000000">
      <w:pPr>
        <w:pStyle w:val="Titolo2"/>
        <w:numPr>
          <w:ilvl w:val="0"/>
          <w:numId w:val="5"/>
        </w:numPr>
      </w:pPr>
      <w:bookmarkStart w:id="3" w:name="_Toc117864750"/>
      <w:r w:rsidRPr="00024AB5">
        <w:t>Fattori organizzativi</w:t>
      </w:r>
      <w:bookmarkEnd w:id="3"/>
    </w:p>
    <w:p w14:paraId="622336B2" w14:textId="77777777" w:rsidR="00AB4CE4" w:rsidRPr="00024AB5" w:rsidRDefault="00000000">
      <w:pPr>
        <w:rPr>
          <w:rFonts w:cstheme="majorHAnsi"/>
        </w:rPr>
      </w:pPr>
      <w:r w:rsidRPr="00024AB5">
        <w:rPr>
          <w:rFonts w:cstheme="majorHAnsi"/>
        </w:rPr>
        <w:t>Il processo di acquisizione della buona pratica SISO comporta normalmente la revisione del modello organizzativo della struttura e del lavoro. La buona pratica affronta infatti contemporaneamente aspetti di diversa natura:</w:t>
      </w:r>
    </w:p>
    <w:p w14:paraId="7BF6465F" w14:textId="77777777" w:rsidR="00AB4CE4" w:rsidRPr="00024AB5" w:rsidRDefault="00000000">
      <w:pPr>
        <w:numPr>
          <w:ilvl w:val="0"/>
          <w:numId w:val="2"/>
        </w:numPr>
        <w:pBdr>
          <w:top w:val="nil"/>
          <w:left w:val="nil"/>
          <w:bottom w:val="nil"/>
          <w:right w:val="nil"/>
          <w:between w:val="nil"/>
        </w:pBdr>
        <w:spacing w:after="0"/>
        <w:rPr>
          <w:rFonts w:cstheme="majorHAnsi"/>
        </w:rPr>
      </w:pPr>
      <w:r w:rsidRPr="00024AB5">
        <w:rPr>
          <w:rFonts w:cstheme="majorHAnsi"/>
          <w:color w:val="000000"/>
        </w:rPr>
        <w:t>organizzativi degli Enti interessati, in quanto il riuso può essere effettuato da un singolo Ente o da un insieme di Enti o da un territorio intero di vastità oltre “comprensoriale” (es. regionale). A tal fine è necessario, come indicato nel piano di azione della Fase B, definire un proprio progetto di fabbisogno unito ad uno organizzativo, sia per la configurazione tecnica della piattaforma digitale a supporto della buona pratica, ma anche per una analisi e revisione organizzativa della struttura, del lavoro e dei processi;</w:t>
      </w:r>
    </w:p>
    <w:p w14:paraId="31F69716" w14:textId="77777777" w:rsidR="00AB4CE4" w:rsidRPr="00024AB5" w:rsidRDefault="00000000">
      <w:pPr>
        <w:numPr>
          <w:ilvl w:val="0"/>
          <w:numId w:val="2"/>
        </w:numPr>
        <w:pBdr>
          <w:top w:val="nil"/>
          <w:left w:val="nil"/>
          <w:bottom w:val="nil"/>
          <w:right w:val="nil"/>
          <w:between w:val="nil"/>
        </w:pBdr>
        <w:spacing w:after="0"/>
        <w:rPr>
          <w:rFonts w:cstheme="majorHAnsi"/>
        </w:rPr>
      </w:pPr>
      <w:r w:rsidRPr="00024AB5">
        <w:rPr>
          <w:rFonts w:cstheme="majorHAnsi"/>
          <w:color w:val="000000"/>
        </w:rPr>
        <w:t>Organizzativi della gestione delle informazioni, che ha come problematiche quelle della disponibilità alta in termini di rapidità di accesso ed efficacia, riservatezza e protezione con uno specifico approfondimento sull’assegnazione del titolo di accesso, della interoperabilità essendo una pratica di tipo multilivello amministrativo ed operativo orizzontale e verticale per problematiche di erogazione delle prestazioni e di gestione amministrativa delle stesse;</w:t>
      </w:r>
    </w:p>
    <w:p w14:paraId="5C0EE21C" w14:textId="0D9E5B3B" w:rsidR="00AB4CE4" w:rsidRPr="00024AB5" w:rsidRDefault="00000000">
      <w:pPr>
        <w:numPr>
          <w:ilvl w:val="0"/>
          <w:numId w:val="2"/>
        </w:numPr>
        <w:pBdr>
          <w:top w:val="nil"/>
          <w:left w:val="nil"/>
          <w:bottom w:val="nil"/>
          <w:right w:val="nil"/>
          <w:between w:val="nil"/>
        </w:pBdr>
        <w:rPr>
          <w:rFonts w:cstheme="majorHAnsi"/>
        </w:rPr>
      </w:pPr>
      <w:r w:rsidRPr="00024AB5">
        <w:rPr>
          <w:rFonts w:cstheme="majorHAnsi"/>
          <w:color w:val="000000"/>
        </w:rPr>
        <w:t xml:space="preserve">Organizzativa nella gestione delle funzioni e degli iter che caratterizzano i servizi insiti nel concetto stesso di prestazione sociale a servizio individuale verso il cittadino e gestiti in aree comprensoriali che a secondo delle Regione prendono nomi diversi (Ambiti, zone, distretti, ATS, </w:t>
      </w:r>
      <w:proofErr w:type="spellStart"/>
      <w:r w:rsidRPr="00024AB5">
        <w:rPr>
          <w:rFonts w:cstheme="majorHAnsi"/>
          <w:color w:val="000000"/>
        </w:rPr>
        <w:t>e</w:t>
      </w:r>
      <w:r w:rsidR="00791B5E">
        <w:rPr>
          <w:rFonts w:cstheme="majorHAnsi"/>
          <w:color w:val="000000"/>
        </w:rPr>
        <w:t>t</w:t>
      </w:r>
      <w:r w:rsidRPr="00024AB5">
        <w:rPr>
          <w:rFonts w:cstheme="majorHAnsi"/>
          <w:color w:val="000000"/>
        </w:rPr>
        <w:t>c</w:t>
      </w:r>
      <w:proofErr w:type="spellEnd"/>
      <w:r w:rsidRPr="00024AB5">
        <w:rPr>
          <w:rFonts w:cstheme="majorHAnsi"/>
          <w:color w:val="000000"/>
        </w:rPr>
        <w:t>…). Quest’ultimo aspetto poi ha una ulteriore specificità legata ai trattamenti che caratterizzano i servizi che possono essere di tipo preventivo o di istanza di parte. Hanno funzioni di ascolto, di proposta, di valutazione di erogazione e di consuntivazione differenziati sia come strutture che come Soggetti.</w:t>
      </w:r>
    </w:p>
    <w:p w14:paraId="42053213" w14:textId="77777777" w:rsidR="00AB4CE4" w:rsidRPr="00024AB5" w:rsidRDefault="00000000">
      <w:pPr>
        <w:rPr>
          <w:rFonts w:cstheme="majorHAnsi"/>
        </w:rPr>
      </w:pPr>
      <w:r w:rsidRPr="00024AB5">
        <w:rPr>
          <w:rFonts w:cstheme="majorHAnsi"/>
        </w:rPr>
        <w:t>Questo contesto così articolato non può non influenzare le 3 fasi del riuso sia sotto l’aspetto valutativo di scelta, che progettuale di attivazione e ancor di più quello di gestione a regime stabile e funzionale nel tempo.</w:t>
      </w:r>
    </w:p>
    <w:p w14:paraId="5C5EDDF0" w14:textId="77777777" w:rsidR="00AB4CE4" w:rsidRPr="00024AB5" w:rsidRDefault="00AB4CE4">
      <w:pPr>
        <w:rPr>
          <w:rFonts w:cstheme="majorHAnsi"/>
        </w:rPr>
      </w:pPr>
    </w:p>
    <w:p w14:paraId="4DDAFE8E" w14:textId="77777777" w:rsidR="00AB4CE4" w:rsidRPr="00024AB5" w:rsidRDefault="00000000">
      <w:pPr>
        <w:pStyle w:val="Titolo3"/>
        <w:numPr>
          <w:ilvl w:val="1"/>
          <w:numId w:val="5"/>
        </w:numPr>
      </w:pPr>
      <w:bookmarkStart w:id="4" w:name="_Toc117864751"/>
      <w:r w:rsidRPr="00024AB5">
        <w:t>Rafforzamento amministrativo</w:t>
      </w:r>
      <w:bookmarkEnd w:id="4"/>
    </w:p>
    <w:p w14:paraId="65646DB8" w14:textId="77777777" w:rsidR="00AB4CE4" w:rsidRPr="00024AB5" w:rsidRDefault="00000000">
      <w:pPr>
        <w:rPr>
          <w:rFonts w:cstheme="majorHAnsi"/>
        </w:rPr>
      </w:pPr>
      <w:r w:rsidRPr="00024AB5">
        <w:rPr>
          <w:rFonts w:cstheme="majorHAnsi"/>
        </w:rPr>
        <w:t>Punto di riferimento, per la valutazione dell’impegno organizzativo necessario, è l’obiettivo di rafforzamento amministrativo perseguito attraverso l’intero processo. Esso consente di assicurare, all’interno dell’organizzazione, una capacità professionale, unitamente alle competenze acquisite, in grado di fare fronte alle problematiche stesse di gestione.</w:t>
      </w:r>
    </w:p>
    <w:p w14:paraId="58D20768" w14:textId="77777777" w:rsidR="00AB4CE4" w:rsidRPr="00024AB5" w:rsidRDefault="00000000">
      <w:pPr>
        <w:rPr>
          <w:rFonts w:cstheme="majorHAnsi"/>
        </w:rPr>
      </w:pPr>
      <w:r w:rsidRPr="00024AB5">
        <w:rPr>
          <w:rFonts w:cstheme="majorHAnsi"/>
        </w:rPr>
        <w:lastRenderedPageBreak/>
        <w:t>A conferma di questo, a seconda del tipo di Riusante e del modello di lavoro, che lo stesso caratterizza ante-riuso, diventa un elemento essenziale di valutazione del progetto di adozione realizzato, ma soprattutto del modello conseguente a regime.</w:t>
      </w:r>
    </w:p>
    <w:p w14:paraId="0C72F946" w14:textId="716BFA1F" w:rsidR="00AB4CE4" w:rsidRPr="00024AB5" w:rsidRDefault="00000000">
      <w:pPr>
        <w:rPr>
          <w:rFonts w:cstheme="majorHAnsi"/>
        </w:rPr>
      </w:pPr>
      <w:r w:rsidRPr="00024AB5">
        <w:rPr>
          <w:rFonts w:cstheme="majorHAnsi"/>
        </w:rPr>
        <w:t>Per questo è utile considerare, anche a fronte di esperienze già svolte, degli indicatori utili alla valutazione di quanto predisposto in fase di attivazione di SISO Umbria e di come tale risultato possa essere disponibile e utile nella misurazione del livello di rafforzamento amministrativo ed operativo per il Soggetto Riusante.</w:t>
      </w:r>
    </w:p>
    <w:p w14:paraId="31D1B9C3" w14:textId="5AD9FE46" w:rsidR="00AB4CE4" w:rsidRPr="00024AB5" w:rsidRDefault="00000000">
      <w:pPr>
        <w:rPr>
          <w:rFonts w:cstheme="majorHAnsi"/>
        </w:rPr>
      </w:pPr>
      <w:r w:rsidRPr="00024AB5">
        <w:rPr>
          <w:rFonts w:cstheme="majorHAnsi"/>
        </w:rPr>
        <w:t>A riguardo si consiglia un Riusante di valutare eventuale scostamento dal valore target (fisso), cioè la “Tollerabilità di successo” per la propria organizzazione. Tale elemento di tollerabilità potrà comunque essere periodicamente rivisto per verificare il livello di professionalità e di capacità raggiunto dell’Organizzazione o, di contro</w:t>
      </w:r>
      <w:r w:rsidR="0090644E">
        <w:rPr>
          <w:rFonts w:cstheme="majorHAnsi"/>
        </w:rPr>
        <w:t xml:space="preserve">, </w:t>
      </w:r>
      <w:r w:rsidRPr="00024AB5">
        <w:rPr>
          <w:rFonts w:cstheme="majorHAnsi"/>
        </w:rPr>
        <w:t>raccogliere gli elementi di insuccesso per analizzare il modello organizzativo dato.</w:t>
      </w:r>
    </w:p>
    <w:tbl>
      <w:tblPr>
        <w:tblStyle w:val="a"/>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390"/>
        <w:gridCol w:w="1490"/>
        <w:gridCol w:w="1404"/>
        <w:gridCol w:w="2350"/>
      </w:tblGrid>
      <w:tr w:rsidR="00AB4CE4" w:rsidRPr="00024AB5" w14:paraId="5A1BA4E8" w14:textId="77777777">
        <w:trPr>
          <w:tblHeader/>
        </w:trPr>
        <w:tc>
          <w:tcPr>
            <w:tcW w:w="4390" w:type="dxa"/>
          </w:tcPr>
          <w:p w14:paraId="55D044AE" w14:textId="77777777" w:rsidR="00AB4CE4" w:rsidRPr="00024AB5" w:rsidRDefault="00000000">
            <w:pPr>
              <w:spacing w:before="120" w:after="120"/>
              <w:jc w:val="center"/>
              <w:rPr>
                <w:rFonts w:cstheme="majorHAnsi"/>
                <w:b/>
                <w:sz w:val="20"/>
                <w:szCs w:val="20"/>
              </w:rPr>
            </w:pPr>
            <w:r w:rsidRPr="00024AB5">
              <w:rPr>
                <w:rFonts w:cstheme="majorHAnsi"/>
                <w:b/>
                <w:sz w:val="20"/>
                <w:szCs w:val="20"/>
              </w:rPr>
              <w:t>Indicatore</w:t>
            </w:r>
          </w:p>
        </w:tc>
        <w:tc>
          <w:tcPr>
            <w:tcW w:w="1490" w:type="dxa"/>
          </w:tcPr>
          <w:p w14:paraId="31E7B50F" w14:textId="77777777" w:rsidR="00AB4CE4" w:rsidRPr="00024AB5" w:rsidRDefault="00000000">
            <w:pPr>
              <w:spacing w:before="120" w:after="120"/>
              <w:jc w:val="center"/>
              <w:rPr>
                <w:rFonts w:cstheme="majorHAnsi"/>
                <w:b/>
                <w:sz w:val="20"/>
                <w:szCs w:val="20"/>
              </w:rPr>
            </w:pPr>
            <w:r w:rsidRPr="00024AB5">
              <w:rPr>
                <w:rFonts w:cstheme="majorHAnsi"/>
                <w:b/>
                <w:sz w:val="20"/>
                <w:szCs w:val="20"/>
              </w:rPr>
              <w:t>Valore target</w:t>
            </w:r>
          </w:p>
          <w:p w14:paraId="2119BEDE" w14:textId="77777777" w:rsidR="00AB4CE4" w:rsidRPr="00024AB5" w:rsidRDefault="00000000">
            <w:pPr>
              <w:spacing w:before="120" w:after="120"/>
              <w:jc w:val="center"/>
              <w:rPr>
                <w:rFonts w:cstheme="majorHAnsi"/>
                <w:b/>
                <w:sz w:val="20"/>
                <w:szCs w:val="20"/>
              </w:rPr>
            </w:pPr>
            <w:r w:rsidRPr="00024AB5">
              <w:rPr>
                <w:rFonts w:cstheme="majorHAnsi"/>
                <w:b/>
                <w:sz w:val="20"/>
                <w:szCs w:val="20"/>
              </w:rPr>
              <w:t>Fissato in progettazione</w:t>
            </w:r>
          </w:p>
        </w:tc>
        <w:tc>
          <w:tcPr>
            <w:tcW w:w="1404" w:type="dxa"/>
          </w:tcPr>
          <w:p w14:paraId="73BC09E3" w14:textId="0F1E9438" w:rsidR="00AB4CE4" w:rsidRPr="00024AB5" w:rsidRDefault="00000000">
            <w:pPr>
              <w:spacing w:before="120" w:after="120"/>
              <w:jc w:val="center"/>
              <w:rPr>
                <w:rFonts w:cstheme="majorHAnsi"/>
                <w:b/>
                <w:color w:val="FF0000"/>
                <w:sz w:val="20"/>
                <w:szCs w:val="20"/>
              </w:rPr>
            </w:pPr>
            <w:r w:rsidRPr="00024AB5">
              <w:rPr>
                <w:rFonts w:cstheme="majorHAnsi"/>
                <w:b/>
                <w:color w:val="FF0000"/>
                <w:sz w:val="20"/>
                <w:szCs w:val="20"/>
              </w:rPr>
              <w:t>Tollerabilità di successo fissata Target SISO Umbria</w:t>
            </w:r>
          </w:p>
        </w:tc>
        <w:tc>
          <w:tcPr>
            <w:tcW w:w="2350" w:type="dxa"/>
          </w:tcPr>
          <w:p w14:paraId="0FD42EFF" w14:textId="77777777" w:rsidR="00AB4CE4" w:rsidRPr="00024AB5" w:rsidRDefault="00000000">
            <w:pPr>
              <w:spacing w:before="120" w:after="120"/>
              <w:jc w:val="center"/>
              <w:rPr>
                <w:rFonts w:cstheme="majorHAnsi"/>
                <w:b/>
                <w:sz w:val="20"/>
                <w:szCs w:val="20"/>
              </w:rPr>
            </w:pPr>
            <w:r w:rsidRPr="00024AB5">
              <w:rPr>
                <w:rFonts w:cstheme="majorHAnsi"/>
                <w:b/>
                <w:sz w:val="20"/>
                <w:szCs w:val="20"/>
              </w:rPr>
              <w:t>Nota descrittiva</w:t>
            </w:r>
          </w:p>
        </w:tc>
      </w:tr>
      <w:tr w:rsidR="00AB4CE4" w:rsidRPr="00024AB5" w14:paraId="4B119FC1" w14:textId="77777777">
        <w:tc>
          <w:tcPr>
            <w:tcW w:w="4390" w:type="dxa"/>
          </w:tcPr>
          <w:p w14:paraId="719241ED" w14:textId="77777777" w:rsidR="00AB4CE4" w:rsidRPr="00024AB5" w:rsidRDefault="00000000">
            <w:pPr>
              <w:spacing w:before="120" w:after="120"/>
              <w:rPr>
                <w:rFonts w:cstheme="majorHAnsi"/>
                <w:sz w:val="20"/>
                <w:szCs w:val="20"/>
              </w:rPr>
            </w:pPr>
            <w:r w:rsidRPr="00024AB5">
              <w:rPr>
                <w:rFonts w:cstheme="majorHAnsi"/>
                <w:sz w:val="20"/>
                <w:szCs w:val="20"/>
              </w:rPr>
              <w:t>Livello di digitalizzazione delle informazioni strutturate e testuali necessarie agli addetti</w:t>
            </w:r>
          </w:p>
        </w:tc>
        <w:tc>
          <w:tcPr>
            <w:tcW w:w="1490" w:type="dxa"/>
          </w:tcPr>
          <w:p w14:paraId="12F825A6" w14:textId="77777777" w:rsidR="00AB4CE4" w:rsidRPr="00024AB5" w:rsidRDefault="00000000">
            <w:pPr>
              <w:spacing w:before="120" w:after="120"/>
              <w:jc w:val="center"/>
              <w:rPr>
                <w:rFonts w:cstheme="majorHAnsi"/>
                <w:sz w:val="20"/>
                <w:szCs w:val="20"/>
              </w:rPr>
            </w:pPr>
            <w:r w:rsidRPr="00024AB5">
              <w:rPr>
                <w:rFonts w:cstheme="majorHAnsi"/>
                <w:sz w:val="20"/>
                <w:szCs w:val="20"/>
              </w:rPr>
              <w:t>&gt;80%</w:t>
            </w:r>
          </w:p>
        </w:tc>
        <w:tc>
          <w:tcPr>
            <w:tcW w:w="1404" w:type="dxa"/>
          </w:tcPr>
          <w:p w14:paraId="54C91138"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10%</w:t>
            </w:r>
          </w:p>
        </w:tc>
        <w:tc>
          <w:tcPr>
            <w:tcW w:w="2350" w:type="dxa"/>
          </w:tcPr>
          <w:p w14:paraId="40A668DC" w14:textId="77777777" w:rsidR="00AB4CE4" w:rsidRPr="00024AB5" w:rsidRDefault="00000000">
            <w:pPr>
              <w:spacing w:before="120" w:after="120"/>
              <w:rPr>
                <w:rFonts w:cstheme="majorHAnsi"/>
                <w:sz w:val="20"/>
                <w:szCs w:val="20"/>
              </w:rPr>
            </w:pPr>
            <w:r w:rsidRPr="00024AB5">
              <w:rPr>
                <w:rFonts w:cstheme="majorHAnsi"/>
                <w:sz w:val="20"/>
                <w:szCs w:val="20"/>
              </w:rPr>
              <w:t>La percentuale è relativa a tutte le informazioni soggetti a vincoli di Privacy (omogeneità di trattamento)</w:t>
            </w:r>
          </w:p>
        </w:tc>
      </w:tr>
      <w:tr w:rsidR="00AB4CE4" w:rsidRPr="00024AB5" w14:paraId="5D57D4F0" w14:textId="77777777">
        <w:tc>
          <w:tcPr>
            <w:tcW w:w="4390" w:type="dxa"/>
          </w:tcPr>
          <w:p w14:paraId="7E2A952A" w14:textId="77777777" w:rsidR="00AB4CE4" w:rsidRPr="00024AB5" w:rsidRDefault="00000000">
            <w:pPr>
              <w:spacing w:before="120" w:after="120"/>
              <w:rPr>
                <w:rFonts w:cstheme="majorHAnsi"/>
                <w:sz w:val="20"/>
                <w:szCs w:val="20"/>
              </w:rPr>
            </w:pPr>
            <w:r w:rsidRPr="00024AB5">
              <w:rPr>
                <w:rFonts w:cstheme="majorHAnsi"/>
                <w:sz w:val="20"/>
                <w:szCs w:val="20"/>
              </w:rPr>
              <w:t>Numero di Servizi e prestazioni supportate digitalmente dalla piattaforma</w:t>
            </w:r>
          </w:p>
        </w:tc>
        <w:tc>
          <w:tcPr>
            <w:tcW w:w="1490" w:type="dxa"/>
          </w:tcPr>
          <w:p w14:paraId="42A9553C" w14:textId="77777777" w:rsidR="00AB4CE4" w:rsidRPr="00024AB5" w:rsidRDefault="00000000">
            <w:pPr>
              <w:spacing w:before="120" w:after="120"/>
              <w:jc w:val="center"/>
              <w:rPr>
                <w:rFonts w:cstheme="majorHAnsi"/>
                <w:sz w:val="20"/>
                <w:szCs w:val="20"/>
              </w:rPr>
            </w:pPr>
            <w:r w:rsidRPr="00024AB5">
              <w:rPr>
                <w:rFonts w:cstheme="majorHAnsi"/>
                <w:sz w:val="20"/>
                <w:szCs w:val="20"/>
              </w:rPr>
              <w:t>&gt;90%</w:t>
            </w:r>
          </w:p>
        </w:tc>
        <w:tc>
          <w:tcPr>
            <w:tcW w:w="1404" w:type="dxa"/>
          </w:tcPr>
          <w:p w14:paraId="7537A4B4"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25%</w:t>
            </w:r>
          </w:p>
        </w:tc>
        <w:tc>
          <w:tcPr>
            <w:tcW w:w="2350" w:type="dxa"/>
          </w:tcPr>
          <w:p w14:paraId="72B67949" w14:textId="77777777" w:rsidR="00AB4CE4" w:rsidRPr="00024AB5" w:rsidRDefault="00000000">
            <w:pPr>
              <w:spacing w:before="120" w:after="120"/>
              <w:rPr>
                <w:rFonts w:cstheme="majorHAnsi"/>
                <w:sz w:val="20"/>
                <w:szCs w:val="20"/>
              </w:rPr>
            </w:pPr>
            <w:r w:rsidRPr="00024AB5">
              <w:rPr>
                <w:rFonts w:cstheme="majorHAnsi"/>
                <w:sz w:val="20"/>
                <w:szCs w:val="20"/>
              </w:rPr>
              <w:t xml:space="preserve">I servizi da valutare sono quelli presenti come ambito o centralizzati </w:t>
            </w:r>
            <w:proofErr w:type="spellStart"/>
            <w:r w:rsidRPr="00024AB5">
              <w:rPr>
                <w:rFonts w:cstheme="majorHAnsi"/>
                <w:sz w:val="20"/>
                <w:szCs w:val="20"/>
              </w:rPr>
              <w:t>compleamente</w:t>
            </w:r>
            <w:proofErr w:type="spellEnd"/>
            <w:r w:rsidRPr="00024AB5">
              <w:rPr>
                <w:rFonts w:cstheme="majorHAnsi"/>
                <w:sz w:val="20"/>
                <w:szCs w:val="20"/>
              </w:rPr>
              <w:t xml:space="preserve"> su ufficio del Piano o Direzione</w:t>
            </w:r>
          </w:p>
        </w:tc>
      </w:tr>
      <w:tr w:rsidR="00AB4CE4" w:rsidRPr="00024AB5" w14:paraId="1E53C99A" w14:textId="77777777">
        <w:tc>
          <w:tcPr>
            <w:tcW w:w="4390" w:type="dxa"/>
          </w:tcPr>
          <w:p w14:paraId="0D90D8ED" w14:textId="77777777" w:rsidR="00AB4CE4" w:rsidRPr="00024AB5" w:rsidRDefault="00000000">
            <w:pPr>
              <w:spacing w:before="120" w:after="120"/>
              <w:rPr>
                <w:rFonts w:cstheme="majorHAnsi"/>
                <w:sz w:val="20"/>
                <w:szCs w:val="20"/>
              </w:rPr>
            </w:pPr>
            <w:r w:rsidRPr="00024AB5">
              <w:rPr>
                <w:rFonts w:cstheme="majorHAnsi"/>
                <w:sz w:val="20"/>
                <w:szCs w:val="20"/>
              </w:rPr>
              <w:t>Numero di unità di personale coinvolte nell’uso della piattaforma sul totale di addetti</w:t>
            </w:r>
          </w:p>
        </w:tc>
        <w:tc>
          <w:tcPr>
            <w:tcW w:w="1490" w:type="dxa"/>
          </w:tcPr>
          <w:p w14:paraId="08DEB87E" w14:textId="77777777" w:rsidR="00AB4CE4" w:rsidRPr="00024AB5" w:rsidRDefault="00000000">
            <w:pPr>
              <w:spacing w:before="120" w:after="120"/>
              <w:jc w:val="center"/>
              <w:rPr>
                <w:rFonts w:cstheme="majorHAnsi"/>
                <w:sz w:val="20"/>
                <w:szCs w:val="20"/>
              </w:rPr>
            </w:pPr>
            <w:r w:rsidRPr="00024AB5">
              <w:rPr>
                <w:rFonts w:cstheme="majorHAnsi"/>
                <w:sz w:val="20"/>
                <w:szCs w:val="20"/>
              </w:rPr>
              <w:t>&gt;70%</w:t>
            </w:r>
          </w:p>
        </w:tc>
        <w:tc>
          <w:tcPr>
            <w:tcW w:w="1404" w:type="dxa"/>
          </w:tcPr>
          <w:p w14:paraId="63587CAF"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15%</w:t>
            </w:r>
          </w:p>
        </w:tc>
        <w:tc>
          <w:tcPr>
            <w:tcW w:w="2350" w:type="dxa"/>
          </w:tcPr>
          <w:p w14:paraId="54B42748" w14:textId="77777777" w:rsidR="00AB4CE4" w:rsidRPr="00024AB5" w:rsidRDefault="00000000">
            <w:pPr>
              <w:spacing w:before="120" w:after="120"/>
              <w:rPr>
                <w:rFonts w:cstheme="majorHAnsi"/>
                <w:sz w:val="20"/>
                <w:szCs w:val="20"/>
              </w:rPr>
            </w:pPr>
            <w:r w:rsidRPr="00024AB5">
              <w:rPr>
                <w:rFonts w:cstheme="majorHAnsi"/>
                <w:sz w:val="20"/>
                <w:szCs w:val="20"/>
              </w:rPr>
              <w:t>Calcolo sul totale del personale professionale e su una percentuale di Amministrativi</w:t>
            </w:r>
          </w:p>
        </w:tc>
      </w:tr>
      <w:tr w:rsidR="00AB4CE4" w:rsidRPr="00024AB5" w14:paraId="108509D1" w14:textId="77777777">
        <w:tc>
          <w:tcPr>
            <w:tcW w:w="4390" w:type="dxa"/>
          </w:tcPr>
          <w:p w14:paraId="0F69E7A0" w14:textId="77777777" w:rsidR="00AB4CE4" w:rsidRPr="00024AB5" w:rsidRDefault="00000000">
            <w:pPr>
              <w:spacing w:before="120" w:after="120"/>
              <w:rPr>
                <w:rFonts w:cstheme="majorHAnsi"/>
                <w:sz w:val="20"/>
                <w:szCs w:val="20"/>
              </w:rPr>
            </w:pPr>
            <w:r w:rsidRPr="00024AB5">
              <w:rPr>
                <w:rFonts w:cstheme="majorHAnsi"/>
                <w:sz w:val="20"/>
                <w:szCs w:val="20"/>
              </w:rPr>
              <w:t>Numero di Enti coinvolti nel riuso tra quelli interessati del progetto (cioè afferenti ad un Ambito o ad un contesto Regione, caso minimo unico Ente allora numero uffici)</w:t>
            </w:r>
          </w:p>
        </w:tc>
        <w:tc>
          <w:tcPr>
            <w:tcW w:w="1490" w:type="dxa"/>
          </w:tcPr>
          <w:p w14:paraId="6CE78DF5" w14:textId="77777777" w:rsidR="00AB4CE4" w:rsidRPr="00024AB5" w:rsidRDefault="00000000">
            <w:pPr>
              <w:spacing w:before="120" w:after="120"/>
              <w:jc w:val="center"/>
              <w:rPr>
                <w:rFonts w:cstheme="majorHAnsi"/>
                <w:sz w:val="20"/>
                <w:szCs w:val="20"/>
              </w:rPr>
            </w:pPr>
            <w:r w:rsidRPr="00024AB5">
              <w:rPr>
                <w:rFonts w:cstheme="majorHAnsi"/>
                <w:sz w:val="20"/>
                <w:szCs w:val="20"/>
              </w:rPr>
              <w:t>100%</w:t>
            </w:r>
          </w:p>
        </w:tc>
        <w:tc>
          <w:tcPr>
            <w:tcW w:w="1404" w:type="dxa"/>
          </w:tcPr>
          <w:p w14:paraId="0A3DEFFC"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10%</w:t>
            </w:r>
          </w:p>
        </w:tc>
        <w:tc>
          <w:tcPr>
            <w:tcW w:w="2350" w:type="dxa"/>
          </w:tcPr>
          <w:p w14:paraId="052C5351" w14:textId="77777777" w:rsidR="00AB4CE4" w:rsidRPr="00024AB5" w:rsidRDefault="00000000">
            <w:pPr>
              <w:spacing w:before="120" w:after="120"/>
              <w:rPr>
                <w:rFonts w:cstheme="majorHAnsi"/>
                <w:sz w:val="20"/>
                <w:szCs w:val="20"/>
              </w:rPr>
            </w:pPr>
            <w:r w:rsidRPr="00024AB5">
              <w:rPr>
                <w:rFonts w:cstheme="majorHAnsi"/>
                <w:sz w:val="20"/>
                <w:szCs w:val="20"/>
              </w:rPr>
              <w:t xml:space="preserve">Valutazione sul complesso dei </w:t>
            </w:r>
            <w:proofErr w:type="gramStart"/>
            <w:r w:rsidRPr="00024AB5">
              <w:rPr>
                <w:rFonts w:cstheme="majorHAnsi"/>
                <w:sz w:val="20"/>
                <w:szCs w:val="20"/>
              </w:rPr>
              <w:t>Comuni</w:t>
            </w:r>
            <w:proofErr w:type="gramEnd"/>
            <w:r w:rsidRPr="00024AB5">
              <w:rPr>
                <w:rFonts w:cstheme="majorHAnsi"/>
                <w:sz w:val="20"/>
                <w:szCs w:val="20"/>
              </w:rPr>
              <w:t xml:space="preserve"> Per ambito se più ambiti ogni ambito valutato autonomamente</w:t>
            </w:r>
          </w:p>
        </w:tc>
      </w:tr>
      <w:tr w:rsidR="00AB4CE4" w:rsidRPr="00024AB5" w14:paraId="047915DC" w14:textId="77777777">
        <w:tc>
          <w:tcPr>
            <w:tcW w:w="4390" w:type="dxa"/>
          </w:tcPr>
          <w:p w14:paraId="5AD66407" w14:textId="77777777" w:rsidR="00AB4CE4" w:rsidRPr="00024AB5" w:rsidRDefault="00000000">
            <w:pPr>
              <w:spacing w:before="120" w:after="120"/>
              <w:rPr>
                <w:rFonts w:cstheme="majorHAnsi"/>
                <w:sz w:val="20"/>
                <w:szCs w:val="20"/>
              </w:rPr>
            </w:pPr>
            <w:r w:rsidRPr="00024AB5">
              <w:rPr>
                <w:rFonts w:cstheme="majorHAnsi"/>
                <w:sz w:val="20"/>
                <w:szCs w:val="20"/>
              </w:rPr>
              <w:t>Modello organizzativo d’ambito definito e competenze assegnate per funzione, territorio, competenze</w:t>
            </w:r>
          </w:p>
        </w:tc>
        <w:tc>
          <w:tcPr>
            <w:tcW w:w="1490" w:type="dxa"/>
          </w:tcPr>
          <w:p w14:paraId="6DC836DC" w14:textId="77777777" w:rsidR="00AB4CE4" w:rsidRPr="00024AB5" w:rsidRDefault="00000000">
            <w:pPr>
              <w:spacing w:before="120" w:after="120"/>
              <w:jc w:val="center"/>
              <w:rPr>
                <w:rFonts w:cstheme="majorHAnsi"/>
                <w:sz w:val="20"/>
                <w:szCs w:val="20"/>
              </w:rPr>
            </w:pPr>
            <w:r w:rsidRPr="00024AB5">
              <w:rPr>
                <w:rFonts w:cstheme="majorHAnsi"/>
                <w:sz w:val="20"/>
                <w:szCs w:val="20"/>
              </w:rPr>
              <w:t>100%</w:t>
            </w:r>
          </w:p>
        </w:tc>
        <w:tc>
          <w:tcPr>
            <w:tcW w:w="1404" w:type="dxa"/>
          </w:tcPr>
          <w:p w14:paraId="34ED795A"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5%</w:t>
            </w:r>
          </w:p>
        </w:tc>
        <w:tc>
          <w:tcPr>
            <w:tcW w:w="2350" w:type="dxa"/>
          </w:tcPr>
          <w:p w14:paraId="15554D09" w14:textId="77777777" w:rsidR="00AB4CE4" w:rsidRPr="00024AB5" w:rsidRDefault="00000000">
            <w:pPr>
              <w:spacing w:before="120" w:after="120"/>
              <w:rPr>
                <w:rFonts w:cstheme="majorHAnsi"/>
                <w:sz w:val="20"/>
                <w:szCs w:val="20"/>
              </w:rPr>
            </w:pPr>
            <w:r w:rsidRPr="00024AB5">
              <w:rPr>
                <w:rFonts w:cstheme="majorHAnsi"/>
                <w:sz w:val="20"/>
                <w:szCs w:val="20"/>
              </w:rPr>
              <w:t>Copertura servizi territoriale</w:t>
            </w:r>
          </w:p>
        </w:tc>
      </w:tr>
      <w:tr w:rsidR="00AB4CE4" w:rsidRPr="00024AB5" w14:paraId="1652BBDE" w14:textId="77777777">
        <w:tc>
          <w:tcPr>
            <w:tcW w:w="4390" w:type="dxa"/>
          </w:tcPr>
          <w:p w14:paraId="34484641" w14:textId="77777777" w:rsidR="00AB4CE4" w:rsidRPr="00024AB5" w:rsidRDefault="00000000">
            <w:pPr>
              <w:spacing w:before="120" w:after="120"/>
              <w:rPr>
                <w:rFonts w:cstheme="majorHAnsi"/>
                <w:sz w:val="20"/>
                <w:szCs w:val="20"/>
              </w:rPr>
            </w:pPr>
            <w:r w:rsidRPr="00024AB5">
              <w:rPr>
                <w:rFonts w:cstheme="majorHAnsi"/>
                <w:sz w:val="20"/>
                <w:szCs w:val="20"/>
              </w:rPr>
              <w:t>Attuazione regolamento DGPR per intero impianto</w:t>
            </w:r>
          </w:p>
        </w:tc>
        <w:tc>
          <w:tcPr>
            <w:tcW w:w="1490" w:type="dxa"/>
          </w:tcPr>
          <w:p w14:paraId="53BC0155" w14:textId="77777777" w:rsidR="00AB4CE4" w:rsidRPr="00024AB5" w:rsidRDefault="00000000">
            <w:pPr>
              <w:spacing w:before="120" w:after="120"/>
              <w:jc w:val="center"/>
              <w:rPr>
                <w:rFonts w:cstheme="majorHAnsi"/>
                <w:sz w:val="20"/>
                <w:szCs w:val="20"/>
              </w:rPr>
            </w:pPr>
            <w:r w:rsidRPr="00024AB5">
              <w:rPr>
                <w:rFonts w:cstheme="majorHAnsi"/>
                <w:sz w:val="20"/>
                <w:szCs w:val="20"/>
              </w:rPr>
              <w:t>100%</w:t>
            </w:r>
          </w:p>
        </w:tc>
        <w:tc>
          <w:tcPr>
            <w:tcW w:w="1404" w:type="dxa"/>
          </w:tcPr>
          <w:p w14:paraId="6E8BEBEC"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100%</w:t>
            </w:r>
          </w:p>
        </w:tc>
        <w:tc>
          <w:tcPr>
            <w:tcW w:w="2350" w:type="dxa"/>
          </w:tcPr>
          <w:p w14:paraId="08E6B8F8" w14:textId="77777777" w:rsidR="00AB4CE4" w:rsidRPr="00024AB5" w:rsidRDefault="00000000">
            <w:pPr>
              <w:spacing w:before="120" w:after="120"/>
              <w:rPr>
                <w:rFonts w:cstheme="majorHAnsi"/>
                <w:sz w:val="20"/>
                <w:szCs w:val="20"/>
              </w:rPr>
            </w:pPr>
            <w:r w:rsidRPr="00024AB5">
              <w:rPr>
                <w:rFonts w:cstheme="majorHAnsi"/>
                <w:sz w:val="20"/>
                <w:szCs w:val="20"/>
              </w:rPr>
              <w:t xml:space="preserve"> Da considerare nell’insieme delle prestazioni svolte</w:t>
            </w:r>
          </w:p>
        </w:tc>
      </w:tr>
      <w:tr w:rsidR="00AB4CE4" w:rsidRPr="00024AB5" w14:paraId="70588325" w14:textId="77777777">
        <w:tc>
          <w:tcPr>
            <w:tcW w:w="4390" w:type="dxa"/>
          </w:tcPr>
          <w:p w14:paraId="7EFDE8D8" w14:textId="77777777" w:rsidR="00AB4CE4" w:rsidRPr="00024AB5" w:rsidRDefault="00000000">
            <w:pPr>
              <w:spacing w:before="120" w:after="120"/>
              <w:rPr>
                <w:rFonts w:cstheme="majorHAnsi"/>
                <w:sz w:val="20"/>
                <w:szCs w:val="20"/>
              </w:rPr>
            </w:pPr>
            <w:r w:rsidRPr="00024AB5">
              <w:rPr>
                <w:rFonts w:cstheme="majorHAnsi"/>
                <w:sz w:val="20"/>
                <w:szCs w:val="20"/>
              </w:rPr>
              <w:t>Livello di inserimento della buona pratica nel piano sociale regionale</w:t>
            </w:r>
          </w:p>
        </w:tc>
        <w:tc>
          <w:tcPr>
            <w:tcW w:w="1490" w:type="dxa"/>
          </w:tcPr>
          <w:p w14:paraId="6DDAA552" w14:textId="77777777" w:rsidR="00AB4CE4" w:rsidRPr="00024AB5" w:rsidRDefault="00000000">
            <w:pPr>
              <w:spacing w:before="120" w:after="120"/>
              <w:jc w:val="center"/>
              <w:rPr>
                <w:rFonts w:cstheme="majorHAnsi"/>
                <w:sz w:val="20"/>
                <w:szCs w:val="20"/>
              </w:rPr>
            </w:pPr>
            <w:r w:rsidRPr="00024AB5">
              <w:rPr>
                <w:rFonts w:cstheme="majorHAnsi"/>
                <w:sz w:val="20"/>
                <w:szCs w:val="20"/>
              </w:rPr>
              <w:t>80%</w:t>
            </w:r>
          </w:p>
        </w:tc>
        <w:tc>
          <w:tcPr>
            <w:tcW w:w="1404" w:type="dxa"/>
          </w:tcPr>
          <w:p w14:paraId="7805288E"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0%</w:t>
            </w:r>
          </w:p>
        </w:tc>
        <w:tc>
          <w:tcPr>
            <w:tcW w:w="2350" w:type="dxa"/>
          </w:tcPr>
          <w:p w14:paraId="78F1D3D5" w14:textId="77FCA655" w:rsidR="00AB4CE4" w:rsidRPr="00024AB5" w:rsidRDefault="00000000">
            <w:pPr>
              <w:spacing w:before="120" w:after="120"/>
              <w:rPr>
                <w:rFonts w:cstheme="majorHAnsi"/>
                <w:sz w:val="20"/>
                <w:szCs w:val="20"/>
              </w:rPr>
            </w:pPr>
            <w:r w:rsidRPr="00024AB5">
              <w:rPr>
                <w:rFonts w:cstheme="majorHAnsi"/>
                <w:sz w:val="20"/>
                <w:szCs w:val="20"/>
              </w:rPr>
              <w:t xml:space="preserve">Interazione e rispetto norme piano sociale e </w:t>
            </w:r>
            <w:r w:rsidRPr="00024AB5">
              <w:rPr>
                <w:rFonts w:cstheme="majorHAnsi"/>
                <w:sz w:val="20"/>
                <w:szCs w:val="20"/>
              </w:rPr>
              <w:lastRenderedPageBreak/>
              <w:t>livello di interazion</w:t>
            </w:r>
            <w:r w:rsidR="0090644E">
              <w:rPr>
                <w:rFonts w:cstheme="majorHAnsi"/>
                <w:sz w:val="20"/>
                <w:szCs w:val="20"/>
              </w:rPr>
              <w:t>e</w:t>
            </w:r>
            <w:r w:rsidRPr="00024AB5">
              <w:rPr>
                <w:rFonts w:cstheme="majorHAnsi"/>
                <w:sz w:val="20"/>
                <w:szCs w:val="20"/>
              </w:rPr>
              <w:t xml:space="preserve"> con Piano sanitario</w:t>
            </w:r>
          </w:p>
        </w:tc>
      </w:tr>
    </w:tbl>
    <w:p w14:paraId="5A0B05E5" w14:textId="77777777" w:rsidR="0090644E" w:rsidRDefault="0090644E">
      <w:pPr>
        <w:rPr>
          <w:rFonts w:cstheme="majorHAnsi"/>
        </w:rPr>
      </w:pPr>
    </w:p>
    <w:p w14:paraId="791C4F54" w14:textId="32860217" w:rsidR="00AB4CE4" w:rsidRPr="00024AB5" w:rsidRDefault="00000000">
      <w:pPr>
        <w:rPr>
          <w:rFonts w:cstheme="majorHAnsi"/>
        </w:rPr>
      </w:pPr>
      <w:r w:rsidRPr="00024AB5">
        <w:rPr>
          <w:rFonts w:cstheme="majorHAnsi"/>
        </w:rPr>
        <w:t>Questo quadro di elementi, che misurati, danno conto del livello di servizio che il riuso offre nel contesto del percorso di rafforzamento amministrativo ed operativo del riusante sono i punti di arrivo di una valutazione del successo del riuso e di come la buona pratica adottata abbia inciso nel bisogno della Comunità che ha mosso al percorso di adozione del SISO.</w:t>
      </w:r>
    </w:p>
    <w:p w14:paraId="4E1C4080" w14:textId="77777777" w:rsidR="00AB4CE4" w:rsidRPr="00024AB5" w:rsidRDefault="00AB4CE4">
      <w:pPr>
        <w:rPr>
          <w:rFonts w:cstheme="majorHAnsi"/>
        </w:rPr>
      </w:pPr>
    </w:p>
    <w:p w14:paraId="2CE3596D" w14:textId="77777777" w:rsidR="00AB4CE4" w:rsidRPr="00024AB5" w:rsidRDefault="00000000">
      <w:pPr>
        <w:pStyle w:val="Titolo3"/>
        <w:numPr>
          <w:ilvl w:val="1"/>
          <w:numId w:val="5"/>
        </w:numPr>
      </w:pPr>
      <w:r w:rsidRPr="00024AB5">
        <w:t xml:space="preserve"> </w:t>
      </w:r>
      <w:bookmarkStart w:id="5" w:name="_Toc117864752"/>
      <w:r w:rsidRPr="00024AB5">
        <w:t>Governo della buona Pratica</w:t>
      </w:r>
      <w:bookmarkEnd w:id="5"/>
    </w:p>
    <w:p w14:paraId="28EA65CB" w14:textId="77777777" w:rsidR="00AB4CE4" w:rsidRPr="00024AB5" w:rsidRDefault="00000000">
      <w:pPr>
        <w:rPr>
          <w:rFonts w:cstheme="majorHAnsi"/>
        </w:rPr>
      </w:pPr>
      <w:proofErr w:type="gramStart"/>
      <w:r w:rsidRPr="00024AB5">
        <w:rPr>
          <w:rFonts w:cstheme="majorHAnsi"/>
        </w:rPr>
        <w:t>E’</w:t>
      </w:r>
      <w:proofErr w:type="gramEnd"/>
      <w:r w:rsidRPr="00024AB5">
        <w:rPr>
          <w:rFonts w:cstheme="majorHAnsi"/>
        </w:rPr>
        <w:t xml:space="preserve"> questa la sezione volta ad analizzare la problematica dell’organizzazione operativa della gestione. Sotto questo aspetto le problematiche da affrontare per un riusante sono a livello di strategia di mantenimento e di evoluzione:</w:t>
      </w:r>
    </w:p>
    <w:p w14:paraId="434FE341" w14:textId="77777777" w:rsidR="00AB4CE4" w:rsidRPr="00024AB5" w:rsidRDefault="00000000">
      <w:pPr>
        <w:numPr>
          <w:ilvl w:val="0"/>
          <w:numId w:val="3"/>
        </w:numPr>
        <w:pBdr>
          <w:top w:val="nil"/>
          <w:left w:val="nil"/>
          <w:bottom w:val="nil"/>
          <w:right w:val="nil"/>
          <w:between w:val="nil"/>
        </w:pBdr>
        <w:spacing w:before="120" w:after="0"/>
        <w:ind w:left="714" w:hanging="357"/>
        <w:rPr>
          <w:rFonts w:cstheme="majorHAnsi"/>
        </w:rPr>
      </w:pPr>
      <w:r w:rsidRPr="00024AB5">
        <w:rPr>
          <w:rFonts w:cstheme="majorHAnsi"/>
          <w:b/>
          <w:color w:val="000000"/>
        </w:rPr>
        <w:t>Organizzazione in proprio del modello di servizi</w:t>
      </w:r>
      <w:r w:rsidRPr="00024AB5">
        <w:rPr>
          <w:rFonts w:cstheme="majorHAnsi"/>
          <w:color w:val="000000"/>
        </w:rPr>
        <w:t xml:space="preserve"> a supporto necessario, costituendo il processo di trasformazione della Comunità verso un Hub di conoscenza;</w:t>
      </w:r>
    </w:p>
    <w:p w14:paraId="6ACE0B87" w14:textId="77777777" w:rsidR="00AB4CE4" w:rsidRPr="00024AB5" w:rsidRDefault="00000000">
      <w:pPr>
        <w:numPr>
          <w:ilvl w:val="0"/>
          <w:numId w:val="3"/>
        </w:numPr>
        <w:pBdr>
          <w:top w:val="nil"/>
          <w:left w:val="nil"/>
          <w:bottom w:val="nil"/>
          <w:right w:val="nil"/>
          <w:between w:val="nil"/>
        </w:pBdr>
        <w:spacing w:before="120" w:after="0"/>
        <w:ind w:left="714" w:hanging="357"/>
        <w:rPr>
          <w:rFonts w:cstheme="majorHAnsi"/>
        </w:rPr>
      </w:pPr>
      <w:r w:rsidRPr="00024AB5">
        <w:rPr>
          <w:rFonts w:cstheme="majorHAnsi"/>
          <w:b/>
          <w:color w:val="000000"/>
        </w:rPr>
        <w:t>Ingresso della piattaforma in un contesto più ampio</w:t>
      </w:r>
      <w:r w:rsidRPr="00024AB5">
        <w:rPr>
          <w:rFonts w:cstheme="majorHAnsi"/>
          <w:color w:val="000000"/>
        </w:rPr>
        <w:t xml:space="preserve"> a livello regionale/locale dove trovare le forme di assistenza e supporto idonee, magari con ingresso in un Centro di Competenza</w:t>
      </w:r>
    </w:p>
    <w:p w14:paraId="7D9D2EDA" w14:textId="77777777" w:rsidR="00AB4CE4" w:rsidRPr="00024AB5" w:rsidRDefault="00000000">
      <w:pPr>
        <w:numPr>
          <w:ilvl w:val="0"/>
          <w:numId w:val="3"/>
        </w:numPr>
        <w:pBdr>
          <w:top w:val="nil"/>
          <w:left w:val="nil"/>
          <w:bottom w:val="nil"/>
          <w:right w:val="nil"/>
          <w:between w:val="nil"/>
        </w:pBdr>
        <w:spacing w:before="120" w:after="0"/>
        <w:ind w:left="714" w:hanging="357"/>
        <w:rPr>
          <w:rFonts w:cstheme="majorHAnsi"/>
        </w:rPr>
      </w:pPr>
      <w:r w:rsidRPr="00024AB5">
        <w:rPr>
          <w:rFonts w:cstheme="majorHAnsi"/>
          <w:b/>
          <w:color w:val="000000"/>
        </w:rPr>
        <w:t>Ingresso del riusante nella Comunità</w:t>
      </w:r>
      <w:r w:rsidRPr="00024AB5">
        <w:rPr>
          <w:rFonts w:cstheme="majorHAnsi"/>
          <w:color w:val="000000"/>
        </w:rPr>
        <w:t xml:space="preserve"> del Cedente o comunque in Comunità SISO organizzata, anche creata ad hoc dai riusanti.</w:t>
      </w:r>
    </w:p>
    <w:p w14:paraId="121B684B" w14:textId="77777777" w:rsidR="00AB4CE4" w:rsidRPr="00024AB5" w:rsidRDefault="00AB4CE4">
      <w:pPr>
        <w:rPr>
          <w:rFonts w:cstheme="majorHAnsi"/>
        </w:rPr>
      </w:pPr>
    </w:p>
    <w:p w14:paraId="407CCBE7" w14:textId="77777777" w:rsidR="00AB4CE4" w:rsidRPr="00024AB5" w:rsidRDefault="00000000">
      <w:pPr>
        <w:rPr>
          <w:rFonts w:cstheme="majorHAnsi"/>
        </w:rPr>
      </w:pPr>
      <w:r w:rsidRPr="00024AB5">
        <w:rPr>
          <w:rFonts w:cstheme="majorHAnsi"/>
        </w:rPr>
        <w:t>Queste decisioni sono fondamentali per assicurare un supporto tecnico di ausilio agli utilizzatori dei servizi, che sono poi gli uffici che hanno adottato la buona pratica, e assicurare un piano di sviluppo della stessa all’interno del percorso di rafforzamento amministrativo descritto.</w:t>
      </w:r>
    </w:p>
    <w:p w14:paraId="0EA741C6" w14:textId="77777777" w:rsidR="00AB4CE4" w:rsidRPr="00024AB5" w:rsidRDefault="00000000">
      <w:pPr>
        <w:rPr>
          <w:rFonts w:cstheme="majorHAnsi"/>
        </w:rPr>
      </w:pPr>
      <w:r w:rsidRPr="00024AB5">
        <w:rPr>
          <w:rFonts w:cstheme="majorHAnsi"/>
        </w:rPr>
        <w:t>Ogni scelta fatta prevede, comunque, la predisposizione di atti e documenti operativi e/o di progetto che descrivano, anche in forma mista, una serie di aspetti di seguito indicati, utilizzando lo schema presentato nel materiale del KIT “Fase C – Gestionale”:</w:t>
      </w:r>
    </w:p>
    <w:p w14:paraId="41930F23" w14:textId="77777777" w:rsidR="00AB4CE4" w:rsidRPr="00024AB5" w:rsidRDefault="00000000">
      <w:pPr>
        <w:numPr>
          <w:ilvl w:val="0"/>
          <w:numId w:val="4"/>
        </w:numPr>
        <w:pBdr>
          <w:top w:val="nil"/>
          <w:left w:val="nil"/>
          <w:bottom w:val="nil"/>
          <w:right w:val="nil"/>
          <w:between w:val="nil"/>
        </w:pBdr>
        <w:spacing w:after="0"/>
        <w:rPr>
          <w:rFonts w:cstheme="majorHAnsi"/>
        </w:rPr>
      </w:pPr>
      <w:r w:rsidRPr="00024AB5">
        <w:rPr>
          <w:rFonts w:cstheme="majorHAnsi"/>
          <w:color w:val="000000"/>
        </w:rPr>
        <w:t xml:space="preserve">Organizzazione interna di governo dei servizi di Comunità </w:t>
      </w:r>
    </w:p>
    <w:p w14:paraId="41B8931F" w14:textId="77777777" w:rsidR="00AB4CE4" w:rsidRPr="00024AB5" w:rsidRDefault="00000000">
      <w:pPr>
        <w:numPr>
          <w:ilvl w:val="0"/>
          <w:numId w:val="4"/>
        </w:numPr>
        <w:pBdr>
          <w:top w:val="nil"/>
          <w:left w:val="nil"/>
          <w:bottom w:val="nil"/>
          <w:right w:val="nil"/>
          <w:between w:val="nil"/>
        </w:pBdr>
        <w:spacing w:after="0"/>
        <w:rPr>
          <w:rFonts w:cstheme="majorHAnsi"/>
        </w:rPr>
      </w:pPr>
      <w:r w:rsidRPr="00024AB5">
        <w:rPr>
          <w:rFonts w:cstheme="majorHAnsi"/>
          <w:color w:val="000000"/>
        </w:rPr>
        <w:t>Modello di affidamento dei servizi da acquisire sul mercato</w:t>
      </w:r>
    </w:p>
    <w:p w14:paraId="60F0EB32" w14:textId="77777777" w:rsidR="00AB4CE4" w:rsidRPr="00024AB5" w:rsidRDefault="00000000">
      <w:pPr>
        <w:numPr>
          <w:ilvl w:val="0"/>
          <w:numId w:val="4"/>
        </w:numPr>
        <w:pBdr>
          <w:top w:val="nil"/>
          <w:left w:val="nil"/>
          <w:bottom w:val="nil"/>
          <w:right w:val="nil"/>
          <w:between w:val="nil"/>
        </w:pBdr>
        <w:spacing w:after="0"/>
        <w:rPr>
          <w:rFonts w:cstheme="majorHAnsi"/>
        </w:rPr>
      </w:pPr>
      <w:r w:rsidRPr="00024AB5">
        <w:rPr>
          <w:rFonts w:cstheme="majorHAnsi"/>
          <w:color w:val="000000"/>
        </w:rPr>
        <w:t>Iter di accreditamento alla Comunità del Cedente o una SISO</w:t>
      </w:r>
    </w:p>
    <w:p w14:paraId="157BBC53" w14:textId="77777777" w:rsidR="00AB4CE4" w:rsidRPr="00024AB5" w:rsidRDefault="00000000">
      <w:pPr>
        <w:numPr>
          <w:ilvl w:val="0"/>
          <w:numId w:val="4"/>
        </w:numPr>
        <w:pBdr>
          <w:top w:val="nil"/>
          <w:left w:val="nil"/>
          <w:bottom w:val="nil"/>
          <w:right w:val="nil"/>
          <w:between w:val="nil"/>
        </w:pBdr>
        <w:spacing w:after="0"/>
        <w:rPr>
          <w:rFonts w:cstheme="majorHAnsi"/>
        </w:rPr>
      </w:pPr>
      <w:r w:rsidRPr="00024AB5">
        <w:rPr>
          <w:rFonts w:cstheme="majorHAnsi"/>
          <w:color w:val="000000"/>
        </w:rPr>
        <w:t>Iter di accreditamento presso un Nodo di competenza territoriale o verso la Comunità del Cedente, non per ingresso ma per collaborazione e condivisione</w:t>
      </w:r>
    </w:p>
    <w:p w14:paraId="46F489DA" w14:textId="77777777" w:rsidR="00AB4CE4" w:rsidRPr="00024AB5" w:rsidRDefault="00000000">
      <w:pPr>
        <w:numPr>
          <w:ilvl w:val="0"/>
          <w:numId w:val="4"/>
        </w:numPr>
        <w:pBdr>
          <w:top w:val="nil"/>
          <w:left w:val="nil"/>
          <w:bottom w:val="nil"/>
          <w:right w:val="nil"/>
          <w:between w:val="nil"/>
        </w:pBdr>
        <w:rPr>
          <w:rFonts w:cstheme="majorHAnsi"/>
        </w:rPr>
      </w:pPr>
      <w:r w:rsidRPr="00024AB5">
        <w:rPr>
          <w:rFonts w:cstheme="majorHAnsi"/>
          <w:color w:val="000000"/>
        </w:rPr>
        <w:t>Individuazione allocazione e organizzazione del Repository SISO/&lt;nome progetto&gt; della propria esperienza.</w:t>
      </w:r>
    </w:p>
    <w:p w14:paraId="2E5957E6" w14:textId="77777777" w:rsidR="00AB4CE4" w:rsidRPr="00024AB5" w:rsidRDefault="00000000">
      <w:pPr>
        <w:rPr>
          <w:rFonts w:cstheme="majorHAnsi"/>
        </w:rPr>
      </w:pPr>
      <w:r w:rsidRPr="00024AB5">
        <w:rPr>
          <w:rFonts w:cstheme="majorHAnsi"/>
          <w:i/>
        </w:rPr>
        <w:t xml:space="preserve">In questo, obiettivo strategico da considerare è quello di definire l’intenzione di appartenenza o meno al Riuso sorgente di interesse al fine di attuare o meno un processo di </w:t>
      </w:r>
      <w:proofErr w:type="spellStart"/>
      <w:r w:rsidRPr="00024AB5">
        <w:rPr>
          <w:rFonts w:cstheme="majorHAnsi"/>
          <w:i/>
        </w:rPr>
        <w:t>fork</w:t>
      </w:r>
      <w:proofErr w:type="spellEnd"/>
      <w:r w:rsidRPr="00024AB5">
        <w:rPr>
          <w:rFonts w:cstheme="majorHAnsi"/>
          <w:i/>
        </w:rPr>
        <w:t xml:space="preserve"> della buona pratica rispetto al cedente</w:t>
      </w:r>
      <w:r w:rsidRPr="00024AB5">
        <w:rPr>
          <w:rFonts w:cstheme="majorHAnsi"/>
        </w:rPr>
        <w:t>.</w:t>
      </w:r>
    </w:p>
    <w:p w14:paraId="348DD504" w14:textId="28799958" w:rsidR="00AB4CE4" w:rsidRPr="00024AB5" w:rsidRDefault="00000000">
      <w:pPr>
        <w:rPr>
          <w:rFonts w:cstheme="majorHAnsi"/>
        </w:rPr>
      </w:pPr>
      <w:r w:rsidRPr="00024AB5">
        <w:rPr>
          <w:rFonts w:cstheme="majorHAnsi"/>
        </w:rPr>
        <w:lastRenderedPageBreak/>
        <w:t>Partendo da questi presupposti, analogamente agli indicatori di misura professionale e capacità delle risorse interne sopra esposti,  SISO Umbria ha ritenuto utile formulare e sottoporre ai Riusant</w:t>
      </w:r>
      <w:r w:rsidR="0090644E">
        <w:rPr>
          <w:rFonts w:cstheme="majorHAnsi"/>
        </w:rPr>
        <w:t>i</w:t>
      </w:r>
      <w:r w:rsidRPr="00024AB5">
        <w:rPr>
          <w:rFonts w:cstheme="majorHAnsi"/>
        </w:rPr>
        <w:t xml:space="preserve"> anche degli indicatori relativamente alla presenza di servizi e di strutture interne alla Comunità realizzata intorno al riuso di SISO, al fine di valutare il successo del passaggio organizzativo in gestione e di come esso, insieme alle professionalità create, si</w:t>
      </w:r>
      <w:r w:rsidR="0090644E">
        <w:rPr>
          <w:rFonts w:cstheme="majorHAnsi"/>
        </w:rPr>
        <w:t>a</w:t>
      </w:r>
      <w:r w:rsidRPr="00024AB5">
        <w:rPr>
          <w:rFonts w:cstheme="majorHAnsi"/>
        </w:rPr>
        <w:t xml:space="preserve"> di fatto ancora una ulteriore misurazione del rafforzamento amministrativo ed operativo per il Soggetto riusante.</w:t>
      </w:r>
    </w:p>
    <w:p w14:paraId="4031D8B7" w14:textId="5BFC9451" w:rsidR="00AB4CE4" w:rsidRPr="00024AB5" w:rsidRDefault="00000000">
      <w:pPr>
        <w:rPr>
          <w:rFonts w:cstheme="majorHAnsi"/>
        </w:rPr>
      </w:pPr>
      <w:r w:rsidRPr="00024AB5">
        <w:rPr>
          <w:rFonts w:cstheme="majorHAnsi"/>
        </w:rPr>
        <w:t>A riguardo, come so</w:t>
      </w:r>
      <w:r w:rsidR="0090644E">
        <w:rPr>
          <w:rFonts w:cstheme="majorHAnsi"/>
        </w:rPr>
        <w:t>pr</w:t>
      </w:r>
      <w:r w:rsidRPr="00024AB5">
        <w:rPr>
          <w:rFonts w:cstheme="majorHAnsi"/>
        </w:rPr>
        <w:t>a, si consiglia un Riusante di valutare eventuale scostamento dal “valore target” (fisso), cioè la “Tollerabilità di successo” per la propria organizzazione. Tale elemento di tollerabilità potrà comunque essere periodicamente rivisto per verificare il livello di professionalità e di capacità raggiunto dell’Organizzazione o, di contro raccogliere gli elementi di insuccesso per analizzare il modello organizzativo dato</w:t>
      </w:r>
    </w:p>
    <w:tbl>
      <w:tblPr>
        <w:tblStyle w:val="a0"/>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772"/>
        <w:gridCol w:w="893"/>
        <w:gridCol w:w="1303"/>
        <w:gridCol w:w="2666"/>
      </w:tblGrid>
      <w:tr w:rsidR="00AB4CE4" w:rsidRPr="00024AB5" w14:paraId="68EFFDEB" w14:textId="77777777">
        <w:tc>
          <w:tcPr>
            <w:tcW w:w="4772" w:type="dxa"/>
          </w:tcPr>
          <w:p w14:paraId="5353AB49" w14:textId="77777777" w:rsidR="00AB4CE4" w:rsidRPr="00024AB5" w:rsidRDefault="00000000">
            <w:pPr>
              <w:spacing w:before="120" w:after="120"/>
              <w:jc w:val="center"/>
              <w:rPr>
                <w:rFonts w:cstheme="majorHAnsi"/>
                <w:b/>
                <w:sz w:val="20"/>
                <w:szCs w:val="20"/>
              </w:rPr>
            </w:pPr>
            <w:r w:rsidRPr="00024AB5">
              <w:rPr>
                <w:rFonts w:cstheme="majorHAnsi"/>
                <w:b/>
                <w:sz w:val="20"/>
                <w:szCs w:val="20"/>
              </w:rPr>
              <w:t>Indicatore</w:t>
            </w:r>
          </w:p>
        </w:tc>
        <w:tc>
          <w:tcPr>
            <w:tcW w:w="893" w:type="dxa"/>
          </w:tcPr>
          <w:p w14:paraId="4BDF024F" w14:textId="77777777" w:rsidR="00AB4CE4" w:rsidRPr="00024AB5" w:rsidRDefault="00000000">
            <w:pPr>
              <w:spacing w:before="120" w:after="120"/>
              <w:jc w:val="center"/>
              <w:rPr>
                <w:rFonts w:cstheme="majorHAnsi"/>
                <w:b/>
                <w:sz w:val="20"/>
                <w:szCs w:val="20"/>
              </w:rPr>
            </w:pPr>
            <w:r w:rsidRPr="00024AB5">
              <w:rPr>
                <w:rFonts w:cstheme="majorHAnsi"/>
                <w:b/>
                <w:sz w:val="20"/>
                <w:szCs w:val="20"/>
              </w:rPr>
              <w:t>Valore target</w:t>
            </w:r>
          </w:p>
        </w:tc>
        <w:tc>
          <w:tcPr>
            <w:tcW w:w="1303" w:type="dxa"/>
          </w:tcPr>
          <w:p w14:paraId="45687507" w14:textId="77777777" w:rsidR="00AB4CE4" w:rsidRPr="00024AB5" w:rsidRDefault="00000000">
            <w:pPr>
              <w:spacing w:before="120" w:after="120"/>
              <w:jc w:val="center"/>
              <w:rPr>
                <w:rFonts w:cstheme="majorHAnsi"/>
                <w:b/>
                <w:color w:val="FF0000"/>
                <w:sz w:val="20"/>
                <w:szCs w:val="20"/>
              </w:rPr>
            </w:pPr>
            <w:r w:rsidRPr="00024AB5">
              <w:rPr>
                <w:rFonts w:cstheme="majorHAnsi"/>
                <w:b/>
                <w:color w:val="FF0000"/>
                <w:sz w:val="20"/>
                <w:szCs w:val="20"/>
              </w:rPr>
              <w:t>Tollerabilità di successo</w:t>
            </w:r>
          </w:p>
        </w:tc>
        <w:tc>
          <w:tcPr>
            <w:tcW w:w="2666" w:type="dxa"/>
          </w:tcPr>
          <w:p w14:paraId="535E6FB3" w14:textId="77777777" w:rsidR="00AB4CE4" w:rsidRPr="00024AB5" w:rsidRDefault="00000000">
            <w:pPr>
              <w:spacing w:before="120" w:after="120"/>
              <w:rPr>
                <w:rFonts w:cstheme="majorHAnsi"/>
                <w:b/>
                <w:sz w:val="20"/>
                <w:szCs w:val="20"/>
              </w:rPr>
            </w:pPr>
            <w:r w:rsidRPr="00024AB5">
              <w:rPr>
                <w:rFonts w:cstheme="majorHAnsi"/>
                <w:b/>
                <w:sz w:val="20"/>
                <w:szCs w:val="20"/>
              </w:rPr>
              <w:t>Nota descrittiva</w:t>
            </w:r>
          </w:p>
        </w:tc>
      </w:tr>
      <w:tr w:rsidR="00AB4CE4" w:rsidRPr="00024AB5" w14:paraId="2FF9D1B4" w14:textId="77777777">
        <w:tc>
          <w:tcPr>
            <w:tcW w:w="4772" w:type="dxa"/>
          </w:tcPr>
          <w:p w14:paraId="59ECFCAE" w14:textId="490F3141" w:rsidR="00AB4CE4" w:rsidRPr="00024AB5" w:rsidRDefault="00000000">
            <w:pPr>
              <w:spacing w:before="120" w:after="120"/>
              <w:rPr>
                <w:rFonts w:cstheme="majorHAnsi"/>
                <w:sz w:val="20"/>
                <w:szCs w:val="20"/>
              </w:rPr>
            </w:pPr>
            <w:r w:rsidRPr="00024AB5">
              <w:rPr>
                <w:rFonts w:cstheme="majorHAnsi"/>
                <w:sz w:val="20"/>
                <w:szCs w:val="20"/>
              </w:rPr>
              <w:t>Servizi di interoperabilità/cooperazione attivati tra sistema Regionale (</w:t>
            </w:r>
            <w:proofErr w:type="gramStart"/>
            <w:r w:rsidRPr="00024AB5">
              <w:rPr>
                <w:rFonts w:cstheme="majorHAnsi"/>
                <w:sz w:val="20"/>
                <w:szCs w:val="20"/>
              </w:rPr>
              <w:t>Socio-sanitario</w:t>
            </w:r>
            <w:proofErr w:type="gramEnd"/>
            <w:r w:rsidRPr="00024AB5">
              <w:rPr>
                <w:rFonts w:cstheme="majorHAnsi"/>
                <w:sz w:val="20"/>
                <w:szCs w:val="20"/>
              </w:rPr>
              <w:t>) e Sistemi nazionali (INPS/SIUSS</w:t>
            </w:r>
            <w:r w:rsidR="0090644E">
              <w:rPr>
                <w:rFonts w:cstheme="majorHAnsi"/>
                <w:sz w:val="20"/>
                <w:szCs w:val="20"/>
              </w:rPr>
              <w:t>)</w:t>
            </w:r>
            <w:r w:rsidRPr="00024AB5">
              <w:rPr>
                <w:rFonts w:cstheme="majorHAnsi"/>
                <w:sz w:val="20"/>
                <w:szCs w:val="20"/>
              </w:rPr>
              <w:t xml:space="preserve"> </w:t>
            </w:r>
          </w:p>
        </w:tc>
        <w:tc>
          <w:tcPr>
            <w:tcW w:w="893" w:type="dxa"/>
          </w:tcPr>
          <w:p w14:paraId="73A69705" w14:textId="77777777" w:rsidR="00AB4CE4" w:rsidRPr="00024AB5" w:rsidRDefault="00000000">
            <w:pPr>
              <w:spacing w:before="120" w:after="120"/>
              <w:jc w:val="center"/>
              <w:rPr>
                <w:rFonts w:cstheme="majorHAnsi"/>
                <w:sz w:val="20"/>
                <w:szCs w:val="20"/>
              </w:rPr>
            </w:pPr>
            <w:r w:rsidRPr="00024AB5">
              <w:rPr>
                <w:rFonts w:cstheme="majorHAnsi"/>
                <w:sz w:val="20"/>
                <w:szCs w:val="20"/>
              </w:rPr>
              <w:t xml:space="preserve">80% </w:t>
            </w:r>
          </w:p>
        </w:tc>
        <w:tc>
          <w:tcPr>
            <w:tcW w:w="1303" w:type="dxa"/>
          </w:tcPr>
          <w:p w14:paraId="58FC85AA"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15%</w:t>
            </w:r>
          </w:p>
        </w:tc>
        <w:tc>
          <w:tcPr>
            <w:tcW w:w="2666" w:type="dxa"/>
          </w:tcPr>
          <w:p w14:paraId="6AA0A57E" w14:textId="77777777" w:rsidR="00AB4CE4" w:rsidRPr="00024AB5" w:rsidRDefault="00000000">
            <w:pPr>
              <w:spacing w:before="120" w:after="120"/>
              <w:rPr>
                <w:rFonts w:cstheme="majorHAnsi"/>
                <w:sz w:val="20"/>
                <w:szCs w:val="20"/>
              </w:rPr>
            </w:pPr>
            <w:r w:rsidRPr="00024AB5">
              <w:rPr>
                <w:rFonts w:cstheme="majorHAnsi"/>
                <w:sz w:val="20"/>
                <w:szCs w:val="20"/>
              </w:rPr>
              <w:t>Rispetto a quelli disponibili</w:t>
            </w:r>
          </w:p>
        </w:tc>
      </w:tr>
      <w:tr w:rsidR="00AB4CE4" w:rsidRPr="00024AB5" w14:paraId="4FB56D0A" w14:textId="77777777">
        <w:tc>
          <w:tcPr>
            <w:tcW w:w="4772" w:type="dxa"/>
          </w:tcPr>
          <w:p w14:paraId="1DEEB4B1" w14:textId="77777777" w:rsidR="00AB4CE4" w:rsidRPr="00024AB5" w:rsidRDefault="00000000">
            <w:pPr>
              <w:spacing w:before="120" w:after="120"/>
              <w:rPr>
                <w:rFonts w:cstheme="majorHAnsi"/>
                <w:sz w:val="20"/>
                <w:szCs w:val="20"/>
              </w:rPr>
            </w:pPr>
            <w:r w:rsidRPr="00024AB5">
              <w:rPr>
                <w:rFonts w:cstheme="majorHAnsi"/>
                <w:sz w:val="20"/>
                <w:szCs w:val="20"/>
              </w:rPr>
              <w:t>Percentuali di stabilizzazione tecnologica raggiunta a regime</w:t>
            </w:r>
          </w:p>
        </w:tc>
        <w:tc>
          <w:tcPr>
            <w:tcW w:w="893" w:type="dxa"/>
          </w:tcPr>
          <w:p w14:paraId="6996BD05" w14:textId="77777777" w:rsidR="00AB4CE4" w:rsidRPr="00024AB5" w:rsidRDefault="00000000">
            <w:pPr>
              <w:spacing w:before="120" w:after="120"/>
              <w:jc w:val="center"/>
              <w:rPr>
                <w:rFonts w:cstheme="majorHAnsi"/>
                <w:sz w:val="20"/>
                <w:szCs w:val="20"/>
              </w:rPr>
            </w:pPr>
            <w:r w:rsidRPr="00024AB5">
              <w:rPr>
                <w:rFonts w:cstheme="majorHAnsi"/>
                <w:sz w:val="20"/>
                <w:szCs w:val="20"/>
              </w:rPr>
              <w:t>80%</w:t>
            </w:r>
          </w:p>
        </w:tc>
        <w:tc>
          <w:tcPr>
            <w:tcW w:w="1303" w:type="dxa"/>
          </w:tcPr>
          <w:p w14:paraId="56DE5709"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5%</w:t>
            </w:r>
          </w:p>
        </w:tc>
        <w:tc>
          <w:tcPr>
            <w:tcW w:w="2666" w:type="dxa"/>
          </w:tcPr>
          <w:p w14:paraId="2ABDD587" w14:textId="77777777" w:rsidR="00AB4CE4" w:rsidRPr="00024AB5" w:rsidRDefault="00000000">
            <w:pPr>
              <w:spacing w:before="120" w:after="120"/>
              <w:rPr>
                <w:rFonts w:cstheme="majorHAnsi"/>
                <w:sz w:val="20"/>
                <w:szCs w:val="20"/>
              </w:rPr>
            </w:pPr>
            <w:r w:rsidRPr="00024AB5">
              <w:rPr>
                <w:rFonts w:cstheme="majorHAnsi"/>
                <w:sz w:val="20"/>
                <w:szCs w:val="20"/>
              </w:rPr>
              <w:t>In relazione alla gestione dei dati e alla disponibilità in rete dei servizi</w:t>
            </w:r>
          </w:p>
        </w:tc>
      </w:tr>
      <w:tr w:rsidR="00AB4CE4" w:rsidRPr="00024AB5" w14:paraId="7BAE8207" w14:textId="77777777">
        <w:tc>
          <w:tcPr>
            <w:tcW w:w="4772" w:type="dxa"/>
          </w:tcPr>
          <w:p w14:paraId="7E250008" w14:textId="77777777" w:rsidR="00AB4CE4" w:rsidRPr="00024AB5" w:rsidRDefault="00000000">
            <w:pPr>
              <w:spacing w:before="120" w:after="120"/>
              <w:rPr>
                <w:rFonts w:cstheme="majorHAnsi"/>
                <w:sz w:val="20"/>
                <w:szCs w:val="20"/>
              </w:rPr>
            </w:pPr>
            <w:r w:rsidRPr="00024AB5">
              <w:rPr>
                <w:rFonts w:cstheme="majorHAnsi"/>
                <w:sz w:val="20"/>
                <w:szCs w:val="20"/>
              </w:rPr>
              <w:t>Presenza di un nucleo di analisi delle problematiche di Servizio e di analisi delle norme e delle direttive a coordinamento d’ambito</w:t>
            </w:r>
          </w:p>
        </w:tc>
        <w:tc>
          <w:tcPr>
            <w:tcW w:w="893" w:type="dxa"/>
          </w:tcPr>
          <w:p w14:paraId="6C7F2638" w14:textId="77777777" w:rsidR="00AB4CE4" w:rsidRPr="00024AB5" w:rsidRDefault="00000000">
            <w:pPr>
              <w:spacing w:before="120" w:after="120"/>
              <w:jc w:val="center"/>
              <w:rPr>
                <w:rFonts w:cstheme="majorHAnsi"/>
                <w:sz w:val="20"/>
                <w:szCs w:val="20"/>
              </w:rPr>
            </w:pPr>
            <w:r w:rsidRPr="00024AB5">
              <w:rPr>
                <w:rFonts w:cstheme="majorHAnsi"/>
                <w:sz w:val="20"/>
                <w:szCs w:val="20"/>
              </w:rPr>
              <w:t>100%</w:t>
            </w:r>
          </w:p>
        </w:tc>
        <w:tc>
          <w:tcPr>
            <w:tcW w:w="1303" w:type="dxa"/>
          </w:tcPr>
          <w:p w14:paraId="64EA2129"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100%</w:t>
            </w:r>
          </w:p>
        </w:tc>
        <w:tc>
          <w:tcPr>
            <w:tcW w:w="2666" w:type="dxa"/>
          </w:tcPr>
          <w:p w14:paraId="0507149D" w14:textId="77777777" w:rsidR="00AB4CE4" w:rsidRPr="00024AB5" w:rsidRDefault="00000000">
            <w:pPr>
              <w:spacing w:before="120" w:after="120"/>
              <w:rPr>
                <w:rFonts w:cstheme="majorHAnsi"/>
                <w:sz w:val="20"/>
                <w:szCs w:val="20"/>
              </w:rPr>
            </w:pPr>
            <w:r w:rsidRPr="00024AB5">
              <w:rPr>
                <w:rFonts w:cstheme="majorHAnsi"/>
                <w:sz w:val="20"/>
                <w:szCs w:val="20"/>
              </w:rPr>
              <w:t>Istituito tavolo di presa in carico delle direttive e di traduzione operativa nel lavoro</w:t>
            </w:r>
          </w:p>
        </w:tc>
      </w:tr>
      <w:tr w:rsidR="00AB4CE4" w:rsidRPr="00024AB5" w14:paraId="7F352AD8" w14:textId="77777777">
        <w:tc>
          <w:tcPr>
            <w:tcW w:w="4772" w:type="dxa"/>
          </w:tcPr>
          <w:p w14:paraId="70BF532E" w14:textId="77777777" w:rsidR="00AB4CE4" w:rsidRPr="00024AB5" w:rsidRDefault="00000000">
            <w:pPr>
              <w:spacing w:before="120" w:after="120"/>
              <w:rPr>
                <w:rFonts w:cstheme="majorHAnsi"/>
                <w:sz w:val="20"/>
                <w:szCs w:val="20"/>
              </w:rPr>
            </w:pPr>
            <w:r w:rsidRPr="00024AB5">
              <w:rPr>
                <w:rFonts w:cstheme="majorHAnsi"/>
                <w:sz w:val="20"/>
                <w:szCs w:val="20"/>
              </w:rPr>
              <w:t>Livello di interazione della piattaforma digitale nel Sistema informativo regionale</w:t>
            </w:r>
          </w:p>
        </w:tc>
        <w:tc>
          <w:tcPr>
            <w:tcW w:w="893" w:type="dxa"/>
          </w:tcPr>
          <w:p w14:paraId="76E709AA" w14:textId="77777777" w:rsidR="00AB4CE4" w:rsidRPr="00024AB5" w:rsidRDefault="00000000">
            <w:pPr>
              <w:spacing w:before="120" w:after="120"/>
              <w:jc w:val="center"/>
              <w:rPr>
                <w:rFonts w:cstheme="majorHAnsi"/>
                <w:sz w:val="20"/>
                <w:szCs w:val="20"/>
              </w:rPr>
            </w:pPr>
            <w:r w:rsidRPr="00024AB5">
              <w:rPr>
                <w:rFonts w:cstheme="majorHAnsi"/>
                <w:sz w:val="20"/>
                <w:szCs w:val="20"/>
              </w:rPr>
              <w:t>40%</w:t>
            </w:r>
          </w:p>
        </w:tc>
        <w:tc>
          <w:tcPr>
            <w:tcW w:w="1303" w:type="dxa"/>
          </w:tcPr>
          <w:p w14:paraId="186AA5A3"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10%</w:t>
            </w:r>
          </w:p>
        </w:tc>
        <w:tc>
          <w:tcPr>
            <w:tcW w:w="2666" w:type="dxa"/>
          </w:tcPr>
          <w:p w14:paraId="4E6120D3" w14:textId="117B2031" w:rsidR="00AB4CE4" w:rsidRPr="00024AB5" w:rsidRDefault="00000000">
            <w:pPr>
              <w:spacing w:before="120" w:after="120"/>
              <w:rPr>
                <w:rFonts w:cstheme="majorHAnsi"/>
                <w:sz w:val="20"/>
                <w:szCs w:val="20"/>
              </w:rPr>
            </w:pPr>
            <w:r w:rsidRPr="00024AB5">
              <w:rPr>
                <w:rFonts w:cstheme="majorHAnsi"/>
                <w:sz w:val="20"/>
                <w:szCs w:val="20"/>
              </w:rPr>
              <w:t>Il valore è condizionato dal livello di coop/</w:t>
            </w:r>
            <w:proofErr w:type="spellStart"/>
            <w:r w:rsidRPr="00024AB5">
              <w:rPr>
                <w:rFonts w:cstheme="majorHAnsi"/>
                <w:sz w:val="20"/>
                <w:szCs w:val="20"/>
              </w:rPr>
              <w:t>interop</w:t>
            </w:r>
            <w:proofErr w:type="spellEnd"/>
            <w:r w:rsidRPr="00024AB5">
              <w:rPr>
                <w:rFonts w:cstheme="majorHAnsi"/>
                <w:sz w:val="20"/>
                <w:szCs w:val="20"/>
              </w:rPr>
              <w:t xml:space="preserve"> d</w:t>
            </w:r>
            <w:r w:rsidR="00D37106">
              <w:rPr>
                <w:rFonts w:cstheme="majorHAnsi"/>
                <w:sz w:val="20"/>
                <w:szCs w:val="20"/>
              </w:rPr>
              <w:t>el</w:t>
            </w:r>
            <w:r w:rsidRPr="00024AB5">
              <w:rPr>
                <w:rFonts w:cstheme="majorHAnsi"/>
                <w:sz w:val="20"/>
                <w:szCs w:val="20"/>
              </w:rPr>
              <w:t xml:space="preserve"> sistema regionale e dal suo ruolo di nodo P.A. (es. GEPI)</w:t>
            </w:r>
          </w:p>
        </w:tc>
      </w:tr>
      <w:tr w:rsidR="00AB4CE4" w:rsidRPr="00024AB5" w14:paraId="104E81F0" w14:textId="77777777">
        <w:tc>
          <w:tcPr>
            <w:tcW w:w="4772" w:type="dxa"/>
          </w:tcPr>
          <w:p w14:paraId="35B9ABC3" w14:textId="77777777" w:rsidR="00AB4CE4" w:rsidRPr="00024AB5" w:rsidRDefault="00000000">
            <w:pPr>
              <w:spacing w:before="120" w:after="120"/>
              <w:rPr>
                <w:rFonts w:cstheme="majorHAnsi"/>
                <w:sz w:val="20"/>
                <w:szCs w:val="20"/>
              </w:rPr>
            </w:pPr>
            <w:r w:rsidRPr="00024AB5">
              <w:rPr>
                <w:rFonts w:cstheme="majorHAnsi"/>
                <w:sz w:val="20"/>
                <w:szCs w:val="20"/>
              </w:rPr>
              <w:t>Connotazione Comunità riusante come Hub di conoscenza</w:t>
            </w:r>
          </w:p>
        </w:tc>
        <w:tc>
          <w:tcPr>
            <w:tcW w:w="893" w:type="dxa"/>
          </w:tcPr>
          <w:p w14:paraId="2EFF2518" w14:textId="77777777" w:rsidR="00AB4CE4" w:rsidRPr="00024AB5" w:rsidRDefault="00000000">
            <w:pPr>
              <w:spacing w:before="120" w:after="120"/>
              <w:jc w:val="center"/>
              <w:rPr>
                <w:rFonts w:cstheme="majorHAnsi"/>
                <w:sz w:val="20"/>
                <w:szCs w:val="20"/>
              </w:rPr>
            </w:pPr>
            <w:r w:rsidRPr="00024AB5">
              <w:rPr>
                <w:rFonts w:cstheme="majorHAnsi"/>
                <w:sz w:val="20"/>
                <w:szCs w:val="20"/>
              </w:rPr>
              <w:t>50%</w:t>
            </w:r>
          </w:p>
        </w:tc>
        <w:tc>
          <w:tcPr>
            <w:tcW w:w="1303" w:type="dxa"/>
          </w:tcPr>
          <w:p w14:paraId="0D3EC79D"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10%</w:t>
            </w:r>
          </w:p>
        </w:tc>
        <w:tc>
          <w:tcPr>
            <w:tcW w:w="2666" w:type="dxa"/>
          </w:tcPr>
          <w:p w14:paraId="3C7C86DC" w14:textId="77777777" w:rsidR="00AB4CE4" w:rsidRPr="00024AB5" w:rsidRDefault="00000000">
            <w:pPr>
              <w:spacing w:before="120" w:after="120"/>
              <w:rPr>
                <w:rFonts w:cstheme="majorHAnsi"/>
                <w:sz w:val="20"/>
                <w:szCs w:val="20"/>
              </w:rPr>
            </w:pPr>
            <w:r w:rsidRPr="00024AB5">
              <w:rPr>
                <w:rFonts w:cstheme="majorHAnsi"/>
                <w:sz w:val="20"/>
                <w:szCs w:val="20"/>
              </w:rPr>
              <w:t xml:space="preserve">Valore a tendere per i primi </w:t>
            </w:r>
            <w:proofErr w:type="gramStart"/>
            <w:r w:rsidRPr="00024AB5">
              <w:rPr>
                <w:rFonts w:cstheme="majorHAnsi"/>
                <w:sz w:val="20"/>
                <w:szCs w:val="20"/>
              </w:rPr>
              <w:t>2</w:t>
            </w:r>
            <w:proofErr w:type="gramEnd"/>
            <w:r w:rsidRPr="00024AB5">
              <w:rPr>
                <w:rFonts w:cstheme="majorHAnsi"/>
                <w:sz w:val="20"/>
                <w:szCs w:val="20"/>
              </w:rPr>
              <w:t xml:space="preserve"> anni, poi incrementale, mantenimento percentuale diventa fattore di rischio</w:t>
            </w:r>
          </w:p>
        </w:tc>
      </w:tr>
      <w:tr w:rsidR="00AB4CE4" w:rsidRPr="00024AB5" w14:paraId="28FB04D2" w14:textId="77777777">
        <w:tc>
          <w:tcPr>
            <w:tcW w:w="4772" w:type="dxa"/>
          </w:tcPr>
          <w:p w14:paraId="2EDB89C3" w14:textId="77777777" w:rsidR="00AB4CE4" w:rsidRPr="00024AB5" w:rsidRDefault="00000000">
            <w:pPr>
              <w:spacing w:before="120" w:after="120"/>
              <w:rPr>
                <w:rFonts w:cstheme="majorHAnsi"/>
                <w:sz w:val="20"/>
                <w:szCs w:val="20"/>
              </w:rPr>
            </w:pPr>
            <w:r w:rsidRPr="00024AB5">
              <w:rPr>
                <w:rFonts w:cstheme="majorHAnsi"/>
                <w:sz w:val="20"/>
                <w:szCs w:val="20"/>
              </w:rPr>
              <w:t>Presenza Laboratorio di Comunità Territoriale/Tematico</w:t>
            </w:r>
          </w:p>
        </w:tc>
        <w:tc>
          <w:tcPr>
            <w:tcW w:w="893" w:type="dxa"/>
          </w:tcPr>
          <w:p w14:paraId="3740D2CF" w14:textId="77777777" w:rsidR="00AB4CE4" w:rsidRPr="00024AB5" w:rsidRDefault="00000000">
            <w:pPr>
              <w:spacing w:before="120" w:after="120"/>
              <w:jc w:val="center"/>
              <w:rPr>
                <w:rFonts w:cstheme="majorHAnsi"/>
                <w:sz w:val="20"/>
                <w:szCs w:val="20"/>
              </w:rPr>
            </w:pPr>
            <w:r w:rsidRPr="00024AB5">
              <w:rPr>
                <w:rFonts w:cstheme="majorHAnsi"/>
                <w:sz w:val="20"/>
                <w:szCs w:val="20"/>
              </w:rPr>
              <w:t>100%</w:t>
            </w:r>
          </w:p>
        </w:tc>
        <w:tc>
          <w:tcPr>
            <w:tcW w:w="1303" w:type="dxa"/>
          </w:tcPr>
          <w:p w14:paraId="4CE4284A"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0%</w:t>
            </w:r>
          </w:p>
        </w:tc>
        <w:tc>
          <w:tcPr>
            <w:tcW w:w="2666" w:type="dxa"/>
          </w:tcPr>
          <w:p w14:paraId="67EA7799" w14:textId="77777777" w:rsidR="00AB4CE4" w:rsidRPr="00024AB5" w:rsidRDefault="00000000">
            <w:pPr>
              <w:spacing w:before="120" w:after="120"/>
              <w:rPr>
                <w:rFonts w:cstheme="majorHAnsi"/>
                <w:sz w:val="20"/>
                <w:szCs w:val="20"/>
              </w:rPr>
            </w:pPr>
            <w:r w:rsidRPr="00024AB5">
              <w:rPr>
                <w:rFonts w:cstheme="majorHAnsi"/>
                <w:sz w:val="20"/>
                <w:szCs w:val="20"/>
              </w:rPr>
              <w:t>Alternativa è ingresso riusante in Comunità cedente</w:t>
            </w:r>
          </w:p>
        </w:tc>
      </w:tr>
      <w:tr w:rsidR="00AB4CE4" w:rsidRPr="00024AB5" w14:paraId="41B4DFFF" w14:textId="77777777">
        <w:tc>
          <w:tcPr>
            <w:tcW w:w="4772" w:type="dxa"/>
          </w:tcPr>
          <w:p w14:paraId="40F4B6C5" w14:textId="77777777" w:rsidR="00AB4CE4" w:rsidRPr="00024AB5" w:rsidRDefault="00000000">
            <w:pPr>
              <w:spacing w:before="120" w:after="120"/>
              <w:rPr>
                <w:rFonts w:cstheme="majorHAnsi"/>
                <w:sz w:val="20"/>
                <w:szCs w:val="20"/>
              </w:rPr>
            </w:pPr>
            <w:r w:rsidRPr="00024AB5">
              <w:rPr>
                <w:rFonts w:cstheme="majorHAnsi"/>
                <w:sz w:val="20"/>
                <w:szCs w:val="20"/>
              </w:rPr>
              <w:t>Progetto/gestione acquisto beni e servizi di funzionamento</w:t>
            </w:r>
          </w:p>
        </w:tc>
        <w:tc>
          <w:tcPr>
            <w:tcW w:w="893" w:type="dxa"/>
          </w:tcPr>
          <w:p w14:paraId="07146C2D" w14:textId="77777777" w:rsidR="00AB4CE4" w:rsidRPr="00024AB5" w:rsidRDefault="00000000">
            <w:pPr>
              <w:spacing w:before="120" w:after="120"/>
              <w:jc w:val="center"/>
              <w:rPr>
                <w:rFonts w:cstheme="majorHAnsi"/>
                <w:sz w:val="20"/>
                <w:szCs w:val="20"/>
              </w:rPr>
            </w:pPr>
            <w:r w:rsidRPr="00024AB5">
              <w:rPr>
                <w:rFonts w:cstheme="majorHAnsi"/>
                <w:sz w:val="20"/>
                <w:szCs w:val="20"/>
              </w:rPr>
              <w:t>50%</w:t>
            </w:r>
          </w:p>
        </w:tc>
        <w:tc>
          <w:tcPr>
            <w:tcW w:w="1303" w:type="dxa"/>
          </w:tcPr>
          <w:p w14:paraId="3586AE33" w14:textId="77777777" w:rsidR="00AB4CE4" w:rsidRPr="00024AB5" w:rsidRDefault="00000000">
            <w:pPr>
              <w:spacing w:before="120" w:after="120"/>
              <w:jc w:val="center"/>
              <w:rPr>
                <w:rFonts w:cstheme="majorHAnsi"/>
                <w:color w:val="FF0000"/>
                <w:sz w:val="20"/>
                <w:szCs w:val="20"/>
              </w:rPr>
            </w:pPr>
            <w:r w:rsidRPr="00024AB5">
              <w:rPr>
                <w:rFonts w:cstheme="majorHAnsi"/>
                <w:color w:val="FF0000"/>
                <w:sz w:val="20"/>
                <w:szCs w:val="20"/>
              </w:rPr>
              <w:t>50%</w:t>
            </w:r>
          </w:p>
        </w:tc>
        <w:tc>
          <w:tcPr>
            <w:tcW w:w="2666" w:type="dxa"/>
          </w:tcPr>
          <w:p w14:paraId="0AD5A8AE" w14:textId="01FB2A14" w:rsidR="00AB4CE4" w:rsidRPr="00024AB5" w:rsidRDefault="00000000">
            <w:pPr>
              <w:spacing w:before="120" w:after="120"/>
              <w:rPr>
                <w:rFonts w:cstheme="majorHAnsi"/>
                <w:sz w:val="20"/>
                <w:szCs w:val="20"/>
              </w:rPr>
            </w:pPr>
            <w:r w:rsidRPr="00024AB5">
              <w:rPr>
                <w:rFonts w:cstheme="majorHAnsi"/>
                <w:sz w:val="20"/>
                <w:szCs w:val="20"/>
              </w:rPr>
              <w:t>Il livello è però condizionato dal fattore Make or Buy</w:t>
            </w:r>
            <w:r w:rsidR="00D37106">
              <w:rPr>
                <w:rFonts w:cstheme="majorHAnsi"/>
                <w:sz w:val="20"/>
                <w:szCs w:val="20"/>
              </w:rPr>
              <w:t>,</w:t>
            </w:r>
            <w:r w:rsidRPr="00024AB5">
              <w:rPr>
                <w:rFonts w:cstheme="majorHAnsi"/>
                <w:sz w:val="20"/>
                <w:szCs w:val="20"/>
              </w:rPr>
              <w:t xml:space="preserve"> ciò che non si acquista va fatto all’interno della Comunità</w:t>
            </w:r>
          </w:p>
        </w:tc>
      </w:tr>
    </w:tbl>
    <w:p w14:paraId="2D3C32A0" w14:textId="77777777" w:rsidR="00AB4CE4" w:rsidRPr="00024AB5" w:rsidRDefault="00000000">
      <w:pPr>
        <w:pStyle w:val="Titolo2"/>
        <w:numPr>
          <w:ilvl w:val="0"/>
          <w:numId w:val="5"/>
        </w:numPr>
      </w:pPr>
      <w:bookmarkStart w:id="6" w:name="_Toc117864753"/>
      <w:r w:rsidRPr="00024AB5">
        <w:lastRenderedPageBreak/>
        <w:t>Check list di capacità gestionale</w:t>
      </w:r>
      <w:bookmarkEnd w:id="6"/>
    </w:p>
    <w:p w14:paraId="796EED7A" w14:textId="77777777" w:rsidR="00AB4CE4" w:rsidRPr="00024AB5" w:rsidRDefault="00000000">
      <w:pPr>
        <w:rPr>
          <w:rFonts w:cstheme="majorHAnsi"/>
        </w:rPr>
      </w:pPr>
      <w:r w:rsidRPr="00024AB5">
        <w:rPr>
          <w:rFonts w:cstheme="majorHAnsi"/>
        </w:rPr>
        <w:t>Quando descritto pone le basi per stabilire la necessità di svolgere una verifica sulla capacità organizzativa della Comunità di definire il proprio modello di gestione.</w:t>
      </w:r>
    </w:p>
    <w:p w14:paraId="2F995ADB" w14:textId="74FBCA4A" w:rsidR="00AB4CE4" w:rsidRPr="00024AB5" w:rsidRDefault="00000000">
      <w:pPr>
        <w:rPr>
          <w:rFonts w:cstheme="majorHAnsi"/>
        </w:rPr>
      </w:pPr>
      <w:r w:rsidRPr="00024AB5">
        <w:rPr>
          <w:rFonts w:cstheme="majorHAnsi"/>
        </w:rPr>
        <w:t>A tal fine</w:t>
      </w:r>
      <w:r w:rsidR="00EB2E8F">
        <w:rPr>
          <w:rFonts w:cstheme="majorHAnsi"/>
        </w:rPr>
        <w:t xml:space="preserve"> l</w:t>
      </w:r>
      <w:r w:rsidRPr="00024AB5">
        <w:rPr>
          <w:rFonts w:cstheme="majorHAnsi"/>
        </w:rPr>
        <w:t xml:space="preserve">’esperienza SISO propone una check list di valutazione della capacità o del fabbisogno di supporto necessario che il Riusante potrà utilizzare per capire come la propria organizzazione potrà connotarsi (Soggetto singolo o Comunità, Unione ecc..) una volta messa in esercizio la pratica amministrativa. </w:t>
      </w:r>
    </w:p>
    <w:p w14:paraId="293F4F03" w14:textId="5D9CD213" w:rsidR="00AB4CE4" w:rsidRPr="00024AB5" w:rsidRDefault="00000000">
      <w:pPr>
        <w:rPr>
          <w:rFonts w:cstheme="majorHAnsi"/>
        </w:rPr>
      </w:pPr>
      <w:r w:rsidRPr="00024AB5">
        <w:rPr>
          <w:rFonts w:cstheme="majorHAnsi"/>
        </w:rPr>
        <w:t>La check list support</w:t>
      </w:r>
      <w:r w:rsidR="00230FCF">
        <w:rPr>
          <w:rFonts w:cstheme="majorHAnsi"/>
        </w:rPr>
        <w:t>a</w:t>
      </w:r>
      <w:r w:rsidRPr="00024AB5">
        <w:rPr>
          <w:rFonts w:cstheme="majorHAnsi"/>
        </w:rPr>
        <w:t xml:space="preserve"> in modo semplice ma analitico il rapporto tra esigenze del Riusante e soluzione adottata in termini di autonomia operativa o di affidamento ad un supporto esterno. Un contributo ulteriore per valutare la tipologia di capacità di gestione raggiunta e il bisogno di ricorrere all’esterno.</w:t>
      </w:r>
    </w:p>
    <w:p w14:paraId="7CC6FC8E" w14:textId="19CFB9B7" w:rsidR="00AB4CE4" w:rsidRPr="00024AB5" w:rsidRDefault="00000000">
      <w:pPr>
        <w:rPr>
          <w:rFonts w:cstheme="majorHAnsi"/>
        </w:rPr>
      </w:pPr>
      <w:r w:rsidRPr="00024AB5">
        <w:rPr>
          <w:rFonts w:cstheme="majorHAnsi"/>
        </w:rPr>
        <w:t xml:space="preserve">L’insieme delle tabella di indicatori sopra esposti e i risultati della check list consentono al riusante una valutazione </w:t>
      </w:r>
      <w:r w:rsidR="00230FCF">
        <w:rPr>
          <w:rFonts w:cstheme="majorHAnsi"/>
        </w:rPr>
        <w:t>del</w:t>
      </w:r>
      <w:r w:rsidRPr="00024AB5">
        <w:rPr>
          <w:rFonts w:cstheme="majorHAnsi"/>
        </w:rPr>
        <w:t xml:space="preserve">la sua capacità di gestione autonoma e quale sia il bisogno di supporto esterno della propria organizzazione e, di conseguenza, quale e di che tipo sia la convenienza </w:t>
      </w:r>
      <w:r w:rsidR="00230FCF">
        <w:rPr>
          <w:rFonts w:cstheme="majorHAnsi"/>
        </w:rPr>
        <w:t>d</w:t>
      </w:r>
      <w:r w:rsidRPr="00024AB5">
        <w:rPr>
          <w:rFonts w:cstheme="majorHAnsi"/>
        </w:rPr>
        <w:t>i aderire a una Comunità, ad un nodo di competenza, ad un Centro Servizi o a fornitori esterni, sempre che tali elementi non siano già all’interno del Riusante, la cui organizzazione, come nel caso del SISO, sia nella forma di Comunità più o meno autosufficiente.</w:t>
      </w:r>
    </w:p>
    <w:tbl>
      <w:tblPr>
        <w:tblStyle w:val="a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09"/>
        <w:gridCol w:w="3209"/>
        <w:gridCol w:w="3210"/>
      </w:tblGrid>
      <w:tr w:rsidR="00AB4CE4" w:rsidRPr="00024AB5" w14:paraId="1887703D" w14:textId="77777777">
        <w:tc>
          <w:tcPr>
            <w:tcW w:w="3209" w:type="dxa"/>
          </w:tcPr>
          <w:p w14:paraId="78D3C4F3" w14:textId="77777777" w:rsidR="00AB4CE4" w:rsidRPr="00024AB5" w:rsidRDefault="00000000">
            <w:pPr>
              <w:spacing w:before="120" w:after="120"/>
              <w:rPr>
                <w:rFonts w:cstheme="majorHAnsi"/>
                <w:b/>
                <w:sz w:val="20"/>
                <w:szCs w:val="20"/>
              </w:rPr>
            </w:pPr>
            <w:r w:rsidRPr="00024AB5">
              <w:rPr>
                <w:rFonts w:cstheme="majorHAnsi"/>
                <w:b/>
                <w:sz w:val="20"/>
                <w:szCs w:val="20"/>
              </w:rPr>
              <w:t>Esigenza</w:t>
            </w:r>
          </w:p>
        </w:tc>
        <w:tc>
          <w:tcPr>
            <w:tcW w:w="3209" w:type="dxa"/>
          </w:tcPr>
          <w:p w14:paraId="6F3797BC" w14:textId="77777777" w:rsidR="00AB4CE4" w:rsidRPr="00024AB5" w:rsidRDefault="00000000">
            <w:pPr>
              <w:spacing w:before="120" w:after="120"/>
              <w:rPr>
                <w:rFonts w:cstheme="majorHAnsi"/>
                <w:b/>
                <w:sz w:val="20"/>
                <w:szCs w:val="20"/>
              </w:rPr>
            </w:pPr>
            <w:r w:rsidRPr="00024AB5">
              <w:rPr>
                <w:rFonts w:cstheme="majorHAnsi"/>
                <w:b/>
                <w:sz w:val="20"/>
                <w:szCs w:val="20"/>
              </w:rPr>
              <w:t>presenza organizzativa</w:t>
            </w:r>
          </w:p>
        </w:tc>
        <w:tc>
          <w:tcPr>
            <w:tcW w:w="3210" w:type="dxa"/>
          </w:tcPr>
          <w:p w14:paraId="42C4F212" w14:textId="77777777" w:rsidR="00AB4CE4" w:rsidRPr="00024AB5" w:rsidRDefault="00000000">
            <w:pPr>
              <w:spacing w:before="120" w:after="120"/>
              <w:rPr>
                <w:rFonts w:cstheme="majorHAnsi"/>
                <w:b/>
                <w:sz w:val="20"/>
                <w:szCs w:val="20"/>
              </w:rPr>
            </w:pPr>
            <w:r w:rsidRPr="00024AB5">
              <w:rPr>
                <w:rFonts w:cstheme="majorHAnsi"/>
                <w:b/>
                <w:sz w:val="20"/>
                <w:szCs w:val="20"/>
              </w:rPr>
              <w:t>possibile soluzione</w:t>
            </w:r>
          </w:p>
        </w:tc>
      </w:tr>
      <w:tr w:rsidR="00AB4CE4" w:rsidRPr="00024AB5" w14:paraId="73E61A37" w14:textId="77777777">
        <w:tc>
          <w:tcPr>
            <w:tcW w:w="3209" w:type="dxa"/>
          </w:tcPr>
          <w:p w14:paraId="1EE98384" w14:textId="77777777" w:rsidR="00AB4CE4" w:rsidRPr="00024AB5" w:rsidRDefault="00000000">
            <w:pPr>
              <w:spacing w:before="120" w:after="120"/>
              <w:jc w:val="left"/>
              <w:rPr>
                <w:rFonts w:cstheme="majorHAnsi"/>
                <w:i/>
                <w:sz w:val="20"/>
                <w:szCs w:val="20"/>
              </w:rPr>
            </w:pPr>
            <w:r w:rsidRPr="00024AB5">
              <w:rPr>
                <w:rFonts w:cstheme="majorHAnsi"/>
                <w:sz w:val="20"/>
                <w:szCs w:val="20"/>
              </w:rPr>
              <w:t>Laboratorio di manutenzione soluzione digitale SISO</w:t>
            </w:r>
          </w:p>
        </w:tc>
        <w:tc>
          <w:tcPr>
            <w:tcW w:w="3209" w:type="dxa"/>
          </w:tcPr>
          <w:p w14:paraId="7F6730FF" w14:textId="77777777" w:rsidR="00AB4CE4" w:rsidRPr="00024AB5" w:rsidRDefault="00000000">
            <w:pPr>
              <w:spacing w:before="120" w:after="120"/>
              <w:jc w:val="left"/>
              <w:rPr>
                <w:rFonts w:cstheme="majorHAnsi"/>
                <w:sz w:val="20"/>
                <w:szCs w:val="20"/>
              </w:rPr>
            </w:pPr>
            <w:r w:rsidRPr="00024AB5">
              <w:rPr>
                <w:rFonts w:cstheme="majorHAnsi"/>
                <w:sz w:val="20"/>
                <w:szCs w:val="20"/>
              </w:rPr>
              <w:t>Presenza competenze sviluppo software</w:t>
            </w:r>
          </w:p>
        </w:tc>
        <w:tc>
          <w:tcPr>
            <w:tcW w:w="3210" w:type="dxa"/>
          </w:tcPr>
          <w:p w14:paraId="34CFA2DE" w14:textId="77777777" w:rsidR="00AB4CE4" w:rsidRPr="00024AB5" w:rsidRDefault="00000000">
            <w:pPr>
              <w:spacing w:before="120" w:after="120"/>
              <w:rPr>
                <w:rFonts w:cstheme="majorHAnsi"/>
                <w:sz w:val="20"/>
                <w:szCs w:val="20"/>
              </w:rPr>
            </w:pPr>
            <w:r w:rsidRPr="00024AB5">
              <w:rPr>
                <w:rFonts w:cstheme="majorHAnsi"/>
                <w:b/>
                <w:sz w:val="20"/>
                <w:szCs w:val="20"/>
              </w:rPr>
              <w:t>Si:</w:t>
            </w:r>
            <w:r w:rsidRPr="00024AB5">
              <w:rPr>
                <w:rFonts w:cstheme="majorHAnsi"/>
                <w:sz w:val="20"/>
                <w:szCs w:val="20"/>
              </w:rPr>
              <w:t xml:space="preserve"> accordi di collaborazione con Laboratorio cedente</w:t>
            </w:r>
          </w:p>
          <w:p w14:paraId="1CA7FEC9" w14:textId="77777777" w:rsidR="00AB4CE4" w:rsidRPr="00024AB5" w:rsidRDefault="00000000">
            <w:pPr>
              <w:spacing w:before="120" w:after="120"/>
              <w:rPr>
                <w:rFonts w:cstheme="majorHAnsi"/>
                <w:sz w:val="20"/>
                <w:szCs w:val="20"/>
              </w:rPr>
            </w:pPr>
            <w:r w:rsidRPr="00024AB5">
              <w:rPr>
                <w:rFonts w:cstheme="majorHAnsi"/>
                <w:b/>
                <w:sz w:val="20"/>
                <w:szCs w:val="20"/>
              </w:rPr>
              <w:t>No:</w:t>
            </w:r>
            <w:r w:rsidRPr="00024AB5">
              <w:rPr>
                <w:rFonts w:cstheme="majorHAnsi"/>
                <w:sz w:val="20"/>
                <w:szCs w:val="20"/>
              </w:rPr>
              <w:t xml:space="preserve"> affidamento esterno o accordi con Cedente (Comunità o convenzione) o ricerca su mercato con eventuale accordo con cedente</w:t>
            </w:r>
          </w:p>
        </w:tc>
      </w:tr>
      <w:tr w:rsidR="00AB4CE4" w:rsidRPr="00024AB5" w14:paraId="0D2C39A2" w14:textId="77777777">
        <w:tc>
          <w:tcPr>
            <w:tcW w:w="3209" w:type="dxa"/>
          </w:tcPr>
          <w:p w14:paraId="5D88AED5" w14:textId="77777777" w:rsidR="00AB4CE4" w:rsidRPr="00024AB5" w:rsidRDefault="00000000">
            <w:pPr>
              <w:spacing w:before="120" w:after="120"/>
              <w:rPr>
                <w:rFonts w:cstheme="majorHAnsi"/>
                <w:sz w:val="20"/>
                <w:szCs w:val="20"/>
              </w:rPr>
            </w:pPr>
            <w:r w:rsidRPr="00024AB5">
              <w:rPr>
                <w:rFonts w:cstheme="majorHAnsi"/>
                <w:sz w:val="20"/>
                <w:szCs w:val="20"/>
              </w:rPr>
              <w:t>Hub di conoscenza</w:t>
            </w:r>
          </w:p>
        </w:tc>
        <w:tc>
          <w:tcPr>
            <w:tcW w:w="3209" w:type="dxa"/>
          </w:tcPr>
          <w:p w14:paraId="5FA80F26" w14:textId="77777777" w:rsidR="00AB4CE4" w:rsidRPr="00024AB5" w:rsidRDefault="00000000">
            <w:pPr>
              <w:spacing w:before="120" w:after="120"/>
              <w:rPr>
                <w:rFonts w:cstheme="majorHAnsi"/>
                <w:sz w:val="20"/>
                <w:szCs w:val="20"/>
              </w:rPr>
            </w:pPr>
            <w:r w:rsidRPr="00024AB5">
              <w:rPr>
                <w:rFonts w:cstheme="majorHAnsi"/>
                <w:sz w:val="20"/>
                <w:szCs w:val="20"/>
              </w:rPr>
              <w:t>Presenza di personale con capacità di analisi di bisogni e di definizione di specifiche</w:t>
            </w:r>
          </w:p>
        </w:tc>
        <w:tc>
          <w:tcPr>
            <w:tcW w:w="3210" w:type="dxa"/>
          </w:tcPr>
          <w:p w14:paraId="4D5A029D" w14:textId="77777777" w:rsidR="00AB4CE4" w:rsidRPr="00024AB5" w:rsidRDefault="00000000">
            <w:pPr>
              <w:spacing w:before="120" w:after="120"/>
              <w:rPr>
                <w:rFonts w:cstheme="majorHAnsi"/>
                <w:sz w:val="20"/>
                <w:szCs w:val="20"/>
              </w:rPr>
            </w:pPr>
            <w:r w:rsidRPr="00024AB5">
              <w:rPr>
                <w:rFonts w:cstheme="majorHAnsi"/>
                <w:b/>
                <w:sz w:val="20"/>
                <w:szCs w:val="20"/>
              </w:rPr>
              <w:t>Si:</w:t>
            </w:r>
            <w:r w:rsidRPr="00024AB5">
              <w:rPr>
                <w:rFonts w:cstheme="majorHAnsi"/>
                <w:sz w:val="20"/>
                <w:szCs w:val="20"/>
              </w:rPr>
              <w:t xml:space="preserve"> accordi di collaborazione con Comunità cedente</w:t>
            </w:r>
          </w:p>
          <w:p w14:paraId="11232AC3" w14:textId="77777777" w:rsidR="00AB4CE4" w:rsidRPr="00024AB5" w:rsidRDefault="00000000">
            <w:pPr>
              <w:spacing w:before="120" w:after="120"/>
              <w:rPr>
                <w:rFonts w:cstheme="majorHAnsi"/>
                <w:sz w:val="20"/>
                <w:szCs w:val="20"/>
              </w:rPr>
            </w:pPr>
            <w:r w:rsidRPr="00024AB5">
              <w:rPr>
                <w:rFonts w:cstheme="majorHAnsi"/>
                <w:b/>
                <w:sz w:val="20"/>
                <w:szCs w:val="20"/>
              </w:rPr>
              <w:t>No:</w:t>
            </w:r>
            <w:r w:rsidRPr="00024AB5">
              <w:rPr>
                <w:rFonts w:cstheme="majorHAnsi"/>
                <w:sz w:val="20"/>
                <w:szCs w:val="20"/>
              </w:rPr>
              <w:t xml:space="preserve"> Convenzione di Consulenza con Centro di Competenza o accordi con Cedente (Comunità o convenzione)</w:t>
            </w:r>
          </w:p>
        </w:tc>
      </w:tr>
      <w:tr w:rsidR="00AB4CE4" w:rsidRPr="00024AB5" w14:paraId="41A8A8BD" w14:textId="77777777">
        <w:tc>
          <w:tcPr>
            <w:tcW w:w="3209" w:type="dxa"/>
          </w:tcPr>
          <w:p w14:paraId="74ABB791" w14:textId="77777777" w:rsidR="00AB4CE4" w:rsidRPr="00024AB5" w:rsidRDefault="00000000">
            <w:pPr>
              <w:spacing w:before="120" w:after="120"/>
              <w:rPr>
                <w:rFonts w:cstheme="majorHAnsi"/>
                <w:sz w:val="20"/>
                <w:szCs w:val="20"/>
              </w:rPr>
            </w:pPr>
            <w:r w:rsidRPr="00024AB5">
              <w:rPr>
                <w:rFonts w:cstheme="majorHAnsi"/>
                <w:sz w:val="20"/>
                <w:szCs w:val="20"/>
              </w:rPr>
              <w:t>Help desk I livello</w:t>
            </w:r>
          </w:p>
        </w:tc>
        <w:tc>
          <w:tcPr>
            <w:tcW w:w="3209" w:type="dxa"/>
          </w:tcPr>
          <w:p w14:paraId="7AAE2CF5" w14:textId="77777777" w:rsidR="00AB4CE4" w:rsidRPr="00024AB5" w:rsidRDefault="00000000">
            <w:pPr>
              <w:spacing w:before="120" w:after="120"/>
              <w:rPr>
                <w:rFonts w:cstheme="majorHAnsi"/>
                <w:sz w:val="20"/>
                <w:szCs w:val="20"/>
              </w:rPr>
            </w:pPr>
            <w:r w:rsidRPr="00024AB5">
              <w:rPr>
                <w:rFonts w:cstheme="majorHAnsi"/>
                <w:sz w:val="20"/>
                <w:szCs w:val="20"/>
              </w:rPr>
              <w:t>Presenza di personale degli uffici in grado di raccogliere e filtrare le esigenze</w:t>
            </w:r>
          </w:p>
        </w:tc>
        <w:tc>
          <w:tcPr>
            <w:tcW w:w="3210" w:type="dxa"/>
          </w:tcPr>
          <w:p w14:paraId="06FFB9CE" w14:textId="77777777" w:rsidR="00AB4CE4" w:rsidRPr="00024AB5" w:rsidRDefault="00000000">
            <w:pPr>
              <w:spacing w:before="120" w:after="120"/>
              <w:rPr>
                <w:rFonts w:cstheme="majorHAnsi"/>
                <w:sz w:val="20"/>
                <w:szCs w:val="20"/>
              </w:rPr>
            </w:pPr>
            <w:r w:rsidRPr="00024AB5">
              <w:rPr>
                <w:rFonts w:cstheme="majorHAnsi"/>
                <w:b/>
                <w:sz w:val="20"/>
                <w:szCs w:val="20"/>
              </w:rPr>
              <w:t>Si:</w:t>
            </w:r>
            <w:r w:rsidRPr="00024AB5">
              <w:rPr>
                <w:rFonts w:cstheme="majorHAnsi"/>
                <w:sz w:val="20"/>
                <w:szCs w:val="20"/>
              </w:rPr>
              <w:t xml:space="preserve"> Formazione e accordi con Cedente per avvio funzione di assistenza interna</w:t>
            </w:r>
          </w:p>
          <w:p w14:paraId="1B87BE9F" w14:textId="77777777" w:rsidR="00AB4CE4" w:rsidRPr="00024AB5" w:rsidRDefault="00000000">
            <w:pPr>
              <w:spacing w:before="120" w:after="120"/>
              <w:rPr>
                <w:rFonts w:cstheme="majorHAnsi"/>
                <w:sz w:val="20"/>
                <w:szCs w:val="20"/>
              </w:rPr>
            </w:pPr>
            <w:r w:rsidRPr="00024AB5">
              <w:rPr>
                <w:rFonts w:cstheme="majorHAnsi"/>
                <w:b/>
                <w:sz w:val="20"/>
                <w:szCs w:val="20"/>
              </w:rPr>
              <w:t>No:</w:t>
            </w:r>
            <w:r w:rsidRPr="00024AB5">
              <w:rPr>
                <w:rFonts w:cstheme="majorHAnsi"/>
                <w:sz w:val="20"/>
                <w:szCs w:val="20"/>
              </w:rPr>
              <w:t xml:space="preserve"> Convenzione con Centro di Competenza, fornitore mercato, o accordi con Cedente (Comunità o convenzione)</w:t>
            </w:r>
          </w:p>
        </w:tc>
      </w:tr>
      <w:tr w:rsidR="00AB4CE4" w:rsidRPr="00024AB5" w14:paraId="35324D03" w14:textId="77777777">
        <w:tc>
          <w:tcPr>
            <w:tcW w:w="3209" w:type="dxa"/>
          </w:tcPr>
          <w:p w14:paraId="7E5E1F5E" w14:textId="77777777" w:rsidR="00AB4CE4" w:rsidRPr="00024AB5" w:rsidRDefault="00000000">
            <w:pPr>
              <w:spacing w:before="120" w:after="120"/>
              <w:rPr>
                <w:rFonts w:cstheme="majorHAnsi"/>
                <w:sz w:val="20"/>
                <w:szCs w:val="20"/>
              </w:rPr>
            </w:pPr>
            <w:r w:rsidRPr="00024AB5">
              <w:rPr>
                <w:rFonts w:cstheme="majorHAnsi"/>
                <w:sz w:val="20"/>
                <w:szCs w:val="20"/>
              </w:rPr>
              <w:t>Help Desk II livello</w:t>
            </w:r>
          </w:p>
        </w:tc>
        <w:tc>
          <w:tcPr>
            <w:tcW w:w="3209" w:type="dxa"/>
          </w:tcPr>
          <w:p w14:paraId="7BE648A3" w14:textId="77777777" w:rsidR="00AB4CE4" w:rsidRPr="00024AB5" w:rsidRDefault="00000000">
            <w:pPr>
              <w:spacing w:before="120" w:after="120"/>
              <w:rPr>
                <w:rFonts w:cstheme="majorHAnsi"/>
                <w:sz w:val="20"/>
                <w:szCs w:val="20"/>
              </w:rPr>
            </w:pPr>
            <w:r w:rsidRPr="00024AB5">
              <w:rPr>
                <w:rFonts w:cstheme="majorHAnsi"/>
                <w:sz w:val="20"/>
                <w:szCs w:val="20"/>
              </w:rPr>
              <w:t>Presenza di personale degli uffici in grado di raccogliere e filtrare le esigenze e del personale di competenza tecnica su sviluppo software</w:t>
            </w:r>
          </w:p>
        </w:tc>
        <w:tc>
          <w:tcPr>
            <w:tcW w:w="3210" w:type="dxa"/>
          </w:tcPr>
          <w:p w14:paraId="4C7DA035" w14:textId="77777777" w:rsidR="00AB4CE4" w:rsidRPr="00024AB5" w:rsidRDefault="00000000">
            <w:pPr>
              <w:spacing w:before="120" w:after="120"/>
              <w:rPr>
                <w:rFonts w:cstheme="majorHAnsi"/>
                <w:sz w:val="20"/>
                <w:szCs w:val="20"/>
              </w:rPr>
            </w:pPr>
            <w:r w:rsidRPr="00024AB5">
              <w:rPr>
                <w:rFonts w:cstheme="majorHAnsi"/>
                <w:b/>
                <w:sz w:val="20"/>
                <w:szCs w:val="20"/>
              </w:rPr>
              <w:t>Si:</w:t>
            </w:r>
            <w:r w:rsidRPr="00024AB5">
              <w:rPr>
                <w:rFonts w:cstheme="majorHAnsi"/>
                <w:sz w:val="20"/>
                <w:szCs w:val="20"/>
              </w:rPr>
              <w:t xml:space="preserve"> Formazione e accordi con Cedente per avvio funzione di assistenza interna</w:t>
            </w:r>
          </w:p>
          <w:p w14:paraId="0A77E900" w14:textId="77777777" w:rsidR="00AB4CE4" w:rsidRPr="00024AB5" w:rsidRDefault="00000000">
            <w:pPr>
              <w:spacing w:before="120" w:after="120"/>
              <w:rPr>
                <w:rFonts w:cstheme="majorHAnsi"/>
                <w:sz w:val="20"/>
                <w:szCs w:val="20"/>
              </w:rPr>
            </w:pPr>
            <w:r w:rsidRPr="00024AB5">
              <w:rPr>
                <w:rFonts w:cstheme="majorHAnsi"/>
                <w:b/>
                <w:sz w:val="20"/>
                <w:szCs w:val="20"/>
              </w:rPr>
              <w:t>No:</w:t>
            </w:r>
            <w:r w:rsidRPr="00024AB5">
              <w:rPr>
                <w:rFonts w:cstheme="majorHAnsi"/>
                <w:sz w:val="20"/>
                <w:szCs w:val="20"/>
              </w:rPr>
              <w:t xml:space="preserve"> Convenzione con Centro di Competenza, fornitore mercato, o accordi con Cedente (Comunità o convenzione)</w:t>
            </w:r>
          </w:p>
        </w:tc>
      </w:tr>
      <w:tr w:rsidR="00AB4CE4" w:rsidRPr="00024AB5" w14:paraId="6DBF7943" w14:textId="77777777">
        <w:tc>
          <w:tcPr>
            <w:tcW w:w="3209" w:type="dxa"/>
          </w:tcPr>
          <w:p w14:paraId="65C145C7" w14:textId="77777777" w:rsidR="00AB4CE4" w:rsidRPr="00024AB5" w:rsidRDefault="00000000">
            <w:pPr>
              <w:spacing w:before="120" w:after="120"/>
              <w:rPr>
                <w:rFonts w:cstheme="majorHAnsi"/>
                <w:sz w:val="20"/>
                <w:szCs w:val="20"/>
              </w:rPr>
            </w:pPr>
            <w:r w:rsidRPr="00024AB5">
              <w:rPr>
                <w:rFonts w:cstheme="majorHAnsi"/>
                <w:sz w:val="20"/>
                <w:szCs w:val="20"/>
              </w:rPr>
              <w:lastRenderedPageBreak/>
              <w:t>Formazione e consulenza</w:t>
            </w:r>
          </w:p>
        </w:tc>
        <w:tc>
          <w:tcPr>
            <w:tcW w:w="3209" w:type="dxa"/>
          </w:tcPr>
          <w:p w14:paraId="429ECD64" w14:textId="77777777" w:rsidR="00AB4CE4" w:rsidRPr="00024AB5" w:rsidRDefault="00000000">
            <w:pPr>
              <w:spacing w:before="120" w:after="120"/>
              <w:rPr>
                <w:rFonts w:cstheme="majorHAnsi"/>
                <w:sz w:val="20"/>
                <w:szCs w:val="20"/>
              </w:rPr>
            </w:pPr>
            <w:r w:rsidRPr="00024AB5">
              <w:rPr>
                <w:rFonts w:cstheme="majorHAnsi"/>
                <w:sz w:val="20"/>
                <w:szCs w:val="20"/>
              </w:rPr>
              <w:t>Presenza di personale degli uffici in grado di raccogliere le esigenze e pianificare interventi o analisi</w:t>
            </w:r>
          </w:p>
        </w:tc>
        <w:tc>
          <w:tcPr>
            <w:tcW w:w="3210" w:type="dxa"/>
          </w:tcPr>
          <w:p w14:paraId="613A56F5" w14:textId="77777777" w:rsidR="00AB4CE4" w:rsidRPr="00024AB5" w:rsidRDefault="00000000">
            <w:pPr>
              <w:spacing w:before="120" w:after="120"/>
              <w:rPr>
                <w:rFonts w:cstheme="majorHAnsi"/>
                <w:sz w:val="20"/>
                <w:szCs w:val="20"/>
              </w:rPr>
            </w:pPr>
            <w:r w:rsidRPr="00024AB5">
              <w:rPr>
                <w:rFonts w:cstheme="majorHAnsi"/>
                <w:b/>
                <w:sz w:val="20"/>
                <w:szCs w:val="20"/>
              </w:rPr>
              <w:t>Si:</w:t>
            </w:r>
            <w:r w:rsidRPr="00024AB5">
              <w:rPr>
                <w:rFonts w:cstheme="majorHAnsi"/>
                <w:sz w:val="20"/>
                <w:szCs w:val="20"/>
              </w:rPr>
              <w:t xml:space="preserve"> Formazione e accordi con Cedente per avvio funzione di formazione interna</w:t>
            </w:r>
          </w:p>
          <w:p w14:paraId="1626E8D9" w14:textId="77777777" w:rsidR="00AB4CE4" w:rsidRPr="00024AB5" w:rsidRDefault="00000000">
            <w:pPr>
              <w:spacing w:before="120" w:after="120"/>
              <w:rPr>
                <w:rFonts w:cstheme="majorHAnsi"/>
                <w:sz w:val="20"/>
                <w:szCs w:val="20"/>
              </w:rPr>
            </w:pPr>
            <w:r w:rsidRPr="00024AB5">
              <w:rPr>
                <w:rFonts w:cstheme="majorHAnsi"/>
                <w:b/>
                <w:sz w:val="20"/>
                <w:szCs w:val="20"/>
              </w:rPr>
              <w:t>No:</w:t>
            </w:r>
            <w:r w:rsidRPr="00024AB5">
              <w:rPr>
                <w:rFonts w:cstheme="majorHAnsi"/>
                <w:sz w:val="20"/>
                <w:szCs w:val="20"/>
              </w:rPr>
              <w:t xml:space="preserve"> Convenzione con Centro di Competenza, fornitore mercato, o accordi con Cedente (Comunità o convenzione)</w:t>
            </w:r>
          </w:p>
        </w:tc>
      </w:tr>
      <w:tr w:rsidR="00AB4CE4" w:rsidRPr="00024AB5" w14:paraId="490530F0" w14:textId="77777777">
        <w:tc>
          <w:tcPr>
            <w:tcW w:w="3209" w:type="dxa"/>
          </w:tcPr>
          <w:p w14:paraId="659BF487" w14:textId="77777777" w:rsidR="00AB4CE4" w:rsidRPr="00024AB5" w:rsidRDefault="00000000">
            <w:pPr>
              <w:spacing w:before="120" w:after="120"/>
              <w:rPr>
                <w:rFonts w:cstheme="majorHAnsi"/>
                <w:sz w:val="20"/>
                <w:szCs w:val="20"/>
              </w:rPr>
            </w:pPr>
            <w:r w:rsidRPr="00024AB5">
              <w:rPr>
                <w:rFonts w:cstheme="majorHAnsi"/>
                <w:sz w:val="20"/>
                <w:szCs w:val="20"/>
              </w:rPr>
              <w:t>Centro di Competenza (se Regione)</w:t>
            </w:r>
          </w:p>
        </w:tc>
        <w:tc>
          <w:tcPr>
            <w:tcW w:w="3209" w:type="dxa"/>
          </w:tcPr>
          <w:p w14:paraId="2B00BC2E" w14:textId="77777777" w:rsidR="00AB4CE4" w:rsidRPr="00024AB5" w:rsidRDefault="00000000">
            <w:pPr>
              <w:spacing w:before="120" w:after="120"/>
              <w:rPr>
                <w:rFonts w:cstheme="majorHAnsi"/>
                <w:sz w:val="20"/>
                <w:szCs w:val="20"/>
              </w:rPr>
            </w:pPr>
            <w:r w:rsidRPr="00024AB5">
              <w:rPr>
                <w:rFonts w:cstheme="majorHAnsi"/>
                <w:sz w:val="20"/>
                <w:szCs w:val="20"/>
              </w:rPr>
              <w:t>Presenza di modelli o processi di predisposizione di un centro di Competenza</w:t>
            </w:r>
          </w:p>
        </w:tc>
        <w:tc>
          <w:tcPr>
            <w:tcW w:w="3210" w:type="dxa"/>
          </w:tcPr>
          <w:p w14:paraId="56400215" w14:textId="77777777" w:rsidR="00AB4CE4" w:rsidRPr="00024AB5" w:rsidRDefault="00000000">
            <w:pPr>
              <w:spacing w:before="120" w:after="120"/>
              <w:rPr>
                <w:rFonts w:cstheme="majorHAnsi"/>
                <w:sz w:val="20"/>
                <w:szCs w:val="20"/>
              </w:rPr>
            </w:pPr>
            <w:r w:rsidRPr="00024AB5">
              <w:rPr>
                <w:rFonts w:cstheme="majorHAnsi"/>
                <w:b/>
                <w:sz w:val="20"/>
                <w:szCs w:val="20"/>
              </w:rPr>
              <w:t>Si:</w:t>
            </w:r>
            <w:r w:rsidRPr="00024AB5">
              <w:rPr>
                <w:rFonts w:cstheme="majorHAnsi"/>
                <w:sz w:val="20"/>
                <w:szCs w:val="20"/>
              </w:rPr>
              <w:t xml:space="preserve"> acquisizione competenze con Comunità Cedente</w:t>
            </w:r>
          </w:p>
          <w:p w14:paraId="709CC381" w14:textId="77777777" w:rsidR="00AB4CE4" w:rsidRPr="00024AB5" w:rsidRDefault="00000000">
            <w:pPr>
              <w:spacing w:before="120" w:after="120"/>
              <w:rPr>
                <w:rFonts w:cstheme="majorHAnsi"/>
                <w:sz w:val="20"/>
                <w:szCs w:val="20"/>
              </w:rPr>
            </w:pPr>
            <w:r w:rsidRPr="00024AB5">
              <w:rPr>
                <w:rFonts w:cstheme="majorHAnsi"/>
                <w:b/>
                <w:sz w:val="20"/>
                <w:szCs w:val="20"/>
              </w:rPr>
              <w:t>No:</w:t>
            </w:r>
            <w:r w:rsidRPr="00024AB5">
              <w:rPr>
                <w:rFonts w:cstheme="majorHAnsi"/>
                <w:sz w:val="20"/>
                <w:szCs w:val="20"/>
              </w:rPr>
              <w:t xml:space="preserve"> Accordo con Cedente di ingresso o istituzione Centro di competenza</w:t>
            </w:r>
          </w:p>
        </w:tc>
      </w:tr>
      <w:tr w:rsidR="00AB4CE4" w:rsidRPr="00024AB5" w14:paraId="6A0739A9" w14:textId="77777777">
        <w:tc>
          <w:tcPr>
            <w:tcW w:w="3209" w:type="dxa"/>
          </w:tcPr>
          <w:p w14:paraId="67333170" w14:textId="77777777" w:rsidR="00AB4CE4" w:rsidRPr="00024AB5" w:rsidRDefault="00000000">
            <w:pPr>
              <w:spacing w:before="120" w:after="120"/>
              <w:rPr>
                <w:rFonts w:cstheme="majorHAnsi"/>
                <w:sz w:val="20"/>
                <w:szCs w:val="20"/>
              </w:rPr>
            </w:pPr>
            <w:r w:rsidRPr="00024AB5">
              <w:rPr>
                <w:rFonts w:cstheme="majorHAnsi"/>
                <w:sz w:val="20"/>
                <w:szCs w:val="20"/>
              </w:rPr>
              <w:t>Servizi di interoperabilità</w:t>
            </w:r>
          </w:p>
        </w:tc>
        <w:tc>
          <w:tcPr>
            <w:tcW w:w="3209" w:type="dxa"/>
          </w:tcPr>
          <w:p w14:paraId="31FC961E" w14:textId="77777777" w:rsidR="00AB4CE4" w:rsidRPr="00024AB5" w:rsidRDefault="00000000">
            <w:pPr>
              <w:spacing w:before="120" w:after="120"/>
              <w:rPr>
                <w:rFonts w:cstheme="majorHAnsi"/>
                <w:sz w:val="20"/>
                <w:szCs w:val="20"/>
              </w:rPr>
            </w:pPr>
            <w:r w:rsidRPr="00024AB5">
              <w:rPr>
                <w:rFonts w:cstheme="majorHAnsi"/>
                <w:sz w:val="20"/>
                <w:szCs w:val="20"/>
              </w:rPr>
              <w:t>Presenza di piattaforme digitali territoriali e/o di capacità di governo della problematica all’interno</w:t>
            </w:r>
          </w:p>
        </w:tc>
        <w:tc>
          <w:tcPr>
            <w:tcW w:w="3210" w:type="dxa"/>
          </w:tcPr>
          <w:p w14:paraId="4217BD1D" w14:textId="77777777" w:rsidR="00AB4CE4" w:rsidRPr="00024AB5" w:rsidRDefault="00000000">
            <w:pPr>
              <w:spacing w:before="120" w:after="120"/>
              <w:rPr>
                <w:rFonts w:cstheme="majorHAnsi"/>
                <w:sz w:val="20"/>
                <w:szCs w:val="20"/>
              </w:rPr>
            </w:pPr>
            <w:r w:rsidRPr="00024AB5">
              <w:rPr>
                <w:rFonts w:cstheme="majorHAnsi"/>
                <w:b/>
                <w:sz w:val="20"/>
                <w:szCs w:val="20"/>
              </w:rPr>
              <w:t>Si:</w:t>
            </w:r>
            <w:r w:rsidRPr="00024AB5">
              <w:rPr>
                <w:rFonts w:cstheme="majorHAnsi"/>
                <w:sz w:val="20"/>
                <w:szCs w:val="20"/>
              </w:rPr>
              <w:t xml:space="preserve"> acquisizione competenze da Comunità Cedente</w:t>
            </w:r>
          </w:p>
          <w:p w14:paraId="23BECE90" w14:textId="77777777" w:rsidR="00AB4CE4" w:rsidRPr="00024AB5" w:rsidRDefault="00000000">
            <w:pPr>
              <w:spacing w:before="120" w:after="120"/>
              <w:rPr>
                <w:rFonts w:cstheme="majorHAnsi"/>
                <w:sz w:val="20"/>
                <w:szCs w:val="20"/>
              </w:rPr>
            </w:pPr>
            <w:r w:rsidRPr="00024AB5">
              <w:rPr>
                <w:rFonts w:cstheme="majorHAnsi"/>
                <w:b/>
                <w:sz w:val="20"/>
                <w:szCs w:val="20"/>
              </w:rPr>
              <w:t>No:</w:t>
            </w:r>
            <w:r w:rsidRPr="00024AB5">
              <w:rPr>
                <w:rFonts w:cstheme="majorHAnsi"/>
                <w:sz w:val="20"/>
                <w:szCs w:val="20"/>
              </w:rPr>
              <w:t xml:space="preserve"> Convenzione con Centro di Competenza, Fornitore mercato, o accordi con Cedente (Comunità o convenzione)</w:t>
            </w:r>
          </w:p>
        </w:tc>
      </w:tr>
      <w:tr w:rsidR="00AB4CE4" w:rsidRPr="00024AB5" w14:paraId="7DB81A34" w14:textId="77777777">
        <w:tc>
          <w:tcPr>
            <w:tcW w:w="3209" w:type="dxa"/>
          </w:tcPr>
          <w:p w14:paraId="323BEFF2" w14:textId="77777777" w:rsidR="00AB4CE4" w:rsidRPr="00024AB5" w:rsidRDefault="00000000">
            <w:pPr>
              <w:spacing w:before="120" w:after="120"/>
              <w:rPr>
                <w:rFonts w:cstheme="majorHAnsi"/>
                <w:sz w:val="20"/>
                <w:szCs w:val="20"/>
              </w:rPr>
            </w:pPr>
            <w:r w:rsidRPr="00024AB5">
              <w:rPr>
                <w:rFonts w:cstheme="majorHAnsi"/>
                <w:sz w:val="20"/>
                <w:szCs w:val="20"/>
              </w:rPr>
              <w:t>Servizi di monitoraggio B.I. debito informativo e territorio</w:t>
            </w:r>
          </w:p>
        </w:tc>
        <w:tc>
          <w:tcPr>
            <w:tcW w:w="3209" w:type="dxa"/>
          </w:tcPr>
          <w:p w14:paraId="4070F1CD" w14:textId="77777777" w:rsidR="00AB4CE4" w:rsidRPr="00024AB5" w:rsidRDefault="00000000">
            <w:pPr>
              <w:spacing w:before="120" w:after="120"/>
              <w:rPr>
                <w:rFonts w:cstheme="majorHAnsi"/>
                <w:sz w:val="20"/>
                <w:szCs w:val="20"/>
              </w:rPr>
            </w:pPr>
            <w:r w:rsidRPr="00024AB5">
              <w:rPr>
                <w:rFonts w:cstheme="majorHAnsi"/>
                <w:sz w:val="20"/>
                <w:szCs w:val="20"/>
              </w:rPr>
              <w:t>Presenza di personale interno in grado di trattare processi di Business Intelligence</w:t>
            </w:r>
          </w:p>
        </w:tc>
        <w:tc>
          <w:tcPr>
            <w:tcW w:w="3210" w:type="dxa"/>
          </w:tcPr>
          <w:p w14:paraId="47F92BF9" w14:textId="77777777" w:rsidR="00AB4CE4" w:rsidRPr="00024AB5" w:rsidRDefault="00000000">
            <w:pPr>
              <w:spacing w:before="120" w:after="120"/>
              <w:rPr>
                <w:rFonts w:cstheme="majorHAnsi"/>
                <w:sz w:val="20"/>
                <w:szCs w:val="20"/>
              </w:rPr>
            </w:pPr>
            <w:r w:rsidRPr="00024AB5">
              <w:rPr>
                <w:rFonts w:cstheme="majorHAnsi"/>
                <w:b/>
                <w:sz w:val="20"/>
                <w:szCs w:val="20"/>
              </w:rPr>
              <w:t>Si:</w:t>
            </w:r>
            <w:r w:rsidRPr="00024AB5">
              <w:rPr>
                <w:rFonts w:cstheme="majorHAnsi"/>
                <w:sz w:val="20"/>
                <w:szCs w:val="20"/>
              </w:rPr>
              <w:t xml:space="preserve"> acquisizione competenze da Comunità Cedente</w:t>
            </w:r>
          </w:p>
          <w:p w14:paraId="3D18DBE1" w14:textId="77777777" w:rsidR="00AB4CE4" w:rsidRPr="00024AB5" w:rsidRDefault="00000000">
            <w:pPr>
              <w:spacing w:before="120" w:after="120"/>
              <w:rPr>
                <w:rFonts w:cstheme="majorHAnsi"/>
                <w:sz w:val="20"/>
                <w:szCs w:val="20"/>
              </w:rPr>
            </w:pPr>
            <w:r w:rsidRPr="00024AB5">
              <w:rPr>
                <w:rFonts w:cstheme="majorHAnsi"/>
                <w:b/>
                <w:sz w:val="20"/>
                <w:szCs w:val="20"/>
              </w:rPr>
              <w:t>No:</w:t>
            </w:r>
            <w:r w:rsidRPr="00024AB5">
              <w:rPr>
                <w:rFonts w:cstheme="majorHAnsi"/>
                <w:sz w:val="20"/>
                <w:szCs w:val="20"/>
              </w:rPr>
              <w:t xml:space="preserve"> Fornitore mercato, o accordi con Cedente (Comunità o convenzione)</w:t>
            </w:r>
          </w:p>
        </w:tc>
      </w:tr>
    </w:tbl>
    <w:p w14:paraId="1AD24A6F" w14:textId="77777777" w:rsidR="00AB4CE4" w:rsidRPr="00024AB5" w:rsidRDefault="00AB4CE4" w:rsidP="0090644E">
      <w:pPr>
        <w:pStyle w:val="Titolo2"/>
        <w:numPr>
          <w:ilvl w:val="0"/>
          <w:numId w:val="0"/>
        </w:numPr>
      </w:pPr>
    </w:p>
    <w:p w14:paraId="107E3C73" w14:textId="77777777" w:rsidR="00AB4CE4" w:rsidRPr="00024AB5" w:rsidRDefault="00AB4CE4">
      <w:pPr>
        <w:rPr>
          <w:rFonts w:cstheme="majorHAnsi"/>
        </w:rPr>
      </w:pPr>
    </w:p>
    <w:p w14:paraId="55E1BD20" w14:textId="77777777" w:rsidR="00AB4CE4" w:rsidRPr="00024AB5" w:rsidRDefault="00AB4CE4">
      <w:pPr>
        <w:rPr>
          <w:rFonts w:cstheme="majorHAnsi"/>
        </w:rPr>
      </w:pPr>
    </w:p>
    <w:sectPr w:rsidR="00AB4CE4" w:rsidRPr="00024AB5">
      <w:headerReference w:type="default" r:id="rId15"/>
      <w:footerReference w:type="default" r:id="rId16"/>
      <w:headerReference w:type="first" r:id="rId17"/>
      <w:footerReference w:type="first" r:id="rId18"/>
      <w:pgSz w:w="11906" w:h="16838"/>
      <w:pgMar w:top="1935" w:right="1134" w:bottom="1850" w:left="1134" w:header="708"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6879" w14:textId="77777777" w:rsidR="00DA6C07" w:rsidRDefault="00DA6C07">
      <w:pPr>
        <w:spacing w:after="0" w:line="240" w:lineRule="auto"/>
      </w:pPr>
      <w:r>
        <w:separator/>
      </w:r>
    </w:p>
  </w:endnote>
  <w:endnote w:type="continuationSeparator" w:id="0">
    <w:p w14:paraId="2A83686B" w14:textId="77777777" w:rsidR="00DA6C07" w:rsidRDefault="00DA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4B61F" w14:textId="77777777" w:rsidR="00AB4CE4"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114300" distR="114300" simplePos="0" relativeHeight="251664384" behindDoc="0" locked="0" layoutInCell="1" hidden="0" allowOverlap="1" wp14:anchorId="4012DA7C" wp14:editId="2E5492F3">
          <wp:simplePos x="0" y="0"/>
          <wp:positionH relativeFrom="column">
            <wp:posOffset>1</wp:posOffset>
          </wp:positionH>
          <wp:positionV relativeFrom="paragraph">
            <wp:posOffset>0</wp:posOffset>
          </wp:positionV>
          <wp:extent cx="1104900" cy="314325"/>
          <wp:effectExtent l="0" t="0" r="0" b="0"/>
          <wp:wrapNone/>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04900" cy="314325"/>
                  </a:xfrm>
                  <a:prstGeom prst="rect">
                    <a:avLst/>
                  </a:prstGeom>
                  <a:ln/>
                </pic:spPr>
              </pic:pic>
            </a:graphicData>
          </a:graphic>
        </wp:anchor>
      </w:drawing>
    </w:r>
  </w:p>
  <w:p w14:paraId="742B8293" w14:textId="77777777" w:rsidR="00AB4CE4"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454374">
      <w:rPr>
        <w:rFonts w:ascii="Calibri" w:hAnsi="Calibri"/>
        <w:noProof/>
        <w:color w:val="000000"/>
      </w:rPr>
      <w:t>1</w:t>
    </w:r>
    <w:r>
      <w:rPr>
        <w:rFonts w:ascii="Calibri" w:hAnsi="Calibri"/>
        <w:color w:val="000000"/>
      </w:rPr>
      <w:fldChar w:fldCharType="end"/>
    </w:r>
  </w:p>
  <w:p w14:paraId="443D2DE6" w14:textId="77777777" w:rsidR="00AB4CE4" w:rsidRDefault="00AB4CE4">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B8F0" w14:textId="77777777" w:rsidR="00AB4CE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LOGHI PARTNER OC</w:t>
    </w:r>
    <w:r>
      <w:rPr>
        <w:noProof/>
      </w:rPr>
      <w:drawing>
        <wp:anchor distT="0" distB="0" distL="114300" distR="114300" simplePos="0" relativeHeight="251665408" behindDoc="0" locked="0" layoutInCell="1" hidden="0" allowOverlap="1" wp14:anchorId="0E44A0B4" wp14:editId="79D5C7B1">
          <wp:simplePos x="0" y="0"/>
          <wp:positionH relativeFrom="column">
            <wp:posOffset>1</wp:posOffset>
          </wp:positionH>
          <wp:positionV relativeFrom="paragraph">
            <wp:posOffset>0</wp:posOffset>
          </wp:positionV>
          <wp:extent cx="1104900" cy="314325"/>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04900" cy="3143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B3341" w14:textId="77777777" w:rsidR="00DA6C07" w:rsidRDefault="00DA6C07">
      <w:pPr>
        <w:spacing w:after="0" w:line="240" w:lineRule="auto"/>
      </w:pPr>
      <w:r>
        <w:separator/>
      </w:r>
    </w:p>
  </w:footnote>
  <w:footnote w:type="continuationSeparator" w:id="0">
    <w:p w14:paraId="23E7F57E" w14:textId="77777777" w:rsidR="00DA6C07" w:rsidRDefault="00DA6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D1EA" w14:textId="77777777" w:rsidR="00AB4CE4" w:rsidRDefault="00AB4CE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B554" w14:textId="7794BC25" w:rsidR="00AB4CE4" w:rsidRDefault="00AB4CE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39A"/>
    <w:multiLevelType w:val="multilevel"/>
    <w:tmpl w:val="9572E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8218E4"/>
    <w:multiLevelType w:val="multilevel"/>
    <w:tmpl w:val="2A8494D0"/>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EF4F82"/>
    <w:multiLevelType w:val="multilevel"/>
    <w:tmpl w:val="FB8CE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0E63A8"/>
    <w:multiLevelType w:val="multilevel"/>
    <w:tmpl w:val="E5662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1B1643"/>
    <w:multiLevelType w:val="multilevel"/>
    <w:tmpl w:val="749E5E14"/>
    <w:lvl w:ilvl="0">
      <w:start w:val="1"/>
      <w:numFmt w:val="decimal"/>
      <w:pStyle w:val="Titolo2"/>
      <w:lvlText w:val="%1."/>
      <w:lvlJc w:val="left"/>
      <w:pPr>
        <w:ind w:left="720" w:hanging="360"/>
      </w:pPr>
    </w:lvl>
    <w:lvl w:ilvl="1">
      <w:start w:val="1"/>
      <w:numFmt w:val="lowerLetter"/>
      <w:pStyle w:val="Titolo3"/>
      <w:lvlText w:val="%2."/>
      <w:lvlJc w:val="left"/>
      <w:pPr>
        <w:ind w:left="1440" w:hanging="360"/>
      </w:pPr>
    </w:lvl>
    <w:lvl w:ilvl="2">
      <w:start w:val="1"/>
      <w:numFmt w:val="lowerRoman"/>
      <w:pStyle w:val="Titolo4"/>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75104420">
    <w:abstractNumId w:val="4"/>
  </w:num>
  <w:num w:numId="2" w16cid:durableId="857499266">
    <w:abstractNumId w:val="1"/>
  </w:num>
  <w:num w:numId="3" w16cid:durableId="1378118166">
    <w:abstractNumId w:val="2"/>
  </w:num>
  <w:num w:numId="4" w16cid:durableId="987826126">
    <w:abstractNumId w:val="0"/>
  </w:num>
  <w:num w:numId="5" w16cid:durableId="1719553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CE4"/>
    <w:rsid w:val="00024AB5"/>
    <w:rsid w:val="00230FCF"/>
    <w:rsid w:val="00454374"/>
    <w:rsid w:val="00791B5E"/>
    <w:rsid w:val="0090644E"/>
    <w:rsid w:val="00AB4CE4"/>
    <w:rsid w:val="00CF3C7B"/>
    <w:rsid w:val="00D37106"/>
    <w:rsid w:val="00DA6C07"/>
    <w:rsid w:val="00EB2E8F"/>
    <w:rsid w:val="00ED5E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C2CC"/>
  <w15:docId w15:val="{DBA3EC97-A430-463B-9345-98688880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024AB5"/>
    <w:pPr>
      <w:keepNext/>
      <w:tabs>
        <w:tab w:val="num" w:pos="432"/>
      </w:tabs>
      <w:spacing w:before="480" w:after="120" w:line="240" w:lineRule="auto"/>
      <w:ind w:left="431" w:hanging="431"/>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F72126"/>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24AB5"/>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F72126"/>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paragraph" w:customStyle="1" w:styleId="LO-normal">
    <w:name w:val="LO-normal"/>
    <w:qFormat/>
    <w:rsid w:val="00024AB5"/>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9HRYAQQ25Cr13ixZY/3gk/yg==">AMUW2mWiZE6BG+vU4GmdBiaOYPytYwTINuoxmILhqBGhdSSWBv9bhMD0odK/A4YvrtJ3m1BUIDccCSNj1Sg/pGTvX2rLwAI5CqBSuqChiVmoxroiamJtrE50BO4e1tZdcqe5g3jfMEyOnqxGtM2DiGPej4QdMs+hHl83QxmftMWMpBGWKGRCpo4hooQCIzK3XMe4Qcz+UqCnq1vrpfGXv3itVancBK9//Q==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2197</Words>
  <Characters>12524</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7</cp:revision>
  <cp:lastPrinted>2022-10-28T13:52:00Z</cp:lastPrinted>
  <dcterms:created xsi:type="dcterms:W3CDTF">2018-12-11T11:45:00Z</dcterms:created>
  <dcterms:modified xsi:type="dcterms:W3CDTF">2022-10-28T13:52:00Z</dcterms:modified>
</cp:coreProperties>
</file>