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24B" w:rsidRDefault="00000000">
      <w:pPr>
        <w:pStyle w:val="Titol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120130" cy="821499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31124B" w:rsidRDefault="0031124B">
      <w:pPr>
        <w:pStyle w:val="Titolo"/>
        <w:rPr>
          <w:rFonts w:ascii="Calibri" w:eastAsia="Calibri" w:hAnsi="Calibri" w:cs="Calibri"/>
        </w:rPr>
      </w:pPr>
    </w:p>
    <w:p w14:paraId="00000003" w14:textId="77777777" w:rsidR="0031124B" w:rsidRDefault="0031124B">
      <w:pPr>
        <w:pStyle w:val="Titolo"/>
        <w:rPr>
          <w:rFonts w:ascii="Calibri" w:eastAsia="Calibri" w:hAnsi="Calibri" w:cs="Calibri"/>
        </w:rPr>
      </w:pPr>
    </w:p>
    <w:p w14:paraId="00000004" w14:textId="77777777" w:rsidR="0031124B" w:rsidRDefault="00000000">
      <w:pPr>
        <w:pStyle w:val="Titolo"/>
        <w:ind w:left="567"/>
        <w:jc w:val="left"/>
        <w:rPr>
          <w:b/>
          <w:color w:val="2F5496"/>
          <w:sz w:val="48"/>
          <w:szCs w:val="48"/>
        </w:rPr>
      </w:pPr>
      <w:bookmarkStart w:id="0" w:name="_heading=h.s7c0ckhq4gft" w:colFirst="0" w:colLast="0"/>
      <w:bookmarkEnd w:id="0"/>
      <w:r>
        <w:rPr>
          <w:b/>
          <w:color w:val="2F5496"/>
          <w:sz w:val="48"/>
          <w:szCs w:val="48"/>
        </w:rPr>
        <w:t>Riuso VBG/SUAPE 3.0</w:t>
      </w:r>
    </w:p>
    <w:p w14:paraId="00000005" w14:textId="77777777" w:rsidR="0031124B" w:rsidRDefault="00000000">
      <w:pPr>
        <w:ind w:left="567"/>
        <w:jc w:val="left"/>
        <w:rPr>
          <w:rFonts w:ascii="Calibri" w:hAnsi="Calibri"/>
          <w:b/>
          <w:color w:val="2F5496"/>
          <w:sz w:val="38"/>
          <w:szCs w:val="38"/>
        </w:rPr>
      </w:pPr>
      <w:r>
        <w:rPr>
          <w:rFonts w:ascii="Calibri" w:hAnsi="Calibri"/>
          <w:b/>
          <w:color w:val="2F5496"/>
          <w:sz w:val="38"/>
          <w:szCs w:val="38"/>
        </w:rPr>
        <w:t>KIT di riuso Fase A - Ricerca e selezione della soluzione</w:t>
      </w:r>
    </w:p>
    <w:p w14:paraId="00000006" w14:textId="3FF50EB0" w:rsidR="0031124B" w:rsidRDefault="00000000">
      <w:pPr>
        <w:ind w:left="567"/>
        <w:jc w:val="left"/>
        <w:rPr>
          <w:rFonts w:ascii="Calibri" w:hAnsi="Calibri"/>
          <w:b/>
          <w:color w:val="2F5496"/>
          <w:sz w:val="36"/>
          <w:szCs w:val="36"/>
          <w:u w:val="single"/>
        </w:rPr>
      </w:pPr>
      <w:sdt>
        <w:sdtPr>
          <w:tag w:val="goog_rdk_0"/>
          <w:id w:val="371653907"/>
          <w:showingPlcHdr/>
        </w:sdtPr>
        <w:sdtContent>
          <w:r w:rsidR="00C261EE">
            <w:t xml:space="preserve">     </w:t>
          </w:r>
        </w:sdtContent>
      </w:sdt>
      <w:r>
        <w:rPr>
          <w:rFonts w:ascii="Calibri" w:hAnsi="Calibri"/>
          <w:b/>
          <w:color w:val="2F5496"/>
          <w:sz w:val="36"/>
          <w:szCs w:val="36"/>
          <w:u w:val="single"/>
        </w:rPr>
        <w:t>A4. Strumenti amministrativi</w:t>
      </w:r>
    </w:p>
    <w:p w14:paraId="00000007" w14:textId="77777777" w:rsidR="0031124B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A4.1 Peculiarità normative</w:t>
      </w:r>
    </w:p>
    <w:p w14:paraId="00000008" w14:textId="77777777" w:rsidR="0031124B" w:rsidRDefault="00000000">
      <w:pPr>
        <w:ind w:left="567"/>
        <w:jc w:val="left"/>
        <w:rPr>
          <w:rFonts w:ascii="Calibri" w:hAnsi="Calibri"/>
          <w:b/>
          <w:color w:val="2F5496"/>
          <w:sz w:val="28"/>
          <w:szCs w:val="28"/>
        </w:rPr>
      </w:pPr>
      <w:r>
        <w:rPr>
          <w:rFonts w:ascii="Calibri" w:hAnsi="Calibri"/>
          <w:b/>
          <w:color w:val="2F5496"/>
          <w:sz w:val="28"/>
          <w:szCs w:val="28"/>
        </w:rPr>
        <w:t>A4.2 Elenco procedure per il riuso della soluzione</w:t>
      </w:r>
    </w:p>
    <w:p w14:paraId="00000009" w14:textId="77777777" w:rsidR="0031124B" w:rsidRDefault="0031124B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0000000A" w14:textId="77777777" w:rsidR="0031124B" w:rsidRDefault="0031124B">
      <w:pPr>
        <w:ind w:left="567"/>
        <w:jc w:val="left"/>
        <w:rPr>
          <w:rFonts w:ascii="Calibri" w:hAnsi="Calibri"/>
          <w:b/>
          <w:color w:val="2F5496"/>
          <w:sz w:val="40"/>
          <w:szCs w:val="40"/>
        </w:rPr>
      </w:pPr>
    </w:p>
    <w:p w14:paraId="0000000B" w14:textId="77777777" w:rsidR="0031124B" w:rsidRDefault="00000000">
      <w:pPr>
        <w:ind w:left="567"/>
        <w:rPr>
          <w:rFonts w:ascii="Calibri" w:hAnsi="Calibri"/>
        </w:rPr>
      </w:pPr>
      <w:r>
        <w:rPr>
          <w:rFonts w:ascii="Calibri" w:hAnsi="Calibri"/>
        </w:rPr>
        <w:t>Versione: 1.0</w:t>
      </w:r>
    </w:p>
    <w:p w14:paraId="0000000C" w14:textId="77777777" w:rsidR="0031124B" w:rsidRDefault="00000000">
      <w:pPr>
        <w:rPr>
          <w:rFonts w:ascii="Calibri" w:hAnsi="Calibri"/>
        </w:rPr>
      </w:pPr>
      <w:r>
        <w:br w:type="page"/>
      </w:r>
    </w:p>
    <w:p w14:paraId="0000000D" w14:textId="77777777" w:rsidR="0031124B" w:rsidRDefault="0031124B">
      <w:pPr>
        <w:pStyle w:val="Titolo1"/>
        <w:rPr>
          <w:rFonts w:ascii="Calibri" w:eastAsia="Calibri" w:hAnsi="Calibri" w:cs="Calibri"/>
        </w:rPr>
      </w:pPr>
    </w:p>
    <w:p w14:paraId="0000000E" w14:textId="77777777" w:rsidR="0031124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1640918475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3C9B09C8" w14:textId="4E201326" w:rsidR="00C261EE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72698" w:history="1">
            <w:r w:rsidR="00C261EE" w:rsidRPr="00E35A05">
              <w:rPr>
                <w:rStyle w:val="Collegamentoipertestuale"/>
                <w:rFonts w:ascii="Calibri" w:hAnsi="Calibri" w:cs="Calibri"/>
                <w:noProof/>
              </w:rPr>
              <w:t>Premessa</w:t>
            </w:r>
            <w:r w:rsidR="00C261EE">
              <w:rPr>
                <w:noProof/>
                <w:webHidden/>
              </w:rPr>
              <w:tab/>
            </w:r>
            <w:r w:rsidR="00C261EE">
              <w:rPr>
                <w:noProof/>
                <w:webHidden/>
              </w:rPr>
              <w:fldChar w:fldCharType="begin"/>
            </w:r>
            <w:r w:rsidR="00C261EE">
              <w:rPr>
                <w:noProof/>
                <w:webHidden/>
              </w:rPr>
              <w:instrText xml:space="preserve"> PAGEREF _Toc117872698 \h </w:instrText>
            </w:r>
            <w:r w:rsidR="00C261EE">
              <w:rPr>
                <w:noProof/>
                <w:webHidden/>
              </w:rPr>
            </w:r>
            <w:r w:rsidR="00C261EE">
              <w:rPr>
                <w:noProof/>
                <w:webHidden/>
              </w:rPr>
              <w:fldChar w:fldCharType="separate"/>
            </w:r>
            <w:r w:rsidR="00C261EE">
              <w:rPr>
                <w:noProof/>
                <w:webHidden/>
              </w:rPr>
              <w:t>3</w:t>
            </w:r>
            <w:r w:rsidR="00C261EE">
              <w:rPr>
                <w:noProof/>
                <w:webHidden/>
              </w:rPr>
              <w:fldChar w:fldCharType="end"/>
            </w:r>
          </w:hyperlink>
        </w:p>
        <w:p w14:paraId="22D30883" w14:textId="337A10D5" w:rsidR="00C261EE" w:rsidRDefault="00C261EE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17872699" w:history="1">
            <w:r w:rsidRPr="00E35A05">
              <w:rPr>
                <w:rStyle w:val="Collegamentoipertestuale"/>
                <w:rFonts w:ascii="Calibri" w:hAnsi="Calibri" w:cs="Calibri"/>
                <w:noProof/>
              </w:rPr>
              <w:t>Contributo alla “Valutazione comparativa tecnico - economica”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4EAD" w14:textId="006A53D5" w:rsidR="00C261EE" w:rsidRDefault="00C261EE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72700" w:history="1">
            <w:r w:rsidRPr="00E35A05">
              <w:rPr>
                <w:rStyle w:val="Collegamentoipertestuale"/>
                <w:rFonts w:ascii="Calibri" w:hAnsi="Calibri" w:cs="Calibr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35A05">
              <w:rPr>
                <w:rStyle w:val="Collegamentoipertestuale"/>
                <w:rFonts w:ascii="Calibri" w:hAnsi="Calibri" w:cs="Calibri"/>
                <w:noProof/>
              </w:rPr>
              <w:t>Peculiarità normative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0874" w14:textId="3DA8AFC5" w:rsidR="00C261EE" w:rsidRDefault="00C261EE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72701" w:history="1">
            <w:r w:rsidRPr="00E35A05">
              <w:rPr>
                <w:rStyle w:val="Collegamentoipertestual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E35A05">
              <w:rPr>
                <w:rStyle w:val="Collegamentoipertestuale"/>
                <w:rFonts w:ascii="Calibri" w:hAnsi="Calibri" w:cs="Calibri"/>
                <w:noProof/>
              </w:rPr>
              <w:t>Elenco procedure per il riuso della soluzione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3" w14:textId="2CB64087" w:rsidR="0031124B" w:rsidRDefault="00000000">
          <w:pPr>
            <w:rPr>
              <w:rFonts w:ascii="Calibri" w:hAnsi="Calibri"/>
            </w:rPr>
          </w:pPr>
          <w:r>
            <w:fldChar w:fldCharType="end"/>
          </w:r>
        </w:p>
      </w:sdtContent>
    </w:sdt>
    <w:p w14:paraId="00000014" w14:textId="77777777" w:rsidR="0031124B" w:rsidRDefault="00000000">
      <w:pPr>
        <w:rPr>
          <w:rFonts w:ascii="Calibri" w:hAnsi="Calibri"/>
        </w:rPr>
      </w:pPr>
      <w:r>
        <w:br w:type="page"/>
      </w:r>
    </w:p>
    <w:p w14:paraId="00000015" w14:textId="77777777" w:rsidR="0031124B" w:rsidRDefault="00000000">
      <w:pPr>
        <w:pStyle w:val="Titolo1"/>
        <w:rPr>
          <w:rFonts w:ascii="Calibri" w:eastAsia="Calibri" w:hAnsi="Calibri" w:cs="Calibri"/>
        </w:rPr>
      </w:pPr>
      <w:bookmarkStart w:id="1" w:name="_Toc117872698"/>
      <w:r>
        <w:rPr>
          <w:rFonts w:ascii="Calibri" w:eastAsia="Calibri" w:hAnsi="Calibri" w:cs="Calibri"/>
        </w:rPr>
        <w:lastRenderedPageBreak/>
        <w:t>Premessa</w:t>
      </w:r>
      <w:bookmarkEnd w:id="1"/>
    </w:p>
    <w:p w14:paraId="00000016" w14:textId="77777777" w:rsidR="0031124B" w:rsidRDefault="00000000">
      <w:pPr>
        <w:rPr>
          <w:rFonts w:ascii="Calibri" w:hAnsi="Calibri"/>
        </w:rPr>
      </w:pPr>
      <w:bookmarkStart w:id="2" w:name="_heading=h.30j0zll" w:colFirst="0" w:colLast="0"/>
      <w:bookmarkEnd w:id="2"/>
      <w:r>
        <w:rPr>
          <w:rFonts w:ascii="Calibri" w:hAnsi="Calibri"/>
        </w:rPr>
        <w:t>Il presente documento raccoglie gli strumenti amministrativi del kit di riuso per la fase A – Ricerca e selezione della soluzione. Gli strumenti amministrativi, come previsto dall’Avviso OCPA2020</w:t>
      </w:r>
      <w:r>
        <w:rPr>
          <w:rFonts w:ascii="Calibri" w:hAnsi="Calibri"/>
          <w:vertAlign w:val="superscript"/>
        </w:rPr>
        <w:footnoteReference w:id="1"/>
      </w:r>
      <w:r>
        <w:rPr>
          <w:rFonts w:ascii="Calibri" w:hAnsi="Calibri"/>
        </w:rPr>
        <w:t>, hanno lo scopo di fornire al riusante un modo per valutare i fattori amministrativi, normativi o regolamentari, interni ed esterni alla propria realtà, che possono influenzare positivamente o negativamente il trasferimento e l’adozione della soluzione. Inoltre, vengono fornite alcune indicazioni sulle procedure amministrative da attivare per adottare la soluzione o e sulle procedure di procurement.</w:t>
      </w:r>
    </w:p>
    <w:p w14:paraId="00000017" w14:textId="77777777" w:rsidR="0031124B" w:rsidRDefault="00000000">
      <w:pPr>
        <w:pStyle w:val="Titolo1"/>
        <w:rPr>
          <w:rFonts w:ascii="Calibri" w:eastAsia="Calibri" w:hAnsi="Calibri" w:cs="Calibri"/>
        </w:rPr>
      </w:pPr>
      <w:bookmarkStart w:id="4" w:name="_Toc117872699"/>
      <w:r>
        <w:rPr>
          <w:rFonts w:ascii="Calibri" w:eastAsia="Calibri" w:hAnsi="Calibri" w:cs="Calibri"/>
        </w:rPr>
        <w:t>Contributo alla “Valutazione comparativa tecnico - economica”</w:t>
      </w:r>
      <w:bookmarkEnd w:id="4"/>
    </w:p>
    <w:p w14:paraId="00000018" w14:textId="77777777" w:rsidR="0031124B" w:rsidRDefault="0031124B">
      <w:pPr>
        <w:spacing w:before="120" w:after="0" w:line="240" w:lineRule="auto"/>
        <w:rPr>
          <w:rFonts w:ascii="Calibri" w:hAnsi="Calibri"/>
        </w:rPr>
      </w:pPr>
    </w:p>
    <w:tbl>
      <w:tblPr>
        <w:tblStyle w:val="a"/>
        <w:tblW w:w="9640" w:type="dxa"/>
        <w:tblLayout w:type="fixed"/>
        <w:tblLook w:val="0400" w:firstRow="0" w:lastRow="0" w:firstColumn="0" w:lastColumn="0" w:noHBand="0" w:noVBand="1"/>
      </w:tblPr>
      <w:tblGrid>
        <w:gridCol w:w="1467"/>
        <w:gridCol w:w="6183"/>
        <w:gridCol w:w="1990"/>
      </w:tblGrid>
      <w:tr w:rsidR="0031124B" w14:paraId="31463CDA" w14:textId="77777777">
        <w:trPr>
          <w:trHeight w:val="37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9" w14:textId="77777777" w:rsidR="0031124B" w:rsidRDefault="00000000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</w:rPr>
              <w:t>COD Voce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A" w14:textId="77777777" w:rsidR="0031124B" w:rsidRDefault="0031124B">
            <w:pPr>
              <w:spacing w:after="0" w:line="240" w:lineRule="auto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B" w14:textId="77777777" w:rsidR="0031124B" w:rsidRDefault="00000000">
            <w:pPr>
              <w:spacing w:after="0" w:line="240" w:lineRule="auto"/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Conformità SI/NO</w:t>
            </w:r>
          </w:p>
        </w:tc>
      </w:tr>
      <w:tr w:rsidR="0031124B" w14:paraId="6E994E09" w14:textId="77777777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31124B" w:rsidRDefault="0000000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CAP05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31124B" w:rsidRDefault="00000000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Verifica conformità a norme vigenti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31124B" w:rsidRDefault="0031124B">
            <w:pPr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14:paraId="0000001F" w14:textId="77777777" w:rsidR="0031124B" w:rsidRDefault="0031124B">
      <w:pPr>
        <w:rPr>
          <w:rFonts w:ascii="Calibri" w:hAnsi="Calibri"/>
        </w:rPr>
      </w:pPr>
    </w:p>
    <w:p w14:paraId="00000020" w14:textId="21B84553" w:rsidR="0031124B" w:rsidRDefault="00000000">
      <w:pPr>
        <w:pStyle w:val="Titolo2"/>
        <w:rPr>
          <w:rFonts w:ascii="Calibri" w:hAnsi="Calibri" w:cs="Calibri"/>
        </w:rPr>
      </w:pPr>
      <w:bookmarkStart w:id="5" w:name="_Toc117872700"/>
      <w:r>
        <w:rPr>
          <w:rFonts w:ascii="Calibri" w:hAnsi="Calibri" w:cs="Calibri"/>
        </w:rPr>
        <w:t>Peculiarità normative</w:t>
      </w:r>
      <w:bookmarkEnd w:id="5"/>
    </w:p>
    <w:p w14:paraId="35483DEC" w14:textId="0D6EC258" w:rsidR="00C261EE" w:rsidRPr="00C261EE" w:rsidRDefault="00C261EE" w:rsidP="00C261EE">
      <w:r w:rsidRPr="00C261EE">
        <w:t xml:space="preserve">L’adozione della soluzione può/deve avere un impatto sul sistema regolamentare dell’Ente che la adotta, cioè sarà necessario verificare la normativa comunale e regionale in riferimento ai procedimenti disponibili sulla piattaforma riuso. I principali procedimenti amministrativi si riferiscono a normative nazionali che però le </w:t>
      </w:r>
      <w:r>
        <w:t>R</w:t>
      </w:r>
      <w:r w:rsidRPr="00C261EE">
        <w:t xml:space="preserve">egioni spesso devono adottare e </w:t>
      </w:r>
      <w:r>
        <w:t>che a volte vengono contestualizzate</w:t>
      </w:r>
      <w:r w:rsidRPr="00C261EE">
        <w:t xml:space="preserve"> in riferimento al territorio di competenza. Il sistema è stato realizzato partendo dalla specifica esigenza dei comuni della Regione Umbria, oltre ad essere presenti integrazioni con piattaforme abilitanti della Regione (</w:t>
      </w:r>
      <w:proofErr w:type="spellStart"/>
      <w:r w:rsidRPr="00C261EE">
        <w:t>PagoUmbria</w:t>
      </w:r>
      <w:proofErr w:type="spellEnd"/>
      <w:r w:rsidRPr="00C261EE">
        <w:t>\</w:t>
      </w:r>
      <w:proofErr w:type="spellStart"/>
      <w:r w:rsidRPr="00C261EE">
        <w:t>PagoPa</w:t>
      </w:r>
      <w:proofErr w:type="spellEnd"/>
      <w:r w:rsidRPr="00C261EE">
        <w:t xml:space="preserve"> e </w:t>
      </w:r>
      <w:proofErr w:type="spellStart"/>
      <w:r w:rsidRPr="00C261EE">
        <w:t>LoginUmbria</w:t>
      </w:r>
      <w:proofErr w:type="spellEnd"/>
      <w:r w:rsidRPr="00C261EE">
        <w:t>\SPID). Pertanto</w:t>
      </w:r>
      <w:r>
        <w:t>,</w:t>
      </w:r>
      <w:r w:rsidRPr="00C261EE">
        <w:t xml:space="preserve"> per la sua realizzazione è stata adottata la normativa nazionale con riferimenti al proprio territorio. Per alcuni procedimenti locali, invece si fa riferimento a Regolamenti Comunali.</w:t>
      </w:r>
    </w:p>
    <w:p w14:paraId="00000024" w14:textId="57566260" w:rsidR="0031124B" w:rsidRDefault="00000000">
      <w:pPr>
        <w:pStyle w:val="Titolo2"/>
        <w:ind w:left="357" w:hanging="357"/>
        <w:rPr>
          <w:rFonts w:ascii="Calibri" w:hAnsi="Calibri" w:cs="Calibri"/>
        </w:rPr>
      </w:pPr>
      <w:bookmarkStart w:id="6" w:name="_Toc117872701"/>
      <w:r>
        <w:rPr>
          <w:rFonts w:ascii="Calibri" w:hAnsi="Calibri" w:cs="Calibri"/>
        </w:rPr>
        <w:t>Elenco procedure per il riuso della soluzione</w:t>
      </w:r>
      <w:bookmarkEnd w:id="6"/>
    </w:p>
    <w:p w14:paraId="2808DB5D" w14:textId="524A1156" w:rsidR="00C261EE" w:rsidRDefault="00C261EE" w:rsidP="00C261EE">
      <w:r w:rsidRPr="00C261EE">
        <w:t>Le procedure di procurement che devono o possono essere attivate per il riuso e il dispiegamento della soluzione nell’amministrazione sono:</w:t>
      </w:r>
    </w:p>
    <w:tbl>
      <w:tblPr>
        <w:tblW w:w="963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59"/>
        <w:gridCol w:w="2326"/>
        <w:gridCol w:w="2326"/>
        <w:gridCol w:w="2326"/>
      </w:tblGrid>
      <w:sdt>
        <w:sdtPr>
          <w:tag w:val="goog_rdk_8"/>
          <w:id w:val="1984509000"/>
        </w:sdtPr>
        <w:sdtContent>
          <w:tr w:rsidR="00C261EE" w14:paraId="20328E7D" w14:textId="77777777" w:rsidTr="00940622">
            <w:trPr>
              <w:trHeight w:val="885"/>
            </w:trPr>
            <w:tc>
              <w:tcPr>
                <w:tcW w:w="2659" w:type="dxa"/>
                <w:tcBorders>
                  <w:top w:val="single" w:sz="12" w:space="0" w:color="FFFFFF"/>
                  <w:left w:val="single" w:sz="12" w:space="0" w:color="FFFFFF"/>
                  <w:bottom w:val="single" w:sz="6" w:space="0" w:color="000000"/>
                  <w:right w:val="single" w:sz="6" w:space="0" w:color="000000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10"/>
                  <w:id w:val="1332875643"/>
                </w:sdtPr>
                <w:sdtContent>
                  <w:p w14:paraId="45063167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9"/>
                        <w:id w:val="1081570349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Elenco procedure di adozione e di procurement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single" w:sz="12" w:space="0" w:color="FFFFFF"/>
                  <w:left w:val="nil"/>
                  <w:bottom w:val="single" w:sz="6" w:space="0" w:color="000000"/>
                  <w:right w:val="single" w:sz="6" w:space="0" w:color="000000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12"/>
                  <w:id w:val="-412009579"/>
                </w:sdtPr>
                <w:sdtContent>
                  <w:p w14:paraId="19A21789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11"/>
                        <w:id w:val="-721054421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Tipo (obbligatorio, raccomandato, facoltativo)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single" w:sz="12" w:space="0" w:color="FFFFFF"/>
                  <w:left w:val="nil"/>
                  <w:bottom w:val="single" w:sz="6" w:space="0" w:color="000000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14"/>
                  <w:id w:val="1789005770"/>
                </w:sdtPr>
                <w:sdtContent>
                  <w:p w14:paraId="7A6D9172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13"/>
                        <w:id w:val="558677838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Accordi di fornitura già esistenti (se presenti)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single" w:sz="12" w:space="0" w:color="FFFFFF"/>
                  <w:left w:val="nil"/>
                  <w:bottom w:val="single" w:sz="6" w:space="0" w:color="000000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16"/>
                  <w:id w:val="-769770868"/>
                </w:sdtPr>
                <w:sdtContent>
                  <w:p w14:paraId="5871C8D6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15"/>
                        <w:id w:val="2249701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Nome file</w:t>
                        </w:r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17"/>
          <w:id w:val="447125486"/>
        </w:sdtPr>
        <w:sdtContent>
          <w:tr w:rsidR="00C261EE" w14:paraId="39AC3C4F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19"/>
                  <w:id w:val="58980256"/>
                </w:sdtPr>
                <w:sdtContent>
                  <w:p w14:paraId="4E911598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18"/>
                        <w:id w:val="-251430251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Di adozione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21"/>
                  <w:id w:val="-1955242283"/>
                </w:sdtPr>
                <w:sdtContent>
                  <w:p w14:paraId="2EF64D4C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20"/>
                        <w:id w:val="755093241"/>
                      </w:sdtPr>
                      <w:sdtContent/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23"/>
                  <w:id w:val="2086259681"/>
                </w:sdtPr>
                <w:sdtContent>
                  <w:p w14:paraId="3A0037B9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22"/>
                        <w:id w:val="1959293999"/>
                      </w:sdtPr>
                      <w:sdtContent/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25"/>
                  <w:id w:val="2140524891"/>
                </w:sdtPr>
                <w:sdtContent>
                  <w:p w14:paraId="35668940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24"/>
                        <w:id w:val="-715044770"/>
                      </w:sdtPr>
                      <w:sdtContent/>
                    </w:sdt>
                  </w:p>
                </w:sdtContent>
              </w:sdt>
            </w:tc>
          </w:tr>
        </w:sdtContent>
      </w:sdt>
      <w:sdt>
        <w:sdtPr>
          <w:tag w:val="goog_rdk_26"/>
          <w:id w:val="980507857"/>
        </w:sdtPr>
        <w:sdtContent>
          <w:tr w:rsidR="00C261EE" w14:paraId="4D4C9D88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28"/>
                  <w:id w:val="645705751"/>
                </w:sdtPr>
                <w:sdtContent>
                  <w:p w14:paraId="1F92774C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hAnsi="Calibri"/>
                      </w:rPr>
                    </w:pPr>
                    <w:sdt>
                      <w:sdtPr>
                        <w:tag w:val="goog_rdk_27"/>
                        <w:id w:val="-213968702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Determine/Delibere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30"/>
                  <w:id w:val="-1013145445"/>
                </w:sdtPr>
                <w:sdtContent>
                  <w:p w14:paraId="50F754DB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29"/>
                        <w:id w:val="-1006814718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obbligatorio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32"/>
                  <w:id w:val="-289439124"/>
                </w:sdtPr>
                <w:sdtContent>
                  <w:p w14:paraId="3B7F42E1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31"/>
                        <w:id w:val="-959174549"/>
                      </w:sdtPr>
                      <w:sdtContent>
                        <w:r>
                          <w:rPr>
                            <w:rFonts w:ascii="Calibri" w:hAnsi="Calibri"/>
                          </w:rPr>
                          <w:t xml:space="preserve">Punto Zero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scarl</w:t>
                        </w:r>
                        <w:proofErr w:type="spellEnd"/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34"/>
                  <w:id w:val="-1837840161"/>
                </w:sdtPr>
                <w:sdtContent>
                  <w:p w14:paraId="1C358C1B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33"/>
                        <w:id w:val="-1190676765"/>
                      </w:sdtPr>
                      <w:sdtContent>
                        <w:proofErr w:type="spellStart"/>
                        <w:r>
                          <w:rPr>
                            <w:rFonts w:ascii="Calibri" w:hAnsi="Calibri"/>
                          </w:rPr>
                          <w:t>EsempioDetermina</w:t>
                        </w:r>
                        <w:proofErr w:type="spellEnd"/>
                      </w:sdtContent>
                    </w:sdt>
                  </w:p>
                </w:sdtContent>
              </w:sdt>
            </w:tc>
          </w:tr>
        </w:sdtContent>
      </w:sdt>
      <w:sdt>
        <w:sdtPr>
          <w:tag w:val="goog_rdk_35"/>
          <w:id w:val="-1612667130"/>
        </w:sdtPr>
        <w:sdtContent>
          <w:tr w:rsidR="00C261EE" w14:paraId="3FEB2ADB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37"/>
                  <w:id w:val="-406615169"/>
                </w:sdtPr>
                <w:sdtContent>
                  <w:p w14:paraId="0F444D51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hAnsi="Calibri"/>
                      </w:rPr>
                    </w:pPr>
                    <w:sdt>
                      <w:sdtPr>
                        <w:tag w:val="goog_rdk_36"/>
                        <w:id w:val="327488888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Accordi/Convenzioni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39"/>
                  <w:id w:val="198672162"/>
                </w:sdtPr>
                <w:sdtContent>
                  <w:p w14:paraId="4A56C6E9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38"/>
                        <w:id w:val="-506518871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raccomandato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41"/>
                  <w:id w:val="573637265"/>
                </w:sdtPr>
                <w:sdtContent>
                  <w:p w14:paraId="7E19B21B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40"/>
                        <w:id w:val="-1529482813"/>
                      </w:sdtPr>
                      <w:sdtContent>
                        <w:r>
                          <w:rPr>
                            <w:rFonts w:ascii="Calibri" w:hAnsi="Calibri"/>
                          </w:rPr>
                          <w:t xml:space="preserve">Punto Zero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scarl</w:t>
                        </w:r>
                        <w:proofErr w:type="spellEnd"/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43"/>
                  <w:id w:val="-1589224401"/>
                </w:sdtPr>
                <w:sdtContent>
                  <w:p w14:paraId="3AD2B15E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42"/>
                        <w:id w:val="-1377999685"/>
                      </w:sdtPr>
                      <w:sdtContent/>
                    </w:sdt>
                  </w:p>
                </w:sdtContent>
              </w:sdt>
            </w:tc>
          </w:tr>
        </w:sdtContent>
      </w:sdt>
      <w:sdt>
        <w:sdtPr>
          <w:tag w:val="goog_rdk_44"/>
          <w:id w:val="1033300745"/>
        </w:sdtPr>
        <w:sdtContent>
          <w:tr w:rsidR="00C261EE" w14:paraId="0B37F7DF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46"/>
                  <w:id w:val="-980072297"/>
                </w:sdtPr>
                <w:sdtContent>
                  <w:p w14:paraId="3BD7E6E1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45"/>
                        <w:id w:val="-299461701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Di procurement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48"/>
                  <w:id w:val="263813422"/>
                </w:sdtPr>
                <w:sdtContent>
                  <w:p w14:paraId="64C11EFA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47"/>
                        <w:id w:val="292954306"/>
                      </w:sdtPr>
                      <w:sdtContent/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50"/>
                  <w:id w:val="1624499311"/>
                </w:sdtPr>
                <w:sdtContent>
                  <w:p w14:paraId="5FCE4378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49"/>
                        <w:id w:val="907344819"/>
                      </w:sdtPr>
                      <w:sdtContent/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52"/>
                  <w:id w:val="-1706161011"/>
                </w:sdtPr>
                <w:sdtContent>
                  <w:p w14:paraId="06FF4CF5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51"/>
                        <w:id w:val="-332682489"/>
                      </w:sdtPr>
                      <w:sdtContent/>
                    </w:sdt>
                  </w:p>
                </w:sdtContent>
              </w:sdt>
            </w:tc>
          </w:tr>
        </w:sdtContent>
      </w:sdt>
      <w:sdt>
        <w:sdtPr>
          <w:tag w:val="goog_rdk_53"/>
          <w:id w:val="1138688641"/>
        </w:sdtPr>
        <w:sdtContent>
          <w:tr w:rsidR="00C261EE" w14:paraId="3E3E260D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55"/>
                  <w:id w:val="-1390332397"/>
                </w:sdtPr>
                <w:sdtContent>
                  <w:p w14:paraId="7D2CE792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hAnsi="Calibri"/>
                      </w:rPr>
                    </w:pPr>
                    <w:sdt>
                      <w:sdtPr>
                        <w:tag w:val="goog_rdk_54"/>
                        <w:id w:val="714856120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Sviluppo personalizzazioni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57"/>
                  <w:id w:val="1665435883"/>
                </w:sdtPr>
                <w:sdtContent>
                  <w:p w14:paraId="3EBCC9C5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56"/>
                        <w:id w:val="-1077826850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raccomandato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59"/>
                  <w:id w:val="574402081"/>
                </w:sdtPr>
                <w:sdtContent>
                  <w:p w14:paraId="6B955C9C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58"/>
                        <w:id w:val="-248739858"/>
                      </w:sdtPr>
                      <w:sdtContent>
                        <w:r>
                          <w:rPr>
                            <w:rFonts w:ascii="Calibri" w:hAnsi="Calibri"/>
                          </w:rPr>
                          <w:t xml:space="preserve">Punto Zero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scarl</w:t>
                        </w:r>
                        <w:proofErr w:type="spellEnd"/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61"/>
                  <w:id w:val="865563641"/>
                </w:sdtPr>
                <w:sdtContent>
                  <w:p w14:paraId="5C0EC8E7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60"/>
                        <w:id w:val="-1915079980"/>
                      </w:sdtPr>
                      <w:sdtContent/>
                    </w:sdt>
                  </w:p>
                </w:sdtContent>
              </w:sdt>
            </w:tc>
          </w:tr>
        </w:sdtContent>
      </w:sdt>
      <w:sdt>
        <w:sdtPr>
          <w:tag w:val="goog_rdk_62"/>
          <w:id w:val="1960527536"/>
        </w:sdtPr>
        <w:sdtContent>
          <w:tr w:rsidR="00C261EE" w14:paraId="23E231A4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64"/>
                  <w:id w:val="1059367375"/>
                </w:sdtPr>
                <w:sdtContent>
                  <w:p w14:paraId="71469C48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hAnsi="Calibri"/>
                      </w:rPr>
                    </w:pPr>
                    <w:sdt>
                      <w:sdtPr>
                        <w:tag w:val="goog_rdk_63"/>
                        <w:id w:val="1572306279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Supporto dispiegamento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66"/>
                  <w:id w:val="-657692603"/>
                </w:sdtPr>
                <w:sdtContent>
                  <w:p w14:paraId="3CE67503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65"/>
                        <w:id w:val="-1171947400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raccomandato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68"/>
                  <w:id w:val="827866096"/>
                </w:sdtPr>
                <w:sdtContent>
                  <w:p w14:paraId="7023BB7E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67"/>
                        <w:id w:val="1886052922"/>
                      </w:sdtPr>
                      <w:sdtContent>
                        <w:r>
                          <w:rPr>
                            <w:rFonts w:ascii="Calibri" w:hAnsi="Calibri"/>
                          </w:rPr>
                          <w:t xml:space="preserve">Punto Zero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scarl</w:t>
                        </w:r>
                        <w:proofErr w:type="spellEnd"/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70"/>
                  <w:id w:val="1804038459"/>
                </w:sdtPr>
                <w:sdtContent>
                  <w:p w14:paraId="25DCD4F3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69"/>
                        <w:id w:val="-1445613327"/>
                      </w:sdtPr>
                      <w:sdtContent/>
                    </w:sdt>
                  </w:p>
                </w:sdtContent>
              </w:sdt>
            </w:tc>
          </w:tr>
        </w:sdtContent>
      </w:sdt>
      <w:sdt>
        <w:sdtPr>
          <w:tag w:val="goog_rdk_71"/>
          <w:id w:val="496241811"/>
        </w:sdtPr>
        <w:sdtContent>
          <w:tr w:rsidR="00C261EE" w14:paraId="0D5C58D9" w14:textId="77777777" w:rsidTr="00940622">
            <w:trPr>
              <w:trHeight w:val="300"/>
            </w:trPr>
            <w:tc>
              <w:tcPr>
                <w:tcW w:w="2659" w:type="dxa"/>
                <w:tcBorders>
                  <w:top w:val="nil"/>
                  <w:left w:val="single" w:sz="12" w:space="0" w:color="FFFFFF"/>
                  <w:bottom w:val="single" w:sz="12" w:space="0" w:color="FFFFFF"/>
                  <w:right w:val="single" w:sz="12" w:space="0" w:color="FFFFFF"/>
                </w:tcBorders>
                <w:shd w:val="clear" w:color="auto" w:fill="ED7D31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73"/>
                  <w:id w:val="-1353030851"/>
                </w:sdtPr>
                <w:sdtContent>
                  <w:p w14:paraId="37971F5E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hAnsi="Calibri"/>
                      </w:rPr>
                    </w:pPr>
                    <w:sdt>
                      <w:sdtPr>
                        <w:tag w:val="goog_rdk_72"/>
                        <w:id w:val="874281072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Integrazioni software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75"/>
                  <w:id w:val="-818883066"/>
                </w:sdtPr>
                <w:sdtContent>
                  <w:p w14:paraId="3B9B3B3B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74"/>
                        <w:id w:val="1905565364"/>
                      </w:sdtPr>
                      <w:sdtContent>
                        <w:r>
                          <w:rPr>
                            <w:rFonts w:ascii="Calibri" w:hAnsi="Calibri"/>
                          </w:rPr>
                          <w:t>obbligatorio</w:t>
                        </w:r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BE4D5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77"/>
                  <w:id w:val="-322736450"/>
                </w:sdtPr>
                <w:sdtContent>
                  <w:p w14:paraId="4D3C175B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76"/>
                        <w:id w:val="396013318"/>
                      </w:sdtPr>
                      <w:sdtContent>
                        <w:r>
                          <w:rPr>
                            <w:rFonts w:ascii="Calibri" w:hAnsi="Calibri"/>
                          </w:rPr>
                          <w:t xml:space="preserve">Punto Zero </w:t>
                        </w:r>
                        <w:proofErr w:type="spellStart"/>
                        <w:r>
                          <w:rPr>
                            <w:rFonts w:ascii="Calibri" w:hAnsi="Calibri"/>
                          </w:rPr>
                          <w:t>scarl</w:t>
                        </w:r>
                        <w:proofErr w:type="spellEnd"/>
                      </w:sdtContent>
                    </w:sdt>
                  </w:p>
                </w:sdtContent>
              </w:sdt>
            </w:tc>
            <w:tc>
              <w:tcPr>
                <w:tcW w:w="2326" w:type="dxa"/>
                <w:tcBorders>
                  <w:top w:val="nil"/>
                  <w:left w:val="nil"/>
                  <w:bottom w:val="single" w:sz="12" w:space="0" w:color="FFFFFF"/>
                  <w:right w:val="single" w:sz="12" w:space="0" w:color="FFFFFF"/>
                </w:tcBorders>
                <w:shd w:val="clear" w:color="auto" w:fill="F7CAAC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sdt>
                <w:sdtPr>
                  <w:tag w:val="goog_rdk_79"/>
                  <w:id w:val="-1263371837"/>
                </w:sdtPr>
                <w:sdtContent>
                  <w:p w14:paraId="1558DE7F" w14:textId="77777777" w:rsidR="00C261EE" w:rsidRDefault="00C261EE" w:rsidP="00940622">
                    <w:pPr>
                      <w:widowControl w:val="0"/>
                      <w:spacing w:after="0" w:line="276" w:lineRule="auto"/>
                      <w:jc w:val="left"/>
                      <w:rPr>
                        <w:rFonts w:ascii="Calibri" w:hAnsi="Calibri"/>
                      </w:rPr>
                    </w:pPr>
                    <w:sdt>
                      <w:sdtPr>
                        <w:tag w:val="goog_rdk_78"/>
                        <w:id w:val="-1212497382"/>
                      </w:sdtPr>
                      <w:sdtContent/>
                    </w:sdt>
                  </w:p>
                </w:sdtContent>
              </w:sdt>
            </w:tc>
          </w:tr>
        </w:sdtContent>
      </w:sdt>
    </w:tbl>
    <w:p w14:paraId="00000062" w14:textId="77777777" w:rsidR="0031124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1 - Elenco procedure amministrative e di procurement per il riuso della soluzione</w:t>
      </w:r>
    </w:p>
    <w:p w14:paraId="00000063" w14:textId="77777777" w:rsidR="0031124B" w:rsidRDefault="0031124B">
      <w:pPr>
        <w:rPr>
          <w:rFonts w:ascii="Calibri" w:hAnsi="Calibri"/>
        </w:rPr>
      </w:pPr>
    </w:p>
    <w:sectPr w:rsidR="00311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1A83" w14:textId="77777777" w:rsidR="004213B7" w:rsidRDefault="004213B7">
      <w:pPr>
        <w:spacing w:after="0" w:line="240" w:lineRule="auto"/>
      </w:pPr>
      <w:r>
        <w:separator/>
      </w:r>
    </w:p>
  </w:endnote>
  <w:endnote w:type="continuationSeparator" w:id="0">
    <w:p w14:paraId="0B2984B2" w14:textId="77777777" w:rsidR="004213B7" w:rsidRDefault="0042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31124B" w:rsidRDefault="0031124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714890"/>
      <w:docPartObj>
        <w:docPartGallery w:val="Page Numbers (Bottom of Page)"/>
        <w:docPartUnique/>
      </w:docPartObj>
    </w:sdtPr>
    <w:sdtContent>
      <w:p w14:paraId="5323BDA1" w14:textId="55E84089" w:rsidR="00B411AC" w:rsidRDefault="00B411AC">
        <w:pPr>
          <w:pStyle w:val="Pidipagina"/>
          <w:jc w:val="center"/>
        </w:pPr>
        <w:r>
          <w:rPr>
            <w:rFonts w:ascii="Calibri" w:hAnsi="Calibri"/>
            <w:noProof/>
            <w:color w:val="000000"/>
          </w:rPr>
          <w:drawing>
            <wp:anchor distT="0" distB="0" distL="114300" distR="114300" simplePos="0" relativeHeight="251659264" behindDoc="0" locked="0" layoutInCell="1" allowOverlap="1" wp14:anchorId="4A00B46A" wp14:editId="1F61C1DE">
              <wp:simplePos x="0" y="0"/>
              <wp:positionH relativeFrom="column">
                <wp:posOffset>-177800</wp:posOffset>
              </wp:positionH>
              <wp:positionV relativeFrom="paragraph">
                <wp:posOffset>-191135</wp:posOffset>
              </wp:positionV>
              <wp:extent cx="1626688" cy="565292"/>
              <wp:effectExtent l="0" t="0" r="0" b="6350"/>
              <wp:wrapNone/>
              <wp:docPr id="2" name="Immag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26688" cy="5652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6A" w14:textId="77777777" w:rsidR="0031124B" w:rsidRDefault="0031124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31124B" w:rsidRDefault="0031124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DCC1" w14:textId="77777777" w:rsidR="004213B7" w:rsidRDefault="004213B7">
      <w:pPr>
        <w:spacing w:after="0" w:line="240" w:lineRule="auto"/>
      </w:pPr>
      <w:r>
        <w:separator/>
      </w:r>
    </w:p>
  </w:footnote>
  <w:footnote w:type="continuationSeparator" w:id="0">
    <w:p w14:paraId="784A44B0" w14:textId="77777777" w:rsidR="004213B7" w:rsidRDefault="004213B7">
      <w:pPr>
        <w:spacing w:after="0" w:line="240" w:lineRule="auto"/>
      </w:pPr>
      <w:r>
        <w:continuationSeparator/>
      </w:r>
    </w:p>
  </w:footnote>
  <w:footnote w:id="1">
    <w:p w14:paraId="00000064" w14:textId="77777777" w:rsidR="0031124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3" w:name="_heading=h.tyjcwt" w:colFirst="0" w:colLast="0"/>
      <w:bookmarkEnd w:id="3"/>
      <w:r>
        <w:rPr>
          <w:rStyle w:val="Rimandonotaapidipagina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31124B" w:rsidRDefault="0031124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5" w14:textId="77777777" w:rsidR="0031124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>
          <wp:extent cx="6108700" cy="6096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31124B" w:rsidRDefault="0031124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27B"/>
    <w:multiLevelType w:val="multilevel"/>
    <w:tmpl w:val="14C8A7B2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603E4B"/>
    <w:multiLevelType w:val="multilevel"/>
    <w:tmpl w:val="20E8B696"/>
    <w:lvl w:ilvl="0">
      <w:start w:val="1"/>
      <w:numFmt w:val="decimal"/>
      <w:pStyle w:val="Stilepunta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96947900">
    <w:abstractNumId w:val="0"/>
  </w:num>
  <w:num w:numId="2" w16cid:durableId="19596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24B"/>
    <w:rsid w:val="0031124B"/>
    <w:rsid w:val="004213B7"/>
    <w:rsid w:val="00B411AC"/>
    <w:rsid w:val="00C2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01DC"/>
  <w15:docId w15:val="{6E19CB1B-3D38-431B-80EE-BB2A77F1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semiHidden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9iEKYijue2F+4LjJdapHLJqLAg==">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3</cp:revision>
  <dcterms:created xsi:type="dcterms:W3CDTF">2022-05-13T16:02:00Z</dcterms:created>
  <dcterms:modified xsi:type="dcterms:W3CDTF">2022-10-28T16:08:00Z</dcterms:modified>
</cp:coreProperties>
</file>