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38F1" w14:textId="77777777" w:rsidR="003500D2" w:rsidRDefault="00000000">
      <w:pPr>
        <w:pStyle w:val="Titolo"/>
      </w:pPr>
      <w:r>
        <w:rPr>
          <w:noProof/>
        </w:rPr>
        <w:drawing>
          <wp:inline distT="0" distB="0" distL="0" distR="0" wp14:anchorId="505C8E95" wp14:editId="09D6C82B">
            <wp:extent cx="6120130" cy="8214995"/>
            <wp:effectExtent l="0" t="0" r="0" b="0"/>
            <wp:docPr id="3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2F225D8D" w14:textId="77777777" w:rsidR="003500D2" w:rsidRDefault="003500D2">
      <w:pPr>
        <w:pStyle w:val="Titolo"/>
      </w:pPr>
    </w:p>
    <w:p w14:paraId="546BC88E" w14:textId="77777777" w:rsidR="003500D2" w:rsidRDefault="003500D2">
      <w:pPr>
        <w:pStyle w:val="Titolo"/>
      </w:pPr>
    </w:p>
    <w:p w14:paraId="45F9E3BA" w14:textId="77777777" w:rsidR="003500D2" w:rsidRDefault="00000000">
      <w:pPr>
        <w:pStyle w:val="Titolo"/>
        <w:ind w:left="567"/>
        <w:jc w:val="left"/>
        <w:rPr>
          <w:b/>
          <w:color w:val="2F5496"/>
          <w:sz w:val="48"/>
          <w:szCs w:val="48"/>
        </w:rPr>
      </w:pPr>
      <w:bookmarkStart w:id="0" w:name="_heading=h.8nmq6aasoor5" w:colFirst="0" w:colLast="0"/>
      <w:bookmarkEnd w:id="0"/>
      <w:r>
        <w:rPr>
          <w:b/>
          <w:color w:val="2F5496"/>
          <w:sz w:val="48"/>
          <w:szCs w:val="48"/>
        </w:rPr>
        <w:t>Riuso VBG/SUAPE 3.0</w:t>
      </w:r>
    </w:p>
    <w:p w14:paraId="1EA21EE1" w14:textId="77777777" w:rsidR="003500D2" w:rsidRDefault="00000000">
      <w:pPr>
        <w:spacing w:before="120" w:after="0" w:line="240" w:lineRule="auto"/>
        <w:ind w:left="567"/>
        <w:jc w:val="left"/>
        <w:rPr>
          <w:rFonts w:ascii="Calibri" w:hAnsi="Calibri"/>
          <w:b/>
          <w:color w:val="2F5496"/>
          <w:sz w:val="38"/>
          <w:szCs w:val="38"/>
        </w:rPr>
      </w:pPr>
      <w:bookmarkStart w:id="1" w:name="_heading=h.tyjcwt" w:colFirst="0" w:colLast="0"/>
      <w:bookmarkEnd w:id="1"/>
      <w:r>
        <w:rPr>
          <w:rFonts w:ascii="Calibri" w:hAnsi="Calibri"/>
          <w:b/>
          <w:color w:val="2F5496"/>
          <w:sz w:val="38"/>
          <w:szCs w:val="38"/>
        </w:rPr>
        <w:t>KIT di riuso Fase C – Gestione a regime della soluzione</w:t>
      </w:r>
    </w:p>
    <w:p w14:paraId="4C875C14" w14:textId="77777777" w:rsidR="003500D2" w:rsidRDefault="00000000">
      <w:pPr>
        <w:ind w:left="567"/>
        <w:jc w:val="left"/>
        <w:rPr>
          <w:rFonts w:ascii="Calibri" w:hAnsi="Calibri"/>
          <w:b/>
          <w:color w:val="2F5496"/>
          <w:sz w:val="36"/>
          <w:szCs w:val="36"/>
          <w:u w:val="single"/>
        </w:rPr>
      </w:pPr>
      <w:r>
        <w:rPr>
          <w:rFonts w:ascii="Calibri" w:hAnsi="Calibri"/>
          <w:b/>
          <w:color w:val="2F5496"/>
          <w:sz w:val="36"/>
          <w:szCs w:val="36"/>
          <w:u w:val="single"/>
        </w:rPr>
        <w:t>C1. Strumenti gestionali</w:t>
      </w:r>
    </w:p>
    <w:p w14:paraId="7FE449E5" w14:textId="77777777" w:rsidR="003500D2" w:rsidRDefault="00000000">
      <w:pPr>
        <w:ind w:left="567"/>
        <w:jc w:val="left"/>
        <w:rPr>
          <w:rFonts w:ascii="Calibri" w:hAnsi="Calibri"/>
          <w:b/>
          <w:color w:val="2F5496"/>
          <w:sz w:val="28"/>
          <w:szCs w:val="28"/>
        </w:rPr>
      </w:pPr>
      <w:r>
        <w:rPr>
          <w:rFonts w:ascii="Calibri" w:hAnsi="Calibri"/>
          <w:b/>
          <w:color w:val="2F5496"/>
          <w:sz w:val="28"/>
          <w:szCs w:val="28"/>
        </w:rPr>
        <w:t>C1.1 Contesto della fase di regime</w:t>
      </w:r>
    </w:p>
    <w:p w14:paraId="73F3E633" w14:textId="77777777" w:rsidR="003500D2" w:rsidRDefault="00000000">
      <w:pPr>
        <w:ind w:left="567"/>
        <w:jc w:val="left"/>
        <w:rPr>
          <w:rFonts w:ascii="Calibri" w:hAnsi="Calibri"/>
          <w:b/>
          <w:color w:val="2F5496"/>
          <w:sz w:val="28"/>
          <w:szCs w:val="28"/>
        </w:rPr>
      </w:pPr>
      <w:r>
        <w:rPr>
          <w:rFonts w:ascii="Calibri" w:hAnsi="Calibri"/>
          <w:b/>
          <w:color w:val="2F5496"/>
          <w:sz w:val="28"/>
          <w:szCs w:val="28"/>
        </w:rPr>
        <w:t>C1.2 Gli elementi di servizio del Piano di gestione</w:t>
      </w:r>
    </w:p>
    <w:p w14:paraId="6ED33739" w14:textId="77777777" w:rsidR="003500D2" w:rsidRDefault="00000000">
      <w:pPr>
        <w:ind w:left="567"/>
        <w:jc w:val="left"/>
        <w:rPr>
          <w:rFonts w:ascii="Calibri" w:hAnsi="Calibri"/>
          <w:b/>
          <w:color w:val="2F5496"/>
          <w:sz w:val="28"/>
          <w:szCs w:val="28"/>
        </w:rPr>
      </w:pPr>
      <w:r>
        <w:rPr>
          <w:rFonts w:ascii="Calibri" w:hAnsi="Calibri"/>
          <w:b/>
          <w:color w:val="2F5496"/>
          <w:sz w:val="28"/>
          <w:szCs w:val="28"/>
        </w:rPr>
        <w:t>C1.3 Quadro di stima dei costi di gestione a regime</w:t>
      </w:r>
    </w:p>
    <w:p w14:paraId="37FA79EC" w14:textId="77777777" w:rsidR="003500D2" w:rsidRDefault="003500D2">
      <w:pPr>
        <w:ind w:left="567"/>
        <w:jc w:val="left"/>
        <w:rPr>
          <w:rFonts w:ascii="Calibri" w:hAnsi="Calibri"/>
          <w:b/>
          <w:color w:val="2F5496"/>
          <w:sz w:val="40"/>
          <w:szCs w:val="40"/>
        </w:rPr>
      </w:pPr>
    </w:p>
    <w:p w14:paraId="1F242216" w14:textId="77777777" w:rsidR="003500D2" w:rsidRDefault="00000000">
      <w:pPr>
        <w:ind w:left="567"/>
        <w:rPr>
          <w:rFonts w:ascii="Calibri" w:hAnsi="Calibri"/>
        </w:rPr>
      </w:pPr>
      <w:r>
        <w:rPr>
          <w:rFonts w:ascii="Calibri" w:hAnsi="Calibri"/>
        </w:rPr>
        <w:t>Versione: 1.0</w:t>
      </w:r>
    </w:p>
    <w:p w14:paraId="483C672E" w14:textId="77777777" w:rsidR="003500D2" w:rsidRDefault="00000000">
      <w:pPr>
        <w:rPr>
          <w:rFonts w:ascii="Calibri" w:hAnsi="Calibri"/>
        </w:rPr>
      </w:pPr>
      <w:r>
        <w:br w:type="page"/>
      </w:r>
    </w:p>
    <w:p w14:paraId="504F2A99" w14:textId="77777777" w:rsidR="003500D2" w:rsidRDefault="003500D2">
      <w:pPr>
        <w:pStyle w:val="Titolo1"/>
      </w:pPr>
    </w:p>
    <w:p w14:paraId="08221616" w14:textId="77777777" w:rsidR="003500D2"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rPr>
          <w:rFonts w:ascii="Calibri" w:hAnsi="Calibri"/>
          <w:b/>
          <w:color w:val="2F5496"/>
          <w:sz w:val="28"/>
          <w:szCs w:val="28"/>
        </w:rPr>
        <w:t>Sommario</w:t>
      </w:r>
    </w:p>
    <w:sdt>
      <w:sdtPr>
        <w:id w:val="755174685"/>
        <w:docPartObj>
          <w:docPartGallery w:val="Table of Contents"/>
          <w:docPartUnique/>
        </w:docPartObj>
      </w:sdtPr>
      <w:sdtEndPr>
        <w:rPr>
          <w:rFonts w:asciiTheme="majorHAnsi" w:hAnsiTheme="majorHAnsi" w:cs="Calibri"/>
          <w:b w:val="0"/>
          <w:bCs w:val="0"/>
          <w:i w:val="0"/>
          <w:iCs w:val="0"/>
          <w:sz w:val="22"/>
          <w:szCs w:val="22"/>
        </w:rPr>
      </w:sdtEndPr>
      <w:sdtContent>
        <w:p w14:paraId="16FB7642" w14:textId="7A3A3A65" w:rsidR="00690F1F"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931490" w:history="1">
            <w:r w:rsidR="00690F1F" w:rsidRPr="00496DD5">
              <w:rPr>
                <w:rStyle w:val="Collegamentoipertestuale"/>
                <w:rFonts w:ascii="Calibri" w:hAnsi="Calibri" w:cs="Calibri"/>
                <w:noProof/>
              </w:rPr>
              <w:t>Contributo alla “Valutazione comparativa tecnico - economica”</w:t>
            </w:r>
            <w:r w:rsidR="00690F1F">
              <w:rPr>
                <w:noProof/>
                <w:webHidden/>
              </w:rPr>
              <w:tab/>
            </w:r>
            <w:r w:rsidR="00690F1F">
              <w:rPr>
                <w:noProof/>
                <w:webHidden/>
              </w:rPr>
              <w:fldChar w:fldCharType="begin"/>
            </w:r>
            <w:r w:rsidR="00690F1F">
              <w:rPr>
                <w:noProof/>
                <w:webHidden/>
              </w:rPr>
              <w:instrText xml:space="preserve"> PAGEREF _Toc117931490 \h </w:instrText>
            </w:r>
            <w:r w:rsidR="00690F1F">
              <w:rPr>
                <w:noProof/>
                <w:webHidden/>
              </w:rPr>
            </w:r>
            <w:r w:rsidR="00690F1F">
              <w:rPr>
                <w:noProof/>
                <w:webHidden/>
              </w:rPr>
              <w:fldChar w:fldCharType="separate"/>
            </w:r>
            <w:r w:rsidR="00963E86">
              <w:rPr>
                <w:noProof/>
                <w:webHidden/>
              </w:rPr>
              <w:t>3</w:t>
            </w:r>
            <w:r w:rsidR="00690F1F">
              <w:rPr>
                <w:noProof/>
                <w:webHidden/>
              </w:rPr>
              <w:fldChar w:fldCharType="end"/>
            </w:r>
          </w:hyperlink>
        </w:p>
        <w:p w14:paraId="47F48796" w14:textId="0ADBDCBC" w:rsidR="00690F1F" w:rsidRDefault="00690F1F">
          <w:pPr>
            <w:pStyle w:val="Sommario2"/>
            <w:tabs>
              <w:tab w:val="left" w:pos="600"/>
              <w:tab w:val="right" w:pos="9628"/>
            </w:tabs>
            <w:rPr>
              <w:rFonts w:eastAsiaTheme="minorEastAsia" w:cstheme="minorBidi"/>
              <w:b w:val="0"/>
              <w:bCs w:val="0"/>
              <w:noProof/>
            </w:rPr>
          </w:pPr>
          <w:hyperlink w:anchor="_Toc117931491" w:history="1">
            <w:r w:rsidRPr="00496DD5">
              <w:rPr>
                <w:rStyle w:val="Collegamentoipertestuale"/>
                <w:rFonts w:ascii="Calibri" w:hAnsi="Calibri" w:cs="Calibri"/>
                <w:noProof/>
              </w:rPr>
              <w:t>1.</w:t>
            </w:r>
            <w:r>
              <w:rPr>
                <w:rFonts w:eastAsiaTheme="minorEastAsia" w:cstheme="minorBidi"/>
                <w:b w:val="0"/>
                <w:bCs w:val="0"/>
                <w:noProof/>
              </w:rPr>
              <w:tab/>
            </w:r>
            <w:r w:rsidRPr="00496DD5">
              <w:rPr>
                <w:rStyle w:val="Collegamentoipertestuale"/>
                <w:rFonts w:ascii="Calibri" w:hAnsi="Calibri" w:cs="Calibri"/>
                <w:noProof/>
              </w:rPr>
              <w:t>Scenario della fase di Regime</w:t>
            </w:r>
            <w:r>
              <w:rPr>
                <w:noProof/>
                <w:webHidden/>
              </w:rPr>
              <w:tab/>
            </w:r>
            <w:r>
              <w:rPr>
                <w:noProof/>
                <w:webHidden/>
              </w:rPr>
              <w:fldChar w:fldCharType="begin"/>
            </w:r>
            <w:r>
              <w:rPr>
                <w:noProof/>
                <w:webHidden/>
              </w:rPr>
              <w:instrText xml:space="preserve"> PAGEREF _Toc117931491 \h </w:instrText>
            </w:r>
            <w:r>
              <w:rPr>
                <w:noProof/>
                <w:webHidden/>
              </w:rPr>
            </w:r>
            <w:r>
              <w:rPr>
                <w:noProof/>
                <w:webHidden/>
              </w:rPr>
              <w:fldChar w:fldCharType="separate"/>
            </w:r>
            <w:r w:rsidR="00963E86">
              <w:rPr>
                <w:noProof/>
                <w:webHidden/>
              </w:rPr>
              <w:t>4</w:t>
            </w:r>
            <w:r>
              <w:rPr>
                <w:noProof/>
                <w:webHidden/>
              </w:rPr>
              <w:fldChar w:fldCharType="end"/>
            </w:r>
          </w:hyperlink>
        </w:p>
        <w:p w14:paraId="0B025585" w14:textId="0745CFCD" w:rsidR="00690F1F" w:rsidRDefault="00690F1F">
          <w:pPr>
            <w:pStyle w:val="Sommario2"/>
            <w:tabs>
              <w:tab w:val="left" w:pos="600"/>
              <w:tab w:val="right" w:pos="9628"/>
            </w:tabs>
            <w:rPr>
              <w:rFonts w:eastAsiaTheme="minorEastAsia" w:cstheme="minorBidi"/>
              <w:b w:val="0"/>
              <w:bCs w:val="0"/>
              <w:noProof/>
            </w:rPr>
          </w:pPr>
          <w:hyperlink w:anchor="_Toc117931492" w:history="1">
            <w:r w:rsidRPr="00496DD5">
              <w:rPr>
                <w:rStyle w:val="Collegamentoipertestuale"/>
                <w:rFonts w:ascii="Calibri" w:hAnsi="Calibri" w:cs="Calibri"/>
                <w:noProof/>
              </w:rPr>
              <w:t>2.</w:t>
            </w:r>
            <w:r>
              <w:rPr>
                <w:rFonts w:eastAsiaTheme="minorEastAsia" w:cstheme="minorBidi"/>
                <w:b w:val="0"/>
                <w:bCs w:val="0"/>
                <w:noProof/>
              </w:rPr>
              <w:tab/>
            </w:r>
            <w:r w:rsidRPr="00496DD5">
              <w:rPr>
                <w:rStyle w:val="Collegamentoipertestuale"/>
                <w:rFonts w:ascii="Calibri" w:hAnsi="Calibri" w:cs="Calibri"/>
                <w:noProof/>
              </w:rPr>
              <w:t>Contenuti del Piano di servizi per il mantenimento della soluzione</w:t>
            </w:r>
            <w:r>
              <w:rPr>
                <w:noProof/>
                <w:webHidden/>
              </w:rPr>
              <w:tab/>
            </w:r>
            <w:r>
              <w:rPr>
                <w:noProof/>
                <w:webHidden/>
              </w:rPr>
              <w:fldChar w:fldCharType="begin"/>
            </w:r>
            <w:r>
              <w:rPr>
                <w:noProof/>
                <w:webHidden/>
              </w:rPr>
              <w:instrText xml:space="preserve"> PAGEREF _Toc117931492 \h </w:instrText>
            </w:r>
            <w:r>
              <w:rPr>
                <w:noProof/>
                <w:webHidden/>
              </w:rPr>
            </w:r>
            <w:r>
              <w:rPr>
                <w:noProof/>
                <w:webHidden/>
              </w:rPr>
              <w:fldChar w:fldCharType="separate"/>
            </w:r>
            <w:r w:rsidR="00963E86">
              <w:rPr>
                <w:noProof/>
                <w:webHidden/>
              </w:rPr>
              <w:t>7</w:t>
            </w:r>
            <w:r>
              <w:rPr>
                <w:noProof/>
                <w:webHidden/>
              </w:rPr>
              <w:fldChar w:fldCharType="end"/>
            </w:r>
          </w:hyperlink>
        </w:p>
        <w:p w14:paraId="7397827D" w14:textId="62E0E30C" w:rsidR="00690F1F" w:rsidRDefault="00690F1F">
          <w:pPr>
            <w:pStyle w:val="Sommario2"/>
            <w:tabs>
              <w:tab w:val="left" w:pos="600"/>
              <w:tab w:val="right" w:pos="9628"/>
            </w:tabs>
            <w:rPr>
              <w:rFonts w:eastAsiaTheme="minorEastAsia" w:cstheme="minorBidi"/>
              <w:b w:val="0"/>
              <w:bCs w:val="0"/>
              <w:noProof/>
            </w:rPr>
          </w:pPr>
          <w:hyperlink w:anchor="_Toc117931493" w:history="1">
            <w:r w:rsidRPr="00496DD5">
              <w:rPr>
                <w:rStyle w:val="Collegamentoipertestuale"/>
                <w:rFonts w:ascii="Calibri" w:hAnsi="Calibri" w:cs="Calibri"/>
                <w:noProof/>
              </w:rPr>
              <w:t>3.</w:t>
            </w:r>
            <w:r>
              <w:rPr>
                <w:rFonts w:eastAsiaTheme="minorEastAsia" w:cstheme="minorBidi"/>
                <w:b w:val="0"/>
                <w:bCs w:val="0"/>
                <w:noProof/>
              </w:rPr>
              <w:tab/>
            </w:r>
            <w:r w:rsidRPr="00496DD5">
              <w:rPr>
                <w:rStyle w:val="Collegamentoipertestuale"/>
                <w:rFonts w:ascii="Calibri" w:hAnsi="Calibri" w:cs="Calibri"/>
                <w:noProof/>
              </w:rPr>
              <w:t>Quadro di stima dei costi di gestione a regime</w:t>
            </w:r>
            <w:r>
              <w:rPr>
                <w:noProof/>
                <w:webHidden/>
              </w:rPr>
              <w:tab/>
            </w:r>
            <w:r>
              <w:rPr>
                <w:noProof/>
                <w:webHidden/>
              </w:rPr>
              <w:fldChar w:fldCharType="begin"/>
            </w:r>
            <w:r>
              <w:rPr>
                <w:noProof/>
                <w:webHidden/>
              </w:rPr>
              <w:instrText xml:space="preserve"> PAGEREF _Toc117931493 \h </w:instrText>
            </w:r>
            <w:r>
              <w:rPr>
                <w:noProof/>
                <w:webHidden/>
              </w:rPr>
              <w:fldChar w:fldCharType="separate"/>
            </w:r>
            <w:r w:rsidR="00963E86">
              <w:rPr>
                <w:b w:val="0"/>
                <w:bCs w:val="0"/>
                <w:noProof/>
                <w:webHidden/>
              </w:rPr>
              <w:t>Errore. Il segnalibro non è definito.</w:t>
            </w:r>
            <w:r>
              <w:rPr>
                <w:noProof/>
                <w:webHidden/>
              </w:rPr>
              <w:fldChar w:fldCharType="end"/>
            </w:r>
          </w:hyperlink>
        </w:p>
        <w:p w14:paraId="02B4292E" w14:textId="1675F7F0" w:rsidR="003500D2" w:rsidRDefault="00000000">
          <w:pPr>
            <w:rPr>
              <w:rFonts w:ascii="Calibri" w:hAnsi="Calibri"/>
            </w:rPr>
          </w:pPr>
          <w:r>
            <w:fldChar w:fldCharType="end"/>
          </w:r>
        </w:p>
      </w:sdtContent>
    </w:sdt>
    <w:p w14:paraId="549C8DE5" w14:textId="77777777" w:rsidR="003500D2" w:rsidRDefault="00000000">
      <w:pPr>
        <w:rPr>
          <w:rFonts w:ascii="Calibri" w:hAnsi="Calibri"/>
        </w:rPr>
      </w:pPr>
      <w:r>
        <w:br w:type="page"/>
      </w:r>
    </w:p>
    <w:p w14:paraId="14FC6F46" w14:textId="77777777" w:rsidR="003500D2" w:rsidRDefault="00000000">
      <w:pPr>
        <w:pStyle w:val="Titolo1"/>
        <w:rPr>
          <w:rFonts w:ascii="Calibri" w:eastAsia="Calibri" w:hAnsi="Calibri" w:cs="Calibri"/>
          <w:color w:val="000000"/>
        </w:rPr>
      </w:pPr>
      <w:bookmarkStart w:id="2" w:name="_Toc117931490"/>
      <w:r>
        <w:rPr>
          <w:rFonts w:ascii="Calibri" w:eastAsia="Calibri" w:hAnsi="Calibri" w:cs="Calibri"/>
        </w:rPr>
        <w:lastRenderedPageBreak/>
        <w:t>Contributo alla “Valutazione comparativa tecnico - economica”</w:t>
      </w:r>
      <w:bookmarkEnd w:id="2"/>
    </w:p>
    <w:p w14:paraId="33459C2F" w14:textId="77777777" w:rsidR="003500D2" w:rsidRDefault="003500D2">
      <w:pPr>
        <w:spacing w:before="120" w:after="0" w:line="240" w:lineRule="auto"/>
        <w:rPr>
          <w:rFonts w:ascii="Calibri" w:hAnsi="Calibri"/>
        </w:rPr>
      </w:pPr>
    </w:p>
    <w:tbl>
      <w:tblPr>
        <w:tblStyle w:val="a5"/>
        <w:tblW w:w="9493" w:type="dxa"/>
        <w:tblInd w:w="-108" w:type="dxa"/>
        <w:tblLayout w:type="fixed"/>
        <w:tblLook w:val="0400" w:firstRow="0" w:lastRow="0" w:firstColumn="0" w:lastColumn="0" w:noHBand="0" w:noVBand="1"/>
      </w:tblPr>
      <w:tblGrid>
        <w:gridCol w:w="1121"/>
        <w:gridCol w:w="6529"/>
        <w:gridCol w:w="1843"/>
      </w:tblGrid>
      <w:tr w:rsidR="003500D2" w14:paraId="08B7EAAA" w14:textId="77777777">
        <w:trPr>
          <w:trHeight w:val="254"/>
        </w:trPr>
        <w:tc>
          <w:tcPr>
            <w:tcW w:w="1121"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1085830E" w14:textId="77777777" w:rsidR="003500D2" w:rsidRDefault="00000000">
            <w:pPr>
              <w:spacing w:after="0" w:line="240" w:lineRule="auto"/>
              <w:jc w:val="center"/>
              <w:rPr>
                <w:rFonts w:ascii="Calibri" w:hAnsi="Calibri"/>
                <w:sz w:val="24"/>
                <w:szCs w:val="24"/>
              </w:rPr>
            </w:pPr>
            <w:r>
              <w:rPr>
                <w:rFonts w:ascii="Calibri" w:hAnsi="Calibri"/>
                <w:b/>
                <w:color w:val="000000"/>
              </w:rPr>
              <w:t>COD Voce</w:t>
            </w:r>
          </w:p>
        </w:tc>
        <w:tc>
          <w:tcPr>
            <w:tcW w:w="652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D016A9A" w14:textId="77777777" w:rsidR="003500D2" w:rsidRDefault="00000000">
            <w:pPr>
              <w:spacing w:after="0" w:line="240" w:lineRule="auto"/>
              <w:jc w:val="center"/>
              <w:rPr>
                <w:rFonts w:ascii="Calibri" w:hAnsi="Calibri"/>
                <w:sz w:val="24"/>
                <w:szCs w:val="24"/>
              </w:rPr>
            </w:pPr>
            <w:r>
              <w:rPr>
                <w:rFonts w:ascii="Calibri" w:hAnsi="Calibri"/>
                <w:b/>
                <w:color w:val="000000"/>
              </w:rPr>
              <w:t>Descrizione sintetica</w:t>
            </w:r>
          </w:p>
        </w:tc>
        <w:tc>
          <w:tcPr>
            <w:tcW w:w="1843"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A6390D3" w14:textId="77777777" w:rsidR="003500D2" w:rsidRDefault="00000000">
            <w:pPr>
              <w:spacing w:after="0" w:line="240" w:lineRule="auto"/>
              <w:jc w:val="center"/>
              <w:rPr>
                <w:rFonts w:ascii="Calibri" w:hAnsi="Calibri"/>
                <w:b/>
                <w:color w:val="000000"/>
              </w:rPr>
            </w:pPr>
            <w:r>
              <w:rPr>
                <w:rFonts w:ascii="Calibri" w:hAnsi="Calibri"/>
                <w:b/>
                <w:color w:val="000000"/>
              </w:rPr>
              <w:t>Valore</w:t>
            </w:r>
          </w:p>
        </w:tc>
      </w:tr>
      <w:tr w:rsidR="003500D2" w14:paraId="1D494FD4" w14:textId="77777777">
        <w:trPr>
          <w:trHeight w:val="283"/>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2207A" w14:textId="77777777" w:rsidR="003500D2" w:rsidRDefault="00000000">
            <w:pPr>
              <w:spacing w:after="0" w:line="240" w:lineRule="auto"/>
              <w:rPr>
                <w:rFonts w:ascii="Calibri" w:hAnsi="Calibri"/>
                <w:sz w:val="24"/>
                <w:szCs w:val="24"/>
              </w:rPr>
            </w:pPr>
            <w:r>
              <w:rPr>
                <w:rFonts w:ascii="Calibri" w:hAnsi="Calibri"/>
                <w:color w:val="000000"/>
                <w:sz w:val="20"/>
                <w:szCs w:val="20"/>
              </w:rPr>
              <w:t>OP01</w:t>
            </w:r>
          </w:p>
        </w:tc>
        <w:tc>
          <w:tcPr>
            <w:tcW w:w="6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49BF2" w14:textId="77777777" w:rsidR="003500D2" w:rsidRDefault="00000000">
            <w:pPr>
              <w:spacing w:after="0" w:line="240" w:lineRule="auto"/>
              <w:rPr>
                <w:rFonts w:ascii="Calibri" w:hAnsi="Calibri"/>
                <w:color w:val="000000"/>
                <w:sz w:val="20"/>
                <w:szCs w:val="20"/>
              </w:rPr>
            </w:pPr>
            <w:r>
              <w:rPr>
                <w:rFonts w:ascii="Calibri" w:hAnsi="Calibri"/>
                <w:b/>
                <w:color w:val="000000"/>
              </w:rPr>
              <w:t>OP01 - Canone annuale di fruizione da cloud (SaaS) / Hosting</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F7286" w14:textId="77777777" w:rsidR="003500D2" w:rsidRDefault="003500D2">
            <w:pPr>
              <w:spacing w:line="240" w:lineRule="auto"/>
              <w:jc w:val="left"/>
              <w:rPr>
                <w:rFonts w:ascii="Calibri" w:hAnsi="Calibri"/>
                <w:color w:val="000000"/>
                <w:sz w:val="20"/>
                <w:szCs w:val="20"/>
              </w:rPr>
            </w:pPr>
          </w:p>
        </w:tc>
      </w:tr>
      <w:tr w:rsidR="003500D2" w14:paraId="56117F7A" w14:textId="77777777">
        <w:trPr>
          <w:trHeight w:val="445"/>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8846FE" w14:textId="77777777" w:rsidR="003500D2" w:rsidRDefault="00000000">
            <w:pPr>
              <w:spacing w:after="0" w:line="240" w:lineRule="auto"/>
              <w:rPr>
                <w:rFonts w:ascii="Calibri" w:hAnsi="Calibri"/>
                <w:sz w:val="24"/>
                <w:szCs w:val="24"/>
              </w:rPr>
            </w:pPr>
            <w:r>
              <w:rPr>
                <w:rFonts w:ascii="Calibri" w:hAnsi="Calibri"/>
                <w:color w:val="000000"/>
                <w:sz w:val="20"/>
                <w:szCs w:val="20"/>
              </w:rPr>
              <w:t>OP02</w:t>
            </w:r>
          </w:p>
        </w:tc>
        <w:tc>
          <w:tcPr>
            <w:tcW w:w="6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842FC" w14:textId="77777777" w:rsidR="003500D2" w:rsidRDefault="00000000">
            <w:pPr>
              <w:spacing w:after="0" w:line="240" w:lineRule="auto"/>
              <w:rPr>
                <w:rFonts w:ascii="Calibri" w:hAnsi="Calibri"/>
                <w:sz w:val="24"/>
                <w:szCs w:val="24"/>
              </w:rPr>
            </w:pPr>
            <w:r>
              <w:rPr>
                <w:rFonts w:ascii="Calibri" w:hAnsi="Calibri"/>
                <w:b/>
                <w:color w:val="000000"/>
              </w:rPr>
              <w:t>OP02 - Licenze software</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CE86AD" w14:textId="77777777" w:rsidR="003500D2" w:rsidRDefault="003500D2">
            <w:pPr>
              <w:spacing w:after="0" w:line="240" w:lineRule="auto"/>
              <w:rPr>
                <w:rFonts w:ascii="Calibri" w:hAnsi="Calibri"/>
                <w:sz w:val="24"/>
                <w:szCs w:val="24"/>
              </w:rPr>
            </w:pPr>
          </w:p>
        </w:tc>
      </w:tr>
      <w:tr w:rsidR="003500D2" w14:paraId="13036765" w14:textId="77777777">
        <w:trPr>
          <w:trHeight w:val="409"/>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442FC" w14:textId="77777777" w:rsidR="003500D2" w:rsidRDefault="00000000">
            <w:pPr>
              <w:spacing w:after="0" w:line="240" w:lineRule="auto"/>
              <w:rPr>
                <w:rFonts w:ascii="Calibri" w:hAnsi="Calibri"/>
                <w:sz w:val="24"/>
                <w:szCs w:val="24"/>
              </w:rPr>
            </w:pPr>
            <w:r>
              <w:rPr>
                <w:rFonts w:ascii="Calibri" w:hAnsi="Calibri"/>
                <w:color w:val="000000"/>
                <w:sz w:val="20"/>
                <w:szCs w:val="20"/>
              </w:rPr>
              <w:t>OP03</w:t>
            </w:r>
          </w:p>
        </w:tc>
        <w:tc>
          <w:tcPr>
            <w:tcW w:w="6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9AAB51" w14:textId="77777777" w:rsidR="003500D2" w:rsidRDefault="00000000">
            <w:pPr>
              <w:spacing w:after="0" w:line="240" w:lineRule="auto"/>
              <w:rPr>
                <w:rFonts w:ascii="Calibri" w:hAnsi="Calibri"/>
                <w:sz w:val="24"/>
                <w:szCs w:val="24"/>
              </w:rPr>
            </w:pPr>
            <w:r>
              <w:rPr>
                <w:rFonts w:ascii="Calibri" w:hAnsi="Calibri"/>
                <w:b/>
                <w:color w:val="000000"/>
              </w:rPr>
              <w:t>OP03 - Consulenza di supporto annuale</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B204F" w14:textId="77777777" w:rsidR="003500D2" w:rsidRDefault="003500D2">
            <w:pPr>
              <w:spacing w:after="0" w:line="240" w:lineRule="auto"/>
              <w:rPr>
                <w:rFonts w:ascii="Calibri" w:hAnsi="Calibri"/>
                <w:sz w:val="24"/>
                <w:szCs w:val="24"/>
              </w:rPr>
            </w:pPr>
          </w:p>
        </w:tc>
      </w:tr>
      <w:tr w:rsidR="003500D2" w14:paraId="27512CE8" w14:textId="77777777">
        <w:trPr>
          <w:trHeight w:val="409"/>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A2485D" w14:textId="77777777" w:rsidR="003500D2" w:rsidRDefault="00000000">
            <w:pPr>
              <w:spacing w:after="0" w:line="240" w:lineRule="auto"/>
              <w:rPr>
                <w:rFonts w:ascii="Calibri" w:hAnsi="Calibri"/>
                <w:color w:val="000000"/>
                <w:sz w:val="20"/>
                <w:szCs w:val="20"/>
              </w:rPr>
            </w:pPr>
            <w:r>
              <w:rPr>
                <w:rFonts w:ascii="Calibri" w:hAnsi="Calibri"/>
                <w:color w:val="000000"/>
                <w:sz w:val="20"/>
                <w:szCs w:val="20"/>
              </w:rPr>
              <w:t>OP04</w:t>
            </w:r>
          </w:p>
        </w:tc>
        <w:tc>
          <w:tcPr>
            <w:tcW w:w="6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ED3E0" w14:textId="77777777" w:rsidR="003500D2" w:rsidRDefault="00000000">
            <w:pPr>
              <w:spacing w:after="0" w:line="240" w:lineRule="auto"/>
              <w:rPr>
                <w:rFonts w:ascii="Calibri" w:hAnsi="Calibri"/>
                <w:color w:val="000000"/>
                <w:sz w:val="20"/>
                <w:szCs w:val="20"/>
              </w:rPr>
            </w:pPr>
            <w:r>
              <w:rPr>
                <w:rFonts w:ascii="Calibri" w:hAnsi="Calibri"/>
                <w:b/>
                <w:color w:val="000000"/>
              </w:rPr>
              <w:t>OP04 - Manutenzione</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32C24" w14:textId="77777777" w:rsidR="003500D2" w:rsidRDefault="003500D2">
            <w:pPr>
              <w:spacing w:after="0" w:line="240" w:lineRule="auto"/>
              <w:rPr>
                <w:rFonts w:ascii="Calibri" w:hAnsi="Calibri"/>
                <w:sz w:val="24"/>
                <w:szCs w:val="24"/>
              </w:rPr>
            </w:pPr>
          </w:p>
        </w:tc>
      </w:tr>
      <w:tr w:rsidR="003500D2" w14:paraId="6BC2634A" w14:textId="77777777">
        <w:trPr>
          <w:trHeight w:val="409"/>
        </w:trPr>
        <w:tc>
          <w:tcPr>
            <w:tcW w:w="1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49339" w14:textId="77777777" w:rsidR="003500D2" w:rsidRDefault="00000000">
            <w:pPr>
              <w:spacing w:after="0" w:line="240" w:lineRule="auto"/>
              <w:rPr>
                <w:rFonts w:ascii="Calibri" w:hAnsi="Calibri"/>
                <w:color w:val="000000"/>
                <w:sz w:val="20"/>
                <w:szCs w:val="20"/>
              </w:rPr>
            </w:pPr>
            <w:r>
              <w:rPr>
                <w:rFonts w:ascii="Calibri" w:hAnsi="Calibri"/>
                <w:color w:val="000000"/>
                <w:sz w:val="20"/>
                <w:szCs w:val="20"/>
              </w:rPr>
              <w:t>OP05</w:t>
            </w:r>
          </w:p>
        </w:tc>
        <w:tc>
          <w:tcPr>
            <w:tcW w:w="6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0F4D5" w14:textId="77777777" w:rsidR="003500D2" w:rsidRDefault="00000000">
            <w:pPr>
              <w:spacing w:after="0" w:line="240" w:lineRule="auto"/>
              <w:rPr>
                <w:rFonts w:ascii="Calibri" w:hAnsi="Calibri"/>
                <w:color w:val="000000"/>
                <w:sz w:val="20"/>
                <w:szCs w:val="20"/>
              </w:rPr>
            </w:pPr>
            <w:r>
              <w:rPr>
                <w:rFonts w:ascii="Calibri" w:hAnsi="Calibri"/>
                <w:b/>
                <w:color w:val="000000"/>
              </w:rPr>
              <w:t>OP05 - Danni</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D646C" w14:textId="77777777" w:rsidR="003500D2" w:rsidRDefault="003500D2">
            <w:pPr>
              <w:spacing w:after="0" w:line="240" w:lineRule="auto"/>
              <w:rPr>
                <w:rFonts w:ascii="Calibri" w:hAnsi="Calibri"/>
                <w:sz w:val="24"/>
                <w:szCs w:val="24"/>
              </w:rPr>
            </w:pPr>
          </w:p>
        </w:tc>
      </w:tr>
    </w:tbl>
    <w:p w14:paraId="1B6808D8" w14:textId="77777777" w:rsidR="003500D2" w:rsidRDefault="003500D2"/>
    <w:p w14:paraId="0127FCCC" w14:textId="77777777" w:rsidR="003500D2" w:rsidRDefault="00000000">
      <w:pPr>
        <w:pStyle w:val="Titolo2"/>
        <w:numPr>
          <w:ilvl w:val="0"/>
          <w:numId w:val="2"/>
        </w:numPr>
        <w:rPr>
          <w:rFonts w:ascii="Calibri" w:hAnsi="Calibri" w:cs="Calibri"/>
        </w:rPr>
      </w:pPr>
      <w:bookmarkStart w:id="3" w:name="_Toc117931491"/>
      <w:r>
        <w:rPr>
          <w:rFonts w:ascii="Calibri" w:hAnsi="Calibri" w:cs="Calibri"/>
        </w:rPr>
        <w:lastRenderedPageBreak/>
        <w:t>Scenario della fase di Regime</w:t>
      </w:r>
      <w:bookmarkEnd w:id="3"/>
    </w:p>
    <w:p w14:paraId="7619C5AB" w14:textId="77777777" w:rsidR="003500D2" w:rsidRDefault="00000000">
      <w:pPr>
        <w:rPr>
          <w:rFonts w:ascii="Calibri" w:hAnsi="Calibri"/>
        </w:rPr>
      </w:pPr>
      <w:r>
        <w:rPr>
          <w:rFonts w:ascii="Calibri" w:hAnsi="Calibri"/>
        </w:rPr>
        <w:t>Il presente documento raccoglie gli strumenti gestionali del kit di riuso per la fase C – Gestione a regime della Soluzione, come previsto dall’Avviso OCPA2020</w:t>
      </w:r>
      <w:r>
        <w:rPr>
          <w:rFonts w:ascii="Calibri" w:hAnsi="Calibri"/>
          <w:vertAlign w:val="superscript"/>
        </w:rPr>
        <w:footnoteReference w:id="1"/>
      </w:r>
      <w:r>
        <w:rPr>
          <w:rFonts w:ascii="Calibri" w:hAnsi="Calibri"/>
        </w:rPr>
        <w:t xml:space="preserve">, e ha lo scopo di supportare operativamente il riusante durante il processo post acquisizione e attivazione, sia relativamente alla gestione autonoma della Soluzione nel suo complesso, sia per la partecipazione alle opportunità offerte dalla scelta di riuso effettuata. </w:t>
      </w:r>
    </w:p>
    <w:p w14:paraId="55C12DBA" w14:textId="77777777" w:rsidR="003500D2" w:rsidRDefault="003500D2">
      <w:pPr>
        <w:rPr>
          <w:rFonts w:ascii="Calibri" w:hAnsi="Calibri"/>
        </w:rPr>
      </w:pPr>
    </w:p>
    <w:p w14:paraId="6F0420A5" w14:textId="77777777" w:rsidR="003500D2" w:rsidRDefault="00000000">
      <w:pPr>
        <w:numPr>
          <w:ilvl w:val="1"/>
          <w:numId w:val="1"/>
        </w:numPr>
        <w:pBdr>
          <w:top w:val="nil"/>
          <w:left w:val="nil"/>
          <w:bottom w:val="nil"/>
          <w:right w:val="nil"/>
          <w:between w:val="nil"/>
        </w:pBdr>
        <w:rPr>
          <w:rFonts w:ascii="Calibri" w:hAnsi="Calibri"/>
          <w:color w:val="1F4E79"/>
          <w:sz w:val="24"/>
          <w:szCs w:val="24"/>
        </w:rPr>
      </w:pPr>
      <w:r>
        <w:rPr>
          <w:rFonts w:ascii="Calibri" w:hAnsi="Calibri"/>
          <w:color w:val="1F4E79"/>
          <w:sz w:val="24"/>
          <w:szCs w:val="24"/>
        </w:rPr>
        <w:t>Il contesto di azione del Riusante</w:t>
      </w:r>
    </w:p>
    <w:p w14:paraId="0C653F3F" w14:textId="77777777" w:rsidR="003500D2" w:rsidRDefault="00000000">
      <w:pPr>
        <w:rPr>
          <w:rFonts w:ascii="Calibri" w:hAnsi="Calibri"/>
        </w:rPr>
      </w:pPr>
      <w:bookmarkStart w:id="5" w:name="_heading=h.30j0zll" w:colFirst="0" w:colLast="0"/>
      <w:bookmarkEnd w:id="5"/>
      <w:r>
        <w:rPr>
          <w:rFonts w:ascii="Calibri" w:hAnsi="Calibri"/>
        </w:rPr>
        <w:t>Il riuso di una soluzione pone il riusante in un contesto gestionale rappresentato dalla seguente schematizzazione:</w:t>
      </w:r>
    </w:p>
    <w:p w14:paraId="23381D8B" w14:textId="77777777" w:rsidR="003500D2" w:rsidRDefault="003500D2">
      <w:pPr>
        <w:rPr>
          <w:rFonts w:ascii="Calibri" w:hAnsi="Calibri"/>
          <w:i/>
        </w:rPr>
      </w:pPr>
    </w:p>
    <w:p w14:paraId="3AD2262D" w14:textId="721E3C15" w:rsidR="003500D2" w:rsidRDefault="00690F1F">
      <w:pPr>
        <w:rPr>
          <w:rFonts w:ascii="Calibri" w:hAnsi="Calibri"/>
        </w:rPr>
      </w:pPr>
      <w:r>
        <w:rPr>
          <w:noProof/>
        </w:rPr>
        <mc:AlternateContent>
          <mc:Choice Requires="wpg">
            <w:drawing>
              <wp:anchor distT="0" distB="0" distL="114300" distR="114300" simplePos="0" relativeHeight="251658240" behindDoc="0" locked="0" layoutInCell="1" hidden="0" allowOverlap="1" wp14:anchorId="0FC9CB87" wp14:editId="035B03AF">
                <wp:simplePos x="0" y="0"/>
                <wp:positionH relativeFrom="column">
                  <wp:posOffset>-59690</wp:posOffset>
                </wp:positionH>
                <wp:positionV relativeFrom="paragraph">
                  <wp:posOffset>51435</wp:posOffset>
                </wp:positionV>
                <wp:extent cx="5875020" cy="3111500"/>
                <wp:effectExtent l="0" t="0" r="11430" b="12700"/>
                <wp:wrapNone/>
                <wp:docPr id="29" name="Gruppo 29"/>
                <wp:cNvGraphicFramePr/>
                <a:graphic xmlns:a="http://schemas.openxmlformats.org/drawingml/2006/main">
                  <a:graphicData uri="http://schemas.microsoft.com/office/word/2010/wordprocessingGroup">
                    <wpg:wgp>
                      <wpg:cNvGrpSpPr/>
                      <wpg:grpSpPr>
                        <a:xfrm>
                          <a:off x="0" y="0"/>
                          <a:ext cx="5875020" cy="3111500"/>
                          <a:chOff x="2401950" y="2224150"/>
                          <a:chExt cx="5888100" cy="3118050"/>
                        </a:xfrm>
                      </wpg:grpSpPr>
                      <wpg:grpSp>
                        <wpg:cNvPr id="1" name="Gruppo 1"/>
                        <wpg:cNvGrpSpPr/>
                        <wpg:grpSpPr>
                          <a:xfrm>
                            <a:off x="2408320" y="2224155"/>
                            <a:ext cx="5875361" cy="3111690"/>
                            <a:chOff x="0" y="0"/>
                            <a:chExt cx="6187477" cy="3404832"/>
                          </a:xfrm>
                        </wpg:grpSpPr>
                        <wps:wsp>
                          <wps:cNvPr id="2" name="Rettangolo 2"/>
                          <wps:cNvSpPr/>
                          <wps:spPr>
                            <a:xfrm>
                              <a:off x="0" y="0"/>
                              <a:ext cx="6187475" cy="3404825"/>
                            </a:xfrm>
                            <a:prstGeom prst="rect">
                              <a:avLst/>
                            </a:prstGeom>
                            <a:noFill/>
                            <a:ln>
                              <a:noFill/>
                            </a:ln>
                          </wps:spPr>
                          <wps:txbx>
                            <w:txbxContent>
                              <w:p w14:paraId="4020F263" w14:textId="77777777" w:rsidR="003500D2" w:rsidRDefault="003500D2">
                                <w:pPr>
                                  <w:spacing w:after="0" w:line="240" w:lineRule="auto"/>
                                  <w:jc w:val="left"/>
                                  <w:textDirection w:val="btLr"/>
                                </w:pPr>
                              </w:p>
                            </w:txbxContent>
                          </wps:txbx>
                          <wps:bodyPr spcFirstLastPara="1" wrap="square" lIns="91425" tIns="91425" rIns="91425" bIns="91425" anchor="ctr" anchorCtr="0">
                            <a:noAutofit/>
                          </wps:bodyPr>
                        </wps:wsp>
                        <wps:wsp>
                          <wps:cNvPr id="3" name="Rettangolo 3"/>
                          <wps:cNvSpPr/>
                          <wps:spPr>
                            <a:xfrm>
                              <a:off x="0" y="532263"/>
                              <a:ext cx="1762125" cy="1514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4AD90437" w14:textId="77777777" w:rsidR="003500D2" w:rsidRDefault="00000000">
                                <w:pPr>
                                  <w:spacing w:line="258" w:lineRule="auto"/>
                                  <w:textDirection w:val="btLr"/>
                                </w:pPr>
                                <w:r>
                                  <w:rPr>
                                    <w:rFonts w:ascii="Calibri" w:hAnsi="Calibri"/>
                                    <w:b/>
                                    <w:color w:val="000000"/>
                                  </w:rPr>
                                  <w:t>Ente riusante</w:t>
                                </w:r>
                              </w:p>
                            </w:txbxContent>
                          </wps:txbx>
                          <wps:bodyPr spcFirstLastPara="1" wrap="square" lIns="91425" tIns="45700" rIns="91425" bIns="45700" anchor="t" anchorCtr="0">
                            <a:noAutofit/>
                          </wps:bodyPr>
                        </wps:wsp>
                        <wps:wsp>
                          <wps:cNvPr id="4" name="Rettangolo 4"/>
                          <wps:cNvSpPr/>
                          <wps:spPr>
                            <a:xfrm>
                              <a:off x="68238" y="805218"/>
                              <a:ext cx="1143000" cy="3238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B194EA8" w14:textId="77777777" w:rsidR="003500D2" w:rsidRDefault="00000000">
                                <w:pPr>
                                  <w:spacing w:line="258" w:lineRule="auto"/>
                                  <w:jc w:val="center"/>
                                  <w:textDirection w:val="btLr"/>
                                </w:pPr>
                                <w:r>
                                  <w:rPr>
                                    <w:rFonts w:ascii="Calibri" w:hAnsi="Calibri"/>
                                    <w:color w:val="000000"/>
                                  </w:rPr>
                                  <w:t>Buona Pratica</w:t>
                                </w:r>
                              </w:p>
                            </w:txbxContent>
                          </wps:txbx>
                          <wps:bodyPr spcFirstLastPara="1" wrap="square" lIns="91425" tIns="45700" rIns="91425" bIns="45700" anchor="ctr" anchorCtr="0">
                            <a:noAutofit/>
                          </wps:bodyPr>
                        </wps:wsp>
                        <wps:wsp>
                          <wps:cNvPr id="5" name="Rettangolo 5"/>
                          <wps:cNvSpPr/>
                          <wps:spPr>
                            <a:xfrm>
                              <a:off x="0" y="1487606"/>
                              <a:ext cx="1676400" cy="457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CF354C6" w14:textId="77777777" w:rsidR="003500D2" w:rsidRDefault="00000000">
                                <w:pPr>
                                  <w:spacing w:line="258" w:lineRule="auto"/>
                                  <w:jc w:val="center"/>
                                  <w:textDirection w:val="btLr"/>
                                </w:pPr>
                                <w:r>
                                  <w:rPr>
                                    <w:rFonts w:ascii="Calibri" w:hAnsi="Calibri"/>
                                    <w:color w:val="000000"/>
                                  </w:rPr>
                                  <w:t>Modello Organizzativo generato dal riuso</w:t>
                                </w:r>
                              </w:p>
                            </w:txbxContent>
                          </wps:txbx>
                          <wps:bodyPr spcFirstLastPara="1" wrap="square" lIns="91425" tIns="45700" rIns="91425" bIns="45700" anchor="ctr" anchorCtr="0">
                            <a:noAutofit/>
                          </wps:bodyPr>
                        </wps:wsp>
                        <wps:wsp>
                          <wps:cNvPr id="6" name="Rettangolo con angoli arrotondati 6"/>
                          <wps:cNvSpPr/>
                          <wps:spPr>
                            <a:xfrm>
                              <a:off x="2634017" y="286603"/>
                              <a:ext cx="3553460" cy="1009650"/>
                            </a:xfrm>
                            <a:prstGeom prst="roundRect">
                              <a:avLst>
                                <a:gd name="adj" fmla="val 16667"/>
                              </a:avLst>
                            </a:prstGeom>
                            <a:solidFill>
                              <a:srgbClr val="FFF2CC"/>
                            </a:solidFill>
                            <a:ln w="12700" cap="flat" cmpd="sng">
                              <a:solidFill>
                                <a:srgbClr val="42719B"/>
                              </a:solidFill>
                              <a:prstDash val="solid"/>
                              <a:miter lim="800000"/>
                              <a:headEnd type="none" w="sm" len="sm"/>
                              <a:tailEnd type="none" w="sm" len="sm"/>
                            </a:ln>
                          </wps:spPr>
                          <wps:txbx>
                            <w:txbxContent>
                              <w:p w14:paraId="65A239C7" w14:textId="77777777" w:rsidR="003500D2" w:rsidRDefault="00000000">
                                <w:pPr>
                                  <w:spacing w:line="258" w:lineRule="auto"/>
                                  <w:jc w:val="left"/>
                                  <w:textDirection w:val="btLr"/>
                                </w:pPr>
                                <w:r>
                                  <w:rPr>
                                    <w:rFonts w:ascii="Calibri" w:hAnsi="Calibri"/>
                                    <w:b/>
                                    <w:color w:val="000000"/>
                                  </w:rPr>
                                  <w:t>Gestione supporti</w:t>
                                </w:r>
                              </w:p>
                            </w:txbxContent>
                          </wps:txbx>
                          <wps:bodyPr spcFirstLastPara="1" wrap="square" lIns="91425" tIns="45700" rIns="91425" bIns="45700" anchor="t" anchorCtr="0">
                            <a:noAutofit/>
                          </wps:bodyPr>
                        </wps:wsp>
                        <wps:wsp>
                          <wps:cNvPr id="7" name="Rettangolo 7"/>
                          <wps:cNvSpPr/>
                          <wps:spPr>
                            <a:xfrm>
                              <a:off x="2866029" y="586854"/>
                              <a:ext cx="10096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6C00484C" w14:textId="77777777" w:rsidR="003500D2" w:rsidRDefault="00000000">
                                <w:pPr>
                                  <w:spacing w:line="258" w:lineRule="auto"/>
                                  <w:jc w:val="center"/>
                                  <w:textDirection w:val="btLr"/>
                                </w:pPr>
                                <w:r>
                                  <w:rPr>
                                    <w:rFonts w:ascii="Calibri" w:hAnsi="Calibri"/>
                                    <w:color w:val="000000"/>
                                  </w:rPr>
                                  <w:t>Servizi di Assistenza</w:t>
                                </w:r>
                              </w:p>
                            </w:txbxContent>
                          </wps:txbx>
                          <wps:bodyPr spcFirstLastPara="1" wrap="square" lIns="91425" tIns="45700" rIns="91425" bIns="45700" anchor="ctr" anchorCtr="0">
                            <a:noAutofit/>
                          </wps:bodyPr>
                        </wps:wsp>
                        <wps:wsp>
                          <wps:cNvPr id="8" name="Rettangolo 8"/>
                          <wps:cNvSpPr/>
                          <wps:spPr>
                            <a:xfrm>
                              <a:off x="3944203" y="586854"/>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A76A3C1" w14:textId="77777777" w:rsidR="003500D2" w:rsidRDefault="00000000">
                                <w:pPr>
                                  <w:spacing w:line="258" w:lineRule="auto"/>
                                  <w:jc w:val="center"/>
                                  <w:textDirection w:val="btLr"/>
                                </w:pPr>
                                <w:r>
                                  <w:rPr>
                                    <w:rFonts w:ascii="Calibri" w:hAnsi="Calibri"/>
                                    <w:color w:val="000000"/>
                                  </w:rPr>
                                  <w:t>Contratti di collaborazione</w:t>
                                </w:r>
                              </w:p>
                            </w:txbxContent>
                          </wps:txbx>
                          <wps:bodyPr spcFirstLastPara="1" wrap="square" lIns="91425" tIns="45700" rIns="91425" bIns="45700" anchor="ctr" anchorCtr="0">
                            <a:noAutofit/>
                          </wps:bodyPr>
                        </wps:wsp>
                        <wps:wsp>
                          <wps:cNvPr id="9" name="Rettangolo 9"/>
                          <wps:cNvSpPr/>
                          <wps:spPr>
                            <a:xfrm>
                              <a:off x="5063319" y="586854"/>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9D36EE3" w14:textId="77777777" w:rsidR="003500D2" w:rsidRDefault="00000000">
                                <w:pPr>
                                  <w:spacing w:line="258" w:lineRule="auto"/>
                                  <w:jc w:val="center"/>
                                  <w:textDirection w:val="btLr"/>
                                </w:pPr>
                                <w:r>
                                  <w:rPr>
                                    <w:rFonts w:ascii="Calibri" w:hAnsi="Calibri"/>
                                    <w:color w:val="000000"/>
                                  </w:rPr>
                                  <w:t>Mercato della buona Pratica</w:t>
                                </w:r>
                              </w:p>
                            </w:txbxContent>
                          </wps:txbx>
                          <wps:bodyPr spcFirstLastPara="1" wrap="square" lIns="91425" tIns="45700" rIns="91425" bIns="45700" anchor="ctr" anchorCtr="0">
                            <a:noAutofit/>
                          </wps:bodyPr>
                        </wps:wsp>
                        <wps:wsp>
                          <wps:cNvPr id="10" name="Rettangolo 10"/>
                          <wps:cNvSpPr/>
                          <wps:spPr>
                            <a:xfrm>
                              <a:off x="3505050" y="0"/>
                              <a:ext cx="2523071" cy="276225"/>
                            </a:xfrm>
                            <a:prstGeom prst="rect">
                              <a:avLst/>
                            </a:prstGeom>
                            <a:solidFill>
                              <a:schemeClr val="lt1"/>
                            </a:solidFill>
                            <a:ln>
                              <a:noFill/>
                            </a:ln>
                          </wps:spPr>
                          <wps:txbx>
                            <w:txbxContent>
                              <w:p w14:paraId="20A0EDA4" w14:textId="77777777" w:rsidR="003500D2" w:rsidRDefault="00000000">
                                <w:pPr>
                                  <w:spacing w:line="258" w:lineRule="auto"/>
                                  <w:textDirection w:val="btLr"/>
                                </w:pPr>
                                <w:r>
                                  <w:rPr>
                                    <w:rFonts w:ascii="Calibri" w:hAnsi="Calibri"/>
                                    <w:b/>
                                    <w:color w:val="000000"/>
                                  </w:rPr>
                                  <w:t>Fabbisogni per la gestione</w:t>
                                </w:r>
                              </w:p>
                            </w:txbxContent>
                          </wps:txbx>
                          <wps:bodyPr spcFirstLastPara="1" wrap="square" lIns="91425" tIns="45700" rIns="91425" bIns="45700" anchor="t" anchorCtr="0">
                            <a:noAutofit/>
                          </wps:bodyPr>
                        </wps:wsp>
                        <wps:wsp>
                          <wps:cNvPr id="11" name="Connettore 2 11"/>
                          <wps:cNvCnPr/>
                          <wps:spPr>
                            <a:xfrm>
                              <a:off x="1214650" y="1050878"/>
                              <a:ext cx="2333625" cy="1295400"/>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12" name="Rettangolo con angoli arrotondati 12"/>
                          <wps:cNvSpPr/>
                          <wps:spPr>
                            <a:xfrm>
                              <a:off x="470847" y="2395182"/>
                              <a:ext cx="5267325" cy="1009650"/>
                            </a:xfrm>
                            <a:prstGeom prst="roundRect">
                              <a:avLst>
                                <a:gd name="adj" fmla="val 16667"/>
                              </a:avLst>
                            </a:prstGeom>
                            <a:solidFill>
                              <a:srgbClr val="E1EFD8"/>
                            </a:solidFill>
                            <a:ln w="12700" cap="flat" cmpd="sng">
                              <a:solidFill>
                                <a:srgbClr val="42719B"/>
                              </a:solidFill>
                              <a:prstDash val="solid"/>
                              <a:miter lim="800000"/>
                              <a:headEnd type="none" w="sm" len="sm"/>
                              <a:tailEnd type="none" w="sm" len="sm"/>
                            </a:ln>
                          </wps:spPr>
                          <wps:txbx>
                            <w:txbxContent>
                              <w:p w14:paraId="4256D529" w14:textId="77777777" w:rsidR="003500D2" w:rsidRDefault="00000000">
                                <w:pPr>
                                  <w:spacing w:line="258" w:lineRule="auto"/>
                                  <w:jc w:val="left"/>
                                  <w:textDirection w:val="btLr"/>
                                </w:pPr>
                                <w:r>
                                  <w:rPr>
                                    <w:rFonts w:ascii="Calibri" w:hAnsi="Calibri"/>
                                    <w:b/>
                                    <w:color w:val="000000"/>
                                  </w:rPr>
                                  <w:t xml:space="preserve">Comunità </w:t>
                                </w:r>
                              </w:p>
                            </w:txbxContent>
                          </wps:txbx>
                          <wps:bodyPr spcFirstLastPara="1" wrap="square" lIns="91425" tIns="45700" rIns="91425" bIns="45700" anchor="t" anchorCtr="0">
                            <a:noAutofit/>
                          </wps:bodyPr>
                        </wps:wsp>
                        <wps:wsp>
                          <wps:cNvPr id="13" name="Rettangolo 13"/>
                          <wps:cNvSpPr/>
                          <wps:spPr>
                            <a:xfrm>
                              <a:off x="702859" y="2695433"/>
                              <a:ext cx="10096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F795DBC" w14:textId="77777777" w:rsidR="003500D2" w:rsidRDefault="00000000">
                                <w:pPr>
                                  <w:spacing w:line="258" w:lineRule="auto"/>
                                  <w:jc w:val="center"/>
                                  <w:textDirection w:val="btLr"/>
                                </w:pPr>
                                <w:r>
                                  <w:rPr>
                                    <w:rFonts w:ascii="Calibri" w:hAnsi="Calibri"/>
                                    <w:color w:val="000000"/>
                                  </w:rPr>
                                  <w:t>Iscrizione Comunità</w:t>
                                </w:r>
                              </w:p>
                            </w:txbxContent>
                          </wps:txbx>
                          <wps:bodyPr spcFirstLastPara="1" wrap="square" lIns="91425" tIns="45700" rIns="91425" bIns="45700" anchor="ctr" anchorCtr="0">
                            <a:noAutofit/>
                          </wps:bodyPr>
                        </wps:wsp>
                        <wps:wsp>
                          <wps:cNvPr id="14" name="Rettangolo 14"/>
                          <wps:cNvSpPr/>
                          <wps:spPr>
                            <a:xfrm>
                              <a:off x="1781032" y="2695433"/>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48DCF58" w14:textId="77777777" w:rsidR="003500D2" w:rsidRDefault="00000000">
                                <w:pPr>
                                  <w:spacing w:line="258" w:lineRule="auto"/>
                                  <w:jc w:val="center"/>
                                  <w:textDirection w:val="btLr"/>
                                </w:pPr>
                                <w:r>
                                  <w:rPr>
                                    <w:rFonts w:ascii="Calibri" w:hAnsi="Calibri"/>
                                    <w:color w:val="000000"/>
                                  </w:rPr>
                                  <w:t>Iscrizione Laboratorio</w:t>
                                </w:r>
                              </w:p>
                            </w:txbxContent>
                          </wps:txbx>
                          <wps:bodyPr spcFirstLastPara="1" wrap="square" lIns="91425" tIns="45700" rIns="91425" bIns="45700" anchor="ctr" anchorCtr="0">
                            <a:noAutofit/>
                          </wps:bodyPr>
                        </wps:wsp>
                        <wps:wsp>
                          <wps:cNvPr id="15" name="Rettangolo 15"/>
                          <wps:cNvSpPr/>
                          <wps:spPr>
                            <a:xfrm>
                              <a:off x="2913797" y="2709081"/>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3532EB7" w14:textId="77777777" w:rsidR="003500D2" w:rsidRDefault="00000000">
                                <w:pPr>
                                  <w:spacing w:line="258" w:lineRule="auto"/>
                                  <w:jc w:val="center"/>
                                  <w:textDirection w:val="btLr"/>
                                </w:pPr>
                                <w:r>
                                  <w:rPr>
                                    <w:rFonts w:ascii="Calibri" w:hAnsi="Calibri"/>
                                    <w:color w:val="000000"/>
                                  </w:rPr>
                                  <w:t>Single Version User</w:t>
                                </w:r>
                              </w:p>
                            </w:txbxContent>
                          </wps:txbx>
                          <wps:bodyPr spcFirstLastPara="1" wrap="square" lIns="91425" tIns="45700" rIns="91425" bIns="45700" anchor="ctr" anchorCtr="0">
                            <a:noAutofit/>
                          </wps:bodyPr>
                        </wps:wsp>
                        <wps:wsp>
                          <wps:cNvPr id="16" name="Rettangolo 16"/>
                          <wps:cNvSpPr/>
                          <wps:spPr>
                            <a:xfrm>
                              <a:off x="3903259" y="2101756"/>
                              <a:ext cx="1743075" cy="276225"/>
                            </a:xfrm>
                            <a:prstGeom prst="rect">
                              <a:avLst/>
                            </a:prstGeom>
                            <a:solidFill>
                              <a:schemeClr val="lt1"/>
                            </a:solidFill>
                            <a:ln>
                              <a:noFill/>
                            </a:ln>
                          </wps:spPr>
                          <wps:txbx>
                            <w:txbxContent>
                              <w:p w14:paraId="46F6EEE8" w14:textId="77777777" w:rsidR="003500D2" w:rsidRDefault="00000000">
                                <w:pPr>
                                  <w:spacing w:line="258" w:lineRule="auto"/>
                                  <w:textDirection w:val="btLr"/>
                                </w:pPr>
                                <w:r>
                                  <w:rPr>
                                    <w:rFonts w:ascii="Calibri" w:hAnsi="Calibri"/>
                                    <w:b/>
                                    <w:color w:val="000000"/>
                                  </w:rPr>
                                  <w:t>Partecipazione al riuso</w:t>
                                </w:r>
                              </w:p>
                            </w:txbxContent>
                          </wps:txbx>
                          <wps:bodyPr spcFirstLastPara="1" wrap="square" lIns="91425" tIns="45700" rIns="91425" bIns="45700" anchor="t" anchorCtr="0">
                            <a:noAutofit/>
                          </wps:bodyPr>
                        </wps:wsp>
                        <wps:wsp>
                          <wps:cNvPr id="17" name="Rettangolo 17"/>
                          <wps:cNvSpPr/>
                          <wps:spPr>
                            <a:xfrm>
                              <a:off x="4019265" y="2709081"/>
                              <a:ext cx="14287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66E23A8" w14:textId="77777777" w:rsidR="003500D2" w:rsidRDefault="00000000">
                                <w:pPr>
                                  <w:spacing w:line="258" w:lineRule="auto"/>
                                  <w:jc w:val="center"/>
                                  <w:textDirection w:val="btLr"/>
                                </w:pPr>
                                <w:r>
                                  <w:rPr>
                                    <w:rFonts w:ascii="Calibri" w:hAnsi="Calibri"/>
                                    <w:color w:val="000000"/>
                                  </w:rPr>
                                  <w:t>Partecipare gestione KIT di riuso</w:t>
                                </w:r>
                              </w:p>
                            </w:txbxContent>
                          </wps:txbx>
                          <wps:bodyPr spcFirstLastPara="1" wrap="square" lIns="91425" tIns="45700" rIns="91425" bIns="45700" anchor="ctr" anchorCtr="0">
                            <a:noAutofit/>
                          </wps:bodyPr>
                        </wps:wsp>
                        <wps:wsp>
                          <wps:cNvPr id="18" name="Rettangolo 18"/>
                          <wps:cNvSpPr/>
                          <wps:spPr>
                            <a:xfrm>
                              <a:off x="1712507" y="468624"/>
                              <a:ext cx="962025" cy="476250"/>
                            </a:xfrm>
                            <a:prstGeom prst="rect">
                              <a:avLst/>
                            </a:prstGeom>
                            <a:noFill/>
                            <a:ln>
                              <a:noFill/>
                            </a:ln>
                          </wps:spPr>
                          <wps:txbx>
                            <w:txbxContent>
                              <w:p w14:paraId="34333CB4" w14:textId="77777777" w:rsidR="003500D2" w:rsidRDefault="00000000">
                                <w:pPr>
                                  <w:spacing w:line="258" w:lineRule="auto"/>
                                  <w:jc w:val="center"/>
                                  <w:textDirection w:val="btLr"/>
                                </w:pPr>
                                <w:r>
                                  <w:rPr>
                                    <w:rFonts w:ascii="Calibri" w:hAnsi="Calibri"/>
                                    <w:b/>
                                    <w:color w:val="000000"/>
                                  </w:rPr>
                                  <w:t>Organizzare la Gestione</w:t>
                                </w:r>
                              </w:p>
                            </w:txbxContent>
                          </wps:txbx>
                          <wps:bodyPr spcFirstLastPara="1" wrap="square" lIns="91425" tIns="45700" rIns="91425" bIns="45700" anchor="t" anchorCtr="0">
                            <a:noAutofit/>
                          </wps:bodyPr>
                        </wps:wsp>
                        <wps:wsp>
                          <wps:cNvPr id="19" name="Rettangolo 19"/>
                          <wps:cNvSpPr/>
                          <wps:spPr>
                            <a:xfrm>
                              <a:off x="1606712" y="1377221"/>
                              <a:ext cx="1612788" cy="476250"/>
                            </a:xfrm>
                            <a:prstGeom prst="rect">
                              <a:avLst/>
                            </a:prstGeom>
                            <a:noFill/>
                            <a:ln>
                              <a:noFill/>
                            </a:ln>
                          </wps:spPr>
                          <wps:txbx>
                            <w:txbxContent>
                              <w:p w14:paraId="760664DC" w14:textId="77777777" w:rsidR="003500D2" w:rsidRDefault="00000000">
                                <w:pPr>
                                  <w:spacing w:line="258" w:lineRule="auto"/>
                                  <w:jc w:val="center"/>
                                  <w:textDirection w:val="btLr"/>
                                </w:pPr>
                                <w:r>
                                  <w:rPr>
                                    <w:rFonts w:ascii="Calibri" w:hAnsi="Calibri"/>
                                    <w:b/>
                                    <w:color w:val="000000"/>
                                  </w:rPr>
                                  <w:t>Evoluzione della soluzione</w:t>
                                </w:r>
                              </w:p>
                            </w:txbxContent>
                          </wps:txbx>
                          <wps:bodyPr spcFirstLastPara="1" wrap="square" lIns="91425" tIns="45700" rIns="91425" bIns="45700" anchor="t" anchorCtr="0">
                            <a:noAutofit/>
                          </wps:bodyPr>
                        </wps:wsp>
                      </wpg:grpSp>
                    </wpg:wgp>
                  </a:graphicData>
                </a:graphic>
              </wp:anchor>
            </w:drawing>
          </mc:Choice>
          <mc:Fallback>
            <w:pict>
              <v:group w14:anchorId="0FC9CB87" id="Gruppo 29" o:spid="_x0000_s1026" style="position:absolute;left:0;text-align:left;margin-left:-4.7pt;margin-top:4.05pt;width:462.6pt;height:245pt;z-index:251658240" coordorigin="24019,22241" coordsize="58881,3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">
                <v:group id="Gruppo 1" o:spid="_x0000_s1027" style="position:absolute;left:24083;top:22241;width:58753;height:31117" coordsize="61874,3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width:61874;height:34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020F263" w14:textId="77777777" w:rsidR="003500D2" w:rsidRDefault="003500D2">
                          <w:pPr>
                            <w:spacing w:after="0" w:line="240" w:lineRule="auto"/>
                            <w:jc w:val="left"/>
                            <w:textDirection w:val="btLr"/>
                          </w:pPr>
                        </w:p>
                      </w:txbxContent>
                    </v:textbox>
                  </v:rect>
                  <v:rect id="Rettangolo 3" o:spid="_x0000_s1029" style="position:absolute;top:5322;width:17621;height:15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" fillcolor="white [3201]">
                    <v:stroke startarrowwidth="narrow" startarrowlength="short" endarrowwidth="narrow" endarrowlength="short" joinstyle="round"/>
                    <v:textbox inset="2.53958mm,1.2694mm,2.53958mm,1.2694mm">
                      <w:txbxContent>
                        <w:p w14:paraId="4AD90437" w14:textId="77777777" w:rsidR="003500D2" w:rsidRDefault="00000000">
                          <w:pPr>
                            <w:spacing w:line="258" w:lineRule="auto"/>
                            <w:textDirection w:val="btLr"/>
                          </w:pPr>
                          <w:r>
                            <w:rPr>
                              <w:rFonts w:ascii="Calibri" w:hAnsi="Calibri"/>
                              <w:b/>
                              <w:color w:val="000000"/>
                            </w:rPr>
                            <w:t>Ente riusante</w:t>
                          </w:r>
                        </w:p>
                      </w:txbxContent>
                    </v:textbox>
                  </v:rect>
                  <v:rect id="Rettangolo 4" o:spid="_x0000_s1030" style="position:absolute;left:682;top:8052;width:114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" fillcolor="#5b9bd5 [3204]" strokecolor="#42719b" strokeweight="1pt">
                    <v:stroke startarrowwidth="narrow" startarrowlength="short" endarrowwidth="narrow" endarrowlength="short"/>
                    <v:textbox inset="2.53958mm,1.2694mm,2.53958mm,1.2694mm">
                      <w:txbxContent>
                        <w:p w14:paraId="0B194EA8" w14:textId="77777777" w:rsidR="003500D2" w:rsidRDefault="00000000">
                          <w:pPr>
                            <w:spacing w:line="258" w:lineRule="auto"/>
                            <w:jc w:val="center"/>
                            <w:textDirection w:val="btLr"/>
                          </w:pPr>
                          <w:r>
                            <w:rPr>
                              <w:rFonts w:ascii="Calibri" w:hAnsi="Calibri"/>
                              <w:color w:val="000000"/>
                            </w:rPr>
                            <w:t>Buona Pratica</w:t>
                          </w:r>
                        </w:p>
                      </w:txbxContent>
                    </v:textbox>
                  </v:rect>
                  <v:rect id="Rettangolo 5" o:spid="_x0000_s1031" style="position:absolute;top:14876;width:1676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" fillcolor="#5b9bd5 [3204]" strokecolor="#42719b" strokeweight="1pt">
                    <v:stroke startarrowwidth="narrow" startarrowlength="short" endarrowwidth="narrow" endarrowlength="short"/>
                    <v:textbox inset="2.53958mm,1.2694mm,2.53958mm,1.2694mm">
                      <w:txbxContent>
                        <w:p w14:paraId="2CF354C6" w14:textId="77777777" w:rsidR="003500D2" w:rsidRDefault="00000000">
                          <w:pPr>
                            <w:spacing w:line="258" w:lineRule="auto"/>
                            <w:jc w:val="center"/>
                            <w:textDirection w:val="btLr"/>
                          </w:pPr>
                          <w:r>
                            <w:rPr>
                              <w:rFonts w:ascii="Calibri" w:hAnsi="Calibri"/>
                              <w:color w:val="000000"/>
                            </w:rPr>
                            <w:t>Modello Organizzativo generato dal riuso</w:t>
                          </w:r>
                        </w:p>
                      </w:txbxContent>
                    </v:textbox>
                  </v:rect>
                  <v:roundrect id="Rettangolo con angoli arrotondati 6" o:spid="_x0000_s1032" style="position:absolute;left:26340;top:2866;width:35534;height:100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" fillcolor="#fff2cc" strokecolor="#42719b" strokeweight="1pt">
                    <v:stroke startarrowwidth="narrow" startarrowlength="short" endarrowwidth="narrow" endarrowlength="short" joinstyle="miter"/>
                    <v:textbox inset="2.53958mm,1.2694mm,2.53958mm,1.2694mm">
                      <w:txbxContent>
                        <w:p w14:paraId="65A239C7" w14:textId="77777777" w:rsidR="003500D2" w:rsidRDefault="00000000">
                          <w:pPr>
                            <w:spacing w:line="258" w:lineRule="auto"/>
                            <w:jc w:val="left"/>
                            <w:textDirection w:val="btLr"/>
                          </w:pPr>
                          <w:r>
                            <w:rPr>
                              <w:rFonts w:ascii="Calibri" w:hAnsi="Calibri"/>
                              <w:b/>
                              <w:color w:val="000000"/>
                            </w:rPr>
                            <w:t>Gestione supporti</w:t>
                          </w:r>
                        </w:p>
                      </w:txbxContent>
                    </v:textbox>
                  </v:roundrect>
                  <v:rect id="Rettangolo 7" o:spid="_x0000_s1033" style="position:absolute;left:28660;top:5868;width:1009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" fillcolor="#5b9bd5 [3204]" strokecolor="#42719b" strokeweight="1pt">
                    <v:stroke startarrowwidth="narrow" startarrowlength="short" endarrowwidth="narrow" endarrowlength="short"/>
                    <v:textbox inset="2.53958mm,1.2694mm,2.53958mm,1.2694mm">
                      <w:txbxContent>
                        <w:p w14:paraId="6C00484C" w14:textId="77777777" w:rsidR="003500D2" w:rsidRDefault="00000000">
                          <w:pPr>
                            <w:spacing w:line="258" w:lineRule="auto"/>
                            <w:jc w:val="center"/>
                            <w:textDirection w:val="btLr"/>
                          </w:pPr>
                          <w:r>
                            <w:rPr>
                              <w:rFonts w:ascii="Calibri" w:hAnsi="Calibri"/>
                              <w:color w:val="000000"/>
                            </w:rPr>
                            <w:t>Servizi di Assistenza</w:t>
                          </w:r>
                        </w:p>
                      </w:txbxContent>
                    </v:textbox>
                  </v:rect>
                  <v:rect id="Rettangolo 8" o:spid="_x0000_s1034" style="position:absolute;left:39442;top:5868;width:10668;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" fillcolor="#5b9bd5 [3204]" strokecolor="#42719b" strokeweight="1pt">
                    <v:stroke startarrowwidth="narrow" startarrowlength="short" endarrowwidth="narrow" endarrowlength="short"/>
                    <v:textbox inset="2.53958mm,1.2694mm,2.53958mm,1.2694mm">
                      <w:txbxContent>
                        <w:p w14:paraId="4A76A3C1" w14:textId="77777777" w:rsidR="003500D2" w:rsidRDefault="00000000">
                          <w:pPr>
                            <w:spacing w:line="258" w:lineRule="auto"/>
                            <w:jc w:val="center"/>
                            <w:textDirection w:val="btLr"/>
                          </w:pPr>
                          <w:r>
                            <w:rPr>
                              <w:rFonts w:ascii="Calibri" w:hAnsi="Calibri"/>
                              <w:color w:val="000000"/>
                            </w:rPr>
                            <w:t>Contratti di collaborazione</w:t>
                          </w:r>
                        </w:p>
                      </w:txbxContent>
                    </v:textbox>
                  </v:rect>
                  <v:rect id="Rettangolo 9" o:spid="_x0000_s1035" style="position:absolute;left:50633;top:5868;width:10668;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" fillcolor="#5b9bd5 [3204]" strokecolor="#42719b" strokeweight="1pt">
                    <v:stroke startarrowwidth="narrow" startarrowlength="short" endarrowwidth="narrow" endarrowlength="short"/>
                    <v:textbox inset="2.53958mm,1.2694mm,2.53958mm,1.2694mm">
                      <w:txbxContent>
                        <w:p w14:paraId="59D36EE3" w14:textId="77777777" w:rsidR="003500D2" w:rsidRDefault="00000000">
                          <w:pPr>
                            <w:spacing w:line="258" w:lineRule="auto"/>
                            <w:jc w:val="center"/>
                            <w:textDirection w:val="btLr"/>
                          </w:pPr>
                          <w:r>
                            <w:rPr>
                              <w:rFonts w:ascii="Calibri" w:hAnsi="Calibri"/>
                              <w:color w:val="000000"/>
                            </w:rPr>
                            <w:t>Mercato della buona Pratica</w:t>
                          </w:r>
                        </w:p>
                      </w:txbxContent>
                    </v:textbox>
                  </v:rect>
                  <v:rect id="Rettangolo 10" o:spid="_x0000_s1036" style="position:absolute;left:35050;width:2523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" fillcolor="white [3201]" stroked="f">
                    <v:textbox inset="2.53958mm,1.2694mm,2.53958mm,1.2694mm">
                      <w:txbxContent>
                        <w:p w14:paraId="20A0EDA4" w14:textId="77777777" w:rsidR="003500D2" w:rsidRDefault="00000000">
                          <w:pPr>
                            <w:spacing w:line="258" w:lineRule="auto"/>
                            <w:textDirection w:val="btLr"/>
                          </w:pPr>
                          <w:r>
                            <w:rPr>
                              <w:rFonts w:ascii="Calibri" w:hAnsi="Calibri"/>
                              <w:b/>
                              <w:color w:val="000000"/>
                            </w:rPr>
                            <w:t>Fabbisogni per la gestione</w:t>
                          </w:r>
                        </w:p>
                      </w:txbxContent>
                    </v:textbox>
                  </v:rect>
                  <v:shapetype id="_x0000_t32" coordsize="21600,21600" o:spt="32" o:oned="t" path="m,l21600,21600e" filled="f">
                    <v:path arrowok="t" fillok="f" o:connecttype="none"/>
                    <o:lock v:ext="edit" shapetype="t"/>
                  </v:shapetype>
                  <v:shape id="Connettore 2 11" o:spid="_x0000_s1037" type="#_x0000_t32" style="position:absolute;left:12146;top:10508;width:23336;height:12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" strokecolor="#5b9bd5 [3204]">
                    <v:stroke startarrowwidth="narrow" startarrowlength="short" endarrow="block" joinstyle="miter"/>
                  </v:shape>
                  <v:roundrect id="Rettangolo con angoli arrotondati 12" o:spid="_x0000_s1038" style="position:absolute;left:4708;top:23951;width:52673;height:10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" fillcolor="#e1efd8" strokecolor="#42719b" strokeweight="1pt">
                    <v:stroke startarrowwidth="narrow" startarrowlength="short" endarrowwidth="narrow" endarrowlength="short" joinstyle="miter"/>
                    <v:textbox inset="2.53958mm,1.2694mm,2.53958mm,1.2694mm">
                      <w:txbxContent>
                        <w:p w14:paraId="4256D529" w14:textId="77777777" w:rsidR="003500D2" w:rsidRDefault="00000000">
                          <w:pPr>
                            <w:spacing w:line="258" w:lineRule="auto"/>
                            <w:jc w:val="left"/>
                            <w:textDirection w:val="btLr"/>
                          </w:pPr>
                          <w:r>
                            <w:rPr>
                              <w:rFonts w:ascii="Calibri" w:hAnsi="Calibri"/>
                              <w:b/>
                              <w:color w:val="000000"/>
                            </w:rPr>
                            <w:t xml:space="preserve">Comunità </w:t>
                          </w:r>
                        </w:p>
                      </w:txbxContent>
                    </v:textbox>
                  </v:roundrect>
                  <v:rect id="Rettangolo 13" o:spid="_x0000_s1039" style="position:absolute;left:7028;top:26954;width:1009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" fillcolor="#5b9bd5 [3204]" strokecolor="#42719b" strokeweight="1pt">
                    <v:stroke startarrowwidth="narrow" startarrowlength="short" endarrowwidth="narrow" endarrowlength="short"/>
                    <v:textbox inset="2.53958mm,1.2694mm,2.53958mm,1.2694mm">
                      <w:txbxContent>
                        <w:p w14:paraId="5F795DBC" w14:textId="77777777" w:rsidR="003500D2" w:rsidRDefault="00000000">
                          <w:pPr>
                            <w:spacing w:line="258" w:lineRule="auto"/>
                            <w:jc w:val="center"/>
                            <w:textDirection w:val="btLr"/>
                          </w:pPr>
                          <w:r>
                            <w:rPr>
                              <w:rFonts w:ascii="Calibri" w:hAnsi="Calibri"/>
                              <w:color w:val="000000"/>
                            </w:rPr>
                            <w:t>Iscrizione Comunità</w:t>
                          </w:r>
                        </w:p>
                      </w:txbxContent>
                    </v:textbox>
                  </v:rect>
                  <v:rect id="Rettangolo 14" o:spid="_x0000_s1040" style="position:absolute;left:17810;top:26954;width:10668;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" fillcolor="#5b9bd5 [3204]" strokecolor="#42719b" strokeweight="1pt">
                    <v:stroke startarrowwidth="narrow" startarrowlength="short" endarrowwidth="narrow" endarrowlength="short"/>
                    <v:textbox inset="2.53958mm,1.2694mm,2.53958mm,1.2694mm">
                      <w:txbxContent>
                        <w:p w14:paraId="048DCF58" w14:textId="77777777" w:rsidR="003500D2" w:rsidRDefault="00000000">
                          <w:pPr>
                            <w:spacing w:line="258" w:lineRule="auto"/>
                            <w:jc w:val="center"/>
                            <w:textDirection w:val="btLr"/>
                          </w:pPr>
                          <w:r>
                            <w:rPr>
                              <w:rFonts w:ascii="Calibri" w:hAnsi="Calibri"/>
                              <w:color w:val="000000"/>
                            </w:rPr>
                            <w:t>Iscrizione Laboratorio</w:t>
                          </w:r>
                        </w:p>
                      </w:txbxContent>
                    </v:textbox>
                  </v:rect>
                  <v:rect id="Rettangolo 15" o:spid="_x0000_s1041" style="position:absolute;left:29137;top:27090;width:10668;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" fillcolor="#5b9bd5 [3204]" strokecolor="#42719b" strokeweight="1pt">
                    <v:stroke startarrowwidth="narrow" startarrowlength="short" endarrowwidth="narrow" endarrowlength="short"/>
                    <v:textbox inset="2.53958mm,1.2694mm,2.53958mm,1.2694mm">
                      <w:txbxContent>
                        <w:p w14:paraId="03532EB7" w14:textId="77777777" w:rsidR="003500D2" w:rsidRDefault="00000000">
                          <w:pPr>
                            <w:spacing w:line="258" w:lineRule="auto"/>
                            <w:jc w:val="center"/>
                            <w:textDirection w:val="btLr"/>
                          </w:pPr>
                          <w:r>
                            <w:rPr>
                              <w:rFonts w:ascii="Calibri" w:hAnsi="Calibri"/>
                              <w:color w:val="000000"/>
                            </w:rPr>
                            <w:t>Single Version User</w:t>
                          </w:r>
                        </w:p>
                      </w:txbxContent>
                    </v:textbox>
                  </v:rect>
                  <v:rect id="Rettangolo 16" o:spid="_x0000_s1042" style="position:absolute;left:39032;top:21017;width:1743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" fillcolor="white [3201]" stroked="f">
                    <v:textbox inset="2.53958mm,1.2694mm,2.53958mm,1.2694mm">
                      <w:txbxContent>
                        <w:p w14:paraId="46F6EEE8" w14:textId="77777777" w:rsidR="003500D2" w:rsidRDefault="00000000">
                          <w:pPr>
                            <w:spacing w:line="258" w:lineRule="auto"/>
                            <w:textDirection w:val="btLr"/>
                          </w:pPr>
                          <w:r>
                            <w:rPr>
                              <w:rFonts w:ascii="Calibri" w:hAnsi="Calibri"/>
                              <w:b/>
                              <w:color w:val="000000"/>
                            </w:rPr>
                            <w:t>Partecipazione al riuso</w:t>
                          </w:r>
                        </w:p>
                      </w:txbxContent>
                    </v:textbox>
                  </v:rect>
                  <v:rect id="Rettangolo 17" o:spid="_x0000_s1043" style="position:absolute;left:40192;top:27090;width:14288;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" fillcolor="#5b9bd5 [3204]" strokecolor="#42719b" strokeweight="1pt">
                    <v:stroke startarrowwidth="narrow" startarrowlength="short" endarrowwidth="narrow" endarrowlength="short"/>
                    <v:textbox inset="2.53958mm,1.2694mm,2.53958mm,1.2694mm">
                      <w:txbxContent>
                        <w:p w14:paraId="266E23A8" w14:textId="77777777" w:rsidR="003500D2" w:rsidRDefault="00000000">
                          <w:pPr>
                            <w:spacing w:line="258" w:lineRule="auto"/>
                            <w:jc w:val="center"/>
                            <w:textDirection w:val="btLr"/>
                          </w:pPr>
                          <w:r>
                            <w:rPr>
                              <w:rFonts w:ascii="Calibri" w:hAnsi="Calibri"/>
                              <w:color w:val="000000"/>
                            </w:rPr>
                            <w:t>Partecipare gestione KIT di riuso</w:t>
                          </w:r>
                        </w:p>
                      </w:txbxContent>
                    </v:textbox>
                  </v:rect>
                  <v:rect id="Rettangolo 18" o:spid="_x0000_s1044" style="position:absolute;left:17125;top:4686;width:9620;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34333CB4" w14:textId="77777777" w:rsidR="003500D2" w:rsidRDefault="00000000">
                          <w:pPr>
                            <w:spacing w:line="258" w:lineRule="auto"/>
                            <w:jc w:val="center"/>
                            <w:textDirection w:val="btLr"/>
                          </w:pPr>
                          <w:r>
                            <w:rPr>
                              <w:rFonts w:ascii="Calibri" w:hAnsi="Calibri"/>
                              <w:b/>
                              <w:color w:val="000000"/>
                            </w:rPr>
                            <w:t>Organizzare la Gestione</w:t>
                          </w:r>
                        </w:p>
                      </w:txbxContent>
                    </v:textbox>
                  </v:rect>
                  <v:rect id="Rettangolo 19" o:spid="_x0000_s1045" style="position:absolute;left:16067;top:13772;width:1612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760664DC" w14:textId="77777777" w:rsidR="003500D2" w:rsidRDefault="00000000">
                          <w:pPr>
                            <w:spacing w:line="258" w:lineRule="auto"/>
                            <w:jc w:val="center"/>
                            <w:textDirection w:val="btLr"/>
                          </w:pPr>
                          <w:r>
                            <w:rPr>
                              <w:rFonts w:ascii="Calibri" w:hAnsi="Calibri"/>
                              <w:b/>
                              <w:color w:val="000000"/>
                            </w:rPr>
                            <w:t>Evoluzione della soluzione</w:t>
                          </w:r>
                        </w:p>
                      </w:txbxContent>
                    </v:textbox>
                  </v:rect>
                </v:group>
              </v:group>
            </w:pict>
          </mc:Fallback>
        </mc:AlternateContent>
      </w:r>
      <w:r w:rsidR="00000000">
        <w:rPr>
          <w:rFonts w:ascii="Calibri" w:hAnsi="Calibri"/>
          <w:i/>
        </w:rPr>
        <w:t>Esempio</w:t>
      </w:r>
      <w:r w:rsidR="00000000">
        <w:rPr>
          <w:noProof/>
        </w:rPr>
        <mc:AlternateContent>
          <mc:Choice Requires="wps">
            <w:drawing>
              <wp:anchor distT="0" distB="0" distL="114300" distR="114300" simplePos="0" relativeHeight="251659264" behindDoc="0" locked="0" layoutInCell="1" hidden="0" allowOverlap="1" wp14:anchorId="2E925ACD" wp14:editId="3FB230D5">
                <wp:simplePos x="0" y="0"/>
                <wp:positionH relativeFrom="column">
                  <wp:posOffset>520700</wp:posOffset>
                </wp:positionH>
                <wp:positionV relativeFrom="paragraph">
                  <wp:posOffset>1193800</wp:posOffset>
                </wp:positionV>
                <wp:extent cx="0" cy="352425"/>
                <wp:effectExtent l="0" t="0" r="0" b="0"/>
                <wp:wrapNone/>
                <wp:docPr id="27" name="Connettore 2 27"/>
                <wp:cNvGraphicFramePr/>
                <a:graphic xmlns:a="http://schemas.openxmlformats.org/drawingml/2006/main">
                  <a:graphicData uri="http://schemas.microsoft.com/office/word/2010/wordprocessingShape">
                    <wps:wsp>
                      <wps:cNvCnPr/>
                      <wps:spPr>
                        <a:xfrm>
                          <a:off x="5346000" y="3603788"/>
                          <a:ext cx="0" cy="3524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wp:posOffset>
                </wp:positionH>
                <wp:positionV relativeFrom="paragraph">
                  <wp:posOffset>1193800</wp:posOffset>
                </wp:positionV>
                <wp:extent cx="0" cy="352425"/>
                <wp:effectExtent b="0" l="0" r="0" t="0"/>
                <wp:wrapNone/>
                <wp:docPr id="2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0" cy="352425"/>
                        </a:xfrm>
                        <a:prstGeom prst="rect"/>
                        <a:ln/>
                      </pic:spPr>
                    </pic:pic>
                  </a:graphicData>
                </a:graphic>
              </wp:anchor>
            </w:drawing>
          </mc:Fallback>
        </mc:AlternateContent>
      </w:r>
      <w:r w:rsidR="00000000">
        <w:rPr>
          <w:noProof/>
        </w:rPr>
        <mc:AlternateContent>
          <mc:Choice Requires="wps">
            <w:drawing>
              <wp:anchor distT="0" distB="0" distL="114300" distR="114300" simplePos="0" relativeHeight="251660288" behindDoc="0" locked="0" layoutInCell="1" hidden="0" allowOverlap="1" wp14:anchorId="3208245C" wp14:editId="7D67B41C">
                <wp:simplePos x="0" y="0"/>
                <wp:positionH relativeFrom="column">
                  <wp:posOffset>1143000</wp:posOffset>
                </wp:positionH>
                <wp:positionV relativeFrom="paragraph">
                  <wp:posOffset>952500</wp:posOffset>
                </wp:positionV>
                <wp:extent cx="0" cy="25400"/>
                <wp:effectExtent l="0" t="0" r="0" b="0"/>
                <wp:wrapNone/>
                <wp:docPr id="28" name="Connettore 2 28"/>
                <wp:cNvGraphicFramePr/>
                <a:graphic xmlns:a="http://schemas.openxmlformats.org/drawingml/2006/main">
                  <a:graphicData uri="http://schemas.microsoft.com/office/word/2010/wordprocessingShape">
                    <wps:wsp>
                      <wps:cNvCnPr/>
                      <wps:spPr>
                        <a:xfrm>
                          <a:off x="4636388" y="3780000"/>
                          <a:ext cx="141922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1143000</wp:posOffset>
                </wp:positionH>
                <wp:positionV relativeFrom="paragraph">
                  <wp:posOffset>952500</wp:posOffset>
                </wp:positionV>
                <wp:extent cx="0" cy="25400"/>
                <wp:effectExtent b="0" l="0" r="0" t="0"/>
                <wp:wrapNone/>
                <wp:docPr id="2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0" cy="25400"/>
                        </a:xfrm>
                        <a:prstGeom prst="rect"/>
                        <a:ln/>
                      </pic:spPr>
                    </pic:pic>
                  </a:graphicData>
                </a:graphic>
              </wp:anchor>
            </w:drawing>
          </mc:Fallback>
        </mc:AlternateContent>
      </w:r>
    </w:p>
    <w:p w14:paraId="2B0F6D88" w14:textId="77777777" w:rsidR="003500D2" w:rsidRDefault="003500D2">
      <w:pPr>
        <w:rPr>
          <w:rFonts w:ascii="Calibri" w:hAnsi="Calibri"/>
        </w:rPr>
      </w:pPr>
    </w:p>
    <w:p w14:paraId="09E9C470" w14:textId="77777777" w:rsidR="003500D2" w:rsidRDefault="003500D2">
      <w:pPr>
        <w:rPr>
          <w:rFonts w:ascii="Calibri" w:hAnsi="Calibri"/>
        </w:rPr>
      </w:pPr>
    </w:p>
    <w:p w14:paraId="6821C1D8" w14:textId="77777777" w:rsidR="003500D2" w:rsidRDefault="003500D2">
      <w:pPr>
        <w:rPr>
          <w:rFonts w:ascii="Calibri" w:hAnsi="Calibri"/>
        </w:rPr>
      </w:pPr>
    </w:p>
    <w:p w14:paraId="72166E68" w14:textId="77777777" w:rsidR="003500D2" w:rsidRDefault="003500D2">
      <w:pPr>
        <w:rPr>
          <w:rFonts w:ascii="Calibri" w:hAnsi="Calibri"/>
        </w:rPr>
      </w:pPr>
    </w:p>
    <w:p w14:paraId="61967E0C" w14:textId="77777777" w:rsidR="003500D2" w:rsidRDefault="003500D2">
      <w:pPr>
        <w:rPr>
          <w:rFonts w:ascii="Calibri" w:hAnsi="Calibri"/>
        </w:rPr>
      </w:pPr>
    </w:p>
    <w:p w14:paraId="656E6C59" w14:textId="77777777" w:rsidR="003500D2" w:rsidRDefault="003500D2">
      <w:pPr>
        <w:rPr>
          <w:rFonts w:ascii="Calibri" w:hAnsi="Calibri"/>
        </w:rPr>
      </w:pPr>
    </w:p>
    <w:p w14:paraId="583F71F0" w14:textId="77777777" w:rsidR="003500D2" w:rsidRDefault="003500D2">
      <w:pPr>
        <w:rPr>
          <w:rFonts w:ascii="Calibri" w:hAnsi="Calibri"/>
        </w:rPr>
      </w:pPr>
    </w:p>
    <w:p w14:paraId="1502FBB3" w14:textId="77777777" w:rsidR="003500D2" w:rsidRDefault="003500D2">
      <w:pPr>
        <w:rPr>
          <w:rFonts w:ascii="Calibri" w:hAnsi="Calibri"/>
        </w:rPr>
      </w:pPr>
    </w:p>
    <w:p w14:paraId="2E7ED101" w14:textId="77777777" w:rsidR="003500D2" w:rsidRDefault="003500D2">
      <w:pPr>
        <w:rPr>
          <w:rFonts w:ascii="Calibri" w:hAnsi="Calibri"/>
          <w:i/>
        </w:rPr>
      </w:pPr>
    </w:p>
    <w:p w14:paraId="5224D812" w14:textId="77777777" w:rsidR="003500D2" w:rsidRDefault="003500D2">
      <w:pPr>
        <w:rPr>
          <w:rFonts w:ascii="Calibri" w:hAnsi="Calibri"/>
          <w:i/>
        </w:rPr>
      </w:pPr>
    </w:p>
    <w:p w14:paraId="6A821A08" w14:textId="77777777" w:rsidR="003500D2" w:rsidRDefault="003500D2">
      <w:pPr>
        <w:rPr>
          <w:i/>
        </w:rPr>
      </w:pPr>
    </w:p>
    <w:p w14:paraId="1C2D898A" w14:textId="77777777" w:rsidR="003500D2" w:rsidRDefault="00000000">
      <w:pPr>
        <w:rPr>
          <w:rFonts w:ascii="Calibri" w:hAnsi="Calibri"/>
          <w:i/>
        </w:rPr>
      </w:pPr>
      <w:r>
        <w:t xml:space="preserve">Intorno al riuso di VBG/SUAPE 3.0 si è costituita una Comunità di Enti che utilizzano la soluzione. La Comunità attraverso il suo Hub di conoscenza si pone come obiettivo il mantenimento nel tempo della Community attraverso la costituzione di partnership e sinergie tra i soggetti interessati. L’Hub si pone nei confronti dei membri della comunità o nei confronti dei riusanti come riferimento per l’analisi e per la condivisione delle esigenze e della buona pratica. </w:t>
      </w:r>
      <w:proofErr w:type="gramStart"/>
      <w:r>
        <w:t>Pertanto</w:t>
      </w:r>
      <w:proofErr w:type="gramEnd"/>
      <w:r>
        <w:t xml:space="preserve"> i referenti della Comunità hanno il compito di essere in ascolto all’ esigenze di assistenza e di evoluzione al fine di analizzare le attività necessarie e fornire le opportune indicazioni coinvolgendo eventualmente il Comitato Tecnico.</w:t>
      </w:r>
    </w:p>
    <w:p w14:paraId="1A022470" w14:textId="77777777" w:rsidR="003500D2" w:rsidRDefault="003500D2">
      <w:pPr>
        <w:rPr>
          <w:rFonts w:ascii="Calibri" w:hAnsi="Calibri"/>
          <w:i/>
        </w:rPr>
      </w:pPr>
    </w:p>
    <w:p w14:paraId="5F3CA418" w14:textId="77777777" w:rsidR="003500D2" w:rsidRDefault="00000000">
      <w:pPr>
        <w:numPr>
          <w:ilvl w:val="1"/>
          <w:numId w:val="1"/>
        </w:numPr>
        <w:pBdr>
          <w:top w:val="nil"/>
          <w:left w:val="nil"/>
          <w:bottom w:val="nil"/>
          <w:right w:val="nil"/>
          <w:between w:val="nil"/>
        </w:pBdr>
        <w:rPr>
          <w:rFonts w:ascii="Calibri" w:hAnsi="Calibri"/>
          <w:color w:val="1F4E79"/>
          <w:sz w:val="24"/>
          <w:szCs w:val="24"/>
        </w:rPr>
      </w:pPr>
      <w:r>
        <w:rPr>
          <w:rFonts w:ascii="Calibri" w:hAnsi="Calibri"/>
          <w:color w:val="1F4E79"/>
          <w:sz w:val="24"/>
          <w:szCs w:val="24"/>
        </w:rPr>
        <w:lastRenderedPageBreak/>
        <w:t>Organo di supporto alla gestione della Soluzione</w:t>
      </w:r>
    </w:p>
    <w:p w14:paraId="34700A88" w14:textId="77777777" w:rsidR="003500D2" w:rsidRDefault="00000000">
      <w:pPr>
        <w:rPr>
          <w:rFonts w:ascii="Calibri" w:hAnsi="Calibri"/>
        </w:rPr>
      </w:pPr>
      <w:r>
        <w:rPr>
          <w:rFonts w:ascii="Calibri" w:hAnsi="Calibri"/>
        </w:rPr>
        <w:t>Questo adempimento organizzativo della gestione riguarda il modello di governo che l’Amministrazione Riu</w:t>
      </w:r>
      <w:r>
        <w:t xml:space="preserve">sante dovrebbe darsi, </w:t>
      </w:r>
      <w:r>
        <w:rPr>
          <w:rFonts w:ascii="Calibri" w:hAnsi="Calibri"/>
        </w:rPr>
        <w:t>a seguito del riuso, per la gestione della Soluzione con impiego di personale interno.</w:t>
      </w:r>
    </w:p>
    <w:p w14:paraId="4950C6C4" w14:textId="77777777" w:rsidR="003500D2" w:rsidRDefault="00000000">
      <w:pPr>
        <w:rPr>
          <w:rFonts w:ascii="Calibri" w:hAnsi="Calibri"/>
        </w:rPr>
      </w:pPr>
      <w:bookmarkStart w:id="6" w:name="_heading=h.4d34og8" w:colFirst="0" w:colLast="0"/>
      <w:bookmarkEnd w:id="6"/>
      <w:r>
        <w:rPr>
          <w:rFonts w:ascii="Calibri" w:hAnsi="Calibri"/>
        </w:rPr>
        <w:t>Esso è dirimente per comprendere il concetto di riuso che lo stesso riusante ha maturato con l’esperienza fatta che, se da un parte non è altro che l’acquisizione di un “pacchetto” di soluzione a supporto della esigenza, dall’altra introduce un ragionamento più esteso sul cambio di approccio della P.A. verso la trasformazione digitale e la semplificazione; tale ottica, attraverso strumenti e progetti adeguati, deve sempre più essere vista come un processo interno all’organizzazione e non come un prodotto di fornitura esterno del mercato. La logica del riuso sposta l’approccio al mercato dell’Amministrazione che vede i fornitori come supporto alle scelte fatte e non come soluzione ai problemi del suo funzionamento.</w:t>
      </w:r>
    </w:p>
    <w:p w14:paraId="3AE6325B" w14:textId="77777777" w:rsidR="003500D2" w:rsidRDefault="00000000">
      <w:pPr>
        <w:rPr>
          <w:rFonts w:ascii="Calibri" w:hAnsi="Calibri"/>
        </w:rPr>
      </w:pPr>
      <w:r>
        <w:rPr>
          <w:rFonts w:ascii="Calibri" w:hAnsi="Calibri"/>
        </w:rPr>
        <w:t>Questo porta alla naturale decisione per una Amministrazione di sviluppare una organizzazione interna che provveda alla gestione e mantenimento del riuso attraverso uno scenario in cui venga definito il livello di autosufficienza, individuando l’ordine delle risposte alle esigenze che l’organizzazione dovrà assicurare per l’operatività della Soluzione. Per differenza il resto potrà essere conferito al mercato.</w:t>
      </w:r>
    </w:p>
    <w:p w14:paraId="2C26AF24" w14:textId="77777777" w:rsidR="003500D2" w:rsidRDefault="00000000">
      <w:pPr>
        <w:rPr>
          <w:rFonts w:ascii="Calibri" w:hAnsi="Calibri"/>
          <w:b/>
          <w:u w:val="single"/>
        </w:rPr>
      </w:pPr>
      <w:r>
        <w:rPr>
          <w:rFonts w:ascii="Calibri" w:hAnsi="Calibri"/>
          <w:sz w:val="20"/>
          <w:szCs w:val="20"/>
        </w:rPr>
        <w:t>Di seguito due tabelle con dati esempio di figure professionali e relative competenze necessarie alla gestione a regime della soluzione</w:t>
      </w:r>
      <w:r>
        <w:rPr>
          <w:sz w:val="20"/>
          <w:szCs w:val="20"/>
        </w:rPr>
        <w:t xml:space="preserve"> VBG/SUAPE 3.0 considerando il modello organizzativo impostato che prevede la presenza di una Comunità open e del ruolo di Punto Zero in qualità di Regione Umbria come </w:t>
      </w:r>
      <w:proofErr w:type="spellStart"/>
      <w:r>
        <w:rPr>
          <w:sz w:val="20"/>
          <w:szCs w:val="20"/>
        </w:rPr>
        <w:t>maintainer</w:t>
      </w:r>
      <w:proofErr w:type="spellEnd"/>
      <w:r>
        <w:rPr>
          <w:sz w:val="20"/>
          <w:szCs w:val="20"/>
        </w:rPr>
        <w:t xml:space="preserve"> della soluzione.</w:t>
      </w:r>
    </w:p>
    <w:tbl>
      <w:tblPr>
        <w:tblStyle w:val="a6"/>
        <w:tblW w:w="9785" w:type="dxa"/>
        <w:tblInd w:w="-7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86"/>
        <w:gridCol w:w="1170"/>
        <w:gridCol w:w="1093"/>
        <w:gridCol w:w="718"/>
        <w:gridCol w:w="992"/>
        <w:gridCol w:w="992"/>
        <w:gridCol w:w="1134"/>
      </w:tblGrid>
      <w:tr w:rsidR="003500D2" w14:paraId="3E4F6592" w14:textId="77777777">
        <w:tc>
          <w:tcPr>
            <w:tcW w:w="3686" w:type="dxa"/>
          </w:tcPr>
          <w:p w14:paraId="6319C900" w14:textId="77777777" w:rsidR="003500D2" w:rsidRDefault="00000000">
            <w:pPr>
              <w:spacing w:before="120"/>
              <w:jc w:val="center"/>
              <w:rPr>
                <w:rFonts w:ascii="Calibri" w:hAnsi="Calibri"/>
                <w:b/>
                <w:sz w:val="18"/>
                <w:szCs w:val="18"/>
              </w:rPr>
            </w:pPr>
            <w:r>
              <w:rPr>
                <w:rFonts w:ascii="Calibri" w:hAnsi="Calibri"/>
                <w:b/>
                <w:sz w:val="18"/>
                <w:szCs w:val="18"/>
              </w:rPr>
              <w:t>Competenza possibile o necessaria da prevedere</w:t>
            </w:r>
          </w:p>
        </w:tc>
        <w:tc>
          <w:tcPr>
            <w:tcW w:w="1170" w:type="dxa"/>
          </w:tcPr>
          <w:p w14:paraId="6F40E56E" w14:textId="77777777" w:rsidR="003500D2" w:rsidRDefault="00000000">
            <w:pPr>
              <w:spacing w:before="120"/>
              <w:jc w:val="center"/>
              <w:rPr>
                <w:rFonts w:ascii="Calibri" w:hAnsi="Calibri"/>
                <w:b/>
                <w:sz w:val="18"/>
                <w:szCs w:val="18"/>
              </w:rPr>
            </w:pPr>
            <w:r>
              <w:rPr>
                <w:rFonts w:ascii="Calibri" w:hAnsi="Calibri"/>
                <w:b/>
                <w:sz w:val="18"/>
                <w:szCs w:val="18"/>
              </w:rPr>
              <w:t>Figura</w:t>
            </w:r>
          </w:p>
        </w:tc>
        <w:tc>
          <w:tcPr>
            <w:tcW w:w="1093" w:type="dxa"/>
          </w:tcPr>
          <w:p w14:paraId="27AEA466" w14:textId="77777777" w:rsidR="003500D2" w:rsidRDefault="00000000">
            <w:pPr>
              <w:spacing w:before="120"/>
              <w:jc w:val="center"/>
              <w:rPr>
                <w:rFonts w:ascii="Calibri" w:hAnsi="Calibri"/>
                <w:b/>
                <w:sz w:val="18"/>
                <w:szCs w:val="18"/>
              </w:rPr>
            </w:pPr>
            <w:r>
              <w:rPr>
                <w:rFonts w:ascii="Calibri" w:hAnsi="Calibri"/>
                <w:b/>
                <w:sz w:val="18"/>
                <w:szCs w:val="18"/>
              </w:rPr>
              <w:t>Stato</w:t>
            </w:r>
          </w:p>
          <w:p w14:paraId="71E5A535" w14:textId="77777777" w:rsidR="003500D2" w:rsidRDefault="003500D2">
            <w:pPr>
              <w:spacing w:before="120"/>
              <w:jc w:val="center"/>
              <w:rPr>
                <w:rFonts w:ascii="Calibri" w:hAnsi="Calibri"/>
                <w:b/>
                <w:sz w:val="18"/>
                <w:szCs w:val="18"/>
              </w:rPr>
            </w:pPr>
          </w:p>
        </w:tc>
        <w:tc>
          <w:tcPr>
            <w:tcW w:w="718" w:type="dxa"/>
          </w:tcPr>
          <w:p w14:paraId="11FFDF63" w14:textId="77777777" w:rsidR="003500D2" w:rsidRDefault="00000000">
            <w:pPr>
              <w:spacing w:before="120"/>
              <w:jc w:val="center"/>
              <w:rPr>
                <w:rFonts w:ascii="Calibri" w:hAnsi="Calibri"/>
                <w:b/>
                <w:sz w:val="18"/>
                <w:szCs w:val="18"/>
              </w:rPr>
            </w:pPr>
            <w:r>
              <w:rPr>
                <w:rFonts w:ascii="Calibri" w:hAnsi="Calibri"/>
                <w:b/>
                <w:sz w:val="18"/>
                <w:szCs w:val="18"/>
              </w:rPr>
              <w:t>Ente</w:t>
            </w:r>
          </w:p>
        </w:tc>
        <w:tc>
          <w:tcPr>
            <w:tcW w:w="992" w:type="dxa"/>
          </w:tcPr>
          <w:p w14:paraId="202999A1" w14:textId="77777777" w:rsidR="003500D2" w:rsidRDefault="00000000">
            <w:pPr>
              <w:spacing w:before="120"/>
              <w:jc w:val="center"/>
              <w:rPr>
                <w:rFonts w:ascii="Calibri" w:hAnsi="Calibri"/>
                <w:b/>
                <w:sz w:val="18"/>
                <w:szCs w:val="18"/>
              </w:rPr>
            </w:pPr>
            <w:r>
              <w:rPr>
                <w:rFonts w:ascii="Calibri" w:hAnsi="Calibri"/>
                <w:b/>
                <w:sz w:val="18"/>
                <w:szCs w:val="18"/>
              </w:rPr>
              <w:t>Comunità</w:t>
            </w:r>
          </w:p>
        </w:tc>
        <w:tc>
          <w:tcPr>
            <w:tcW w:w="992" w:type="dxa"/>
          </w:tcPr>
          <w:p w14:paraId="76F785F5" w14:textId="77777777" w:rsidR="003500D2" w:rsidRDefault="00000000">
            <w:pPr>
              <w:spacing w:before="120"/>
              <w:jc w:val="center"/>
              <w:rPr>
                <w:rFonts w:ascii="Calibri" w:hAnsi="Calibri"/>
                <w:b/>
                <w:sz w:val="18"/>
                <w:szCs w:val="18"/>
              </w:rPr>
            </w:pPr>
            <w:r>
              <w:rPr>
                <w:rFonts w:ascii="Calibri" w:hAnsi="Calibri"/>
                <w:b/>
                <w:sz w:val="18"/>
                <w:szCs w:val="18"/>
              </w:rPr>
              <w:t>Fornitore Esterno</w:t>
            </w:r>
          </w:p>
        </w:tc>
        <w:tc>
          <w:tcPr>
            <w:tcW w:w="1134" w:type="dxa"/>
          </w:tcPr>
          <w:p w14:paraId="10DB0B5B" w14:textId="77777777" w:rsidR="003500D2" w:rsidRDefault="00000000">
            <w:pPr>
              <w:spacing w:before="120"/>
              <w:jc w:val="center"/>
              <w:rPr>
                <w:rFonts w:ascii="Calibri" w:hAnsi="Calibri"/>
                <w:b/>
                <w:sz w:val="18"/>
                <w:szCs w:val="18"/>
              </w:rPr>
            </w:pPr>
            <w:r>
              <w:rPr>
                <w:rFonts w:ascii="Calibri" w:hAnsi="Calibri"/>
                <w:b/>
                <w:sz w:val="18"/>
                <w:szCs w:val="18"/>
              </w:rPr>
              <w:t>Consulente</w:t>
            </w:r>
          </w:p>
        </w:tc>
      </w:tr>
      <w:tr w:rsidR="003500D2" w14:paraId="38002F58" w14:textId="77777777">
        <w:tc>
          <w:tcPr>
            <w:tcW w:w="3686" w:type="dxa"/>
          </w:tcPr>
          <w:p w14:paraId="06F85EC5" w14:textId="77777777" w:rsidR="003500D2" w:rsidRDefault="00000000">
            <w:pPr>
              <w:spacing w:before="120"/>
              <w:rPr>
                <w:rFonts w:ascii="Calibri" w:hAnsi="Calibri"/>
                <w:sz w:val="18"/>
                <w:szCs w:val="18"/>
              </w:rPr>
            </w:pPr>
            <w:r>
              <w:rPr>
                <w:rFonts w:ascii="Calibri" w:hAnsi="Calibri"/>
                <w:sz w:val="18"/>
                <w:szCs w:val="18"/>
              </w:rPr>
              <w:t>Supporto formativo per interpretazione d’uso degli strumenti presenti a supporto degli operatori degli uffici e rilascio nuove funzioni</w:t>
            </w:r>
          </w:p>
        </w:tc>
        <w:tc>
          <w:tcPr>
            <w:tcW w:w="1170" w:type="dxa"/>
          </w:tcPr>
          <w:p w14:paraId="01585F0C" w14:textId="77777777" w:rsidR="003500D2" w:rsidRDefault="00000000">
            <w:pPr>
              <w:spacing w:before="120"/>
              <w:jc w:val="center"/>
              <w:rPr>
                <w:rFonts w:ascii="Calibri" w:hAnsi="Calibri"/>
                <w:sz w:val="18"/>
                <w:szCs w:val="18"/>
              </w:rPr>
            </w:pPr>
            <w:r>
              <w:rPr>
                <w:rFonts w:ascii="Calibri" w:hAnsi="Calibri"/>
                <w:sz w:val="18"/>
                <w:szCs w:val="18"/>
              </w:rPr>
              <w:t>Referente funzionale</w:t>
            </w:r>
          </w:p>
        </w:tc>
        <w:tc>
          <w:tcPr>
            <w:tcW w:w="1093" w:type="dxa"/>
          </w:tcPr>
          <w:p w14:paraId="3642FAAB" w14:textId="77777777" w:rsidR="003500D2" w:rsidRDefault="00000000">
            <w:pPr>
              <w:spacing w:before="120"/>
              <w:jc w:val="center"/>
              <w:rPr>
                <w:rFonts w:ascii="Calibri" w:hAnsi="Calibri"/>
                <w:sz w:val="18"/>
                <w:szCs w:val="18"/>
              </w:rPr>
            </w:pPr>
            <w:r>
              <w:rPr>
                <w:rFonts w:ascii="Calibri" w:hAnsi="Calibri"/>
                <w:sz w:val="18"/>
                <w:szCs w:val="18"/>
              </w:rPr>
              <w:t>Obbligatorio</w:t>
            </w:r>
          </w:p>
        </w:tc>
        <w:tc>
          <w:tcPr>
            <w:tcW w:w="718" w:type="dxa"/>
          </w:tcPr>
          <w:p w14:paraId="42974B83"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4138BA47"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384F1FE4" w14:textId="77777777" w:rsidR="003500D2" w:rsidRDefault="003500D2">
            <w:pPr>
              <w:spacing w:before="120"/>
              <w:jc w:val="center"/>
              <w:rPr>
                <w:rFonts w:ascii="Calibri" w:hAnsi="Calibri"/>
                <w:sz w:val="18"/>
                <w:szCs w:val="18"/>
              </w:rPr>
            </w:pPr>
          </w:p>
        </w:tc>
        <w:tc>
          <w:tcPr>
            <w:tcW w:w="1134" w:type="dxa"/>
          </w:tcPr>
          <w:p w14:paraId="4E874F76" w14:textId="77777777" w:rsidR="003500D2" w:rsidRDefault="003500D2">
            <w:pPr>
              <w:spacing w:before="120"/>
              <w:jc w:val="center"/>
              <w:rPr>
                <w:rFonts w:ascii="Calibri" w:hAnsi="Calibri"/>
                <w:sz w:val="18"/>
                <w:szCs w:val="18"/>
              </w:rPr>
            </w:pPr>
          </w:p>
        </w:tc>
      </w:tr>
      <w:tr w:rsidR="003500D2" w14:paraId="34CB97C4" w14:textId="77777777">
        <w:tc>
          <w:tcPr>
            <w:tcW w:w="3686" w:type="dxa"/>
          </w:tcPr>
          <w:p w14:paraId="7A2515C3" w14:textId="77777777" w:rsidR="003500D2" w:rsidRDefault="00000000">
            <w:pPr>
              <w:spacing w:before="120"/>
              <w:rPr>
                <w:rFonts w:ascii="Calibri" w:hAnsi="Calibri"/>
                <w:sz w:val="18"/>
                <w:szCs w:val="18"/>
              </w:rPr>
            </w:pPr>
            <w:r>
              <w:rPr>
                <w:rFonts w:ascii="Calibri" w:hAnsi="Calibri"/>
                <w:sz w:val="18"/>
                <w:szCs w:val="18"/>
              </w:rPr>
              <w:t>Assistenza di base all’uso degli strumenti presenti a supporto della Soluzione per gli operatori degli uffici</w:t>
            </w:r>
          </w:p>
        </w:tc>
        <w:tc>
          <w:tcPr>
            <w:tcW w:w="1170" w:type="dxa"/>
          </w:tcPr>
          <w:p w14:paraId="7BC0CF06" w14:textId="77777777" w:rsidR="003500D2" w:rsidRDefault="00000000">
            <w:pPr>
              <w:spacing w:before="120"/>
              <w:jc w:val="center"/>
              <w:rPr>
                <w:rFonts w:ascii="Calibri" w:hAnsi="Calibri"/>
                <w:sz w:val="18"/>
                <w:szCs w:val="18"/>
              </w:rPr>
            </w:pPr>
            <w:r>
              <w:rPr>
                <w:rFonts w:ascii="Calibri" w:hAnsi="Calibri"/>
                <w:sz w:val="18"/>
                <w:szCs w:val="18"/>
              </w:rPr>
              <w:t>Formatore</w:t>
            </w:r>
          </w:p>
        </w:tc>
        <w:tc>
          <w:tcPr>
            <w:tcW w:w="1093" w:type="dxa"/>
          </w:tcPr>
          <w:p w14:paraId="2ED31CAE" w14:textId="77777777" w:rsidR="003500D2" w:rsidRDefault="00000000">
            <w:pPr>
              <w:spacing w:before="120"/>
              <w:jc w:val="center"/>
              <w:rPr>
                <w:rFonts w:ascii="Calibri" w:hAnsi="Calibri"/>
                <w:sz w:val="18"/>
                <w:szCs w:val="18"/>
              </w:rPr>
            </w:pPr>
            <w:r>
              <w:rPr>
                <w:rFonts w:ascii="Calibri" w:hAnsi="Calibri"/>
                <w:sz w:val="18"/>
                <w:szCs w:val="18"/>
              </w:rPr>
              <w:t>Obbligatorio</w:t>
            </w:r>
          </w:p>
        </w:tc>
        <w:tc>
          <w:tcPr>
            <w:tcW w:w="718" w:type="dxa"/>
          </w:tcPr>
          <w:p w14:paraId="740010A8"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418BE7E1"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2F4B7D7A"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1134" w:type="dxa"/>
          </w:tcPr>
          <w:p w14:paraId="7E1989E2" w14:textId="77777777" w:rsidR="003500D2" w:rsidRDefault="00000000">
            <w:pPr>
              <w:spacing w:before="120"/>
              <w:jc w:val="center"/>
              <w:rPr>
                <w:rFonts w:ascii="Calibri" w:hAnsi="Calibri"/>
                <w:sz w:val="18"/>
                <w:szCs w:val="18"/>
              </w:rPr>
            </w:pPr>
            <w:r>
              <w:rPr>
                <w:rFonts w:ascii="Calibri" w:hAnsi="Calibri"/>
                <w:sz w:val="18"/>
                <w:szCs w:val="18"/>
              </w:rPr>
              <w:t>Possibile</w:t>
            </w:r>
          </w:p>
        </w:tc>
      </w:tr>
      <w:tr w:rsidR="003500D2" w14:paraId="48A2DBAD" w14:textId="77777777">
        <w:tc>
          <w:tcPr>
            <w:tcW w:w="3686" w:type="dxa"/>
          </w:tcPr>
          <w:p w14:paraId="018A0D01" w14:textId="77777777" w:rsidR="003500D2" w:rsidRDefault="00000000">
            <w:pPr>
              <w:spacing w:before="120"/>
              <w:rPr>
                <w:rFonts w:ascii="Calibri" w:hAnsi="Calibri"/>
                <w:sz w:val="18"/>
                <w:szCs w:val="18"/>
              </w:rPr>
            </w:pPr>
            <w:r>
              <w:rPr>
                <w:rFonts w:ascii="Calibri" w:hAnsi="Calibri"/>
                <w:sz w:val="18"/>
                <w:szCs w:val="18"/>
              </w:rPr>
              <w:t>Assistenza specialistica all’uso degli strumenti presenti a supporto degli operatori degli uffici</w:t>
            </w:r>
          </w:p>
        </w:tc>
        <w:tc>
          <w:tcPr>
            <w:tcW w:w="1170" w:type="dxa"/>
          </w:tcPr>
          <w:p w14:paraId="282187D4" w14:textId="77777777" w:rsidR="003500D2" w:rsidRDefault="00000000">
            <w:pPr>
              <w:spacing w:before="120"/>
              <w:rPr>
                <w:rFonts w:ascii="Calibri" w:hAnsi="Calibri"/>
                <w:sz w:val="18"/>
                <w:szCs w:val="18"/>
              </w:rPr>
            </w:pPr>
            <w:r>
              <w:rPr>
                <w:rFonts w:ascii="Calibri" w:hAnsi="Calibri"/>
                <w:sz w:val="18"/>
                <w:szCs w:val="18"/>
              </w:rPr>
              <w:t>Formatore</w:t>
            </w:r>
          </w:p>
        </w:tc>
        <w:tc>
          <w:tcPr>
            <w:tcW w:w="1093" w:type="dxa"/>
          </w:tcPr>
          <w:p w14:paraId="296486CB" w14:textId="77777777" w:rsidR="003500D2" w:rsidRDefault="00000000">
            <w:pPr>
              <w:spacing w:before="120"/>
              <w:jc w:val="center"/>
              <w:rPr>
                <w:rFonts w:ascii="Calibri" w:hAnsi="Calibri"/>
                <w:sz w:val="18"/>
                <w:szCs w:val="18"/>
              </w:rPr>
            </w:pPr>
            <w:r>
              <w:rPr>
                <w:rFonts w:ascii="Calibri" w:hAnsi="Calibri"/>
                <w:sz w:val="18"/>
                <w:szCs w:val="18"/>
              </w:rPr>
              <w:t>Obbligatorio</w:t>
            </w:r>
          </w:p>
        </w:tc>
        <w:tc>
          <w:tcPr>
            <w:tcW w:w="718" w:type="dxa"/>
          </w:tcPr>
          <w:p w14:paraId="1093D042"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11A94025"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250E8434" w14:textId="77777777" w:rsidR="003500D2" w:rsidRDefault="00000000">
            <w:pPr>
              <w:spacing w:before="120"/>
              <w:jc w:val="center"/>
              <w:rPr>
                <w:rFonts w:ascii="Calibri" w:hAnsi="Calibri"/>
                <w:sz w:val="18"/>
                <w:szCs w:val="18"/>
              </w:rPr>
            </w:pPr>
            <w:r>
              <w:rPr>
                <w:rFonts w:ascii="Calibri" w:hAnsi="Calibri"/>
                <w:sz w:val="18"/>
                <w:szCs w:val="18"/>
              </w:rPr>
              <w:t>SI</w:t>
            </w:r>
          </w:p>
        </w:tc>
        <w:tc>
          <w:tcPr>
            <w:tcW w:w="1134" w:type="dxa"/>
          </w:tcPr>
          <w:p w14:paraId="38F275ED" w14:textId="77777777" w:rsidR="003500D2" w:rsidRDefault="00000000">
            <w:pPr>
              <w:spacing w:before="120"/>
              <w:jc w:val="center"/>
              <w:rPr>
                <w:rFonts w:ascii="Calibri" w:hAnsi="Calibri"/>
                <w:sz w:val="18"/>
                <w:szCs w:val="18"/>
              </w:rPr>
            </w:pPr>
            <w:r>
              <w:rPr>
                <w:rFonts w:ascii="Calibri" w:hAnsi="Calibri"/>
                <w:sz w:val="18"/>
                <w:szCs w:val="18"/>
              </w:rPr>
              <w:t>Possibile</w:t>
            </w:r>
          </w:p>
        </w:tc>
      </w:tr>
      <w:tr w:rsidR="003500D2" w14:paraId="13FEE6E7" w14:textId="77777777">
        <w:tc>
          <w:tcPr>
            <w:tcW w:w="3686" w:type="dxa"/>
          </w:tcPr>
          <w:p w14:paraId="2AD26473" w14:textId="77777777" w:rsidR="003500D2" w:rsidRDefault="00000000">
            <w:pPr>
              <w:spacing w:before="120"/>
              <w:rPr>
                <w:rFonts w:ascii="Calibri" w:hAnsi="Calibri"/>
                <w:sz w:val="18"/>
                <w:szCs w:val="18"/>
              </w:rPr>
            </w:pPr>
            <w:r>
              <w:rPr>
                <w:rFonts w:ascii="Calibri" w:hAnsi="Calibri"/>
                <w:sz w:val="18"/>
                <w:szCs w:val="18"/>
              </w:rPr>
              <w:t>Formazione di fornitori dell’Ente cui affidare la manutenzione dei servizi digitali della Soluzione</w:t>
            </w:r>
          </w:p>
        </w:tc>
        <w:tc>
          <w:tcPr>
            <w:tcW w:w="1170" w:type="dxa"/>
          </w:tcPr>
          <w:p w14:paraId="64645921" w14:textId="77777777" w:rsidR="003500D2" w:rsidRDefault="00000000">
            <w:pPr>
              <w:spacing w:before="120"/>
              <w:jc w:val="center"/>
              <w:rPr>
                <w:rFonts w:ascii="Calibri" w:hAnsi="Calibri"/>
                <w:sz w:val="18"/>
                <w:szCs w:val="18"/>
              </w:rPr>
            </w:pPr>
            <w:r>
              <w:rPr>
                <w:rFonts w:ascii="Calibri" w:hAnsi="Calibri"/>
                <w:sz w:val="18"/>
                <w:szCs w:val="18"/>
              </w:rPr>
              <w:t>Formatore</w:t>
            </w:r>
          </w:p>
        </w:tc>
        <w:tc>
          <w:tcPr>
            <w:tcW w:w="1093" w:type="dxa"/>
          </w:tcPr>
          <w:p w14:paraId="78BC4085" w14:textId="77777777" w:rsidR="003500D2" w:rsidRDefault="00000000">
            <w:pPr>
              <w:spacing w:before="120"/>
              <w:jc w:val="center"/>
              <w:rPr>
                <w:rFonts w:ascii="Calibri" w:hAnsi="Calibri"/>
                <w:sz w:val="18"/>
                <w:szCs w:val="18"/>
              </w:rPr>
            </w:pPr>
            <w:r>
              <w:rPr>
                <w:sz w:val="18"/>
                <w:szCs w:val="18"/>
              </w:rPr>
              <w:t>O</w:t>
            </w:r>
            <w:r>
              <w:rPr>
                <w:rFonts w:ascii="Calibri" w:hAnsi="Calibri"/>
                <w:sz w:val="18"/>
                <w:szCs w:val="18"/>
              </w:rPr>
              <w:t>pzionale</w:t>
            </w:r>
          </w:p>
        </w:tc>
        <w:tc>
          <w:tcPr>
            <w:tcW w:w="718" w:type="dxa"/>
          </w:tcPr>
          <w:p w14:paraId="69041FFB"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5E4BCF27"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1D56E562" w14:textId="77777777" w:rsidR="003500D2" w:rsidRDefault="003500D2">
            <w:pPr>
              <w:spacing w:before="120"/>
              <w:jc w:val="center"/>
              <w:rPr>
                <w:rFonts w:ascii="Calibri" w:hAnsi="Calibri"/>
                <w:sz w:val="18"/>
                <w:szCs w:val="18"/>
              </w:rPr>
            </w:pPr>
          </w:p>
        </w:tc>
        <w:tc>
          <w:tcPr>
            <w:tcW w:w="1134" w:type="dxa"/>
          </w:tcPr>
          <w:p w14:paraId="29AAAEC1" w14:textId="77777777" w:rsidR="003500D2" w:rsidRDefault="00000000">
            <w:pPr>
              <w:spacing w:before="120"/>
              <w:jc w:val="center"/>
              <w:rPr>
                <w:rFonts w:ascii="Calibri" w:hAnsi="Calibri"/>
                <w:sz w:val="18"/>
                <w:szCs w:val="18"/>
              </w:rPr>
            </w:pPr>
            <w:r>
              <w:rPr>
                <w:rFonts w:ascii="Calibri" w:hAnsi="Calibri"/>
                <w:sz w:val="18"/>
                <w:szCs w:val="18"/>
              </w:rPr>
              <w:t>SI</w:t>
            </w:r>
          </w:p>
        </w:tc>
      </w:tr>
      <w:tr w:rsidR="003500D2" w14:paraId="1279B30F" w14:textId="77777777">
        <w:tc>
          <w:tcPr>
            <w:tcW w:w="3686" w:type="dxa"/>
          </w:tcPr>
          <w:p w14:paraId="34ECD5A7" w14:textId="77777777" w:rsidR="003500D2" w:rsidRDefault="00000000">
            <w:pPr>
              <w:spacing w:before="120"/>
              <w:rPr>
                <w:rFonts w:ascii="Calibri" w:hAnsi="Calibri"/>
                <w:sz w:val="18"/>
                <w:szCs w:val="18"/>
              </w:rPr>
            </w:pPr>
            <w:r>
              <w:rPr>
                <w:rFonts w:ascii="Calibri" w:hAnsi="Calibri"/>
                <w:sz w:val="18"/>
                <w:szCs w:val="18"/>
              </w:rPr>
              <w:t>Referente per la gestione dei rapporti con fornitori di soluzioni digitali complementari a quelli della Soluzione e da integrare o interoperare</w:t>
            </w:r>
          </w:p>
        </w:tc>
        <w:tc>
          <w:tcPr>
            <w:tcW w:w="1170" w:type="dxa"/>
          </w:tcPr>
          <w:p w14:paraId="7CCD482C" w14:textId="77777777" w:rsidR="003500D2" w:rsidRDefault="00000000">
            <w:pPr>
              <w:spacing w:before="120"/>
              <w:jc w:val="center"/>
              <w:rPr>
                <w:rFonts w:ascii="Calibri" w:hAnsi="Calibri"/>
                <w:sz w:val="18"/>
                <w:szCs w:val="18"/>
              </w:rPr>
            </w:pPr>
            <w:r>
              <w:rPr>
                <w:rFonts w:ascii="Calibri" w:hAnsi="Calibri"/>
                <w:sz w:val="18"/>
                <w:szCs w:val="18"/>
              </w:rPr>
              <w:t>Referente funzionale</w:t>
            </w:r>
          </w:p>
        </w:tc>
        <w:tc>
          <w:tcPr>
            <w:tcW w:w="1093" w:type="dxa"/>
          </w:tcPr>
          <w:p w14:paraId="6A56BE63" w14:textId="77777777" w:rsidR="003500D2" w:rsidRDefault="00000000">
            <w:pPr>
              <w:spacing w:before="120"/>
              <w:jc w:val="center"/>
              <w:rPr>
                <w:rFonts w:ascii="Calibri" w:hAnsi="Calibri"/>
                <w:sz w:val="18"/>
                <w:szCs w:val="18"/>
              </w:rPr>
            </w:pPr>
            <w:r>
              <w:rPr>
                <w:sz w:val="18"/>
                <w:szCs w:val="18"/>
              </w:rPr>
              <w:t>O</w:t>
            </w:r>
            <w:r>
              <w:rPr>
                <w:rFonts w:ascii="Calibri" w:hAnsi="Calibri"/>
                <w:sz w:val="18"/>
                <w:szCs w:val="18"/>
              </w:rPr>
              <w:t>pzionale</w:t>
            </w:r>
          </w:p>
        </w:tc>
        <w:tc>
          <w:tcPr>
            <w:tcW w:w="718" w:type="dxa"/>
          </w:tcPr>
          <w:p w14:paraId="1CD2C64A"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5D0DD50E"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76B3618F" w14:textId="77777777" w:rsidR="003500D2" w:rsidRDefault="00000000">
            <w:pPr>
              <w:spacing w:before="120"/>
              <w:jc w:val="center"/>
              <w:rPr>
                <w:rFonts w:ascii="Calibri" w:hAnsi="Calibri"/>
                <w:sz w:val="18"/>
                <w:szCs w:val="18"/>
              </w:rPr>
            </w:pPr>
            <w:r>
              <w:rPr>
                <w:sz w:val="18"/>
                <w:szCs w:val="18"/>
              </w:rPr>
              <w:t>Possibile</w:t>
            </w:r>
          </w:p>
        </w:tc>
        <w:tc>
          <w:tcPr>
            <w:tcW w:w="1134" w:type="dxa"/>
          </w:tcPr>
          <w:p w14:paraId="5AB2A53B" w14:textId="77777777" w:rsidR="003500D2" w:rsidRDefault="00000000">
            <w:pPr>
              <w:spacing w:before="120"/>
              <w:jc w:val="center"/>
              <w:rPr>
                <w:rFonts w:ascii="Calibri" w:hAnsi="Calibri"/>
                <w:sz w:val="18"/>
                <w:szCs w:val="18"/>
              </w:rPr>
            </w:pPr>
            <w:r>
              <w:rPr>
                <w:rFonts w:ascii="Calibri" w:hAnsi="Calibri"/>
                <w:sz w:val="18"/>
                <w:szCs w:val="18"/>
              </w:rPr>
              <w:t>Possibile</w:t>
            </w:r>
          </w:p>
        </w:tc>
      </w:tr>
      <w:tr w:rsidR="003500D2" w14:paraId="3FA0C8F1" w14:textId="77777777">
        <w:tc>
          <w:tcPr>
            <w:tcW w:w="3686" w:type="dxa"/>
          </w:tcPr>
          <w:p w14:paraId="61D70C21" w14:textId="77777777" w:rsidR="003500D2" w:rsidRDefault="00000000">
            <w:pPr>
              <w:spacing w:before="120"/>
              <w:rPr>
                <w:rFonts w:ascii="Calibri" w:hAnsi="Calibri"/>
                <w:sz w:val="18"/>
                <w:szCs w:val="18"/>
              </w:rPr>
            </w:pPr>
            <w:r>
              <w:rPr>
                <w:rFonts w:ascii="Calibri" w:hAnsi="Calibri"/>
                <w:sz w:val="18"/>
                <w:szCs w:val="18"/>
              </w:rPr>
              <w:t>Rapporti di servizio con fornitori esterni che hanno in carico attività di supporto di gestione della Soluzione</w:t>
            </w:r>
          </w:p>
        </w:tc>
        <w:tc>
          <w:tcPr>
            <w:tcW w:w="1170" w:type="dxa"/>
          </w:tcPr>
          <w:p w14:paraId="11F94B59" w14:textId="77777777" w:rsidR="003500D2" w:rsidRDefault="00000000">
            <w:pPr>
              <w:spacing w:before="120"/>
              <w:jc w:val="center"/>
              <w:rPr>
                <w:rFonts w:ascii="Calibri" w:hAnsi="Calibri"/>
                <w:sz w:val="18"/>
                <w:szCs w:val="18"/>
              </w:rPr>
            </w:pPr>
            <w:r>
              <w:rPr>
                <w:rFonts w:ascii="Calibri" w:hAnsi="Calibri"/>
                <w:sz w:val="18"/>
                <w:szCs w:val="18"/>
              </w:rPr>
              <w:t>Referente funzionale</w:t>
            </w:r>
          </w:p>
        </w:tc>
        <w:tc>
          <w:tcPr>
            <w:tcW w:w="1093" w:type="dxa"/>
          </w:tcPr>
          <w:p w14:paraId="23CC4464" w14:textId="77777777" w:rsidR="003500D2" w:rsidRDefault="00000000">
            <w:pPr>
              <w:spacing w:before="120"/>
              <w:jc w:val="center"/>
              <w:rPr>
                <w:rFonts w:ascii="Calibri" w:hAnsi="Calibri"/>
                <w:sz w:val="18"/>
                <w:szCs w:val="18"/>
              </w:rPr>
            </w:pPr>
            <w:r>
              <w:rPr>
                <w:sz w:val="18"/>
                <w:szCs w:val="18"/>
              </w:rPr>
              <w:t>Opzionale</w:t>
            </w:r>
          </w:p>
        </w:tc>
        <w:tc>
          <w:tcPr>
            <w:tcW w:w="718" w:type="dxa"/>
          </w:tcPr>
          <w:p w14:paraId="6E686680"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363122DA" w14:textId="77777777" w:rsidR="003500D2" w:rsidRDefault="003500D2">
            <w:pPr>
              <w:spacing w:before="120"/>
              <w:jc w:val="center"/>
              <w:rPr>
                <w:rFonts w:ascii="Calibri" w:hAnsi="Calibri"/>
                <w:sz w:val="18"/>
                <w:szCs w:val="18"/>
              </w:rPr>
            </w:pPr>
          </w:p>
        </w:tc>
        <w:tc>
          <w:tcPr>
            <w:tcW w:w="992" w:type="dxa"/>
          </w:tcPr>
          <w:p w14:paraId="1612E3D5" w14:textId="77777777" w:rsidR="003500D2" w:rsidRDefault="00000000">
            <w:pPr>
              <w:spacing w:before="120"/>
              <w:jc w:val="center"/>
              <w:rPr>
                <w:rFonts w:ascii="Calibri" w:hAnsi="Calibri"/>
                <w:sz w:val="18"/>
                <w:szCs w:val="18"/>
              </w:rPr>
            </w:pPr>
            <w:r>
              <w:rPr>
                <w:sz w:val="18"/>
                <w:szCs w:val="18"/>
              </w:rPr>
              <w:t>Possibile</w:t>
            </w:r>
          </w:p>
        </w:tc>
        <w:tc>
          <w:tcPr>
            <w:tcW w:w="1134" w:type="dxa"/>
          </w:tcPr>
          <w:p w14:paraId="6DBB25A9" w14:textId="77777777" w:rsidR="003500D2" w:rsidRDefault="003500D2">
            <w:pPr>
              <w:spacing w:before="120"/>
              <w:jc w:val="center"/>
              <w:rPr>
                <w:rFonts w:ascii="Calibri" w:hAnsi="Calibri"/>
                <w:sz w:val="18"/>
                <w:szCs w:val="18"/>
              </w:rPr>
            </w:pPr>
          </w:p>
        </w:tc>
      </w:tr>
      <w:tr w:rsidR="003500D2" w14:paraId="369AA7BC" w14:textId="77777777">
        <w:tc>
          <w:tcPr>
            <w:tcW w:w="3686" w:type="dxa"/>
          </w:tcPr>
          <w:p w14:paraId="1649ABD5" w14:textId="77777777" w:rsidR="003500D2" w:rsidRDefault="00000000">
            <w:pPr>
              <w:spacing w:before="120"/>
              <w:rPr>
                <w:rFonts w:ascii="Calibri" w:hAnsi="Calibri"/>
                <w:sz w:val="18"/>
                <w:szCs w:val="18"/>
              </w:rPr>
            </w:pPr>
            <w:r>
              <w:rPr>
                <w:rFonts w:ascii="Calibri" w:hAnsi="Calibri"/>
                <w:sz w:val="18"/>
                <w:szCs w:val="18"/>
              </w:rPr>
              <w:t xml:space="preserve">Gestione dei rapporti verso la Comunità degli utilizzatori </w:t>
            </w:r>
            <w:proofErr w:type="spellStart"/>
            <w:r>
              <w:rPr>
                <w:sz w:val="18"/>
                <w:szCs w:val="18"/>
              </w:rPr>
              <w:t>SUAPE</w:t>
            </w:r>
            <w:r>
              <w:rPr>
                <w:rFonts w:ascii="Calibri" w:hAnsi="Calibri"/>
                <w:sz w:val="18"/>
                <w:szCs w:val="18"/>
              </w:rPr>
              <w:t>per</w:t>
            </w:r>
            <w:proofErr w:type="spellEnd"/>
            <w:r>
              <w:rPr>
                <w:rFonts w:ascii="Calibri" w:hAnsi="Calibri"/>
                <w:sz w:val="18"/>
                <w:szCs w:val="18"/>
              </w:rPr>
              <w:t xml:space="preserve"> le problematiche di analisi, progettazione e sviluppo, manutenzione delle soluzioni degli strumenti di supporto alle Buone pratiche</w:t>
            </w:r>
          </w:p>
        </w:tc>
        <w:tc>
          <w:tcPr>
            <w:tcW w:w="1170" w:type="dxa"/>
          </w:tcPr>
          <w:p w14:paraId="2351BB89" w14:textId="77777777" w:rsidR="003500D2" w:rsidRDefault="00000000">
            <w:pPr>
              <w:spacing w:before="120"/>
              <w:rPr>
                <w:rFonts w:ascii="Calibri" w:hAnsi="Calibri"/>
                <w:sz w:val="18"/>
                <w:szCs w:val="18"/>
              </w:rPr>
            </w:pPr>
            <w:r>
              <w:rPr>
                <w:rFonts w:ascii="Calibri" w:hAnsi="Calibri"/>
                <w:sz w:val="18"/>
                <w:szCs w:val="18"/>
              </w:rPr>
              <w:t>Referente funzionale</w:t>
            </w:r>
          </w:p>
        </w:tc>
        <w:tc>
          <w:tcPr>
            <w:tcW w:w="1093" w:type="dxa"/>
          </w:tcPr>
          <w:p w14:paraId="1194303E" w14:textId="77777777" w:rsidR="003500D2" w:rsidRDefault="00000000">
            <w:pPr>
              <w:spacing w:before="120"/>
              <w:rPr>
                <w:rFonts w:ascii="Calibri" w:hAnsi="Calibri"/>
                <w:sz w:val="18"/>
                <w:szCs w:val="18"/>
              </w:rPr>
            </w:pPr>
            <w:r>
              <w:rPr>
                <w:rFonts w:ascii="Calibri" w:hAnsi="Calibri"/>
                <w:sz w:val="18"/>
                <w:szCs w:val="18"/>
              </w:rPr>
              <w:t>Obbligatorio (solo se con Comunità)</w:t>
            </w:r>
          </w:p>
        </w:tc>
        <w:tc>
          <w:tcPr>
            <w:tcW w:w="718" w:type="dxa"/>
          </w:tcPr>
          <w:p w14:paraId="7D0B7A36"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3C5C5298" w14:textId="77777777" w:rsidR="003500D2" w:rsidRDefault="003500D2">
            <w:pPr>
              <w:spacing w:before="120"/>
              <w:jc w:val="center"/>
              <w:rPr>
                <w:rFonts w:ascii="Calibri" w:hAnsi="Calibri"/>
                <w:sz w:val="18"/>
                <w:szCs w:val="18"/>
              </w:rPr>
            </w:pPr>
          </w:p>
        </w:tc>
        <w:tc>
          <w:tcPr>
            <w:tcW w:w="992" w:type="dxa"/>
          </w:tcPr>
          <w:p w14:paraId="3CD95721" w14:textId="77777777" w:rsidR="003500D2" w:rsidRDefault="00000000">
            <w:pPr>
              <w:spacing w:before="120"/>
              <w:jc w:val="center"/>
              <w:rPr>
                <w:rFonts w:ascii="Calibri" w:hAnsi="Calibri"/>
                <w:sz w:val="18"/>
                <w:szCs w:val="18"/>
              </w:rPr>
            </w:pPr>
            <w:r>
              <w:rPr>
                <w:sz w:val="18"/>
                <w:szCs w:val="18"/>
              </w:rPr>
              <w:t>Possibile</w:t>
            </w:r>
          </w:p>
        </w:tc>
        <w:tc>
          <w:tcPr>
            <w:tcW w:w="1134" w:type="dxa"/>
          </w:tcPr>
          <w:p w14:paraId="78F05285" w14:textId="77777777" w:rsidR="003500D2" w:rsidRDefault="00000000">
            <w:pPr>
              <w:spacing w:before="120"/>
              <w:jc w:val="center"/>
              <w:rPr>
                <w:rFonts w:ascii="Calibri" w:hAnsi="Calibri"/>
                <w:sz w:val="18"/>
                <w:szCs w:val="18"/>
              </w:rPr>
            </w:pPr>
            <w:r>
              <w:rPr>
                <w:rFonts w:ascii="Calibri" w:hAnsi="Calibri"/>
                <w:sz w:val="18"/>
                <w:szCs w:val="18"/>
              </w:rPr>
              <w:t>Possibile</w:t>
            </w:r>
          </w:p>
        </w:tc>
      </w:tr>
      <w:tr w:rsidR="003500D2" w14:paraId="7A530C2A" w14:textId="77777777">
        <w:tc>
          <w:tcPr>
            <w:tcW w:w="3686" w:type="dxa"/>
          </w:tcPr>
          <w:p w14:paraId="6621B508" w14:textId="77777777" w:rsidR="003500D2" w:rsidRDefault="00000000">
            <w:pPr>
              <w:spacing w:before="120"/>
              <w:rPr>
                <w:rFonts w:ascii="Calibri" w:hAnsi="Calibri"/>
                <w:sz w:val="18"/>
                <w:szCs w:val="18"/>
              </w:rPr>
            </w:pPr>
            <w:r>
              <w:rPr>
                <w:rFonts w:ascii="Calibri" w:hAnsi="Calibri"/>
                <w:sz w:val="18"/>
                <w:szCs w:val="18"/>
              </w:rPr>
              <w:t xml:space="preserve">Ufficio di monitoraggio dei dati di prodotti nella gestione dei servizi della Soluzione e gestione debito informativo </w:t>
            </w:r>
          </w:p>
        </w:tc>
        <w:tc>
          <w:tcPr>
            <w:tcW w:w="1170" w:type="dxa"/>
          </w:tcPr>
          <w:p w14:paraId="362AD6AA" w14:textId="77777777" w:rsidR="003500D2" w:rsidRDefault="00000000">
            <w:pPr>
              <w:spacing w:before="120"/>
              <w:jc w:val="center"/>
              <w:rPr>
                <w:rFonts w:ascii="Calibri" w:hAnsi="Calibri"/>
                <w:sz w:val="18"/>
                <w:szCs w:val="18"/>
              </w:rPr>
            </w:pPr>
            <w:r>
              <w:rPr>
                <w:rFonts w:ascii="Calibri" w:hAnsi="Calibri"/>
                <w:sz w:val="18"/>
                <w:szCs w:val="18"/>
              </w:rPr>
              <w:t>Referente Tecnico</w:t>
            </w:r>
          </w:p>
        </w:tc>
        <w:tc>
          <w:tcPr>
            <w:tcW w:w="1093" w:type="dxa"/>
          </w:tcPr>
          <w:p w14:paraId="2479FAAC" w14:textId="77777777" w:rsidR="003500D2" w:rsidRDefault="00000000">
            <w:pPr>
              <w:spacing w:before="120"/>
              <w:jc w:val="center"/>
              <w:rPr>
                <w:rFonts w:ascii="Calibri" w:hAnsi="Calibri"/>
                <w:sz w:val="18"/>
                <w:szCs w:val="18"/>
              </w:rPr>
            </w:pPr>
            <w:r>
              <w:rPr>
                <w:sz w:val="18"/>
                <w:szCs w:val="18"/>
              </w:rPr>
              <w:t>Possibile</w:t>
            </w:r>
          </w:p>
        </w:tc>
        <w:tc>
          <w:tcPr>
            <w:tcW w:w="718" w:type="dxa"/>
          </w:tcPr>
          <w:p w14:paraId="769253D3"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66A6C075" w14:textId="77777777" w:rsidR="003500D2" w:rsidRDefault="003500D2">
            <w:pPr>
              <w:spacing w:before="120"/>
              <w:jc w:val="center"/>
              <w:rPr>
                <w:rFonts w:ascii="Calibri" w:hAnsi="Calibri"/>
                <w:sz w:val="18"/>
                <w:szCs w:val="18"/>
              </w:rPr>
            </w:pPr>
          </w:p>
        </w:tc>
        <w:tc>
          <w:tcPr>
            <w:tcW w:w="992" w:type="dxa"/>
          </w:tcPr>
          <w:p w14:paraId="26323D9E" w14:textId="77777777" w:rsidR="003500D2" w:rsidRDefault="003500D2">
            <w:pPr>
              <w:spacing w:before="120"/>
              <w:jc w:val="center"/>
              <w:rPr>
                <w:rFonts w:ascii="Calibri" w:hAnsi="Calibri"/>
                <w:sz w:val="18"/>
                <w:szCs w:val="18"/>
              </w:rPr>
            </w:pPr>
          </w:p>
        </w:tc>
        <w:tc>
          <w:tcPr>
            <w:tcW w:w="1134" w:type="dxa"/>
          </w:tcPr>
          <w:p w14:paraId="7072AC90" w14:textId="77777777" w:rsidR="003500D2" w:rsidRDefault="00000000">
            <w:pPr>
              <w:spacing w:before="120"/>
              <w:rPr>
                <w:rFonts w:ascii="Calibri" w:hAnsi="Calibri"/>
                <w:sz w:val="18"/>
                <w:szCs w:val="18"/>
              </w:rPr>
            </w:pPr>
            <w:r>
              <w:rPr>
                <w:rFonts w:ascii="Calibri" w:hAnsi="Calibri"/>
                <w:sz w:val="18"/>
                <w:szCs w:val="18"/>
              </w:rPr>
              <w:t>Possibile</w:t>
            </w:r>
          </w:p>
        </w:tc>
      </w:tr>
      <w:tr w:rsidR="003500D2" w14:paraId="6D36C41D" w14:textId="77777777">
        <w:tc>
          <w:tcPr>
            <w:tcW w:w="3686" w:type="dxa"/>
          </w:tcPr>
          <w:p w14:paraId="5F06B133" w14:textId="77777777" w:rsidR="003500D2" w:rsidRDefault="00000000">
            <w:pPr>
              <w:spacing w:before="120"/>
              <w:rPr>
                <w:rFonts w:ascii="Calibri" w:hAnsi="Calibri"/>
                <w:sz w:val="18"/>
                <w:szCs w:val="18"/>
              </w:rPr>
            </w:pPr>
            <w:r>
              <w:rPr>
                <w:rFonts w:ascii="Calibri" w:hAnsi="Calibri"/>
                <w:sz w:val="18"/>
                <w:szCs w:val="18"/>
              </w:rPr>
              <w:lastRenderedPageBreak/>
              <w:t>Gestione della organizzazione d’ambito circa le problematiche di utilizzo degli strumenti della Soluzione e i processi organizzativi del lavoro predisposti</w:t>
            </w:r>
          </w:p>
        </w:tc>
        <w:tc>
          <w:tcPr>
            <w:tcW w:w="1170" w:type="dxa"/>
          </w:tcPr>
          <w:p w14:paraId="1EC8DACE" w14:textId="77777777" w:rsidR="003500D2" w:rsidRDefault="00000000">
            <w:pPr>
              <w:spacing w:before="120"/>
              <w:jc w:val="center"/>
              <w:rPr>
                <w:rFonts w:ascii="Calibri" w:hAnsi="Calibri"/>
                <w:sz w:val="18"/>
                <w:szCs w:val="18"/>
              </w:rPr>
            </w:pPr>
            <w:r>
              <w:rPr>
                <w:rFonts w:ascii="Calibri" w:hAnsi="Calibri"/>
                <w:sz w:val="18"/>
                <w:szCs w:val="18"/>
              </w:rPr>
              <w:t>Referente funzionale</w:t>
            </w:r>
          </w:p>
        </w:tc>
        <w:tc>
          <w:tcPr>
            <w:tcW w:w="1093" w:type="dxa"/>
          </w:tcPr>
          <w:p w14:paraId="1A7ECC2F" w14:textId="77777777" w:rsidR="003500D2" w:rsidRDefault="00000000">
            <w:pPr>
              <w:spacing w:before="120"/>
              <w:jc w:val="center"/>
              <w:rPr>
                <w:rFonts w:ascii="Calibri" w:hAnsi="Calibri"/>
                <w:sz w:val="18"/>
                <w:szCs w:val="18"/>
              </w:rPr>
            </w:pPr>
            <w:r>
              <w:rPr>
                <w:sz w:val="18"/>
                <w:szCs w:val="18"/>
              </w:rPr>
              <w:t>Possibile</w:t>
            </w:r>
          </w:p>
        </w:tc>
        <w:tc>
          <w:tcPr>
            <w:tcW w:w="718" w:type="dxa"/>
          </w:tcPr>
          <w:p w14:paraId="0D6BD529"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7CDD2E34" w14:textId="77777777" w:rsidR="003500D2" w:rsidRDefault="00000000">
            <w:pPr>
              <w:spacing w:before="120"/>
              <w:jc w:val="center"/>
              <w:rPr>
                <w:rFonts w:ascii="Calibri" w:hAnsi="Calibri"/>
                <w:sz w:val="18"/>
                <w:szCs w:val="18"/>
              </w:rPr>
            </w:pPr>
            <w:r>
              <w:rPr>
                <w:sz w:val="18"/>
                <w:szCs w:val="18"/>
              </w:rPr>
              <w:t>Possibile</w:t>
            </w:r>
          </w:p>
        </w:tc>
        <w:tc>
          <w:tcPr>
            <w:tcW w:w="992" w:type="dxa"/>
          </w:tcPr>
          <w:p w14:paraId="4C427674" w14:textId="77777777" w:rsidR="003500D2" w:rsidRDefault="003500D2">
            <w:pPr>
              <w:spacing w:before="120"/>
              <w:jc w:val="center"/>
              <w:rPr>
                <w:rFonts w:ascii="Calibri" w:hAnsi="Calibri"/>
                <w:sz w:val="18"/>
                <w:szCs w:val="18"/>
              </w:rPr>
            </w:pPr>
          </w:p>
        </w:tc>
        <w:tc>
          <w:tcPr>
            <w:tcW w:w="1134" w:type="dxa"/>
          </w:tcPr>
          <w:p w14:paraId="2CC719D5" w14:textId="77777777" w:rsidR="003500D2" w:rsidRDefault="003500D2">
            <w:pPr>
              <w:spacing w:before="120"/>
              <w:jc w:val="center"/>
              <w:rPr>
                <w:rFonts w:ascii="Calibri" w:hAnsi="Calibri"/>
                <w:sz w:val="18"/>
                <w:szCs w:val="18"/>
              </w:rPr>
            </w:pPr>
          </w:p>
        </w:tc>
      </w:tr>
      <w:tr w:rsidR="003500D2" w14:paraId="319A2FDF" w14:textId="77777777">
        <w:tc>
          <w:tcPr>
            <w:tcW w:w="3686" w:type="dxa"/>
          </w:tcPr>
          <w:p w14:paraId="690E6E2A" w14:textId="77777777" w:rsidR="003500D2" w:rsidRDefault="00000000">
            <w:pPr>
              <w:spacing w:before="120"/>
              <w:rPr>
                <w:rFonts w:ascii="Calibri" w:hAnsi="Calibri"/>
                <w:sz w:val="18"/>
                <w:szCs w:val="18"/>
              </w:rPr>
            </w:pPr>
            <w:r>
              <w:rPr>
                <w:rFonts w:ascii="Calibri" w:hAnsi="Calibri"/>
                <w:sz w:val="18"/>
                <w:szCs w:val="18"/>
              </w:rPr>
              <w:t>Gestione amministrativa di appartenenza alla Comunità e modalità amministrative ed economiche</w:t>
            </w:r>
          </w:p>
        </w:tc>
        <w:tc>
          <w:tcPr>
            <w:tcW w:w="1170" w:type="dxa"/>
          </w:tcPr>
          <w:p w14:paraId="69A5352B" w14:textId="77777777" w:rsidR="003500D2" w:rsidRDefault="00000000">
            <w:pPr>
              <w:spacing w:before="120"/>
              <w:jc w:val="center"/>
              <w:rPr>
                <w:rFonts w:ascii="Calibri" w:hAnsi="Calibri"/>
                <w:sz w:val="18"/>
                <w:szCs w:val="18"/>
              </w:rPr>
            </w:pPr>
            <w:r>
              <w:rPr>
                <w:rFonts w:ascii="Calibri" w:hAnsi="Calibri"/>
                <w:sz w:val="18"/>
                <w:szCs w:val="18"/>
              </w:rPr>
              <w:t>Referente funzionale</w:t>
            </w:r>
          </w:p>
        </w:tc>
        <w:tc>
          <w:tcPr>
            <w:tcW w:w="1093" w:type="dxa"/>
          </w:tcPr>
          <w:p w14:paraId="01F5B2C1" w14:textId="77777777" w:rsidR="003500D2" w:rsidRDefault="00000000">
            <w:pPr>
              <w:spacing w:before="120"/>
              <w:jc w:val="center"/>
              <w:rPr>
                <w:rFonts w:ascii="Calibri" w:hAnsi="Calibri"/>
                <w:sz w:val="18"/>
                <w:szCs w:val="18"/>
              </w:rPr>
            </w:pPr>
            <w:r>
              <w:rPr>
                <w:rFonts w:ascii="Calibri" w:hAnsi="Calibri"/>
                <w:sz w:val="18"/>
                <w:szCs w:val="18"/>
              </w:rPr>
              <w:t>Obbligatorio (solo se con Comunità)</w:t>
            </w:r>
          </w:p>
        </w:tc>
        <w:tc>
          <w:tcPr>
            <w:tcW w:w="718" w:type="dxa"/>
          </w:tcPr>
          <w:p w14:paraId="49D73A74"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60EA51A7" w14:textId="77777777" w:rsidR="003500D2" w:rsidRDefault="00000000">
            <w:pPr>
              <w:spacing w:before="120"/>
              <w:jc w:val="center"/>
              <w:rPr>
                <w:rFonts w:ascii="Calibri" w:hAnsi="Calibri"/>
                <w:sz w:val="18"/>
                <w:szCs w:val="18"/>
              </w:rPr>
            </w:pPr>
            <w:r>
              <w:rPr>
                <w:sz w:val="18"/>
                <w:szCs w:val="18"/>
              </w:rPr>
              <w:t>Possibile</w:t>
            </w:r>
          </w:p>
        </w:tc>
        <w:tc>
          <w:tcPr>
            <w:tcW w:w="992" w:type="dxa"/>
          </w:tcPr>
          <w:p w14:paraId="184B5886" w14:textId="77777777" w:rsidR="003500D2" w:rsidRDefault="003500D2">
            <w:pPr>
              <w:spacing w:before="120"/>
              <w:jc w:val="center"/>
              <w:rPr>
                <w:rFonts w:ascii="Calibri" w:hAnsi="Calibri"/>
                <w:sz w:val="18"/>
                <w:szCs w:val="18"/>
              </w:rPr>
            </w:pPr>
          </w:p>
        </w:tc>
        <w:tc>
          <w:tcPr>
            <w:tcW w:w="1134" w:type="dxa"/>
          </w:tcPr>
          <w:p w14:paraId="1D8FD2E4" w14:textId="77777777" w:rsidR="003500D2" w:rsidRDefault="003500D2">
            <w:pPr>
              <w:spacing w:before="120"/>
              <w:jc w:val="center"/>
              <w:rPr>
                <w:rFonts w:ascii="Calibri" w:hAnsi="Calibri"/>
                <w:sz w:val="18"/>
                <w:szCs w:val="18"/>
              </w:rPr>
            </w:pPr>
          </w:p>
        </w:tc>
      </w:tr>
      <w:tr w:rsidR="003500D2" w14:paraId="39F32D8B" w14:textId="77777777">
        <w:tc>
          <w:tcPr>
            <w:tcW w:w="3686" w:type="dxa"/>
          </w:tcPr>
          <w:p w14:paraId="032B5CF3" w14:textId="77777777" w:rsidR="003500D2" w:rsidRDefault="00000000">
            <w:pPr>
              <w:spacing w:before="120"/>
              <w:rPr>
                <w:rFonts w:ascii="Calibri" w:hAnsi="Calibri"/>
                <w:sz w:val="18"/>
                <w:szCs w:val="18"/>
              </w:rPr>
            </w:pPr>
            <w:r>
              <w:rPr>
                <w:rFonts w:ascii="Calibri" w:hAnsi="Calibri"/>
                <w:sz w:val="18"/>
                <w:szCs w:val="18"/>
              </w:rPr>
              <w:t xml:space="preserve">Gestione degli accessi degli utenti e gestione delle logiche di privacy determinate dal </w:t>
            </w:r>
            <w:r>
              <w:rPr>
                <w:sz w:val="18"/>
                <w:szCs w:val="18"/>
              </w:rPr>
              <w:t>GD</w:t>
            </w:r>
            <w:r>
              <w:rPr>
                <w:rFonts w:ascii="Calibri" w:hAnsi="Calibri"/>
                <w:sz w:val="18"/>
                <w:szCs w:val="18"/>
              </w:rPr>
              <w:t>PR</w:t>
            </w:r>
          </w:p>
        </w:tc>
        <w:tc>
          <w:tcPr>
            <w:tcW w:w="1170" w:type="dxa"/>
          </w:tcPr>
          <w:p w14:paraId="31998F13" w14:textId="77777777" w:rsidR="003500D2" w:rsidRDefault="00000000">
            <w:pPr>
              <w:spacing w:before="120"/>
              <w:jc w:val="center"/>
              <w:rPr>
                <w:rFonts w:ascii="Calibri" w:hAnsi="Calibri"/>
                <w:sz w:val="18"/>
                <w:szCs w:val="18"/>
              </w:rPr>
            </w:pPr>
            <w:r>
              <w:rPr>
                <w:rFonts w:ascii="Calibri" w:hAnsi="Calibri"/>
                <w:sz w:val="18"/>
                <w:szCs w:val="18"/>
              </w:rPr>
              <w:t>Referente tecnico</w:t>
            </w:r>
          </w:p>
        </w:tc>
        <w:tc>
          <w:tcPr>
            <w:tcW w:w="1093" w:type="dxa"/>
          </w:tcPr>
          <w:p w14:paraId="6B12999A" w14:textId="77777777" w:rsidR="003500D2" w:rsidRDefault="00000000">
            <w:pPr>
              <w:spacing w:before="120"/>
              <w:jc w:val="center"/>
              <w:rPr>
                <w:rFonts w:ascii="Calibri" w:hAnsi="Calibri"/>
                <w:sz w:val="18"/>
                <w:szCs w:val="18"/>
              </w:rPr>
            </w:pPr>
            <w:r>
              <w:rPr>
                <w:rFonts w:ascii="Calibri" w:hAnsi="Calibri"/>
                <w:sz w:val="18"/>
                <w:szCs w:val="18"/>
              </w:rPr>
              <w:t>Obbligatorio</w:t>
            </w:r>
          </w:p>
        </w:tc>
        <w:tc>
          <w:tcPr>
            <w:tcW w:w="718" w:type="dxa"/>
          </w:tcPr>
          <w:p w14:paraId="439BA7A6"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457B6B23" w14:textId="77777777" w:rsidR="003500D2" w:rsidRDefault="00000000">
            <w:pPr>
              <w:spacing w:before="120"/>
              <w:jc w:val="center"/>
              <w:rPr>
                <w:rFonts w:ascii="Calibri" w:hAnsi="Calibri"/>
                <w:sz w:val="18"/>
                <w:szCs w:val="18"/>
              </w:rPr>
            </w:pPr>
            <w:r>
              <w:rPr>
                <w:sz w:val="18"/>
                <w:szCs w:val="18"/>
              </w:rPr>
              <w:t>Possibile</w:t>
            </w:r>
          </w:p>
        </w:tc>
        <w:tc>
          <w:tcPr>
            <w:tcW w:w="992" w:type="dxa"/>
          </w:tcPr>
          <w:p w14:paraId="2ACA03C5"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1134" w:type="dxa"/>
          </w:tcPr>
          <w:p w14:paraId="22FF5F2E" w14:textId="77777777" w:rsidR="003500D2" w:rsidRDefault="00000000">
            <w:pPr>
              <w:spacing w:before="120"/>
              <w:jc w:val="center"/>
              <w:rPr>
                <w:rFonts w:ascii="Calibri" w:hAnsi="Calibri"/>
                <w:sz w:val="18"/>
                <w:szCs w:val="18"/>
              </w:rPr>
            </w:pPr>
            <w:r>
              <w:rPr>
                <w:rFonts w:ascii="Calibri" w:hAnsi="Calibri"/>
                <w:sz w:val="18"/>
                <w:szCs w:val="18"/>
              </w:rPr>
              <w:t>Possibile</w:t>
            </w:r>
          </w:p>
        </w:tc>
      </w:tr>
      <w:tr w:rsidR="003500D2" w14:paraId="137D09D3" w14:textId="77777777">
        <w:tc>
          <w:tcPr>
            <w:tcW w:w="3686" w:type="dxa"/>
          </w:tcPr>
          <w:p w14:paraId="4127126D" w14:textId="77777777" w:rsidR="003500D2" w:rsidRDefault="00000000">
            <w:pPr>
              <w:spacing w:before="120"/>
              <w:rPr>
                <w:rFonts w:ascii="Calibri" w:hAnsi="Calibri"/>
                <w:sz w:val="18"/>
                <w:szCs w:val="18"/>
              </w:rPr>
            </w:pPr>
            <w:r>
              <w:rPr>
                <w:rFonts w:ascii="Calibri" w:hAnsi="Calibri"/>
                <w:sz w:val="18"/>
                <w:szCs w:val="18"/>
              </w:rPr>
              <w:t>Ascolto cittadini utenti dei servizi o operatori in convenzione su possibili interazioni on line al servizio</w:t>
            </w:r>
          </w:p>
        </w:tc>
        <w:tc>
          <w:tcPr>
            <w:tcW w:w="1170" w:type="dxa"/>
          </w:tcPr>
          <w:p w14:paraId="12FAACC7" w14:textId="77777777" w:rsidR="003500D2" w:rsidRDefault="00000000">
            <w:pPr>
              <w:spacing w:before="120"/>
              <w:jc w:val="center"/>
              <w:rPr>
                <w:rFonts w:ascii="Calibri" w:hAnsi="Calibri"/>
                <w:sz w:val="18"/>
                <w:szCs w:val="18"/>
              </w:rPr>
            </w:pPr>
            <w:r>
              <w:rPr>
                <w:rFonts w:ascii="Calibri" w:hAnsi="Calibri"/>
                <w:sz w:val="18"/>
                <w:szCs w:val="18"/>
              </w:rPr>
              <w:t>Referente funzionale</w:t>
            </w:r>
          </w:p>
        </w:tc>
        <w:tc>
          <w:tcPr>
            <w:tcW w:w="1093" w:type="dxa"/>
          </w:tcPr>
          <w:p w14:paraId="35C30537" w14:textId="77777777" w:rsidR="003500D2" w:rsidRDefault="00000000">
            <w:pPr>
              <w:spacing w:before="120"/>
              <w:jc w:val="center"/>
              <w:rPr>
                <w:rFonts w:ascii="Calibri" w:hAnsi="Calibri"/>
                <w:sz w:val="18"/>
                <w:szCs w:val="18"/>
              </w:rPr>
            </w:pPr>
            <w:r>
              <w:rPr>
                <w:sz w:val="18"/>
                <w:szCs w:val="18"/>
              </w:rPr>
              <w:t>O</w:t>
            </w:r>
            <w:r>
              <w:rPr>
                <w:rFonts w:ascii="Calibri" w:hAnsi="Calibri"/>
                <w:sz w:val="18"/>
                <w:szCs w:val="18"/>
              </w:rPr>
              <w:t>pzionale</w:t>
            </w:r>
          </w:p>
        </w:tc>
        <w:tc>
          <w:tcPr>
            <w:tcW w:w="718" w:type="dxa"/>
          </w:tcPr>
          <w:p w14:paraId="15ABEE4B"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7FE16884"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057395C7"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1134" w:type="dxa"/>
          </w:tcPr>
          <w:p w14:paraId="3E45B6A7" w14:textId="77777777" w:rsidR="003500D2" w:rsidRDefault="003500D2">
            <w:pPr>
              <w:spacing w:before="120"/>
              <w:rPr>
                <w:rFonts w:ascii="Calibri" w:hAnsi="Calibri"/>
                <w:sz w:val="18"/>
                <w:szCs w:val="18"/>
              </w:rPr>
            </w:pPr>
          </w:p>
        </w:tc>
      </w:tr>
      <w:tr w:rsidR="003500D2" w14:paraId="2CA8798C" w14:textId="77777777">
        <w:tc>
          <w:tcPr>
            <w:tcW w:w="3686" w:type="dxa"/>
          </w:tcPr>
          <w:p w14:paraId="3EEE9F5F" w14:textId="77777777" w:rsidR="003500D2" w:rsidRDefault="00000000">
            <w:pPr>
              <w:spacing w:before="120"/>
              <w:rPr>
                <w:rFonts w:ascii="Calibri" w:hAnsi="Calibri"/>
                <w:sz w:val="18"/>
                <w:szCs w:val="18"/>
              </w:rPr>
            </w:pPr>
            <w:r>
              <w:rPr>
                <w:rFonts w:ascii="Calibri" w:hAnsi="Calibri"/>
                <w:sz w:val="18"/>
                <w:szCs w:val="18"/>
              </w:rPr>
              <w:t>Gestione del KIT dell’esperienza fatta con il riuso della Soluzione adottata</w:t>
            </w:r>
          </w:p>
        </w:tc>
        <w:tc>
          <w:tcPr>
            <w:tcW w:w="1170" w:type="dxa"/>
          </w:tcPr>
          <w:p w14:paraId="6364D06F" w14:textId="77777777" w:rsidR="003500D2" w:rsidRDefault="00000000">
            <w:pPr>
              <w:spacing w:before="120"/>
              <w:jc w:val="center"/>
              <w:rPr>
                <w:rFonts w:ascii="Calibri" w:hAnsi="Calibri"/>
                <w:sz w:val="18"/>
                <w:szCs w:val="18"/>
              </w:rPr>
            </w:pPr>
            <w:r>
              <w:rPr>
                <w:rFonts w:ascii="Calibri" w:hAnsi="Calibri"/>
                <w:sz w:val="18"/>
                <w:szCs w:val="18"/>
              </w:rPr>
              <w:t>Referente tecnico</w:t>
            </w:r>
          </w:p>
        </w:tc>
        <w:tc>
          <w:tcPr>
            <w:tcW w:w="1093" w:type="dxa"/>
          </w:tcPr>
          <w:p w14:paraId="2D9D12C2" w14:textId="77777777" w:rsidR="003500D2" w:rsidRDefault="00000000">
            <w:pPr>
              <w:spacing w:before="120"/>
              <w:jc w:val="center"/>
              <w:rPr>
                <w:rFonts w:ascii="Calibri" w:hAnsi="Calibri"/>
                <w:sz w:val="18"/>
                <w:szCs w:val="18"/>
              </w:rPr>
            </w:pPr>
            <w:r>
              <w:rPr>
                <w:sz w:val="18"/>
                <w:szCs w:val="18"/>
              </w:rPr>
              <w:t>O</w:t>
            </w:r>
            <w:r>
              <w:rPr>
                <w:rFonts w:ascii="Calibri" w:hAnsi="Calibri"/>
                <w:sz w:val="18"/>
                <w:szCs w:val="18"/>
              </w:rPr>
              <w:t>pzionale</w:t>
            </w:r>
          </w:p>
        </w:tc>
        <w:tc>
          <w:tcPr>
            <w:tcW w:w="718" w:type="dxa"/>
          </w:tcPr>
          <w:p w14:paraId="7DE56D8C" w14:textId="77777777" w:rsidR="003500D2" w:rsidRDefault="00000000">
            <w:pPr>
              <w:spacing w:before="120"/>
              <w:jc w:val="center"/>
              <w:rPr>
                <w:rFonts w:ascii="Calibri" w:hAnsi="Calibri"/>
                <w:sz w:val="18"/>
                <w:szCs w:val="18"/>
              </w:rPr>
            </w:pPr>
            <w:r>
              <w:rPr>
                <w:rFonts w:ascii="Calibri" w:hAnsi="Calibri"/>
                <w:sz w:val="18"/>
                <w:szCs w:val="18"/>
              </w:rPr>
              <w:t>SI</w:t>
            </w:r>
          </w:p>
        </w:tc>
        <w:tc>
          <w:tcPr>
            <w:tcW w:w="992" w:type="dxa"/>
          </w:tcPr>
          <w:p w14:paraId="65A8823A" w14:textId="77777777" w:rsidR="003500D2" w:rsidRDefault="00000000">
            <w:pPr>
              <w:spacing w:before="120"/>
              <w:jc w:val="center"/>
              <w:rPr>
                <w:rFonts w:ascii="Calibri" w:hAnsi="Calibri"/>
                <w:sz w:val="18"/>
                <w:szCs w:val="18"/>
              </w:rPr>
            </w:pPr>
            <w:r>
              <w:rPr>
                <w:rFonts w:ascii="Calibri" w:hAnsi="Calibri"/>
                <w:sz w:val="18"/>
                <w:szCs w:val="18"/>
              </w:rPr>
              <w:t>Possibile</w:t>
            </w:r>
          </w:p>
        </w:tc>
        <w:tc>
          <w:tcPr>
            <w:tcW w:w="992" w:type="dxa"/>
          </w:tcPr>
          <w:p w14:paraId="0C98DA58" w14:textId="77777777" w:rsidR="003500D2" w:rsidRDefault="00000000">
            <w:pPr>
              <w:spacing w:before="120"/>
              <w:jc w:val="center"/>
              <w:rPr>
                <w:rFonts w:ascii="Calibri" w:hAnsi="Calibri"/>
                <w:sz w:val="18"/>
                <w:szCs w:val="18"/>
              </w:rPr>
            </w:pPr>
            <w:r>
              <w:rPr>
                <w:sz w:val="18"/>
                <w:szCs w:val="18"/>
              </w:rPr>
              <w:t>Possibile</w:t>
            </w:r>
          </w:p>
        </w:tc>
        <w:tc>
          <w:tcPr>
            <w:tcW w:w="1134" w:type="dxa"/>
          </w:tcPr>
          <w:p w14:paraId="5EFD0B54" w14:textId="77777777" w:rsidR="003500D2" w:rsidRDefault="00000000">
            <w:pPr>
              <w:spacing w:before="120"/>
              <w:jc w:val="center"/>
              <w:rPr>
                <w:rFonts w:ascii="Calibri" w:hAnsi="Calibri"/>
                <w:sz w:val="18"/>
                <w:szCs w:val="18"/>
              </w:rPr>
            </w:pPr>
            <w:r>
              <w:rPr>
                <w:rFonts w:ascii="Calibri" w:hAnsi="Calibri"/>
                <w:sz w:val="18"/>
                <w:szCs w:val="18"/>
              </w:rPr>
              <w:t>Possibile</w:t>
            </w:r>
          </w:p>
        </w:tc>
      </w:tr>
    </w:tbl>
    <w:p w14:paraId="564BB624" w14:textId="77777777" w:rsidR="003500D2" w:rsidRDefault="00000000">
      <w:pPr>
        <w:ind w:left="709"/>
        <w:rPr>
          <w:rFonts w:ascii="Calibri" w:hAnsi="Calibri"/>
        </w:rPr>
      </w:pPr>
      <w:r>
        <w:rPr>
          <w:rFonts w:ascii="Calibri" w:hAnsi="Calibri"/>
        </w:rPr>
        <w:br/>
      </w:r>
    </w:p>
    <w:tbl>
      <w:tblPr>
        <w:tblStyle w:val="a7"/>
        <w:tblW w:w="9855" w:type="dxa"/>
        <w:tblInd w:w="-7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186"/>
        <w:gridCol w:w="7669"/>
      </w:tblGrid>
      <w:tr w:rsidR="003500D2" w14:paraId="00F73F2E" w14:textId="77777777">
        <w:tc>
          <w:tcPr>
            <w:tcW w:w="2186" w:type="dxa"/>
          </w:tcPr>
          <w:p w14:paraId="31976B74" w14:textId="77777777" w:rsidR="003500D2" w:rsidRDefault="00000000">
            <w:pPr>
              <w:keepNext/>
              <w:spacing w:before="120"/>
              <w:jc w:val="center"/>
              <w:rPr>
                <w:rFonts w:ascii="Calibri" w:hAnsi="Calibri"/>
                <w:b/>
              </w:rPr>
            </w:pPr>
            <w:r>
              <w:rPr>
                <w:rFonts w:ascii="Calibri" w:hAnsi="Calibri"/>
                <w:b/>
              </w:rPr>
              <w:t>Figura</w:t>
            </w:r>
          </w:p>
        </w:tc>
        <w:tc>
          <w:tcPr>
            <w:tcW w:w="7669" w:type="dxa"/>
          </w:tcPr>
          <w:p w14:paraId="19021BF5" w14:textId="77777777" w:rsidR="003500D2" w:rsidRDefault="00000000">
            <w:pPr>
              <w:keepNext/>
              <w:spacing w:before="120"/>
              <w:jc w:val="center"/>
              <w:rPr>
                <w:rFonts w:ascii="Calibri" w:hAnsi="Calibri"/>
                <w:b/>
              </w:rPr>
            </w:pPr>
            <w:r>
              <w:rPr>
                <w:rFonts w:ascii="Calibri" w:hAnsi="Calibri"/>
                <w:b/>
              </w:rPr>
              <w:t>Figura professionale</w:t>
            </w:r>
          </w:p>
        </w:tc>
      </w:tr>
      <w:tr w:rsidR="003500D2" w14:paraId="1EF24DEB" w14:textId="77777777">
        <w:tc>
          <w:tcPr>
            <w:tcW w:w="2186" w:type="dxa"/>
          </w:tcPr>
          <w:p w14:paraId="283F6B87" w14:textId="77777777" w:rsidR="003500D2" w:rsidRDefault="00000000">
            <w:pPr>
              <w:keepNext/>
              <w:spacing w:before="120"/>
              <w:jc w:val="left"/>
              <w:rPr>
                <w:rFonts w:ascii="Calibri" w:hAnsi="Calibri"/>
                <w:sz w:val="18"/>
                <w:szCs w:val="18"/>
              </w:rPr>
            </w:pPr>
            <w:r>
              <w:rPr>
                <w:rFonts w:ascii="Calibri" w:hAnsi="Calibri"/>
                <w:sz w:val="18"/>
                <w:szCs w:val="18"/>
              </w:rPr>
              <w:t>Referente funzionale</w:t>
            </w:r>
          </w:p>
        </w:tc>
        <w:tc>
          <w:tcPr>
            <w:tcW w:w="7669" w:type="dxa"/>
          </w:tcPr>
          <w:p w14:paraId="240CED24" w14:textId="77777777" w:rsidR="003500D2" w:rsidRDefault="00000000">
            <w:pPr>
              <w:keepNext/>
              <w:spacing w:before="120"/>
              <w:rPr>
                <w:rFonts w:ascii="Calibri" w:hAnsi="Calibri"/>
                <w:sz w:val="18"/>
                <w:szCs w:val="18"/>
              </w:rPr>
            </w:pPr>
            <w:r>
              <w:rPr>
                <w:rFonts w:ascii="Calibri" w:hAnsi="Calibri"/>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3500D2" w14:paraId="47FDB815" w14:textId="77777777">
        <w:tc>
          <w:tcPr>
            <w:tcW w:w="2186" w:type="dxa"/>
          </w:tcPr>
          <w:p w14:paraId="50A3E54F" w14:textId="77777777" w:rsidR="003500D2" w:rsidRDefault="00000000">
            <w:pPr>
              <w:keepNext/>
              <w:spacing w:before="120"/>
              <w:jc w:val="left"/>
              <w:rPr>
                <w:rFonts w:ascii="Calibri" w:hAnsi="Calibri"/>
                <w:sz w:val="18"/>
                <w:szCs w:val="18"/>
              </w:rPr>
            </w:pPr>
            <w:r>
              <w:rPr>
                <w:rFonts w:ascii="Calibri" w:hAnsi="Calibri"/>
                <w:sz w:val="18"/>
                <w:szCs w:val="18"/>
              </w:rPr>
              <w:t xml:space="preserve">Referente Tecnico </w:t>
            </w:r>
          </w:p>
        </w:tc>
        <w:tc>
          <w:tcPr>
            <w:tcW w:w="7669" w:type="dxa"/>
          </w:tcPr>
          <w:p w14:paraId="3AA0DAFC" w14:textId="77777777" w:rsidR="003500D2" w:rsidRDefault="00000000">
            <w:pPr>
              <w:keepNext/>
              <w:spacing w:before="120"/>
              <w:rPr>
                <w:rFonts w:ascii="Calibri" w:hAnsi="Calibri"/>
                <w:sz w:val="18"/>
                <w:szCs w:val="18"/>
              </w:rPr>
            </w:pPr>
            <w:r>
              <w:rPr>
                <w:rFonts w:ascii="Calibri" w:hAnsi="Calibri"/>
                <w:sz w:val="18"/>
                <w:szCs w:val="18"/>
              </w:rPr>
              <w:t>Compito di gestire le problematiche sistemistiche, di configurazione del software, di corretto funzionamento tecnico, di controllo dei cataloghi delle base dati e dei servizi di cooperazione e interoperabilità tecnica</w:t>
            </w:r>
          </w:p>
        </w:tc>
      </w:tr>
      <w:tr w:rsidR="003500D2" w14:paraId="5D7B8F94" w14:textId="77777777">
        <w:tc>
          <w:tcPr>
            <w:tcW w:w="2186" w:type="dxa"/>
          </w:tcPr>
          <w:p w14:paraId="6B8BE2DB" w14:textId="77777777" w:rsidR="003500D2" w:rsidRDefault="00000000">
            <w:pPr>
              <w:keepNext/>
              <w:spacing w:before="120"/>
              <w:jc w:val="left"/>
              <w:rPr>
                <w:rFonts w:ascii="Calibri" w:hAnsi="Calibri"/>
                <w:sz w:val="18"/>
                <w:szCs w:val="18"/>
              </w:rPr>
            </w:pPr>
            <w:r>
              <w:rPr>
                <w:rFonts w:ascii="Calibri" w:hAnsi="Calibri"/>
                <w:sz w:val="18"/>
                <w:szCs w:val="18"/>
              </w:rPr>
              <w:t>Formatore e Help Desk di primo livello</w:t>
            </w:r>
          </w:p>
        </w:tc>
        <w:tc>
          <w:tcPr>
            <w:tcW w:w="7669" w:type="dxa"/>
          </w:tcPr>
          <w:p w14:paraId="708AD49B" w14:textId="77777777" w:rsidR="003500D2" w:rsidRDefault="00000000">
            <w:pPr>
              <w:keepNext/>
              <w:spacing w:before="120"/>
              <w:rPr>
                <w:rFonts w:ascii="Calibri" w:hAnsi="Calibri"/>
                <w:i/>
                <w:sz w:val="18"/>
                <w:szCs w:val="18"/>
              </w:rPr>
            </w:pPr>
            <w:r>
              <w:rPr>
                <w:rFonts w:ascii="Calibri" w:hAnsi="Calibri"/>
                <w:i/>
                <w:sz w:val="18"/>
                <w:szCs w:val="18"/>
              </w:rPr>
              <w:t xml:space="preserve">Può essere anche la stessa figura del “Referente funzionale” per le organizzazioni più piccole. </w:t>
            </w:r>
          </w:p>
          <w:p w14:paraId="190B31A0" w14:textId="77777777" w:rsidR="003500D2" w:rsidRDefault="00000000">
            <w:pPr>
              <w:keepNext/>
              <w:spacing w:before="120"/>
              <w:rPr>
                <w:rFonts w:ascii="Calibri" w:hAnsi="Calibri"/>
                <w:sz w:val="18"/>
                <w:szCs w:val="18"/>
              </w:rPr>
            </w:pPr>
            <w:r>
              <w:rPr>
                <w:rFonts w:ascii="Calibri" w:hAnsi="Calibri"/>
                <w:sz w:val="18"/>
                <w:szCs w:val="18"/>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3500D2" w14:paraId="01C4A963" w14:textId="77777777">
        <w:tc>
          <w:tcPr>
            <w:tcW w:w="2186" w:type="dxa"/>
          </w:tcPr>
          <w:p w14:paraId="68401367" w14:textId="77777777" w:rsidR="003500D2" w:rsidRDefault="00000000">
            <w:pPr>
              <w:keepNext/>
              <w:spacing w:before="120"/>
              <w:jc w:val="left"/>
              <w:rPr>
                <w:rFonts w:ascii="Calibri" w:hAnsi="Calibri"/>
                <w:sz w:val="18"/>
                <w:szCs w:val="18"/>
              </w:rPr>
            </w:pPr>
            <w:r>
              <w:rPr>
                <w:rFonts w:ascii="Calibri" w:hAnsi="Calibri"/>
                <w:sz w:val="18"/>
                <w:szCs w:val="18"/>
              </w:rPr>
              <w:t>Servizio Help Desk di secondo livello</w:t>
            </w:r>
          </w:p>
        </w:tc>
        <w:tc>
          <w:tcPr>
            <w:tcW w:w="7669" w:type="dxa"/>
          </w:tcPr>
          <w:p w14:paraId="7D35532C" w14:textId="77777777" w:rsidR="003500D2" w:rsidRDefault="00000000">
            <w:pPr>
              <w:keepNext/>
              <w:spacing w:before="120"/>
              <w:rPr>
                <w:rFonts w:ascii="Calibri" w:hAnsi="Calibri"/>
                <w:sz w:val="18"/>
                <w:szCs w:val="18"/>
              </w:rPr>
            </w:pPr>
            <w:r>
              <w:rPr>
                <w:rFonts w:ascii="Calibri" w:hAnsi="Calibri"/>
                <w:sz w:val="18"/>
                <w:szCs w:val="18"/>
              </w:rPr>
              <w:t>Assistenza tecnico funzionale specialistica sull’applicativo a supporto di problematiche di funzionamento o di progettazione soluzione parametrizzabile o analisi intervento evolutivo</w:t>
            </w:r>
          </w:p>
        </w:tc>
      </w:tr>
      <w:tr w:rsidR="003500D2" w14:paraId="2933639D" w14:textId="77777777">
        <w:tc>
          <w:tcPr>
            <w:tcW w:w="2186" w:type="dxa"/>
          </w:tcPr>
          <w:p w14:paraId="70A2EBBE" w14:textId="77777777" w:rsidR="003500D2" w:rsidRDefault="00000000">
            <w:pPr>
              <w:keepNext/>
              <w:spacing w:before="120"/>
              <w:jc w:val="left"/>
              <w:rPr>
                <w:rFonts w:ascii="Calibri" w:hAnsi="Calibri"/>
                <w:sz w:val="18"/>
                <w:szCs w:val="18"/>
              </w:rPr>
            </w:pPr>
            <w:r>
              <w:rPr>
                <w:rFonts w:ascii="Calibri" w:hAnsi="Calibri"/>
                <w:sz w:val="18"/>
                <w:szCs w:val="18"/>
              </w:rPr>
              <w:t>Manutentore software</w:t>
            </w:r>
          </w:p>
        </w:tc>
        <w:tc>
          <w:tcPr>
            <w:tcW w:w="7669" w:type="dxa"/>
          </w:tcPr>
          <w:p w14:paraId="353ABB62" w14:textId="77777777" w:rsidR="003500D2" w:rsidRDefault="00000000">
            <w:pPr>
              <w:keepNext/>
              <w:spacing w:before="120"/>
              <w:rPr>
                <w:rFonts w:ascii="Calibri" w:hAnsi="Calibri"/>
                <w:sz w:val="18"/>
                <w:szCs w:val="18"/>
              </w:rPr>
            </w:pPr>
            <w:r>
              <w:rPr>
                <w:rFonts w:ascii="Calibri" w:hAnsi="Calibri"/>
                <w:sz w:val="18"/>
                <w:szCs w:val="18"/>
              </w:rPr>
              <w:t>Assistenza su interventi software correttivi e adeguativi sulla piattaforma e sui dati</w:t>
            </w:r>
          </w:p>
        </w:tc>
      </w:tr>
    </w:tbl>
    <w:p w14:paraId="33813CAD" w14:textId="77777777" w:rsidR="003500D2" w:rsidRDefault="003500D2"/>
    <w:p w14:paraId="00018CFF" w14:textId="55A8F164" w:rsidR="003500D2" w:rsidRDefault="00000000">
      <w:r>
        <w:t>Per maggiori informazioni sulla missione della Comunità del Territorio della Regione Umbria, i servizi offerti e la sua organizzazione si rimanda al KIT Comunità del Territorio presente nel repository della Regione Umbria (</w:t>
      </w:r>
      <w:hyperlink r:id="rId12">
        <w:r>
          <w:rPr>
            <w:color w:val="1155CC"/>
            <w:u w:val="single"/>
          </w:rPr>
          <w:t>https://github.com/OCPA-OpenCommunityPA/KIT-Comunit-del-Territorio</w:t>
        </w:r>
      </w:hyperlink>
      <w:r>
        <w:t xml:space="preserve">). </w:t>
      </w:r>
    </w:p>
    <w:p w14:paraId="568AC570" w14:textId="77777777" w:rsidR="003500D2" w:rsidRDefault="00000000">
      <w:pPr>
        <w:pStyle w:val="Titolo2"/>
        <w:numPr>
          <w:ilvl w:val="0"/>
          <w:numId w:val="2"/>
        </w:numPr>
        <w:rPr>
          <w:rFonts w:ascii="Calibri" w:hAnsi="Calibri" w:cs="Calibri"/>
        </w:rPr>
      </w:pPr>
      <w:bookmarkStart w:id="7" w:name="_Toc117931492"/>
      <w:r>
        <w:rPr>
          <w:rFonts w:ascii="Calibri" w:hAnsi="Calibri" w:cs="Calibri"/>
        </w:rPr>
        <w:lastRenderedPageBreak/>
        <w:t>Contenuti del Piano di servizi per il mantenimento della soluzione</w:t>
      </w:r>
      <w:bookmarkEnd w:id="7"/>
    </w:p>
    <w:p w14:paraId="24C53960" w14:textId="77777777" w:rsidR="003500D2" w:rsidRDefault="00000000">
      <w:pPr>
        <w:rPr>
          <w:rFonts w:ascii="Calibri" w:hAnsi="Calibri"/>
        </w:rPr>
      </w:pPr>
      <w:bookmarkStart w:id="8" w:name="_heading=h.17dp8vu" w:colFirst="0" w:colLast="0"/>
      <w:bookmarkEnd w:id="8"/>
      <w:r>
        <w:rPr>
          <w:rFonts w:ascii="Calibri" w:hAnsi="Calibri"/>
        </w:rPr>
        <w:t>La fase di gestione a regime di un riuso implica un approccio che contempli anche la revisione della struttura organizzativa interna all’Amministrazione, posto che il processo di riuso non consiste nell’acquisto di una soluzione, ma nella presa in carico e nell’adattamento alla propria organizzazione di una soluzione utilizzata già da altre Amministrazioni. Pertanto, analogamente alla fase di attivazione, l’Amministrazione riusante dovrà prevedere un piano di gestione che tenga conto dello scenario descritto nello schema all’inizio del presente documento. Al riguardo, il fabbisogno di consolidamento è rappresentato in modo sintetico dai seguenti servizi essenziali che andranno previsti nel piano di organizzazione della gestione:</w:t>
      </w:r>
    </w:p>
    <w:p w14:paraId="3D36D77D" w14:textId="77777777" w:rsidR="003500D2" w:rsidRDefault="00000000">
      <w:pPr>
        <w:rPr>
          <w:sz w:val="20"/>
          <w:szCs w:val="20"/>
        </w:rPr>
      </w:pPr>
      <w:r>
        <w:rPr>
          <w:rFonts w:ascii="Calibri" w:hAnsi="Calibri"/>
          <w:sz w:val="20"/>
          <w:szCs w:val="20"/>
        </w:rPr>
        <w:t xml:space="preserve">Le tabelle di seguito riportano </w:t>
      </w:r>
      <w:r>
        <w:rPr>
          <w:sz w:val="20"/>
          <w:szCs w:val="20"/>
        </w:rPr>
        <w:t>le</w:t>
      </w:r>
      <w:r>
        <w:rPr>
          <w:rFonts w:ascii="Calibri" w:hAnsi="Calibri"/>
          <w:sz w:val="20"/>
          <w:szCs w:val="20"/>
        </w:rPr>
        <w:t xml:space="preserve"> tipologie di servizi e la relativa descrizione</w:t>
      </w:r>
      <w:r>
        <w:rPr>
          <w:rFonts w:ascii="Calibri" w:hAnsi="Calibri"/>
          <w:i/>
          <w:sz w:val="20"/>
          <w:szCs w:val="20"/>
        </w:rPr>
        <w:t xml:space="preserve"> </w:t>
      </w:r>
      <w:r>
        <w:rPr>
          <w:rFonts w:ascii="Calibri" w:hAnsi="Calibri"/>
          <w:sz w:val="20"/>
          <w:szCs w:val="20"/>
        </w:rPr>
        <w:t>della mansione nello scenario di gestione a regime della soluzione</w:t>
      </w:r>
      <w:r>
        <w:rPr>
          <w:sz w:val="20"/>
          <w:szCs w:val="20"/>
        </w:rPr>
        <w:t>.</w:t>
      </w:r>
    </w:p>
    <w:p w14:paraId="7BF5B86A" w14:textId="77777777" w:rsidR="003500D2" w:rsidRDefault="003500D2">
      <w:pPr>
        <w:rPr>
          <w:sz w:val="20"/>
          <w:szCs w:val="20"/>
        </w:rPr>
      </w:pPr>
    </w:p>
    <w:tbl>
      <w:tblPr>
        <w:tblStyle w:val="a8"/>
        <w:tblW w:w="9570" w:type="dxa"/>
        <w:tblInd w:w="21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5"/>
        <w:gridCol w:w="8045"/>
      </w:tblGrid>
      <w:tr w:rsidR="003500D2" w14:paraId="5FECB2D2" w14:textId="77777777">
        <w:tc>
          <w:tcPr>
            <w:tcW w:w="1525" w:type="dxa"/>
          </w:tcPr>
          <w:p w14:paraId="1CB0AAD4" w14:textId="77777777" w:rsidR="003500D2" w:rsidRDefault="00000000">
            <w:pPr>
              <w:spacing w:after="200" w:line="276" w:lineRule="auto"/>
              <w:jc w:val="center"/>
              <w:rPr>
                <w:rFonts w:ascii="Calibri" w:hAnsi="Calibri"/>
                <w:b/>
                <w:sz w:val="20"/>
                <w:szCs w:val="20"/>
              </w:rPr>
            </w:pPr>
            <w:r>
              <w:rPr>
                <w:rFonts w:ascii="Calibri" w:hAnsi="Calibri"/>
                <w:b/>
                <w:sz w:val="20"/>
                <w:szCs w:val="20"/>
              </w:rPr>
              <w:t>Tipo Servizio</w:t>
            </w:r>
          </w:p>
        </w:tc>
        <w:tc>
          <w:tcPr>
            <w:tcW w:w="8045" w:type="dxa"/>
          </w:tcPr>
          <w:p w14:paraId="40964548" w14:textId="77777777" w:rsidR="003500D2" w:rsidRDefault="00000000">
            <w:pPr>
              <w:spacing w:after="200" w:line="276" w:lineRule="auto"/>
              <w:jc w:val="center"/>
              <w:rPr>
                <w:rFonts w:ascii="Calibri" w:hAnsi="Calibri"/>
                <w:b/>
                <w:sz w:val="20"/>
                <w:szCs w:val="20"/>
              </w:rPr>
            </w:pPr>
            <w:r>
              <w:rPr>
                <w:rFonts w:ascii="Calibri" w:hAnsi="Calibri"/>
                <w:b/>
                <w:sz w:val="20"/>
                <w:szCs w:val="20"/>
              </w:rPr>
              <w:t>Descrizione</w:t>
            </w:r>
          </w:p>
        </w:tc>
      </w:tr>
      <w:tr w:rsidR="003500D2" w14:paraId="65BBE6B3" w14:textId="77777777">
        <w:tc>
          <w:tcPr>
            <w:tcW w:w="1525" w:type="dxa"/>
          </w:tcPr>
          <w:p w14:paraId="16951010" w14:textId="77777777" w:rsidR="003500D2" w:rsidRDefault="00000000">
            <w:pPr>
              <w:spacing w:after="200" w:line="276" w:lineRule="auto"/>
              <w:rPr>
                <w:rFonts w:ascii="Calibri" w:hAnsi="Calibri"/>
                <w:sz w:val="20"/>
                <w:szCs w:val="20"/>
              </w:rPr>
            </w:pPr>
            <w:r>
              <w:rPr>
                <w:rFonts w:ascii="Calibri" w:hAnsi="Calibri"/>
                <w:sz w:val="20"/>
                <w:szCs w:val="20"/>
              </w:rPr>
              <w:t>Assistenza</w:t>
            </w:r>
          </w:p>
        </w:tc>
        <w:tc>
          <w:tcPr>
            <w:tcW w:w="8045" w:type="dxa"/>
          </w:tcPr>
          <w:p w14:paraId="6F95ED42" w14:textId="77777777" w:rsidR="003500D2" w:rsidRDefault="00000000">
            <w:pPr>
              <w:spacing w:after="200" w:line="276" w:lineRule="auto"/>
              <w:rPr>
                <w:rFonts w:ascii="Calibri" w:hAnsi="Calibri"/>
                <w:sz w:val="20"/>
                <w:szCs w:val="20"/>
              </w:rPr>
            </w:pPr>
            <w:r>
              <w:rPr>
                <w:rFonts w:ascii="Calibri" w:hAnsi="Calibri"/>
                <w:sz w:val="20"/>
                <w:szCs w:val="20"/>
              </w:rPr>
              <w:t>Ascolto funzionale verso gli operatori (I Livello)</w:t>
            </w:r>
          </w:p>
        </w:tc>
      </w:tr>
      <w:tr w:rsidR="003500D2" w14:paraId="16678AB6" w14:textId="77777777">
        <w:tc>
          <w:tcPr>
            <w:tcW w:w="1525" w:type="dxa"/>
          </w:tcPr>
          <w:p w14:paraId="748E4641" w14:textId="77777777" w:rsidR="003500D2" w:rsidRDefault="00000000">
            <w:pPr>
              <w:spacing w:after="200" w:line="276" w:lineRule="auto"/>
              <w:rPr>
                <w:rFonts w:ascii="Calibri" w:hAnsi="Calibri"/>
                <w:sz w:val="20"/>
                <w:szCs w:val="20"/>
              </w:rPr>
            </w:pPr>
            <w:r>
              <w:rPr>
                <w:rFonts w:ascii="Calibri" w:hAnsi="Calibri"/>
                <w:sz w:val="20"/>
                <w:szCs w:val="20"/>
              </w:rPr>
              <w:t>Assistenza</w:t>
            </w:r>
          </w:p>
        </w:tc>
        <w:tc>
          <w:tcPr>
            <w:tcW w:w="8045" w:type="dxa"/>
          </w:tcPr>
          <w:p w14:paraId="112A14AA" w14:textId="77777777" w:rsidR="003500D2" w:rsidRDefault="00000000">
            <w:pPr>
              <w:spacing w:after="200" w:line="276" w:lineRule="auto"/>
              <w:rPr>
                <w:rFonts w:ascii="Calibri" w:hAnsi="Calibri"/>
                <w:sz w:val="20"/>
                <w:szCs w:val="20"/>
              </w:rPr>
            </w:pPr>
            <w:r>
              <w:rPr>
                <w:rFonts w:ascii="Calibri" w:hAnsi="Calibri"/>
                <w:sz w:val="20"/>
                <w:szCs w:val="20"/>
              </w:rPr>
              <w:t>Supporto funzionale e tecnico verso i referenti di progetto (II livello)</w:t>
            </w:r>
          </w:p>
        </w:tc>
      </w:tr>
      <w:tr w:rsidR="003500D2" w14:paraId="1C77D6B7" w14:textId="77777777">
        <w:tc>
          <w:tcPr>
            <w:tcW w:w="1525" w:type="dxa"/>
          </w:tcPr>
          <w:p w14:paraId="1D413080" w14:textId="77777777" w:rsidR="003500D2" w:rsidRDefault="00000000">
            <w:pPr>
              <w:spacing w:after="200" w:line="276" w:lineRule="auto"/>
              <w:rPr>
                <w:rFonts w:ascii="Calibri" w:hAnsi="Calibri"/>
                <w:sz w:val="20"/>
                <w:szCs w:val="20"/>
              </w:rPr>
            </w:pPr>
            <w:r>
              <w:rPr>
                <w:rFonts w:ascii="Calibri" w:hAnsi="Calibri"/>
                <w:sz w:val="20"/>
                <w:szCs w:val="20"/>
              </w:rPr>
              <w:t>Consulenza</w:t>
            </w:r>
          </w:p>
        </w:tc>
        <w:tc>
          <w:tcPr>
            <w:tcW w:w="8045" w:type="dxa"/>
          </w:tcPr>
          <w:p w14:paraId="68EE63CE" w14:textId="77777777" w:rsidR="003500D2" w:rsidRDefault="00000000">
            <w:pPr>
              <w:spacing w:after="200" w:line="276" w:lineRule="auto"/>
              <w:rPr>
                <w:rFonts w:ascii="Calibri" w:hAnsi="Calibri"/>
                <w:sz w:val="20"/>
                <w:szCs w:val="20"/>
              </w:rPr>
            </w:pPr>
            <w:r>
              <w:rPr>
                <w:rFonts w:ascii="Calibri" w:hAnsi="Calibri"/>
                <w:sz w:val="20"/>
                <w:szCs w:val="20"/>
              </w:rPr>
              <w:t>Analisi delle problematiche di adattamento ed evoluzione della Soluzione</w:t>
            </w:r>
          </w:p>
        </w:tc>
      </w:tr>
      <w:tr w:rsidR="003500D2" w14:paraId="03A90BA0" w14:textId="77777777">
        <w:tc>
          <w:tcPr>
            <w:tcW w:w="1525" w:type="dxa"/>
          </w:tcPr>
          <w:p w14:paraId="3C74EE24" w14:textId="77777777" w:rsidR="003500D2" w:rsidRDefault="00000000">
            <w:pPr>
              <w:spacing w:after="200" w:line="276" w:lineRule="auto"/>
              <w:rPr>
                <w:rFonts w:ascii="Calibri" w:hAnsi="Calibri"/>
                <w:sz w:val="20"/>
                <w:szCs w:val="20"/>
              </w:rPr>
            </w:pPr>
            <w:r>
              <w:rPr>
                <w:rFonts w:ascii="Calibri" w:hAnsi="Calibri"/>
                <w:sz w:val="20"/>
                <w:szCs w:val="20"/>
              </w:rPr>
              <w:t>Applicativa</w:t>
            </w:r>
          </w:p>
        </w:tc>
        <w:tc>
          <w:tcPr>
            <w:tcW w:w="8045" w:type="dxa"/>
          </w:tcPr>
          <w:p w14:paraId="6CE0B5BD" w14:textId="77777777" w:rsidR="003500D2" w:rsidRDefault="00000000">
            <w:pPr>
              <w:spacing w:after="200" w:line="276" w:lineRule="auto"/>
              <w:rPr>
                <w:rFonts w:ascii="Calibri" w:hAnsi="Calibri"/>
                <w:sz w:val="20"/>
                <w:szCs w:val="20"/>
              </w:rPr>
            </w:pPr>
            <w:r>
              <w:rPr>
                <w:rFonts w:ascii="Calibri" w:hAnsi="Calibri"/>
                <w:sz w:val="20"/>
                <w:szCs w:val="20"/>
              </w:rPr>
              <w:t>Manutenzione correttiva supporti ICT</w:t>
            </w:r>
          </w:p>
        </w:tc>
      </w:tr>
      <w:tr w:rsidR="003500D2" w14:paraId="3EA23A81" w14:textId="77777777">
        <w:tc>
          <w:tcPr>
            <w:tcW w:w="1525" w:type="dxa"/>
          </w:tcPr>
          <w:p w14:paraId="072FA543" w14:textId="77777777" w:rsidR="003500D2" w:rsidRDefault="00000000">
            <w:pPr>
              <w:spacing w:after="200" w:line="276" w:lineRule="auto"/>
              <w:rPr>
                <w:rFonts w:ascii="Calibri" w:hAnsi="Calibri"/>
                <w:sz w:val="20"/>
                <w:szCs w:val="20"/>
              </w:rPr>
            </w:pPr>
            <w:r>
              <w:rPr>
                <w:rFonts w:ascii="Calibri" w:hAnsi="Calibri"/>
                <w:sz w:val="20"/>
                <w:szCs w:val="20"/>
              </w:rPr>
              <w:t>Applicativa</w:t>
            </w:r>
          </w:p>
        </w:tc>
        <w:tc>
          <w:tcPr>
            <w:tcW w:w="8045" w:type="dxa"/>
          </w:tcPr>
          <w:p w14:paraId="49E3AE4A" w14:textId="77777777" w:rsidR="003500D2" w:rsidRDefault="00000000">
            <w:pPr>
              <w:spacing w:after="200" w:line="276" w:lineRule="auto"/>
              <w:rPr>
                <w:rFonts w:ascii="Calibri" w:hAnsi="Calibri"/>
                <w:sz w:val="20"/>
                <w:szCs w:val="20"/>
              </w:rPr>
            </w:pPr>
            <w:r>
              <w:rPr>
                <w:rFonts w:ascii="Calibri" w:hAnsi="Calibri"/>
                <w:sz w:val="20"/>
                <w:szCs w:val="20"/>
              </w:rPr>
              <w:t xml:space="preserve">Manutenzione </w:t>
            </w:r>
            <w:proofErr w:type="spellStart"/>
            <w:r>
              <w:rPr>
                <w:rFonts w:ascii="Calibri" w:hAnsi="Calibri"/>
                <w:sz w:val="20"/>
                <w:szCs w:val="20"/>
              </w:rPr>
              <w:t>adeguativa</w:t>
            </w:r>
            <w:proofErr w:type="spellEnd"/>
            <w:r>
              <w:rPr>
                <w:rFonts w:ascii="Calibri" w:hAnsi="Calibri"/>
                <w:sz w:val="20"/>
                <w:szCs w:val="20"/>
              </w:rPr>
              <w:t xml:space="preserve"> ed evolutiva supporti ICT</w:t>
            </w:r>
          </w:p>
        </w:tc>
      </w:tr>
      <w:tr w:rsidR="003500D2" w14:paraId="3AC63AD2" w14:textId="77777777">
        <w:tc>
          <w:tcPr>
            <w:tcW w:w="1525" w:type="dxa"/>
          </w:tcPr>
          <w:p w14:paraId="70AB36BC" w14:textId="77777777" w:rsidR="003500D2" w:rsidRDefault="00000000">
            <w:pPr>
              <w:spacing w:after="200" w:line="276" w:lineRule="auto"/>
              <w:rPr>
                <w:rFonts w:ascii="Calibri" w:hAnsi="Calibri"/>
                <w:sz w:val="20"/>
                <w:szCs w:val="20"/>
              </w:rPr>
            </w:pPr>
            <w:r>
              <w:rPr>
                <w:rFonts w:ascii="Calibri" w:hAnsi="Calibri"/>
                <w:sz w:val="20"/>
                <w:szCs w:val="20"/>
              </w:rPr>
              <w:t>Sistemistica</w:t>
            </w:r>
          </w:p>
        </w:tc>
        <w:tc>
          <w:tcPr>
            <w:tcW w:w="8045" w:type="dxa"/>
          </w:tcPr>
          <w:p w14:paraId="735FBC43" w14:textId="77777777" w:rsidR="003500D2" w:rsidRDefault="00000000">
            <w:pPr>
              <w:spacing w:after="200" w:line="276" w:lineRule="auto"/>
              <w:rPr>
                <w:rFonts w:ascii="Calibri" w:hAnsi="Calibri"/>
                <w:sz w:val="20"/>
                <w:szCs w:val="20"/>
              </w:rPr>
            </w:pPr>
            <w:r>
              <w:rPr>
                <w:rFonts w:ascii="Calibri" w:hAnsi="Calibri"/>
                <w:sz w:val="20"/>
                <w:szCs w:val="20"/>
              </w:rPr>
              <w:t>Gestione infrastruttura HW</w:t>
            </w:r>
          </w:p>
        </w:tc>
      </w:tr>
      <w:tr w:rsidR="003500D2" w14:paraId="7235032E" w14:textId="77777777">
        <w:tc>
          <w:tcPr>
            <w:tcW w:w="1525" w:type="dxa"/>
          </w:tcPr>
          <w:p w14:paraId="61CB5417" w14:textId="77777777" w:rsidR="003500D2" w:rsidRDefault="00000000">
            <w:pPr>
              <w:spacing w:after="200" w:line="276" w:lineRule="auto"/>
              <w:rPr>
                <w:rFonts w:ascii="Calibri" w:hAnsi="Calibri"/>
                <w:sz w:val="20"/>
                <w:szCs w:val="20"/>
              </w:rPr>
            </w:pPr>
            <w:r>
              <w:rPr>
                <w:rFonts w:ascii="Calibri" w:hAnsi="Calibri"/>
                <w:sz w:val="20"/>
                <w:szCs w:val="20"/>
              </w:rPr>
              <w:t>Amministrativa</w:t>
            </w:r>
          </w:p>
        </w:tc>
        <w:tc>
          <w:tcPr>
            <w:tcW w:w="8045" w:type="dxa"/>
          </w:tcPr>
          <w:p w14:paraId="5065F356" w14:textId="77777777" w:rsidR="003500D2" w:rsidRDefault="00000000">
            <w:pPr>
              <w:spacing w:after="200" w:line="276" w:lineRule="auto"/>
              <w:rPr>
                <w:rFonts w:ascii="Calibri" w:hAnsi="Calibri"/>
                <w:sz w:val="20"/>
                <w:szCs w:val="20"/>
              </w:rPr>
            </w:pPr>
            <w:r>
              <w:rPr>
                <w:rFonts w:ascii="Calibri" w:hAnsi="Calibri"/>
                <w:sz w:val="20"/>
                <w:szCs w:val="20"/>
              </w:rPr>
              <w:t>Gestione atti e procedimenti di collaborazione e di fornitura</w:t>
            </w:r>
          </w:p>
        </w:tc>
      </w:tr>
    </w:tbl>
    <w:p w14:paraId="76C7ECDA" w14:textId="77777777" w:rsidR="003500D2" w:rsidRDefault="003500D2">
      <w:pPr>
        <w:rPr>
          <w:rFonts w:ascii="Calibri" w:hAnsi="Calibri"/>
        </w:rPr>
      </w:pPr>
    </w:p>
    <w:p w14:paraId="6ED64BD2" w14:textId="77777777" w:rsidR="003500D2" w:rsidRDefault="00000000">
      <w:pPr>
        <w:rPr>
          <w:rFonts w:ascii="Calibri" w:hAnsi="Calibri"/>
          <w:i/>
          <w:sz w:val="20"/>
          <w:szCs w:val="20"/>
        </w:rPr>
      </w:pPr>
      <w:r>
        <w:rPr>
          <w:rFonts w:ascii="Calibri" w:hAnsi="Calibri"/>
        </w:rPr>
        <w:t xml:space="preserve">Legenda Servizi </w:t>
      </w:r>
      <w:r>
        <w:rPr>
          <w:rFonts w:ascii="Calibri" w:hAnsi="Calibri"/>
          <w:i/>
          <w:sz w:val="20"/>
          <w:szCs w:val="20"/>
        </w:rPr>
        <w:t>(Esempio)</w:t>
      </w:r>
    </w:p>
    <w:tbl>
      <w:tblPr>
        <w:tblStyle w:val="a9"/>
        <w:tblW w:w="9639" w:type="dxa"/>
        <w:tblInd w:w="3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811"/>
        <w:gridCol w:w="7828"/>
      </w:tblGrid>
      <w:tr w:rsidR="003500D2" w14:paraId="32CCEFBD" w14:textId="77777777">
        <w:tc>
          <w:tcPr>
            <w:tcW w:w="1811" w:type="dxa"/>
          </w:tcPr>
          <w:p w14:paraId="2E27B565" w14:textId="77777777" w:rsidR="003500D2" w:rsidRDefault="00000000">
            <w:pPr>
              <w:spacing w:before="120"/>
              <w:jc w:val="left"/>
              <w:rPr>
                <w:rFonts w:ascii="Calibri" w:hAnsi="Calibri"/>
                <w:sz w:val="18"/>
                <w:szCs w:val="18"/>
              </w:rPr>
            </w:pPr>
            <w:r>
              <w:rPr>
                <w:rFonts w:ascii="Calibri" w:hAnsi="Calibri"/>
                <w:b/>
                <w:sz w:val="18"/>
                <w:szCs w:val="18"/>
              </w:rPr>
              <w:t>Assistenza tecnico sistemistica</w:t>
            </w:r>
            <w:r>
              <w:rPr>
                <w:rFonts w:ascii="Calibri" w:hAnsi="Calibri"/>
                <w:sz w:val="18"/>
                <w:szCs w:val="18"/>
              </w:rPr>
              <w:t xml:space="preserve"> </w:t>
            </w:r>
          </w:p>
        </w:tc>
        <w:tc>
          <w:tcPr>
            <w:tcW w:w="7828" w:type="dxa"/>
          </w:tcPr>
          <w:p w14:paraId="4466B224" w14:textId="77777777" w:rsidR="003500D2" w:rsidRDefault="00000000">
            <w:pPr>
              <w:spacing w:before="120"/>
              <w:rPr>
                <w:rFonts w:ascii="Calibri" w:hAnsi="Calibri"/>
                <w:sz w:val="18"/>
                <w:szCs w:val="18"/>
              </w:rPr>
            </w:pPr>
            <w:r>
              <w:rPr>
                <w:rFonts w:ascii="Calibri" w:hAnsi="Calibri"/>
                <w:sz w:val="18"/>
                <w:szCs w:val="18"/>
              </w:rPr>
              <w:t>Riguarda l’infrastruttura ospitante con ogni probabilità in modalità SaaS (Cloud o ASP) derivante dal carattere di copertura d’ambito/zone/distretto della Soluzione che consente la gestione del servizio nella modalità Associata o in rete, propria dei servizi Sociali;</w:t>
            </w:r>
          </w:p>
        </w:tc>
      </w:tr>
      <w:tr w:rsidR="003500D2" w14:paraId="13F6E2A5" w14:textId="77777777">
        <w:tc>
          <w:tcPr>
            <w:tcW w:w="1811" w:type="dxa"/>
          </w:tcPr>
          <w:p w14:paraId="7B15E545" w14:textId="77777777" w:rsidR="003500D2" w:rsidRDefault="00000000">
            <w:pPr>
              <w:spacing w:before="120"/>
              <w:jc w:val="left"/>
              <w:rPr>
                <w:rFonts w:ascii="Calibri" w:hAnsi="Calibri"/>
                <w:b/>
                <w:sz w:val="18"/>
                <w:szCs w:val="18"/>
              </w:rPr>
            </w:pPr>
            <w:r>
              <w:rPr>
                <w:rFonts w:ascii="Calibri" w:hAnsi="Calibri"/>
                <w:b/>
                <w:sz w:val="18"/>
                <w:szCs w:val="18"/>
              </w:rPr>
              <w:t xml:space="preserve">Manutenzione correttiva e </w:t>
            </w:r>
            <w:proofErr w:type="spellStart"/>
            <w:r>
              <w:rPr>
                <w:rFonts w:ascii="Calibri" w:hAnsi="Calibri"/>
                <w:b/>
                <w:sz w:val="18"/>
                <w:szCs w:val="18"/>
              </w:rPr>
              <w:t>adeguativa</w:t>
            </w:r>
            <w:proofErr w:type="spellEnd"/>
          </w:p>
        </w:tc>
        <w:tc>
          <w:tcPr>
            <w:tcW w:w="7828" w:type="dxa"/>
          </w:tcPr>
          <w:p w14:paraId="12099070" w14:textId="77777777" w:rsidR="003500D2" w:rsidRDefault="00000000">
            <w:pPr>
              <w:spacing w:before="120"/>
              <w:rPr>
                <w:rFonts w:ascii="Calibri" w:hAnsi="Calibri"/>
                <w:sz w:val="18"/>
                <w:szCs w:val="18"/>
              </w:rPr>
            </w:pPr>
            <w:r>
              <w:rPr>
                <w:rFonts w:ascii="Calibri" w:hAnsi="Calibri"/>
                <w:sz w:val="18"/>
                <w:szCs w:val="18"/>
              </w:rPr>
              <w:t xml:space="preserve"> Riguarda i servizi di manutenzione a seguito di variazioni normative o organizzative, nonché di errori segnalati dai software di piattaforma. In questo contesto il riuso di SIGESS offre la massima apertura prevista dalla norma consistente in modalità alternative: manutenzione autonoma con reperimento di un Soggetto esterno attraverso procedura di Gara o Mercato elettronico, rapporto di interazione manutentivo con il Cedente, attraverso regole e disciplina dello stesso;</w:t>
            </w:r>
          </w:p>
        </w:tc>
      </w:tr>
      <w:tr w:rsidR="003500D2" w14:paraId="07B25131" w14:textId="77777777">
        <w:tc>
          <w:tcPr>
            <w:tcW w:w="1811" w:type="dxa"/>
          </w:tcPr>
          <w:p w14:paraId="01619223" w14:textId="77777777" w:rsidR="003500D2" w:rsidRDefault="00000000">
            <w:pPr>
              <w:spacing w:before="120"/>
              <w:jc w:val="left"/>
              <w:rPr>
                <w:rFonts w:ascii="Calibri" w:hAnsi="Calibri"/>
                <w:b/>
                <w:sz w:val="18"/>
                <w:szCs w:val="18"/>
              </w:rPr>
            </w:pPr>
            <w:r>
              <w:rPr>
                <w:rFonts w:ascii="Calibri" w:hAnsi="Calibri"/>
                <w:b/>
                <w:sz w:val="18"/>
                <w:szCs w:val="18"/>
              </w:rPr>
              <w:t>Assistenza applicativa/funzionale</w:t>
            </w:r>
          </w:p>
          <w:p w14:paraId="172FF30D" w14:textId="77777777" w:rsidR="003500D2" w:rsidRDefault="00000000">
            <w:pPr>
              <w:spacing w:before="120"/>
              <w:jc w:val="left"/>
              <w:rPr>
                <w:rFonts w:ascii="Calibri" w:hAnsi="Calibri"/>
                <w:b/>
                <w:sz w:val="18"/>
                <w:szCs w:val="18"/>
              </w:rPr>
            </w:pPr>
            <w:r>
              <w:rPr>
                <w:rFonts w:ascii="Calibri" w:hAnsi="Calibri"/>
                <w:b/>
                <w:sz w:val="18"/>
                <w:szCs w:val="18"/>
              </w:rPr>
              <w:t>Help Desk</w:t>
            </w:r>
          </w:p>
        </w:tc>
        <w:tc>
          <w:tcPr>
            <w:tcW w:w="7828" w:type="dxa"/>
          </w:tcPr>
          <w:p w14:paraId="258C0541" w14:textId="77777777" w:rsidR="003500D2" w:rsidRDefault="00000000">
            <w:pPr>
              <w:spacing w:before="120"/>
              <w:rPr>
                <w:rFonts w:ascii="Calibri" w:hAnsi="Calibri"/>
                <w:sz w:val="18"/>
                <w:szCs w:val="18"/>
              </w:rPr>
            </w:pPr>
            <w:r>
              <w:rPr>
                <w:rFonts w:ascii="Calibri" w:hAnsi="Calibri"/>
                <w:sz w:val="18"/>
                <w:szCs w:val="18"/>
              </w:rPr>
              <w:t xml:space="preserve"> Riguarda l’ascolto per l’utenza degli uffici nella formula di Help Desk. Anche in questo contesto la documentazione del KIT di riuso consente all’Ente riusante di procedere attraverso una gestione autonoma di primo e/o di secondo livello, di diversificare i livelli tra competenze interne di primo livello ed esterne specialistiche di secondo livello o interamente tutto esterno. Anche qui le modalità possono essere di ricorso al mercato digitale o di adesione alla Comunità di pratica del cedente secondo le regole dallo stesso fissate;</w:t>
            </w:r>
          </w:p>
        </w:tc>
      </w:tr>
      <w:tr w:rsidR="003500D2" w14:paraId="4F6E7943" w14:textId="77777777">
        <w:tc>
          <w:tcPr>
            <w:tcW w:w="1811" w:type="dxa"/>
          </w:tcPr>
          <w:p w14:paraId="5EE173F7" w14:textId="77777777" w:rsidR="003500D2" w:rsidRDefault="00000000">
            <w:pPr>
              <w:spacing w:before="120"/>
              <w:jc w:val="left"/>
              <w:rPr>
                <w:rFonts w:ascii="Calibri" w:hAnsi="Calibri"/>
                <w:b/>
                <w:sz w:val="18"/>
                <w:szCs w:val="18"/>
              </w:rPr>
            </w:pPr>
            <w:r>
              <w:rPr>
                <w:rFonts w:ascii="Calibri" w:hAnsi="Calibri"/>
                <w:b/>
                <w:sz w:val="18"/>
                <w:szCs w:val="18"/>
              </w:rPr>
              <w:t>Consulenza e analisi applicativa</w:t>
            </w:r>
          </w:p>
        </w:tc>
        <w:tc>
          <w:tcPr>
            <w:tcW w:w="7828" w:type="dxa"/>
          </w:tcPr>
          <w:p w14:paraId="0A2AC4E8" w14:textId="77777777" w:rsidR="003500D2" w:rsidRDefault="00000000">
            <w:pPr>
              <w:spacing w:before="120"/>
              <w:rPr>
                <w:rFonts w:ascii="Calibri" w:hAnsi="Calibri"/>
                <w:sz w:val="18"/>
                <w:szCs w:val="18"/>
              </w:rPr>
            </w:pPr>
            <w:r>
              <w:rPr>
                <w:rFonts w:ascii="Calibri" w:hAnsi="Calibri"/>
                <w:sz w:val="18"/>
                <w:szCs w:val="18"/>
              </w:rPr>
              <w:t xml:space="preserve">Riguarda servizi di analisi per la definizione di specifiche di intervento nella configurazione e nei servizi dovute a modifiche organizzative, gestione dell’utenza e della privacy, revisioni normative, interoperabilità tra sistemi, formazione del personale e analisi di trattamento fonti dati. Per questo bisogno come per tutti </w:t>
            </w:r>
            <w:r>
              <w:rPr>
                <w:rFonts w:ascii="Calibri" w:hAnsi="Calibri"/>
                <w:sz w:val="18"/>
                <w:szCs w:val="18"/>
              </w:rPr>
              <w:lastRenderedPageBreak/>
              <w:t>quelli precedenti l’Amministrazione riusante è autonoma nel decidere se ricorrere a consulenza esterna, costruire competenze al proprio interno, o se ricorrere alla Comunità di pratica a seguito della sua registrazione nella stessa.</w:t>
            </w:r>
          </w:p>
          <w:p w14:paraId="25D09EF2" w14:textId="77777777" w:rsidR="003500D2" w:rsidRDefault="00000000">
            <w:pPr>
              <w:spacing w:before="120"/>
              <w:rPr>
                <w:rFonts w:ascii="Calibri" w:hAnsi="Calibri"/>
                <w:sz w:val="18"/>
                <w:szCs w:val="18"/>
              </w:rPr>
            </w:pPr>
            <w:r>
              <w:rPr>
                <w:rFonts w:ascii="Calibri" w:hAnsi="Calibri"/>
                <w:sz w:val="18"/>
                <w:szCs w:val="18"/>
              </w:rPr>
              <w:t>Relativamente alle analisi di definizione delle specifiche segue il conferimento di una fornitura di sviluppo evolutivo del software di prodotto che non è da considerare come attività di progetto e non di gestione.</w:t>
            </w:r>
          </w:p>
        </w:tc>
      </w:tr>
    </w:tbl>
    <w:p w14:paraId="735649DD" w14:textId="77777777" w:rsidR="003500D2" w:rsidRDefault="003500D2">
      <w:pPr>
        <w:rPr>
          <w:rFonts w:ascii="Calibri" w:hAnsi="Calibri"/>
        </w:rPr>
      </w:pPr>
    </w:p>
    <w:sectPr w:rsidR="003500D2">
      <w:headerReference w:type="even" r:id="rId13"/>
      <w:headerReference w:type="default" r:id="rId14"/>
      <w:footerReference w:type="even" r:id="rId15"/>
      <w:footerReference w:type="default" r:id="rId16"/>
      <w:headerReference w:type="first" r:id="rId17"/>
      <w:footerReference w:type="first" r:id="rId18"/>
      <w:pgSz w:w="11906" w:h="16838"/>
      <w:pgMar w:top="1935" w:right="1134" w:bottom="1850" w:left="1134" w:header="567"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10A1" w14:textId="77777777" w:rsidR="00F518F9" w:rsidRDefault="00F518F9">
      <w:pPr>
        <w:spacing w:after="0" w:line="240" w:lineRule="auto"/>
      </w:pPr>
      <w:r>
        <w:separator/>
      </w:r>
    </w:p>
  </w:endnote>
  <w:endnote w:type="continuationSeparator" w:id="0">
    <w:p w14:paraId="0C85936C" w14:textId="77777777" w:rsidR="00F518F9" w:rsidRDefault="00F5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4853" w14:textId="77777777" w:rsidR="003500D2" w:rsidRDefault="003500D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3020" w14:textId="77777777" w:rsidR="003500D2"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690F1F">
      <w:rPr>
        <w:rFonts w:ascii="Calibri" w:hAnsi="Calibri"/>
        <w:noProof/>
        <w:color w:val="000000"/>
      </w:rPr>
      <w:t>1</w:t>
    </w:r>
    <w:r>
      <w:rPr>
        <w:rFonts w:ascii="Calibri" w:hAnsi="Calibri"/>
        <w:color w:val="000000"/>
      </w:rPr>
      <w:fldChar w:fldCharType="end"/>
    </w:r>
    <w:r>
      <w:rPr>
        <w:noProof/>
      </w:rPr>
      <w:drawing>
        <wp:anchor distT="114300" distB="114300" distL="114300" distR="114300" simplePos="0" relativeHeight="251658240" behindDoc="1" locked="0" layoutInCell="1" hidden="0" allowOverlap="1" wp14:anchorId="16E8C81D" wp14:editId="7B51B20F">
          <wp:simplePos x="0" y="0"/>
          <wp:positionH relativeFrom="column">
            <wp:posOffset>-219074</wp:posOffset>
          </wp:positionH>
          <wp:positionV relativeFrom="paragraph">
            <wp:posOffset>-104774</wp:posOffset>
          </wp:positionV>
          <wp:extent cx="901743" cy="314137"/>
          <wp:effectExtent l="0" t="0" r="0" b="0"/>
          <wp:wrapNone/>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901743" cy="314137"/>
                  </a:xfrm>
                  <a:prstGeom prst="rect">
                    <a:avLst/>
                  </a:prstGeom>
                  <a:ln/>
                </pic:spPr>
              </pic:pic>
            </a:graphicData>
          </a:graphic>
        </wp:anchor>
      </w:drawing>
    </w:r>
  </w:p>
  <w:p w14:paraId="5BEA1A8F" w14:textId="77777777" w:rsidR="003500D2" w:rsidRDefault="003500D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EAF1" w14:textId="77777777" w:rsidR="003500D2" w:rsidRDefault="003500D2">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ACDF" w14:textId="77777777" w:rsidR="00F518F9" w:rsidRDefault="00F518F9">
      <w:pPr>
        <w:spacing w:after="0" w:line="240" w:lineRule="auto"/>
      </w:pPr>
      <w:r>
        <w:separator/>
      </w:r>
    </w:p>
  </w:footnote>
  <w:footnote w:type="continuationSeparator" w:id="0">
    <w:p w14:paraId="00CE90CA" w14:textId="77777777" w:rsidR="00F518F9" w:rsidRDefault="00F518F9">
      <w:pPr>
        <w:spacing w:after="0" w:line="240" w:lineRule="auto"/>
      </w:pPr>
      <w:r>
        <w:continuationSeparator/>
      </w:r>
    </w:p>
  </w:footnote>
  <w:footnote w:id="1">
    <w:p w14:paraId="0828EC21" w14:textId="77777777" w:rsidR="003500D2" w:rsidRDefault="00000000">
      <w:pPr>
        <w:pBdr>
          <w:top w:val="nil"/>
          <w:left w:val="nil"/>
          <w:bottom w:val="nil"/>
          <w:right w:val="nil"/>
          <w:between w:val="nil"/>
        </w:pBdr>
        <w:spacing w:after="0" w:line="240" w:lineRule="auto"/>
        <w:rPr>
          <w:rFonts w:ascii="Calibri" w:hAnsi="Calibri"/>
          <w:color w:val="000000"/>
          <w:sz w:val="20"/>
          <w:szCs w:val="20"/>
        </w:rPr>
      </w:pPr>
      <w:bookmarkStart w:id="4" w:name="_heading=h.2et92p0" w:colFirst="0" w:colLast="0"/>
      <w:bookmarkEnd w:id="4"/>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33FE" w14:textId="77777777" w:rsidR="003500D2" w:rsidRDefault="003500D2">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44C4" w14:textId="77777777" w:rsidR="003500D2"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5B6D97F0" wp14:editId="166AB685">
          <wp:extent cx="6108700" cy="609600"/>
          <wp:effectExtent l="0" t="0" r="0" b="0"/>
          <wp:docPr id="3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62DF" w14:textId="77777777" w:rsidR="003500D2" w:rsidRDefault="003500D2">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383"/>
    <w:multiLevelType w:val="multilevel"/>
    <w:tmpl w:val="F1D2C650"/>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C13B07"/>
    <w:multiLevelType w:val="multilevel"/>
    <w:tmpl w:val="6E7061FC"/>
    <w:lvl w:ilvl="0">
      <w:start w:val="1"/>
      <w:numFmt w:val="decimal"/>
      <w:pStyle w:val="Stilepuntat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03420">
    <w:abstractNumId w:val="0"/>
  </w:num>
  <w:num w:numId="2" w16cid:durableId="2128153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0D2"/>
    <w:rsid w:val="002E12E6"/>
    <w:rsid w:val="003500D2"/>
    <w:rsid w:val="00690F1F"/>
    <w:rsid w:val="00963E86"/>
    <w:rsid w:val="00F518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9F25"/>
  <w15:docId w15:val="{16B091AB-C981-4A7D-8B36-42FD9483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1376B7"/>
    <w:pPr>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table" w:customStyle="1" w:styleId="TableNormal1">
    <w:name w:val="Table Normal1"/>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1"/>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1"/>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1"/>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1"/>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1"/>
    <w:tblPr>
      <w:tblStyleRowBandSize w:val="1"/>
      <w:tblStyleColBandSize w:val="1"/>
      <w:tblCellMar>
        <w:left w:w="70" w:type="dxa"/>
        <w:right w:w="70" w:type="dxa"/>
      </w:tblCellMar>
    </w:tblPr>
  </w:style>
  <w:style w:type="table" w:customStyle="1" w:styleId="a5">
    <w:basedOn w:val="Tabellanormale"/>
    <w:tblPr>
      <w:tblStyleRowBandSize w:val="1"/>
      <w:tblStyleColBandSize w:val="1"/>
      <w:tblCellMar>
        <w:top w:w="15" w:type="dxa"/>
        <w:left w:w="15" w:type="dxa"/>
        <w:bottom w:w="15" w:type="dxa"/>
        <w:right w:w="15" w:type="dxa"/>
      </w:tblCellMar>
    </w:tblPr>
  </w:style>
  <w:style w:type="table" w:customStyle="1" w:styleId="a6">
    <w:basedOn w:val="Tabellanormale"/>
    <w:pPr>
      <w:spacing w:after="0" w:line="240" w:lineRule="auto"/>
    </w:pPr>
    <w:tblPr>
      <w:tblStyleRowBandSize w:val="1"/>
      <w:tblStyleColBandSize w:val="1"/>
      <w:tblCellMar>
        <w:left w:w="70" w:type="dxa"/>
        <w:right w:w="70" w:type="dxa"/>
      </w:tblCellMar>
    </w:tblPr>
    <w:tcPr>
      <w:shd w:val="clear" w:color="auto" w:fill="FFF2CC"/>
    </w:tcPr>
  </w:style>
  <w:style w:type="table" w:customStyle="1" w:styleId="a7">
    <w:basedOn w:val="Tabellanormale"/>
    <w:pPr>
      <w:spacing w:after="0" w:line="240" w:lineRule="auto"/>
    </w:pPr>
    <w:tblPr>
      <w:tblStyleRowBandSize w:val="1"/>
      <w:tblStyleColBandSize w:val="1"/>
      <w:tblCellMar>
        <w:left w:w="70" w:type="dxa"/>
        <w:right w:w="70" w:type="dxa"/>
      </w:tblCellMar>
    </w:tblPr>
    <w:tcPr>
      <w:shd w:val="clear" w:color="auto" w:fill="FFF2CC"/>
    </w:tcPr>
  </w:style>
  <w:style w:type="table" w:customStyle="1" w:styleId="a8">
    <w:basedOn w:val="Tabellanormale"/>
    <w:pPr>
      <w:spacing w:after="0" w:line="240" w:lineRule="auto"/>
    </w:pPr>
    <w:tblPr>
      <w:tblStyleRowBandSize w:val="1"/>
      <w:tblStyleColBandSize w:val="1"/>
      <w:tblCellMar>
        <w:left w:w="70" w:type="dxa"/>
        <w:right w:w="70" w:type="dxa"/>
      </w:tblCellMar>
    </w:tblPr>
    <w:tcPr>
      <w:shd w:val="clear" w:color="auto" w:fill="FFF2CC"/>
    </w:tcPr>
  </w:style>
  <w:style w:type="table" w:customStyle="1" w:styleId="a9">
    <w:basedOn w:val="Tabellanormale"/>
    <w:pPr>
      <w:spacing w:after="0" w:line="240" w:lineRule="auto"/>
    </w:pPr>
    <w:tblPr>
      <w:tblStyleRowBandSize w:val="1"/>
      <w:tblStyleColBandSize w:val="1"/>
      <w:tblCellMar>
        <w:left w:w="70" w:type="dxa"/>
        <w:right w:w="70" w:type="dxa"/>
      </w:tblCellMar>
    </w:tblPr>
    <w:tcPr>
      <w:shd w:val="clear" w:color="auto" w:fill="FFF2CC"/>
    </w:tcPr>
  </w:style>
  <w:style w:type="table" w:customStyle="1" w:styleId="aa">
    <w:basedOn w:val="Tabellanormale"/>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CPA-OpenCommunityPA/KIT-Comunit-del-Territori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kPi4XC5ECcWOo8kfE1isuWtUQw==">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1798</Words>
  <Characters>10249</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2022-10-29T08:28:00Z</cp:lastPrinted>
  <dcterms:created xsi:type="dcterms:W3CDTF">2022-05-13T16:12:00Z</dcterms:created>
  <dcterms:modified xsi:type="dcterms:W3CDTF">2022-10-29T08:49:00Z</dcterms:modified>
</cp:coreProperties>
</file>