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0" w:lineRule="auto"/>
        <w:rPr/>
      </w:pPr>
      <w:r w:rsidDel="00000000" w:rsidR="00000000" w:rsidRPr="00000000">
        <w:rPr/>
        <w:drawing>
          <wp:inline distB="0" distT="0" distL="0" distR="0">
            <wp:extent cx="6119980" cy="8214995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0" cy="821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120" w:lineRule="auto"/>
        <w:ind w:left="567" w:firstLine="0"/>
        <w:jc w:val="left"/>
        <w:rPr>
          <w:rFonts w:ascii="Calibri" w:cs="Calibri" w:eastAsia="Calibri" w:hAnsi="Calibri"/>
          <w:color w:val="06519e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f5496"/>
          <w:sz w:val="48"/>
          <w:szCs w:val="48"/>
          <w:rtl w:val="0"/>
        </w:rPr>
        <w:t xml:space="preserve">Comunità OCPA</w:t>
        <w:br w:type="textWrapping"/>
        <w:t xml:space="preserve">Modello di realizzazione di una Comunità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240" w:lineRule="auto"/>
        <w:ind w:left="567" w:firstLine="0"/>
        <w:jc w:val="left"/>
        <w:rPr>
          <w:rFonts w:ascii="Calibri" w:cs="Calibri" w:eastAsia="Calibri" w:hAnsi="Calibri"/>
          <w:b w:val="1"/>
          <w:color w:val="2f5496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38"/>
          <w:szCs w:val="38"/>
          <w:rtl w:val="0"/>
        </w:rPr>
        <w:t xml:space="preserve">KIT di riuso Fase B – Atti amministrativi dalla costituzione al rilascio a regime della Comunità</w:t>
      </w:r>
    </w:p>
    <w:p w:rsidR="00000000" w:rsidDel="00000000" w:rsidP="00000000" w:rsidRDefault="00000000" w:rsidRPr="00000000" w14:paraId="00000007">
      <w:pPr>
        <w:spacing w:after="0" w:before="120" w:line="240" w:lineRule="auto"/>
        <w:ind w:left="567" w:firstLine="0"/>
        <w:jc w:val="left"/>
        <w:rPr>
          <w:rFonts w:ascii="Calibri" w:cs="Calibri" w:eastAsia="Calibri" w:hAnsi="Calibri"/>
          <w:b w:val="1"/>
          <w:color w:val="2f5496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36"/>
          <w:szCs w:val="36"/>
          <w:u w:val="single"/>
          <w:rtl w:val="0"/>
        </w:rPr>
        <w:t xml:space="preserve">B4. Strumenti amministrativi</w:t>
      </w:r>
    </w:p>
    <w:p w:rsidR="00000000" w:rsidDel="00000000" w:rsidP="00000000" w:rsidRDefault="00000000" w:rsidRPr="00000000" w14:paraId="00000008">
      <w:pPr>
        <w:spacing w:after="0" w:before="120" w:line="240" w:lineRule="auto"/>
        <w:ind w:left="567" w:firstLine="0"/>
        <w:jc w:val="left"/>
        <w:rPr>
          <w:rFonts w:ascii="Calibri" w:cs="Calibri" w:eastAsia="Calibri" w:hAnsi="Calibri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="240" w:lineRule="auto"/>
        <w:ind w:left="567" w:firstLine="0"/>
        <w:jc w:val="left"/>
        <w:rPr>
          <w:rFonts w:ascii="Calibri" w:cs="Calibri" w:eastAsia="Calibri" w:hAnsi="Calibri"/>
          <w:b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0" w:line="240" w:lineRule="auto"/>
        <w:ind w:left="567" w:firstLine="0"/>
        <w:jc w:val="left"/>
        <w:rPr>
          <w:b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20" w:line="240" w:lineRule="auto"/>
        <w:ind w:left="567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Versione: 1.0</w:t>
      </w:r>
    </w:p>
    <w:p w:rsidR="00000000" w:rsidDel="00000000" w:rsidP="00000000" w:rsidRDefault="00000000" w:rsidRPr="00000000" w14:paraId="0000000C">
      <w:pPr>
        <w:spacing w:after="0" w:before="12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Premessa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628"/>
            </w:tabs>
            <w:spacing w:after="0" w:before="120" w:line="259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Procedure per la realizzazione di una Comunità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628"/>
            </w:tabs>
            <w:spacing w:after="0" w:before="0" w:line="259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Procedure e atti amministrativi relativi ai membri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628"/>
            </w:tabs>
            <w:spacing w:after="0" w:before="0" w:line="259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Difformità o evoluzione dal modello OCPA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628"/>
            </w:tabs>
            <w:spacing w:after="0" w:before="120" w:line="259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Elenco dei soggetti che hanno operato alla realizzazione della Comunità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0" w:before="120"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after="0" w:before="12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12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Premessa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libri" w:cs="Calibri" w:eastAsia="Calibri" w:hAnsi="Calibri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documento affronta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l’ambito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amministrativo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nella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Fase di Realizzazione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 una Comunità all’interno di un percorso che attraversa le fasi del ciclo di vita che la caratterizzano: Costituzione (A), Realizzazione (B) e Gestione (C).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20" w:line="240" w:lineRule="auto"/>
        <w:rPr>
          <w:rFonts w:ascii="Calibri" w:cs="Calibri" w:eastAsia="Calibri" w:hAnsi="Calibri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Vengono qui affrontati gli aspetti di carattere amministrativo degli atti necessari e/o opportuni per dare seguito all’operatività delle azioni previste.</w:t>
      </w:r>
    </w:p>
    <w:p w:rsidR="00000000" w:rsidDel="00000000" w:rsidP="00000000" w:rsidRDefault="00000000" w:rsidRPr="00000000" w14:paraId="0000001B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66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2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Procedure per la realizzazione di una Comunità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1"/>
          <w:numId w:val="2"/>
        </w:numPr>
        <w:ind w:left="79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Procedure e atti amministrativi relativi ai membri</w:t>
      </w:r>
    </w:p>
    <w:p w:rsidR="00000000" w:rsidDel="00000000" w:rsidP="00000000" w:rsidRDefault="00000000" w:rsidRPr="00000000" w14:paraId="00000021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Questa sezione riguarda gli adempimenti amministrativi (procedure) che sono stati previsti per la realizzazione della Comunità.  </w:t>
      </w:r>
    </w:p>
    <w:p w:rsidR="00000000" w:rsidDel="00000000" w:rsidP="00000000" w:rsidRDefault="00000000" w:rsidRPr="00000000" w14:paraId="00000022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procedure descritte riguardano l’adozione di atti nel contesto del modello amministrativo definito in parallelo al Piano operativo di realizzazione della Comunità e riguardano le problematiche di interazione tra i membri al fine di predisporre e formalizzare organizzazione, regole, competenze e procedure di gestione. </w:t>
      </w:r>
    </w:p>
    <w:p w:rsidR="00000000" w:rsidDel="00000000" w:rsidP="00000000" w:rsidRDefault="00000000" w:rsidRPr="00000000" w14:paraId="00000023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 seguito questo viene descritto in omogeneità con il prospetto del Piano Operativo di realizzazione rappresentato nel documento B1 del KIT.</w:t>
      </w:r>
    </w:p>
    <w:p w:rsidR="00000000" w:rsidDel="00000000" w:rsidP="00000000" w:rsidRDefault="00000000" w:rsidRPr="00000000" w14:paraId="00000024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veda la tabella riportata nella pagina successiva.</w:t>
      </w:r>
    </w:p>
    <w:p w:rsidR="00000000" w:rsidDel="00000000" w:rsidP="00000000" w:rsidRDefault="00000000" w:rsidRPr="00000000" w14:paraId="00000025">
      <w:pPr>
        <w:spacing w:after="0" w:before="120" w:line="240" w:lineRule="auto"/>
        <w:rPr>
          <w:rFonts w:ascii="Calibri" w:cs="Calibri" w:eastAsia="Calibri" w:hAnsi="Calibri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850" w:top="1935" w:left="1134" w:right="1134" w:header="567" w:footer="71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83.000000000002" w:type="dxa"/>
        <w:jc w:val="left"/>
        <w:tblInd w:w="0.0" w:type="dxa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00"/>
      </w:tblPr>
      <w:tblGrid>
        <w:gridCol w:w="3369"/>
        <w:gridCol w:w="1701"/>
        <w:gridCol w:w="2759"/>
        <w:gridCol w:w="2485"/>
        <w:gridCol w:w="851"/>
        <w:gridCol w:w="944"/>
        <w:gridCol w:w="899"/>
        <w:gridCol w:w="45"/>
        <w:gridCol w:w="1230"/>
        <w:tblGridChange w:id="0">
          <w:tblGrid>
            <w:gridCol w:w="3369"/>
            <w:gridCol w:w="1701"/>
            <w:gridCol w:w="2759"/>
            <w:gridCol w:w="2485"/>
            <w:gridCol w:w="851"/>
            <w:gridCol w:w="944"/>
            <w:gridCol w:w="899"/>
            <w:gridCol w:w="45"/>
            <w:gridCol w:w="123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Attività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di atto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Finalità dell’atto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Conseguenza Amministrativa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 KIT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(A, B, 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Cod Attività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16"/>
                <w:szCs w:val="16"/>
                <w:rtl w:val="0"/>
              </w:rPr>
              <w:t xml:space="preserve">Previsto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16"/>
                <w:szCs w:val="16"/>
                <w:rtl w:val="0"/>
              </w:rPr>
              <w:t xml:space="preserve">SI / 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Supporto disponibile nel KIT 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2">
            <w:pPr>
              <w:spacing w:before="120" w:lineRule="auto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Linea 1 - Analisi del modello di Comunità, del riuso, predisposizione e formalizzazione del Piano Operativo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Realizzazione conferimento Incarico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Autorizzativo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Assegnare incarico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Istituzione Gruppo di lavoro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A1.1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Realizzazione conferimento Guida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Autorizzativo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Definizione Comitato Guida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Istituzione Comitato Guida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A1.1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Istruttoria di valutazione di opportunità alla creazione di una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Ottenere approvazione a mandato ad elaborare una proposta di costituzione di una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Approvazione predisposizione documenti di studio di massima per 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istruttoria approvazione studio fabbisogno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Produrre documento istruttorio all’atto di delibera degli Enti per a procedere nell’iter di costituzione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Approvazione impegno risorse per Progettazione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istruttoria di verifica incoerenza al modello OCPA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before="120" w:lineRule="auto"/>
              <w:ind w:left="-89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before="120" w:lineRule="auto"/>
              <w:ind w:left="-89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Fornire il quadro di scostamento del modello di Comunità da quello OCPA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Approvazione scostamento o convergenza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Verbale informativo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before="120" w:lineRule="auto"/>
              <w:ind w:left="-89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Informativa stato del lavoro e problemi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Eventuale convocazione Comitato Guida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A1.5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before="6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before="6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6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before="6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Redazione Delibera di approvazione del paino operativo di Comunità e dei documenti di studio prodotti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Autorizzativo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Fornire il quadro degli impegni e delle risorse previste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Approvazione dei piani di investimento e  operativi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Predisposizione ulteriori atti amministrativi necessari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Autorizzativo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Redigere gli atti di approvazione interni alle strutture dei membri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Adesione formale alla costituzione della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informativa costituzione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Redigere comunicazione pubblica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Informazione Pubblica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Studio aderenza al DGPR Reg EU 2016/679 privacy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Predisporre documento DPO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Attuazione norma DGPR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A1.12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C2">
            <w:pPr>
              <w:spacing w:before="120" w:lineRule="auto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Linea 2 Realizzazione della Comunità OCPA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Redazione atto istruttorio di ratificazione del piano operativo completo dei tempi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Autorizzativo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Predisporre informativa sul dispiegamento dei servizi di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Delibera e Atti di approvazione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4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Istruttoria del Piano economico di investimenti, impegni  e budgetizzazione della spesa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Autorizzativo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6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Predisposizione del conto economico della Comunità e del Piano triennale Dlgs 118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Approvazione spesa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A2.2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A2.3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A2.4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A2.5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A2.6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Istruttoria dell’ordine di servizio di assegnazione di risorse alla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Dispositivo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predisporre la pianta organica di servizio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Ordini di servizio e incarichi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A2.7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A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Istruttoria piano di acquisizioni, incarichi e spese con impegni del piano economico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B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Informativa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C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Predisporre rendiconto di spesa per Comitato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D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Presa d’atto della spesa verifica modalità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A2.8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A2.9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A2.10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atti amministrativi di gestione realizzazione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Raccogliere tutti gli atti prodotti dai membri e costituire fascicolo di realizzazione della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pos="473"/>
              </w:tabs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Archivio degli atti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A2.11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KIT esperienza della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Aggiornare/predisporre documenti KIT esperienza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pos="473"/>
              </w:tabs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Costituzione KIT OCPA o non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A2.11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137">
            <w:pPr>
              <w:spacing w:before="120" w:lineRule="auto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Linea 3 Startup della Comunità e consolidamento del modello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0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/ aggiornamento ordini di servizio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1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Dispositivo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2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Revisionare pianta organica di servizio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3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Ordini di servizio e incarichi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A3.1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A3.2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A3.3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B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atto istruttorio della patrimonializzazione delle soluzioni a riuso adottate con dichiarazione riusabilità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C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D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Costituire Atti di presa in carico della Comunità e dei membri delle soluzioni adottate per le esigenze amministrative ed operative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E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Atti deliberativi degli Enti di acquisizione Public Licenses e riusabilità art 68 e 69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A3.4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A3.5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A3.6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atti amministrativi di gestione realizzazione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Raccogliere tutti gli atti prodotti dai membri e costituire fascicolo di realizzazione della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pos="473"/>
              </w:tabs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Archivio degli atti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A3.7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KIT esperienza della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Aggiornare/predisporre documenti KIT esperienza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pos="473"/>
              </w:tabs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Costituzione KIT OCPA o non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A3.7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88">
            <w:pPr>
              <w:spacing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Linea 4 Regime della Comunità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 fase di caratterizzazione di AVVIO della Gestione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A regime vedi doc KIT C4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1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Catalogo dei servizi e dei costi per i membri </w:t>
            </w:r>
          </w:p>
          <w:p w:rsidR="00000000" w:rsidDel="00000000" w:rsidP="00000000" w:rsidRDefault="00000000" w:rsidRPr="00000000" w14:paraId="00000192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Oppure</w:t>
            </w:r>
          </w:p>
          <w:p w:rsidR="00000000" w:rsidDel="00000000" w:rsidP="00000000" w:rsidRDefault="00000000" w:rsidRPr="00000000" w14:paraId="00000193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piano dei costi per il mantenimento dei servizi a regime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4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5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Predisporre il piano economico di sostenibilità nel tempo della Comunità per le soluzioni e di servizi predisposti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6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Consentire a i membri di definire il proprio piano di spese e d costi dei servizi attivati dalla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9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atti approvvigionamenti esterni bene e servizi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A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B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Predisporre gli atti di acquisizione di beni e risorse non presenti in Comunità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C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Consentire i Contratti di servizio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B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Produzione regolamento rapporto con Soggetti privati interessati al modello di servizi ed alle soluzioni in riuso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C">
            <w:pPr>
              <w:ind w:left="-61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Funzionale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D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Predisporre il materiale, il modello di rapporto e le competenze per interagire con il mercato interessato al riuso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E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Attuare le forme di rapporto pubblico previsto dalle linee guida AGID e Reg. EU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before="12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Documento istruttorio per la messa a regime del KIT di riuso della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Dispositivo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before="12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Predisporre i documenti amministrativi di rilascio del KIT in forma pubblica ad Altre Amministrazioni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before="12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Consentire ad altre Amministrazioni di acquisire l’esperienza della Comunità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A4.12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C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after="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</w:t>
      </w:r>
    </w:p>
    <w:p w:rsidR="00000000" w:rsidDel="00000000" w:rsidP="00000000" w:rsidRDefault="00000000" w:rsidRPr="00000000" w14:paraId="00000201">
      <w:pPr>
        <w:spacing w:after="0" w:before="120" w:line="240" w:lineRule="auto"/>
        <w:ind w:left="426" w:hanging="42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richiesta di adesione alla Comunità di pratica nel Piano non è considerata perché nella fase di Comunità A regime, sezione C del KIT</w:t>
      </w:r>
    </w:p>
    <w:p w:rsidR="00000000" w:rsidDel="00000000" w:rsidP="00000000" w:rsidRDefault="00000000" w:rsidRPr="00000000" w14:paraId="00000202">
      <w:pPr>
        <w:spacing w:after="0" w:before="120" w:line="240" w:lineRule="auto"/>
        <w:ind w:left="426" w:hanging="42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L’archivio di raccolta degli atti è lo stesso della fase A: A4R-B41R - Elenco procedure amministrative e di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procurement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2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numPr>
          <w:ilvl w:val="1"/>
          <w:numId w:val="1"/>
        </w:numPr>
        <w:ind w:left="79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Difformità o evoluzione dal modello OCPA</w:t>
      </w:r>
    </w:p>
    <w:p w:rsidR="00000000" w:rsidDel="00000000" w:rsidP="00000000" w:rsidRDefault="00000000" w:rsidRPr="00000000" w14:paraId="00000205">
      <w:pPr>
        <w:jc w:val="left"/>
        <w:rPr>
          <w:rFonts w:ascii="Calibri" w:cs="Calibri" w:eastAsia="Calibri" w:hAnsi="Calibri"/>
        </w:rPr>
        <w:sectPr>
          <w:headerReference r:id="rId14" w:type="default"/>
          <w:headerReference r:id="rId15" w:type="first"/>
          <w:type w:val="nextPage"/>
          <w:pgSz w:h="11906" w:w="16838" w:orient="landscape"/>
          <w:pgMar w:bottom="1134" w:top="1701" w:left="1848" w:right="1933" w:header="567" w:footer="709"/>
          <w:titlePg w:val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Sezione del paragrafo dedicata alle dichiarazioni di non aderenza, alle osservazioni e integrazioni rispetto alle indicazioni del modello OCPA.</w:t>
      </w:r>
    </w:p>
    <w:p w:rsidR="00000000" w:rsidDel="00000000" w:rsidP="00000000" w:rsidRDefault="00000000" w:rsidRPr="00000000" w14:paraId="00000206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Elenco dei soggetti che hanno operato alla realizzazione della Comunità</w:t>
      </w:r>
    </w:p>
    <w:p w:rsidR="00000000" w:rsidDel="00000000" w:rsidP="00000000" w:rsidRDefault="00000000" w:rsidRPr="00000000" w14:paraId="00000207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seguente Tabella rappresenta una sorta di rubrica di contatti utili, cioè dei soggetti pubblici e privati che hanno operato nella realizzazione (progetto) della Comunità, con indicazione della loro conoscenza specifica sui modelli, processi, tecnologie, gli interventi effettuati e il contributo apportato al progetto.</w:t>
      </w:r>
    </w:p>
    <w:p w:rsidR="00000000" w:rsidDel="00000000" w:rsidP="00000000" w:rsidRDefault="00000000" w:rsidRPr="00000000" w14:paraId="00000208">
      <w:pPr>
        <w:spacing w:after="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90.999999999999" w:type="dxa"/>
        <w:jc w:val="center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A0"/>
      </w:tblPr>
      <w:tblGrid>
        <w:gridCol w:w="921"/>
        <w:gridCol w:w="1231"/>
        <w:gridCol w:w="1171"/>
        <w:gridCol w:w="641"/>
        <w:gridCol w:w="4027"/>
        <w:tblGridChange w:id="0">
          <w:tblGrid>
            <w:gridCol w:w="921"/>
            <w:gridCol w:w="1231"/>
            <w:gridCol w:w="1171"/>
            <w:gridCol w:w="641"/>
            <w:gridCol w:w="4027"/>
          </w:tblGrid>
        </w:tblGridChange>
      </w:tblGrid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 / altro soggetto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Competenza specifica (modelli, processi, soluzione,..)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Riferimento (nome e cognome)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-mail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Ruolo nel Progetto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0F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0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1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2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4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5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6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7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before="12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E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F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0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1">
            <w:pPr>
              <w:spacing w:before="12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3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4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5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6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8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9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A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B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D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E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2F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0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2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3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4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5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7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8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9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A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C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D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E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F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Tabella 1 - Elenco dei soggetti pubblici e privati che hanno operato </w:t>
      </w:r>
    </w:p>
    <w:p w:rsidR="00000000" w:rsidDel="00000000" w:rsidP="00000000" w:rsidRDefault="00000000" w:rsidRPr="00000000" w14:paraId="00000241">
      <w:pPr>
        <w:spacing w:after="0" w:before="120" w:line="240" w:lineRule="auto"/>
        <w:rPr/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848" w:top="1933" w:left="1701" w:right="1134" w:header="567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  <w:tab w:val="right" w:pos="1233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  <w:tab w:val="left" w:pos="2250"/>
        <w:tab w:val="left" w:pos="1190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108700" cy="609600"/>
          <wp:effectExtent b="0" l="0" r="0" t="0"/>
          <wp:docPr id="1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9085846" cy="612000"/>
          <wp:effectExtent b="0" l="0" r="0" t="0"/>
          <wp:docPr id="1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85846" cy="61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9090881" cy="612000"/>
          <wp:effectExtent b="0" l="0" r="0" t="0"/>
          <wp:docPr id="1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0881" cy="61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60085" cy="574675"/>
          <wp:effectExtent b="0" l="0" r="0" t="0"/>
          <wp:docPr id="1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574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  <w:jc w:val="left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1"/>
      <w:spacing w:after="0" w:before="120" w:line="240" w:lineRule="auto"/>
      <w:ind w:left="357" w:hanging="357"/>
    </w:pPr>
    <w:rPr>
      <w:color w:val="1f4e79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0" w:before="120" w:line="240" w:lineRule="auto"/>
      <w:ind w:left="788" w:hanging="431"/>
    </w:pPr>
    <w:rPr>
      <w:color w:val="1f4e79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0" w:before="120" w:line="240" w:lineRule="auto"/>
      <w:ind w:left="788" w:hanging="431"/>
    </w:pPr>
    <w:rPr>
      <w:color w:val="1f4e79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  <w:qFormat w:val="1"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376B7"/>
    <w:pPr>
      <w:keepNext w:val="1"/>
      <w:keepLines w:val="1"/>
      <w:spacing w:after="240" w:before="240" w:line="240" w:lineRule="auto"/>
      <w:jc w:val="left"/>
      <w:outlineLvl w:val="0"/>
    </w:pPr>
    <w:rPr>
      <w:rFonts w:cstheme="majorBidi" w:eastAsiaTheme="majorEastAsia"/>
      <w:color w:val="2f5496" w:themeColor="accent5" w:themeShade="0000BF"/>
      <w:sz w:val="28"/>
      <w:szCs w:val="32"/>
    </w:rPr>
  </w:style>
  <w:style w:type="paragraph" w:styleId="Heading2">
    <w:name w:val="heading 2"/>
    <w:aliases w:val="Chapter Title,h2,H2,(Alt+2)"/>
    <w:basedOn w:val="ListParagraph"/>
    <w:next w:val="Normal"/>
    <w:link w:val="Heading2Char"/>
    <w:autoRedefine w:val="1"/>
    <w:uiPriority w:val="9"/>
    <w:unhideWhenUsed w:val="1"/>
    <w:qFormat w:val="1"/>
    <w:rsid w:val="00187018"/>
    <w:pPr>
      <w:keepNext w:val="1"/>
      <w:pageBreakBefore w:val="1"/>
      <w:numPr>
        <w:numId w:val="1"/>
      </w:numPr>
      <w:spacing w:after="0" w:before="120" w:line="240" w:lineRule="auto"/>
      <w:ind w:left="357" w:hanging="357"/>
      <w:contextualSpacing w:val="0"/>
      <w:outlineLvl w:val="1"/>
    </w:pPr>
    <w:rPr>
      <w:rFonts w:cstheme="majorHAnsi"/>
      <w:color w:val="1f4e79" w:themeColor="accent1" w:themeShade="000080"/>
      <w:sz w:val="28"/>
    </w:rPr>
  </w:style>
  <w:style w:type="paragraph" w:styleId="Heading3">
    <w:name w:val="heading 3"/>
    <w:aliases w:val="Section"/>
    <w:basedOn w:val="Heading2"/>
    <w:next w:val="Normal"/>
    <w:link w:val="Heading3Char"/>
    <w:autoRedefine w:val="1"/>
    <w:uiPriority w:val="9"/>
    <w:unhideWhenUsed w:val="1"/>
    <w:qFormat w:val="1"/>
    <w:rsid w:val="00CC13AE"/>
    <w:pPr>
      <w:pageBreakBefore w:val="0"/>
      <w:numPr>
        <w:ilvl w:val="1"/>
      </w:numPr>
      <w:ind w:left="788" w:hanging="431"/>
      <w:outlineLvl w:val="2"/>
    </w:pPr>
    <w:rPr>
      <w:sz w:val="24"/>
    </w:rPr>
  </w:style>
  <w:style w:type="paragraph" w:styleId="Heading4">
    <w:name w:val="heading 4"/>
    <w:aliases w:val="Map Title (Topic)"/>
    <w:basedOn w:val="Heading3"/>
    <w:next w:val="Normal"/>
    <w:link w:val="Heading4Char"/>
    <w:uiPriority w:val="9"/>
    <w:unhideWhenUsed w:val="1"/>
    <w:qFormat w:val="1"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D7646"/>
    <w:pPr>
      <w:keepNext w:val="1"/>
      <w:keepLines w:val="1"/>
      <w:spacing w:after="0" w:before="40"/>
      <w:outlineLvl w:val="4"/>
    </w:pPr>
    <w:rPr>
      <w:rFonts w:cstheme="majorBidi" w:eastAsiaTheme="majorEastAsia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D7646"/>
    <w:pPr>
      <w:spacing w:after="0" w:line="240" w:lineRule="auto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764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376B7"/>
    <w:rPr>
      <w:rFonts w:asciiTheme="majorHAnsi" w:cstheme="majorBidi" w:eastAsiaTheme="majorEastAsia" w:hAnsiTheme="majorHAnsi"/>
      <w:color w:val="2f5496" w:themeColor="accent5" w:themeShade="0000BF"/>
      <w:sz w:val="28"/>
      <w:szCs w:val="32"/>
    </w:rPr>
  </w:style>
  <w:style w:type="paragraph" w:styleId="Header">
    <w:name w:val="header"/>
    <w:basedOn w:val="Normal"/>
    <w:link w:val="HeaderChar"/>
    <w:unhideWhenUsed w:val="1"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 w:val="1"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41F9"/>
  </w:style>
  <w:style w:type="character" w:styleId="Heading2Char" w:customStyle="1">
    <w:name w:val="Heading 2 Char"/>
    <w:aliases w:val="Chapter Title Char,h2 Char,H2 Char,(Alt+2) Char"/>
    <w:basedOn w:val="DefaultParagraphFont"/>
    <w:link w:val="Heading2"/>
    <w:uiPriority w:val="9"/>
    <w:rsid w:val="00187018"/>
    <w:rPr>
      <w:rFonts w:asciiTheme="majorHAnsi" w:cstheme="majorHAnsi" w:hAnsiTheme="majorHAnsi"/>
      <w:color w:val="1f4e79" w:themeColor="accent1" w:themeShade="000080"/>
      <w:sz w:val="28"/>
    </w:rPr>
  </w:style>
  <w:style w:type="character" w:styleId="Heading3Char" w:customStyle="1">
    <w:name w:val="Heading 3 Char"/>
    <w:aliases w:val="Section Char"/>
    <w:basedOn w:val="DefaultParagraphFont"/>
    <w:link w:val="Heading3"/>
    <w:uiPriority w:val="9"/>
    <w:rsid w:val="00CC13AE"/>
    <w:rPr>
      <w:rFonts w:asciiTheme="majorHAnsi" w:cstheme="majorHAnsi" w:hAnsiTheme="majorHAnsi"/>
      <w:color w:val="1f4e79" w:themeColor="accent1" w:themeShade="0000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link w:val="ListParagraphChar"/>
    <w:uiPriority w:val="34"/>
    <w:qFormat w:val="1"/>
    <w:rsid w:val="00AB5443"/>
    <w:pPr>
      <w:ind w:left="720"/>
      <w:contextualSpacing w:val="1"/>
    </w:pPr>
  </w:style>
  <w:style w:type="character" w:styleId="Heading4Char" w:customStyle="1">
    <w:name w:val="Heading 4 Char"/>
    <w:aliases w:val="Map Title (Topic) Char"/>
    <w:basedOn w:val="DefaultParagraphFont"/>
    <w:link w:val="Heading4"/>
    <w:uiPriority w:val="9"/>
    <w:rsid w:val="000A16A9"/>
    <w:rPr>
      <w:rFonts w:asciiTheme="majorHAnsi" w:cstheme="majorHAnsi" w:hAnsiTheme="majorHAnsi"/>
      <w:color w:val="1f4e79" w:themeColor="accent1" w:themeShade="000080"/>
      <w:sz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D7646"/>
    <w:pPr>
      <w:spacing w:before="480" w:line="276" w:lineRule="auto"/>
      <w:outlineLvl w:val="9"/>
    </w:pPr>
    <w:rPr>
      <w:b w:val="1"/>
      <w:bCs w:val="1"/>
      <w:szCs w:val="28"/>
      <w:lang w:eastAsia="it-IT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D7646"/>
    <w:pPr>
      <w:spacing w:after="0" w:before="120"/>
      <w:jc w:val="left"/>
    </w:pPr>
    <w:rPr>
      <w:rFonts w:asciiTheme="minorHAnsi" w:cstheme="minorHAnsi" w:hAnsiTheme="minorHAnsi"/>
      <w:b w:val="1"/>
      <w:bCs w:val="1"/>
      <w:i w:val="1"/>
      <w:iCs w:val="1"/>
      <w:sz w:val="24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D7646"/>
    <w:pPr>
      <w:spacing w:after="0" w:before="120"/>
      <w:ind w:left="200"/>
      <w:jc w:val="left"/>
    </w:pPr>
    <w:rPr>
      <w:rFonts w:asciiTheme="minorHAnsi" w:cstheme="minorHAnsi" w:hAnsiTheme="minorHAnsi"/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D7646"/>
    <w:pPr>
      <w:spacing w:after="0"/>
      <w:ind w:left="400"/>
      <w:jc w:val="left"/>
    </w:pPr>
    <w:rPr>
      <w:rFonts w:asciiTheme="minorHAnsi" w:cstheme="minorHAnsi" w:hAnsiTheme="minorHAnsi"/>
      <w:szCs w:val="20"/>
    </w:rPr>
  </w:style>
  <w:style w:type="character" w:styleId="Hyperlink">
    <w:name w:val="Hyperlink"/>
    <w:basedOn w:val="DefaultParagraphFont"/>
    <w:uiPriority w:val="99"/>
    <w:unhideWhenUsed w:val="1"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DD7646"/>
    <w:pPr>
      <w:spacing w:after="0"/>
      <w:ind w:left="600"/>
      <w:jc w:val="left"/>
    </w:pPr>
    <w:rPr>
      <w:rFonts w:asciiTheme="minorHAnsi" w:cstheme="minorHAnsi" w:hAnsiTheme="minorHAnsi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DD7646"/>
    <w:pPr>
      <w:spacing w:after="0"/>
      <w:ind w:left="800"/>
      <w:jc w:val="left"/>
    </w:pPr>
    <w:rPr>
      <w:rFonts w:asciiTheme="minorHAnsi" w:cstheme="minorHAnsi" w:hAnsiTheme="minorHAnsi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DD7646"/>
    <w:pPr>
      <w:spacing w:after="0"/>
      <w:ind w:left="1000"/>
      <w:jc w:val="left"/>
    </w:pPr>
    <w:rPr>
      <w:rFonts w:asciiTheme="minorHAnsi" w:cstheme="minorHAnsi" w:hAnsiTheme="minorHAnsi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DD7646"/>
    <w:pPr>
      <w:spacing w:after="0"/>
      <w:ind w:left="1200"/>
      <w:jc w:val="left"/>
    </w:pPr>
    <w:rPr>
      <w:rFonts w:asciiTheme="minorHAnsi" w:cstheme="minorHAnsi" w:hAnsiTheme="minorHAnsi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DD7646"/>
    <w:pPr>
      <w:spacing w:after="0"/>
      <w:ind w:left="1400"/>
      <w:jc w:val="left"/>
    </w:pPr>
    <w:rPr>
      <w:rFonts w:asciiTheme="minorHAnsi" w:cstheme="minorHAnsi" w:hAnsiTheme="minorHAnsi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DD7646"/>
    <w:pPr>
      <w:spacing w:after="0"/>
      <w:ind w:left="1600"/>
      <w:jc w:val="left"/>
    </w:pPr>
    <w:rPr>
      <w:rFonts w:asciiTheme="minorHAnsi" w:cstheme="minorHAnsi" w:hAnsiTheme="minorHAnsi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D7646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paragraph" w:styleId="NormalWeb">
    <w:name w:val="Normal (Web)"/>
    <w:basedOn w:val="Normal"/>
    <w:uiPriority w:val="99"/>
    <w:semiHidden w:val="1"/>
    <w:unhideWhenUsed w:val="1"/>
    <w:rsid w:val="004C7162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9242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9242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92428"/>
    <w:rPr>
      <w:rFonts w:asciiTheme="majorHAnsi" w:hAnsiTheme="majorHAnsi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242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92428"/>
    <w:rPr>
      <w:rFonts w:ascii="Segoe UI" w:cs="Segoe UI" w:hAnsi="Segoe UI"/>
      <w:sz w:val="18"/>
      <w:szCs w:val="18"/>
    </w:rPr>
  </w:style>
  <w:style w:type="table" w:styleId="Tabellagriglia5scura-colore21" w:customStyle="1">
    <w:name w:val="Tabella griglia 5 scura - colore 21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paragraph" w:styleId="Caption">
    <w:name w:val="caption"/>
    <w:basedOn w:val="Normal"/>
    <w:next w:val="Normal"/>
    <w:uiPriority w:val="35"/>
    <w:unhideWhenUsed w:val="1"/>
    <w:qFormat w:val="1"/>
    <w:rsid w:val="00B5585F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ellagriglia1chiara-colore21" w:customStyle="1">
    <w:name w:val="Tabella griglia 1 chiara - colore 21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FootnoteText">
    <w:name w:val="footnote text"/>
    <w:basedOn w:val="Normal"/>
    <w:link w:val="FootnoteTextChar"/>
    <w:semiHidden w:val="1"/>
    <w:rsid w:val="00212479"/>
    <w:pPr>
      <w:autoSpaceDE w:val="0"/>
      <w:autoSpaceDN w:val="0"/>
      <w:spacing w:after="0" w:line="240" w:lineRule="auto"/>
    </w:pPr>
    <w:rPr>
      <w:rFonts w:ascii="Arial Narrow" w:cs="Times New Roman" w:eastAsia="Times New Roman" w:hAnsi="Arial Narrow"/>
      <w:sz w:val="20"/>
      <w:szCs w:val="20"/>
      <w:lang w:eastAsia="it-IT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212479"/>
    <w:rPr>
      <w:rFonts w:ascii="Arial Narrow" w:cs="Times New Roman" w:eastAsia="Times New Roman" w:hAnsi="Arial Narrow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 w:val="1"/>
    <w:rsid w:val="00212479"/>
    <w:rPr>
      <w:vertAlign w:val="superscript"/>
    </w:rPr>
  </w:style>
  <w:style w:type="paragraph" w:styleId="Stilepuntato" w:customStyle="1">
    <w:name w:val="Stile puntato"/>
    <w:basedOn w:val="Normal"/>
    <w:link w:val="StilepuntatoCarattere"/>
    <w:qFormat w:val="1"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cs="Arial" w:eastAsia="Times New Roman" w:hAnsi="Cambria"/>
      <w:sz w:val="24"/>
      <w:szCs w:val="24"/>
      <w:lang w:eastAsia="it-IT"/>
    </w:rPr>
  </w:style>
  <w:style w:type="character" w:styleId="StilepuntatoCarattere" w:customStyle="1">
    <w:name w:val="Stile puntato Carattere"/>
    <w:basedOn w:val="DefaultParagraphFont"/>
    <w:link w:val="Stilepuntato"/>
    <w:rsid w:val="00212479"/>
    <w:rPr>
      <w:rFonts w:ascii="Cambria" w:cs="Arial" w:eastAsia="Times New Roman" w:hAnsi="Cambria"/>
      <w:sz w:val="24"/>
      <w:szCs w:val="24"/>
      <w:lang w:eastAsia="it-IT"/>
    </w:rPr>
  </w:style>
  <w:style w:type="paragraph" w:styleId="TitoloB" w:customStyle="1">
    <w:name w:val="Titolo B"/>
    <w:basedOn w:val="ListParagraph"/>
    <w:link w:val="TitoloBCarattere"/>
    <w:qFormat w:val="1"/>
    <w:rsid w:val="00212479"/>
    <w:pPr>
      <w:spacing w:after="0" w:line="240" w:lineRule="auto"/>
      <w:ind w:left="567" w:hanging="567"/>
    </w:pPr>
    <w:rPr>
      <w:rFonts w:ascii="Cambria" w:cs="Arial" w:eastAsia="Times New Roman" w:hAnsi="Cambria"/>
      <w:b w:val="1"/>
      <w:sz w:val="24"/>
      <w:szCs w:val="24"/>
      <w:lang w:eastAsia="it-IT"/>
    </w:rPr>
  </w:style>
  <w:style w:type="character" w:styleId="TitoloBCarattere" w:customStyle="1">
    <w:name w:val="Titolo B Carattere"/>
    <w:basedOn w:val="DefaultParagraphFont"/>
    <w:link w:val="TitoloB"/>
    <w:rsid w:val="00212479"/>
    <w:rPr>
      <w:rFonts w:ascii="Cambria" w:cs="Arial" w:eastAsia="Times New Roman" w:hAnsi="Cambria"/>
      <w:b w:val="1"/>
      <w:sz w:val="24"/>
      <w:szCs w:val="24"/>
      <w:lang w:eastAsia="it-IT"/>
    </w:rPr>
  </w:style>
  <w:style w:type="character" w:styleId="Menzionenonrisolta1" w:customStyle="1">
    <w:name w:val="Menzione non risolta1"/>
    <w:basedOn w:val="DefaultParagraphFont"/>
    <w:uiPriority w:val="99"/>
    <w:semiHidden w:val="1"/>
    <w:unhideWhenUsed w:val="1"/>
    <w:rsid w:val="00131A0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4A51E0"/>
    <w:pPr>
      <w:spacing w:after="0" w:line="240" w:lineRule="auto"/>
      <w:ind w:left="220" w:hanging="220"/>
    </w:pPr>
  </w:style>
  <w:style w:type="character" w:styleId="Emphasis">
    <w:name w:val="Emphasis"/>
    <w:basedOn w:val="DefaultParagraphFont"/>
    <w:uiPriority w:val="20"/>
    <w:qFormat w:val="1"/>
    <w:rsid w:val="003D405F"/>
    <w:rPr>
      <w:i w:val="1"/>
      <w:i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B6731"/>
    <w:rPr>
      <w:color w:val="605e5c"/>
      <w:shd w:color="auto" w:fill="e1dfdd" w:val="clear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B2E1B"/>
    <w:rPr>
      <w:rFonts w:asciiTheme="majorHAnsi" w:hAnsiTheme="majorHAnsi"/>
    </w:rPr>
  </w:style>
  <w:style w:type="paragraph" w:styleId="Revision">
    <w:name w:val="Revision"/>
    <w:hidden w:val="1"/>
    <w:uiPriority w:val="99"/>
    <w:semiHidden w:val="1"/>
    <w:rsid w:val="00413F1A"/>
    <w:pPr>
      <w:spacing w:after="0" w:line="240" w:lineRule="auto"/>
    </w:pPr>
    <w:rPr>
      <w:rFonts w:asciiTheme="majorHAnsi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4.xml"/><Relationship Id="rId14" Type="http://schemas.openxmlformats.org/officeDocument/2006/relationships/header" Target="header5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cPHeTqnyp6F52bGhkMKmdY/Auw==">AMUW2mUZdsllMfJicOWfq6XSUNe1sdVNJ44qz4umTF7jPYj6K2A9arhKVB2txXD/OMDUdxUrdxnB/Y2qPQTYx57R8Rwmbvb3Jo30JE1yTKITRIY5biJ2/N28pX/4+5RrE5sNR3dkABQAmLVE9n41sWIOe/Y7sQAhymMOX+XVdSoEmAZ29O1sJi0QBp/lB2dudfKlGuof0mK07xjccH/xGu+AZ+UGIJOQhxpbGnRmq0uN5ie2t9e6onOGWZaOpHvZfOUskMMgO2+r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2022-05-13T13:12:00Z</dcterms:created>
  <dc:creator>Marco Albertini</dc:creator>
</cp:coreProperties>
</file>