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451C0E30" w:rsidR="005441F9" w:rsidRDefault="00035723" w:rsidP="00DD7646">
      <w:pPr>
        <w:pStyle w:val="Title"/>
      </w:pPr>
      <w:r>
        <w:rPr>
          <w:noProof/>
        </w:rPr>
        <w:drawing>
          <wp:inline distT="0" distB="0" distL="0" distR="0" wp14:anchorId="605920D3" wp14:editId="7216FE72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Default="00DD7646" w:rsidP="00DD7646">
      <w:pPr>
        <w:pStyle w:val="Title"/>
      </w:pPr>
    </w:p>
    <w:p w14:paraId="2B5F180D" w14:textId="4DF04048" w:rsidR="00DD7646" w:rsidRPr="002A6E1B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2A6E1B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64B01244" w:rsidR="00F532FE" w:rsidRPr="002A6E1B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</w:t>
      </w:r>
      <w:r w:rsidR="001834FA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B</w:t>
      </w:r>
      <w:r w:rsidR="00F532FE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Trasferimento e adozione</w:t>
      </w:r>
      <w:r w:rsidR="00F532FE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della </w:t>
      </w:r>
      <w:r w:rsidR="0079528A" w:rsidRPr="002A6E1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4614050C" w:rsidR="00F532FE" w:rsidRPr="002A6E1B" w:rsidRDefault="001834F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2A6E1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B</w:t>
      </w:r>
      <w:r w:rsidR="00430B95" w:rsidRPr="002A6E1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2</w:t>
      </w:r>
      <w:r w:rsidR="00EC45A5" w:rsidRPr="002A6E1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2A6E1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2A6E1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2A6E1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50752E" w:rsidRPr="002A6E1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organizzativi</w:t>
      </w:r>
    </w:p>
    <w:p w14:paraId="31F24209" w14:textId="5A8C8740" w:rsidR="00AA1C18" w:rsidRPr="002A6E1B" w:rsidRDefault="001834F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B</w:t>
      </w:r>
      <w:r w:rsidR="00430B95"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2</w:t>
      </w:r>
      <w:r w:rsidR="0047512E"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="0047512E"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430B95"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I processi</w:t>
      </w:r>
      <w:r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della </w:t>
      </w:r>
      <w:r w:rsidR="0079528A" w:rsidRPr="002A6E1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309A334F" w14:textId="16675D02" w:rsidR="004D7760" w:rsidRPr="002A6E1B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2A6E1B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77777777" w:rsidR="004D7760" w:rsidRPr="002A6E1B" w:rsidRDefault="004D7760" w:rsidP="004D7760">
      <w:pPr>
        <w:ind w:left="567"/>
        <w:rPr>
          <w:rFonts w:asciiTheme="minorHAnsi" w:hAnsiTheme="minorHAnsi" w:cstheme="minorHAnsi"/>
        </w:rPr>
      </w:pPr>
      <w:r w:rsidRPr="002A6E1B">
        <w:rPr>
          <w:rFonts w:asciiTheme="minorHAnsi" w:hAnsiTheme="minorHAnsi" w:cstheme="minorHAnsi"/>
        </w:rPr>
        <w:t>Versione: 1.0</w:t>
      </w:r>
    </w:p>
    <w:p w14:paraId="40423BF5" w14:textId="75BCE0C7" w:rsidR="00DD7646" w:rsidRPr="002A6E1B" w:rsidRDefault="00DD7646" w:rsidP="00DD7646">
      <w:pPr>
        <w:rPr>
          <w:rFonts w:asciiTheme="minorHAnsi" w:hAnsiTheme="minorHAnsi" w:cstheme="minorHAnsi"/>
        </w:rPr>
      </w:pPr>
      <w:r w:rsidRPr="002A6E1B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Heading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2A6E1B" w:rsidRDefault="004A51E0">
          <w:pPr>
            <w:pStyle w:val="TOCHeading"/>
            <w:rPr>
              <w:rFonts w:asciiTheme="minorHAnsi" w:hAnsiTheme="minorHAnsi" w:cstheme="minorHAnsi"/>
              <w:b w:val="0"/>
            </w:rPr>
          </w:pPr>
          <w:r w:rsidRPr="002A6E1B">
            <w:rPr>
              <w:rFonts w:asciiTheme="minorHAnsi" w:hAnsiTheme="minorHAnsi" w:cstheme="minorHAnsi"/>
              <w:b w:val="0"/>
            </w:rPr>
            <w:t>Sommario</w:t>
          </w:r>
        </w:p>
        <w:p w14:paraId="6F9FD3BD" w14:textId="544071CE" w:rsidR="00C14061" w:rsidRPr="002A6E1B" w:rsidRDefault="004A51E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2A6E1B">
            <w:fldChar w:fldCharType="begin"/>
          </w:r>
          <w:r w:rsidRPr="002A6E1B">
            <w:instrText xml:space="preserve"> TOC \o "1-3" \h \z \u </w:instrText>
          </w:r>
          <w:r w:rsidRPr="002A6E1B">
            <w:fldChar w:fldCharType="separate"/>
          </w:r>
          <w:hyperlink w:anchor="_Toc80714171" w:history="1">
            <w:r w:rsidR="00C14061" w:rsidRPr="002A6E1B">
              <w:rPr>
                <w:rStyle w:val="Hyperlink"/>
                <w:noProof/>
              </w:rPr>
              <w:t>Premessa</w:t>
            </w:r>
            <w:r w:rsidR="00C14061" w:rsidRPr="002A6E1B">
              <w:rPr>
                <w:noProof/>
                <w:webHidden/>
              </w:rPr>
              <w:tab/>
            </w:r>
            <w:r w:rsidR="000840DD">
              <w:rPr>
                <w:noProof/>
                <w:webHidden/>
              </w:rPr>
              <w:t>3</w:t>
            </w:r>
          </w:hyperlink>
        </w:p>
        <w:p w14:paraId="618AF717" w14:textId="42269A9F" w:rsidR="00C14061" w:rsidRPr="002A6E1B" w:rsidRDefault="00F833C0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14172" w:history="1">
            <w:r w:rsidR="00C14061" w:rsidRPr="002A6E1B">
              <w:rPr>
                <w:rStyle w:val="Hyperlink"/>
                <w:noProof/>
              </w:rPr>
              <w:t>1.</w:t>
            </w:r>
            <w:r w:rsidR="00C14061" w:rsidRPr="002A6E1B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I processi della soluzione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_Toc80714172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3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2B3609E5" w14:textId="38E57E8F" w:rsidR="00C14061" w:rsidRPr="002A6E1B" w:rsidRDefault="00F833C0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4173" w:history="1">
            <w:r w:rsidR="00C14061" w:rsidRPr="002A6E1B">
              <w:rPr>
                <w:rStyle w:val="Hyperlink"/>
                <w:noProof/>
              </w:rPr>
              <w:t>1.1.</w:t>
            </w:r>
            <w:r w:rsidR="00C14061" w:rsidRPr="002A6E1B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Architettura funzionale della Soluzione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_Toc80714173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3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5326562E" w14:textId="05E86C58" w:rsidR="00C14061" w:rsidRPr="002A6E1B" w:rsidRDefault="00F833C0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4174" w:history="1">
            <w:r w:rsidR="00C14061" w:rsidRPr="002A6E1B">
              <w:rPr>
                <w:rStyle w:val="Hyperlink"/>
                <w:noProof/>
              </w:rPr>
              <w:t>1.2.</w:t>
            </w:r>
            <w:r w:rsidR="00C14061" w:rsidRPr="002A6E1B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Processo TO BE xxx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_Toc80714174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3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00C50133" w14:textId="1D3D13A1" w:rsidR="00C14061" w:rsidRPr="002A6E1B" w:rsidRDefault="00F833C0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4175" w:history="1">
            <w:r w:rsidR="00C14061" w:rsidRPr="002A6E1B">
              <w:rPr>
                <w:rStyle w:val="Hyperlink"/>
                <w:noProof/>
              </w:rPr>
              <w:t>1.3.</w:t>
            </w:r>
            <w:r w:rsidR="00C14061" w:rsidRPr="002A6E1B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Processo TO BE xxx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_Toc80714175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4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20CBB6E1" w14:textId="5B8C8405" w:rsidR="00C14061" w:rsidRPr="002A6E1B" w:rsidRDefault="00F833C0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14176" w:history="1">
            <w:r w:rsidR="00C14061" w:rsidRPr="002A6E1B">
              <w:rPr>
                <w:rStyle w:val="Hyperlink"/>
                <w:noProof/>
              </w:rPr>
              <w:t>2.</w:t>
            </w:r>
            <w:r w:rsidR="00C14061" w:rsidRPr="002A6E1B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I processi di lavoro dell’Organizzazione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_Toc80714176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4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423395CE" w14:textId="0FD531C4" w:rsidR="00C14061" w:rsidRPr="002A6E1B" w:rsidRDefault="00F833C0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4177" w:history="1">
            <w:r w:rsidR="00C14061" w:rsidRPr="002A6E1B">
              <w:rPr>
                <w:rStyle w:val="Hyperlink"/>
                <w:noProof/>
              </w:rPr>
              <w:t>2.1.</w:t>
            </w:r>
            <w:r w:rsidR="00C14061" w:rsidRPr="002A6E1B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Disegno funzionale dell’Organizzazione dell’Ente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_Toc80714177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4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5006CA6D" w14:textId="3027214C" w:rsidR="00C14061" w:rsidRPr="002A6E1B" w:rsidRDefault="00F833C0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4178" w:history="1">
            <w:r w:rsidR="00C14061" w:rsidRPr="002A6E1B">
              <w:rPr>
                <w:rStyle w:val="Hyperlink"/>
                <w:noProof/>
              </w:rPr>
              <w:t>2.2.</w:t>
            </w:r>
            <w:r w:rsidR="00C14061" w:rsidRPr="002A6E1B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Processo TO BE xxx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_Toc80714178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4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2F909DCD" w14:textId="70ABA343" w:rsidR="00C14061" w:rsidRPr="002A6E1B" w:rsidRDefault="00F833C0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4179" w:history="1">
            <w:r w:rsidR="00C14061" w:rsidRPr="002A6E1B">
              <w:rPr>
                <w:rStyle w:val="Hyperlink"/>
                <w:noProof/>
              </w:rPr>
              <w:t>2.3.</w:t>
            </w:r>
            <w:r w:rsidR="00C14061" w:rsidRPr="002A6E1B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14061" w:rsidRPr="002A6E1B">
              <w:rPr>
                <w:rStyle w:val="Hyperlink"/>
                <w:noProof/>
              </w:rPr>
              <w:t>Processo TO BE xxx</w:t>
            </w:r>
            <w:r w:rsidR="00C14061" w:rsidRPr="002A6E1B">
              <w:rPr>
                <w:noProof/>
                <w:webHidden/>
              </w:rPr>
              <w:tab/>
            </w:r>
            <w:r w:rsidR="00C14061" w:rsidRPr="002A6E1B">
              <w:rPr>
                <w:noProof/>
                <w:webHidden/>
              </w:rPr>
              <w:fldChar w:fldCharType="begin"/>
            </w:r>
            <w:r w:rsidR="00C14061" w:rsidRPr="002A6E1B">
              <w:rPr>
                <w:noProof/>
                <w:webHidden/>
              </w:rPr>
              <w:instrText xml:space="preserve"> PAGEREF _Toc80714179 \h </w:instrText>
            </w:r>
            <w:r w:rsidR="00C14061" w:rsidRPr="002A6E1B">
              <w:rPr>
                <w:noProof/>
                <w:webHidden/>
              </w:rPr>
            </w:r>
            <w:r w:rsidR="00C14061" w:rsidRPr="002A6E1B">
              <w:rPr>
                <w:noProof/>
                <w:webHidden/>
              </w:rPr>
              <w:fldChar w:fldCharType="separate"/>
            </w:r>
            <w:r w:rsidR="000840DD">
              <w:rPr>
                <w:noProof/>
                <w:webHidden/>
              </w:rPr>
              <w:t>4</w:t>
            </w:r>
            <w:r w:rsidR="00C14061" w:rsidRPr="002A6E1B">
              <w:rPr>
                <w:noProof/>
                <w:webHidden/>
              </w:rPr>
              <w:fldChar w:fldCharType="end"/>
            </w:r>
          </w:hyperlink>
        </w:p>
        <w:p w14:paraId="620CD876" w14:textId="5A029205" w:rsidR="004A51E0" w:rsidRDefault="004A51E0">
          <w:r w:rsidRPr="002A6E1B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2A6E1B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80714171"/>
      <w:r w:rsidRPr="002A6E1B">
        <w:rPr>
          <w:rFonts w:asciiTheme="minorHAnsi" w:hAnsiTheme="minorHAnsi" w:cstheme="minorHAnsi"/>
        </w:rPr>
        <w:t>Premessa</w:t>
      </w:r>
      <w:bookmarkEnd w:id="1"/>
    </w:p>
    <w:p w14:paraId="2EDB3CB4" w14:textId="28640B43" w:rsidR="0047512E" w:rsidRPr="002A6E1B" w:rsidRDefault="00955EDE" w:rsidP="005D6C86">
      <w:pPr>
        <w:rPr>
          <w:rFonts w:asciiTheme="minorHAnsi" w:hAnsiTheme="minorHAnsi" w:cstheme="minorHAnsi"/>
        </w:rPr>
      </w:pPr>
      <w:r w:rsidRPr="002A6E1B">
        <w:rPr>
          <w:rFonts w:asciiTheme="minorHAnsi" w:hAnsiTheme="minorHAnsi" w:cstheme="minorHAnsi"/>
        </w:rPr>
        <w:t xml:space="preserve">Il presente documento </w:t>
      </w:r>
      <w:r w:rsidR="00F532FE" w:rsidRPr="002A6E1B">
        <w:rPr>
          <w:rFonts w:asciiTheme="minorHAnsi" w:hAnsiTheme="minorHAnsi" w:cstheme="minorHAnsi"/>
        </w:rPr>
        <w:t xml:space="preserve">raccoglie </w:t>
      </w:r>
      <w:r w:rsidR="0047512E" w:rsidRPr="002A6E1B">
        <w:rPr>
          <w:rFonts w:asciiTheme="minorHAnsi" w:hAnsiTheme="minorHAnsi" w:cstheme="minorHAnsi"/>
        </w:rPr>
        <w:t xml:space="preserve">gli strumenti </w:t>
      </w:r>
      <w:r w:rsidR="00430B95" w:rsidRPr="002A6E1B">
        <w:rPr>
          <w:rFonts w:asciiTheme="minorHAnsi" w:hAnsiTheme="minorHAnsi" w:cstheme="minorHAnsi"/>
        </w:rPr>
        <w:t>organizzativi</w:t>
      </w:r>
      <w:r w:rsidR="0047512E" w:rsidRPr="002A6E1B">
        <w:rPr>
          <w:rFonts w:asciiTheme="minorHAnsi" w:hAnsiTheme="minorHAnsi" w:cstheme="minorHAnsi"/>
        </w:rPr>
        <w:t xml:space="preserve"> del kit di riuso per la fase </w:t>
      </w:r>
      <w:r w:rsidR="001834FA" w:rsidRPr="002A6E1B">
        <w:rPr>
          <w:rFonts w:asciiTheme="minorHAnsi" w:hAnsiTheme="minorHAnsi" w:cstheme="minorHAnsi"/>
        </w:rPr>
        <w:t>B</w:t>
      </w:r>
      <w:r w:rsidR="0047512E" w:rsidRPr="002A6E1B">
        <w:rPr>
          <w:rFonts w:asciiTheme="minorHAnsi" w:hAnsiTheme="minorHAnsi" w:cstheme="minorHAnsi"/>
        </w:rPr>
        <w:t xml:space="preserve"> – </w:t>
      </w:r>
      <w:r w:rsidR="001834FA" w:rsidRPr="002A6E1B">
        <w:rPr>
          <w:rFonts w:asciiTheme="minorHAnsi" w:hAnsiTheme="minorHAnsi" w:cstheme="minorHAnsi"/>
        </w:rPr>
        <w:t>Trasferimento e adozione</w:t>
      </w:r>
      <w:r w:rsidR="0047512E" w:rsidRPr="002A6E1B">
        <w:rPr>
          <w:rFonts w:asciiTheme="minorHAnsi" w:hAnsiTheme="minorHAnsi" w:cstheme="minorHAnsi"/>
        </w:rPr>
        <w:t xml:space="preserve"> della </w:t>
      </w:r>
      <w:r w:rsidR="0079528A" w:rsidRPr="002A6E1B">
        <w:rPr>
          <w:rFonts w:asciiTheme="minorHAnsi" w:hAnsiTheme="minorHAnsi" w:cstheme="minorHAnsi"/>
        </w:rPr>
        <w:t>soluzione</w:t>
      </w:r>
      <w:bookmarkStart w:id="2" w:name="_Hlk532207513"/>
      <w:r w:rsidR="00F532FE" w:rsidRPr="002A6E1B">
        <w:rPr>
          <w:rFonts w:asciiTheme="minorHAnsi" w:hAnsiTheme="minorHAnsi" w:cstheme="minorHAnsi"/>
        </w:rPr>
        <w:t>, come previsto dall’Avviso OCPA2020</w:t>
      </w:r>
      <w:r w:rsidR="00F532FE" w:rsidRPr="002A6E1B">
        <w:rPr>
          <w:rStyle w:val="FootnoteReference"/>
          <w:rFonts w:asciiTheme="minorHAnsi" w:hAnsiTheme="minorHAnsi" w:cstheme="minorHAnsi"/>
        </w:rPr>
        <w:footnoteReference w:id="1"/>
      </w:r>
      <w:r w:rsidR="00F532FE" w:rsidRPr="002A6E1B">
        <w:rPr>
          <w:rFonts w:asciiTheme="minorHAnsi" w:hAnsiTheme="minorHAnsi" w:cstheme="minorHAnsi"/>
        </w:rPr>
        <w:t>,</w:t>
      </w:r>
      <w:r w:rsidR="0047512E" w:rsidRPr="002A6E1B">
        <w:rPr>
          <w:rFonts w:asciiTheme="minorHAnsi" w:hAnsiTheme="minorHAnsi" w:cstheme="minorHAnsi"/>
        </w:rPr>
        <w:t xml:space="preserve"> </w:t>
      </w:r>
      <w:r w:rsidR="005D6C86" w:rsidRPr="002A6E1B">
        <w:rPr>
          <w:rFonts w:asciiTheme="minorHAnsi" w:hAnsiTheme="minorHAnsi" w:cstheme="minorHAnsi"/>
        </w:rPr>
        <w:t>e ha</w:t>
      </w:r>
      <w:r w:rsidR="0047512E" w:rsidRPr="002A6E1B">
        <w:rPr>
          <w:rFonts w:asciiTheme="minorHAnsi" w:hAnsiTheme="minorHAnsi" w:cstheme="minorHAnsi"/>
        </w:rPr>
        <w:t xml:space="preserve"> lo scopo di</w:t>
      </w:r>
      <w:r w:rsidR="00430B95" w:rsidRPr="002A6E1B">
        <w:rPr>
          <w:rFonts w:asciiTheme="minorHAnsi" w:hAnsiTheme="minorHAnsi" w:cstheme="minorHAnsi"/>
        </w:rPr>
        <w:t xml:space="preserve"> illustrare</w:t>
      </w:r>
      <w:r w:rsidR="0047512E" w:rsidRPr="002A6E1B">
        <w:rPr>
          <w:rFonts w:asciiTheme="minorHAnsi" w:hAnsiTheme="minorHAnsi" w:cstheme="minorHAnsi"/>
        </w:rPr>
        <w:t xml:space="preserve"> </w:t>
      </w:r>
      <w:r w:rsidR="00430B95" w:rsidRPr="002A6E1B">
        <w:rPr>
          <w:rFonts w:asciiTheme="minorHAnsi" w:hAnsiTheme="minorHAnsi" w:cstheme="minorHAnsi"/>
        </w:rPr>
        <w:t xml:space="preserve">i processi </w:t>
      </w:r>
      <w:r w:rsidR="005D6C86" w:rsidRPr="002A6E1B">
        <w:rPr>
          <w:rFonts w:asciiTheme="minorHAnsi" w:hAnsiTheme="minorHAnsi" w:cstheme="minorHAnsi"/>
        </w:rPr>
        <w:t xml:space="preserve">organizzativi </w:t>
      </w:r>
      <w:r w:rsidR="00A72396" w:rsidRPr="002A6E1B">
        <w:rPr>
          <w:rFonts w:asciiTheme="minorHAnsi" w:hAnsiTheme="minorHAnsi" w:cstheme="minorHAnsi"/>
        </w:rPr>
        <w:t>e di lavoro degli uffici</w:t>
      </w:r>
      <w:r w:rsidR="005D6C86" w:rsidRPr="002A6E1B">
        <w:rPr>
          <w:rFonts w:asciiTheme="minorHAnsi" w:hAnsiTheme="minorHAnsi" w:cstheme="minorHAnsi"/>
        </w:rPr>
        <w:t xml:space="preserve">, </w:t>
      </w:r>
      <w:r w:rsidR="00A72396" w:rsidRPr="002A6E1B">
        <w:rPr>
          <w:rFonts w:asciiTheme="minorHAnsi" w:hAnsiTheme="minorHAnsi" w:cstheme="minorHAnsi"/>
        </w:rPr>
        <w:t>descrivendo</w:t>
      </w:r>
      <w:r w:rsidR="005D6C86" w:rsidRPr="002A6E1B">
        <w:rPr>
          <w:rFonts w:asciiTheme="minorHAnsi" w:hAnsiTheme="minorHAnsi" w:cstheme="minorHAnsi"/>
        </w:rPr>
        <w:t xml:space="preserve"> le decisioni prese o confermate </w:t>
      </w:r>
      <w:r w:rsidR="00430B95" w:rsidRPr="002A6E1B">
        <w:rPr>
          <w:rFonts w:asciiTheme="minorHAnsi" w:hAnsiTheme="minorHAnsi" w:cstheme="minorHAnsi"/>
        </w:rPr>
        <w:t xml:space="preserve"> in termini di flussi di attività e attori coinvolti</w:t>
      </w:r>
      <w:r w:rsidR="005D6C86" w:rsidRPr="002A6E1B">
        <w:rPr>
          <w:rFonts w:asciiTheme="minorHAnsi" w:hAnsiTheme="minorHAnsi" w:cstheme="minorHAnsi"/>
        </w:rPr>
        <w:t xml:space="preserve"> (iter processi e modelli organizzativi del lavoro e degli uffici</w:t>
      </w:r>
      <w:r w:rsidR="00A72396" w:rsidRPr="002A6E1B">
        <w:rPr>
          <w:rFonts w:asciiTheme="minorHAnsi" w:hAnsiTheme="minorHAnsi" w:cstheme="minorHAnsi"/>
        </w:rPr>
        <w:t xml:space="preserve">) e processi di interoperabilità tra sistemi informativi e interazione tra Amministrazioni e/o uffici. Quanto definito fornirà, anche, gli elementi di analisi e progettazione organizzativa e funzionale utile alla parametrizzazione e/o </w:t>
      </w:r>
      <w:r w:rsidR="000840DD">
        <w:rPr>
          <w:rFonts w:asciiTheme="minorHAnsi" w:hAnsiTheme="minorHAnsi" w:cstheme="minorHAnsi"/>
        </w:rPr>
        <w:t>al</w:t>
      </w:r>
      <w:r w:rsidR="00A72396" w:rsidRPr="002A6E1B">
        <w:rPr>
          <w:rFonts w:asciiTheme="minorHAnsi" w:hAnsiTheme="minorHAnsi" w:cstheme="minorHAnsi"/>
        </w:rPr>
        <w:t>la personalizzazione della soluzione a riuso.</w:t>
      </w:r>
    </w:p>
    <w:p w14:paraId="2F534714" w14:textId="29CBA50F" w:rsidR="005D6C86" w:rsidRPr="002A6E1B" w:rsidRDefault="005D6C86" w:rsidP="005D6C86">
      <w:pPr>
        <w:rPr>
          <w:rFonts w:asciiTheme="minorHAnsi" w:hAnsiTheme="minorHAnsi" w:cstheme="minorHAnsi"/>
        </w:rPr>
      </w:pPr>
      <w:bookmarkStart w:id="4" w:name="_Hlk96696945"/>
      <w:r w:rsidRPr="002A6E1B">
        <w:rPr>
          <w:rFonts w:asciiTheme="minorHAnsi" w:hAnsiTheme="minorHAnsi" w:cstheme="minorHAnsi"/>
        </w:rPr>
        <w:t>Il documento</w:t>
      </w:r>
      <w:r w:rsidR="002A6E1B">
        <w:rPr>
          <w:rFonts w:asciiTheme="minorHAnsi" w:hAnsiTheme="minorHAnsi" w:cstheme="minorHAnsi"/>
        </w:rPr>
        <w:t>, relativamente a tali aspetti, l</w:t>
      </w:r>
      <w:r w:rsidRPr="002A6E1B">
        <w:rPr>
          <w:rFonts w:asciiTheme="minorHAnsi" w:hAnsiTheme="minorHAnsi" w:cstheme="minorHAnsi"/>
        </w:rPr>
        <w:t xml:space="preserve">ascia libera interpretazione descrittiva al Cedente, </w:t>
      </w:r>
      <w:r w:rsidR="002A6E1B">
        <w:rPr>
          <w:rFonts w:asciiTheme="minorHAnsi" w:hAnsiTheme="minorHAnsi" w:cstheme="minorHAnsi"/>
        </w:rPr>
        <w:t>pur suggerendo di</w:t>
      </w:r>
      <w:r w:rsidRPr="002A6E1B">
        <w:rPr>
          <w:rFonts w:asciiTheme="minorHAnsi" w:hAnsiTheme="minorHAnsi" w:cstheme="minorHAnsi"/>
        </w:rPr>
        <w:t xml:space="preserve"> strutturare</w:t>
      </w:r>
      <w:r w:rsidR="00A72396" w:rsidRPr="002A6E1B">
        <w:rPr>
          <w:rFonts w:asciiTheme="minorHAnsi" w:hAnsiTheme="minorHAnsi" w:cstheme="minorHAnsi"/>
        </w:rPr>
        <w:t xml:space="preserve"> il</w:t>
      </w:r>
      <w:r w:rsidRPr="002A6E1B">
        <w:rPr>
          <w:rFonts w:asciiTheme="minorHAnsi" w:hAnsiTheme="minorHAnsi" w:cstheme="minorHAnsi"/>
        </w:rPr>
        <w:t xml:space="preserve"> documento ne</w:t>
      </w:r>
      <w:r w:rsidR="002A6E1B">
        <w:rPr>
          <w:rFonts w:asciiTheme="minorHAnsi" w:hAnsiTheme="minorHAnsi" w:cstheme="minorHAnsi"/>
        </w:rPr>
        <w:t>lle seguenti</w:t>
      </w:r>
      <w:r w:rsidRPr="002A6E1B">
        <w:rPr>
          <w:rFonts w:asciiTheme="minorHAnsi" w:hAnsiTheme="minorHAnsi" w:cstheme="minorHAnsi"/>
        </w:rPr>
        <w:t xml:space="preserve"> due </w:t>
      </w:r>
      <w:r w:rsidR="00A72396" w:rsidRPr="002A6E1B">
        <w:rPr>
          <w:rFonts w:asciiTheme="minorHAnsi" w:hAnsiTheme="minorHAnsi" w:cstheme="minorHAnsi"/>
        </w:rPr>
        <w:t>parti</w:t>
      </w:r>
      <w:r w:rsidRPr="002A6E1B">
        <w:rPr>
          <w:rFonts w:asciiTheme="minorHAnsi" w:hAnsiTheme="minorHAnsi" w:cstheme="minorHAnsi"/>
        </w:rPr>
        <w:t>:</w:t>
      </w:r>
    </w:p>
    <w:bookmarkEnd w:id="4"/>
    <w:p w14:paraId="58C68C17" w14:textId="30301FC0" w:rsidR="005D6C86" w:rsidRPr="002A6E1B" w:rsidRDefault="005D6C86" w:rsidP="005D6C86">
      <w:pPr>
        <w:pStyle w:val="ListParagraph"/>
        <w:numPr>
          <w:ilvl w:val="0"/>
          <w:numId w:val="8"/>
        </w:numPr>
        <w:spacing w:before="120" w:after="0"/>
        <w:ind w:left="714" w:hanging="357"/>
        <w:contextualSpacing w:val="0"/>
        <w:rPr>
          <w:rFonts w:asciiTheme="minorHAnsi" w:hAnsiTheme="minorHAnsi" w:cstheme="minorHAnsi"/>
        </w:rPr>
      </w:pPr>
      <w:r w:rsidRPr="002A6E1B">
        <w:rPr>
          <w:rFonts w:asciiTheme="minorHAnsi" w:hAnsiTheme="minorHAnsi" w:cstheme="minorHAnsi"/>
        </w:rPr>
        <w:t>Quell</w:t>
      </w:r>
      <w:r w:rsidR="00A72396" w:rsidRPr="002A6E1B">
        <w:rPr>
          <w:rFonts w:asciiTheme="minorHAnsi" w:hAnsiTheme="minorHAnsi" w:cstheme="minorHAnsi"/>
        </w:rPr>
        <w:t>a</w:t>
      </w:r>
      <w:r w:rsidRPr="002A6E1B">
        <w:rPr>
          <w:rFonts w:asciiTheme="minorHAnsi" w:hAnsiTheme="minorHAnsi" w:cstheme="minorHAnsi"/>
        </w:rPr>
        <w:t xml:space="preserve"> della soluzione digitale</w:t>
      </w:r>
      <w:r w:rsidR="007A2857" w:rsidRPr="002A6E1B">
        <w:rPr>
          <w:rFonts w:asciiTheme="minorHAnsi" w:hAnsiTheme="minorHAnsi" w:cstheme="minorHAnsi"/>
        </w:rPr>
        <w:t>,</w:t>
      </w:r>
      <w:r w:rsidRPr="002A6E1B">
        <w:rPr>
          <w:rFonts w:asciiTheme="minorHAnsi" w:hAnsiTheme="minorHAnsi" w:cstheme="minorHAnsi"/>
        </w:rPr>
        <w:t xml:space="preserve"> in cui </w:t>
      </w:r>
      <w:r w:rsidR="00A72396" w:rsidRPr="002A6E1B">
        <w:rPr>
          <w:rFonts w:asciiTheme="minorHAnsi" w:hAnsiTheme="minorHAnsi" w:cstheme="minorHAnsi"/>
        </w:rPr>
        <w:t xml:space="preserve">si </w:t>
      </w:r>
      <w:r w:rsidRPr="002A6E1B">
        <w:rPr>
          <w:rFonts w:asciiTheme="minorHAnsi" w:hAnsiTheme="minorHAnsi" w:cstheme="minorHAnsi"/>
        </w:rPr>
        <w:t xml:space="preserve">descrive </w:t>
      </w:r>
      <w:r w:rsidR="00A72396" w:rsidRPr="002A6E1B">
        <w:rPr>
          <w:rFonts w:asciiTheme="minorHAnsi" w:hAnsiTheme="minorHAnsi" w:cstheme="minorHAnsi"/>
        </w:rPr>
        <w:t>il modello d</w:t>
      </w:r>
      <w:r w:rsidRPr="002A6E1B">
        <w:rPr>
          <w:rFonts w:asciiTheme="minorHAnsi" w:hAnsiTheme="minorHAnsi" w:cstheme="minorHAnsi"/>
        </w:rPr>
        <w:t>ei processi e dei dati</w:t>
      </w:r>
      <w:r w:rsidR="00A72396" w:rsidRPr="002A6E1B">
        <w:rPr>
          <w:rFonts w:asciiTheme="minorHAnsi" w:hAnsiTheme="minorHAnsi" w:cstheme="minorHAnsi"/>
        </w:rPr>
        <w:t xml:space="preserve"> </w:t>
      </w:r>
      <w:r w:rsidR="007A2857" w:rsidRPr="002A6E1B">
        <w:rPr>
          <w:rFonts w:asciiTheme="minorHAnsi" w:hAnsiTheme="minorHAnsi" w:cstheme="minorHAnsi"/>
        </w:rPr>
        <w:t xml:space="preserve">utili alla </w:t>
      </w:r>
      <w:r w:rsidRPr="002A6E1B">
        <w:rPr>
          <w:rFonts w:asciiTheme="minorHAnsi" w:hAnsiTheme="minorHAnsi" w:cstheme="minorHAnsi"/>
        </w:rPr>
        <w:t>parametrizzazion</w:t>
      </w:r>
      <w:r w:rsidR="007A2857" w:rsidRPr="002A6E1B">
        <w:rPr>
          <w:rFonts w:asciiTheme="minorHAnsi" w:hAnsiTheme="minorHAnsi" w:cstheme="minorHAnsi"/>
        </w:rPr>
        <w:t>e</w:t>
      </w:r>
      <w:r w:rsidRPr="002A6E1B">
        <w:rPr>
          <w:rFonts w:asciiTheme="minorHAnsi" w:hAnsiTheme="minorHAnsi" w:cstheme="minorHAnsi"/>
        </w:rPr>
        <w:t xml:space="preserve"> e configurazion</w:t>
      </w:r>
      <w:r w:rsidR="007A2857" w:rsidRPr="002A6E1B">
        <w:rPr>
          <w:rFonts w:asciiTheme="minorHAnsi" w:hAnsiTheme="minorHAnsi" w:cstheme="minorHAnsi"/>
        </w:rPr>
        <w:t xml:space="preserve">e da </w:t>
      </w:r>
      <w:r w:rsidRPr="002A6E1B">
        <w:rPr>
          <w:rFonts w:asciiTheme="minorHAnsi" w:hAnsiTheme="minorHAnsi" w:cstheme="minorHAnsi"/>
        </w:rPr>
        <w:t>prevedere;</w:t>
      </w:r>
    </w:p>
    <w:p w14:paraId="74C20415" w14:textId="20153FBE" w:rsidR="007A2857" w:rsidRPr="002A6E1B" w:rsidRDefault="005D6C86" w:rsidP="005D6C86">
      <w:pPr>
        <w:pStyle w:val="ListParagraph"/>
        <w:numPr>
          <w:ilvl w:val="0"/>
          <w:numId w:val="8"/>
        </w:numPr>
        <w:spacing w:before="120" w:after="0"/>
        <w:ind w:left="714" w:hanging="357"/>
        <w:contextualSpacing w:val="0"/>
        <w:rPr>
          <w:rFonts w:asciiTheme="minorHAnsi" w:hAnsiTheme="minorHAnsi" w:cstheme="minorHAnsi"/>
        </w:rPr>
      </w:pPr>
      <w:r w:rsidRPr="002A6E1B">
        <w:rPr>
          <w:rFonts w:asciiTheme="minorHAnsi" w:hAnsiTheme="minorHAnsi" w:cstheme="minorHAnsi"/>
        </w:rPr>
        <w:t>Quell</w:t>
      </w:r>
      <w:r w:rsidR="007A2857" w:rsidRPr="002A6E1B">
        <w:rPr>
          <w:rFonts w:asciiTheme="minorHAnsi" w:hAnsiTheme="minorHAnsi" w:cstheme="minorHAnsi"/>
        </w:rPr>
        <w:t>a</w:t>
      </w:r>
      <w:r w:rsidRPr="002A6E1B">
        <w:rPr>
          <w:rFonts w:asciiTheme="minorHAnsi" w:hAnsiTheme="minorHAnsi" w:cstheme="minorHAnsi"/>
        </w:rPr>
        <w:t xml:space="preserve"> </w:t>
      </w:r>
      <w:r w:rsidR="007A2857" w:rsidRPr="002A6E1B">
        <w:rPr>
          <w:rFonts w:asciiTheme="minorHAnsi" w:hAnsiTheme="minorHAnsi" w:cstheme="minorHAnsi"/>
        </w:rPr>
        <w:t>del</w:t>
      </w:r>
      <w:r w:rsidRPr="002A6E1B">
        <w:rPr>
          <w:rFonts w:asciiTheme="minorHAnsi" w:hAnsiTheme="minorHAnsi" w:cstheme="minorHAnsi"/>
        </w:rPr>
        <w:t xml:space="preserve"> lavoro</w:t>
      </w:r>
      <w:r w:rsidR="007A2857" w:rsidRPr="002A6E1B">
        <w:rPr>
          <w:rFonts w:asciiTheme="minorHAnsi" w:hAnsiTheme="minorHAnsi" w:cstheme="minorHAnsi"/>
        </w:rPr>
        <w:t xml:space="preserve">, in cui vengono stabiliti gli iter e le interazioni tra </w:t>
      </w:r>
      <w:r w:rsidR="002A6E1B">
        <w:rPr>
          <w:rFonts w:asciiTheme="minorHAnsi" w:hAnsiTheme="minorHAnsi" w:cstheme="minorHAnsi"/>
        </w:rPr>
        <w:t>s</w:t>
      </w:r>
      <w:r w:rsidR="007A2857" w:rsidRPr="002A6E1B">
        <w:rPr>
          <w:rFonts w:asciiTheme="minorHAnsi" w:hAnsiTheme="minorHAnsi" w:cstheme="minorHAnsi"/>
        </w:rPr>
        <w:t>oggetti utili a definire i processi di semplificazione/ottimizzazione e i piani di formazione del personale;</w:t>
      </w:r>
    </w:p>
    <w:p w14:paraId="65EE65B3" w14:textId="77777777" w:rsidR="007A2857" w:rsidRPr="002A6E1B" w:rsidRDefault="007A2857" w:rsidP="007A2857">
      <w:pPr>
        <w:spacing w:before="120" w:after="0"/>
        <w:rPr>
          <w:rFonts w:asciiTheme="minorHAnsi" w:hAnsiTheme="minorHAnsi" w:cstheme="minorHAnsi"/>
        </w:rPr>
      </w:pPr>
    </w:p>
    <w:p w14:paraId="4FC8E1E9" w14:textId="3DB0AC84" w:rsidR="00AB5443" w:rsidRPr="002A6E1B" w:rsidRDefault="00430B95" w:rsidP="005D6C86">
      <w:pPr>
        <w:pStyle w:val="Heading2"/>
        <w:rPr>
          <w:rFonts w:asciiTheme="minorHAnsi" w:hAnsiTheme="minorHAnsi" w:cstheme="minorHAnsi"/>
        </w:rPr>
      </w:pPr>
      <w:bookmarkStart w:id="5" w:name="_Toc80714172"/>
      <w:bookmarkEnd w:id="2"/>
      <w:r w:rsidRPr="002A6E1B">
        <w:rPr>
          <w:rFonts w:asciiTheme="minorHAnsi" w:hAnsiTheme="minorHAnsi" w:cstheme="minorHAnsi"/>
        </w:rPr>
        <w:t>I processi</w:t>
      </w:r>
      <w:r w:rsidR="001834FA" w:rsidRPr="002A6E1B">
        <w:rPr>
          <w:rFonts w:asciiTheme="minorHAnsi" w:hAnsiTheme="minorHAnsi" w:cstheme="minorHAnsi"/>
        </w:rPr>
        <w:t xml:space="preserve"> della </w:t>
      </w:r>
      <w:r w:rsidR="0079528A" w:rsidRPr="002A6E1B">
        <w:rPr>
          <w:rFonts w:asciiTheme="minorHAnsi" w:hAnsiTheme="minorHAnsi" w:cstheme="minorHAnsi"/>
        </w:rPr>
        <w:t>soluzione</w:t>
      </w:r>
      <w:bookmarkEnd w:id="5"/>
    </w:p>
    <w:p w14:paraId="660CF266" w14:textId="15B843E1" w:rsidR="001834FA" w:rsidRPr="002A6E1B" w:rsidRDefault="00430B95" w:rsidP="001834FA">
      <w:pPr>
        <w:rPr>
          <w:rFonts w:asciiTheme="minorHAnsi" w:hAnsiTheme="minorHAnsi" w:cstheme="minorHAnsi"/>
        </w:rPr>
      </w:pPr>
      <w:r w:rsidRPr="002A6E1B">
        <w:rPr>
          <w:rFonts w:asciiTheme="minorHAnsi" w:hAnsiTheme="minorHAnsi" w:cstheme="minorHAnsi"/>
        </w:rPr>
        <w:t xml:space="preserve">Si illustrano i flussi </w:t>
      </w:r>
      <w:r w:rsidR="007A2857" w:rsidRPr="002A6E1B">
        <w:rPr>
          <w:rFonts w:asciiTheme="minorHAnsi" w:hAnsiTheme="minorHAnsi" w:cstheme="minorHAnsi"/>
        </w:rPr>
        <w:t>(modelli)</w:t>
      </w:r>
      <w:r w:rsidRPr="002A6E1B">
        <w:rPr>
          <w:rFonts w:asciiTheme="minorHAnsi" w:hAnsiTheme="minorHAnsi" w:cstheme="minorHAnsi"/>
        </w:rPr>
        <w:t xml:space="preserve"> dei processi </w:t>
      </w:r>
      <w:r w:rsidR="007A2857" w:rsidRPr="002A6E1B">
        <w:rPr>
          <w:rFonts w:asciiTheme="minorHAnsi" w:hAnsiTheme="minorHAnsi" w:cstheme="minorHAnsi"/>
        </w:rPr>
        <w:t>T</w:t>
      </w:r>
      <w:r w:rsidRPr="002A6E1B">
        <w:rPr>
          <w:rFonts w:asciiTheme="minorHAnsi" w:hAnsiTheme="minorHAnsi" w:cstheme="minorHAnsi"/>
        </w:rPr>
        <w:t xml:space="preserve">O BE impattati dalla </w:t>
      </w:r>
      <w:r w:rsidR="0079528A" w:rsidRPr="002A6E1B">
        <w:rPr>
          <w:rFonts w:asciiTheme="minorHAnsi" w:hAnsiTheme="minorHAnsi" w:cstheme="minorHAnsi"/>
        </w:rPr>
        <w:t>soluzione</w:t>
      </w:r>
      <w:r w:rsidRPr="002A6E1B">
        <w:rPr>
          <w:rFonts w:asciiTheme="minorHAnsi" w:hAnsiTheme="minorHAnsi" w:cstheme="minorHAnsi"/>
        </w:rPr>
        <w:t>, con evidenza dei cambiamenti più significativi attuati</w:t>
      </w:r>
      <w:r w:rsidR="007A2857" w:rsidRPr="002A6E1B">
        <w:rPr>
          <w:rFonts w:asciiTheme="minorHAnsi" w:hAnsiTheme="minorHAnsi" w:cstheme="minorHAnsi"/>
        </w:rPr>
        <w:t xml:space="preserve"> rispetto allo strumento ricevuto dal Cedente</w:t>
      </w:r>
      <w:r w:rsidRPr="002A6E1B">
        <w:rPr>
          <w:rFonts w:asciiTheme="minorHAnsi" w:hAnsiTheme="minorHAnsi" w:cstheme="minorHAnsi"/>
        </w:rPr>
        <w:t xml:space="preserve">, eventualmente distinti per </w:t>
      </w:r>
      <w:r w:rsidR="007A2857" w:rsidRPr="002A6E1B">
        <w:rPr>
          <w:rFonts w:asciiTheme="minorHAnsi" w:hAnsiTheme="minorHAnsi" w:cstheme="minorHAnsi"/>
        </w:rPr>
        <w:t xml:space="preserve">eventuale </w:t>
      </w:r>
      <w:r w:rsidRPr="002A6E1B">
        <w:rPr>
          <w:rFonts w:asciiTheme="minorHAnsi" w:hAnsiTheme="minorHAnsi" w:cstheme="minorHAnsi"/>
        </w:rPr>
        <w:t xml:space="preserve">tipologia di Amministrazione o per tipologia di moduli/funzionalità della </w:t>
      </w:r>
      <w:r w:rsidR="0079528A" w:rsidRPr="002A6E1B">
        <w:rPr>
          <w:rFonts w:asciiTheme="minorHAnsi" w:hAnsiTheme="minorHAnsi" w:cstheme="minorHAnsi"/>
        </w:rPr>
        <w:t>soluzione</w:t>
      </w:r>
      <w:r w:rsidRPr="002A6E1B">
        <w:rPr>
          <w:rFonts w:asciiTheme="minorHAnsi" w:hAnsiTheme="minorHAnsi" w:cstheme="minorHAnsi"/>
        </w:rPr>
        <w:t xml:space="preserve"> adottate.</w:t>
      </w:r>
    </w:p>
    <w:p w14:paraId="498AE621" w14:textId="19028649" w:rsidR="00DE5D88" w:rsidRPr="002A6E1B" w:rsidRDefault="00DE5D88" w:rsidP="005D6C86">
      <w:pPr>
        <w:pStyle w:val="Heading3"/>
        <w:rPr>
          <w:rFonts w:asciiTheme="minorHAnsi" w:hAnsiTheme="minorHAnsi" w:cstheme="minorHAnsi"/>
        </w:rPr>
      </w:pPr>
      <w:bookmarkStart w:id="6" w:name="_Toc80714173"/>
      <w:r w:rsidRPr="002A6E1B">
        <w:rPr>
          <w:rFonts w:asciiTheme="minorHAnsi" w:hAnsiTheme="minorHAnsi" w:cstheme="minorHAnsi"/>
        </w:rPr>
        <w:t>Architettura funzionale della Soluzione</w:t>
      </w:r>
      <w:bookmarkEnd w:id="6"/>
    </w:p>
    <w:p w14:paraId="77B3566B" w14:textId="7A9266DC" w:rsidR="00DE5D88" w:rsidRPr="005C5A2E" w:rsidRDefault="00DE5D88" w:rsidP="00DE5D88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Schema e/o descrizione</w:t>
      </w:r>
    </w:p>
    <w:p w14:paraId="631CB297" w14:textId="2C8A1D18" w:rsidR="000A16A9" w:rsidRPr="002A6E1B" w:rsidRDefault="00430B95" w:rsidP="005D6C86">
      <w:pPr>
        <w:pStyle w:val="Heading3"/>
        <w:rPr>
          <w:rFonts w:asciiTheme="minorHAnsi" w:hAnsiTheme="minorHAnsi" w:cstheme="minorHAnsi"/>
        </w:rPr>
      </w:pPr>
      <w:bookmarkStart w:id="7" w:name="_Toc80714174"/>
      <w:r w:rsidRPr="002A6E1B">
        <w:rPr>
          <w:rFonts w:asciiTheme="minorHAnsi" w:hAnsiTheme="minorHAnsi" w:cstheme="minorHAnsi"/>
        </w:rPr>
        <w:t>Processo TO BE xxx</w:t>
      </w:r>
      <w:bookmarkEnd w:id="7"/>
    </w:p>
    <w:p w14:paraId="033119D4" w14:textId="77777777" w:rsidR="00430B95" w:rsidRPr="005C5A2E" w:rsidRDefault="00430B95" w:rsidP="00430B95">
      <w:pPr>
        <w:rPr>
          <w:rFonts w:asciiTheme="minorHAnsi" w:hAnsiTheme="minorHAnsi" w:cstheme="minorHAnsi"/>
        </w:rPr>
      </w:pPr>
      <w:bookmarkStart w:id="8" w:name="_Hlk531093388"/>
      <w:r w:rsidRPr="005C5A2E">
        <w:rPr>
          <w:rFonts w:asciiTheme="minorHAnsi" w:hAnsiTheme="minorHAnsi" w:cstheme="minorHAnsi"/>
        </w:rPr>
        <w:t>Breve descrizione testuale del processo</w:t>
      </w:r>
    </w:p>
    <w:p w14:paraId="0DB886E7" w14:textId="77777777" w:rsidR="00430B95" w:rsidRPr="005C5A2E" w:rsidRDefault="00430B95" w:rsidP="00430B95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 xml:space="preserve">Diagramma BPMN di flusso TO BE e legenda dei simboli utilizzati nel flusso </w:t>
      </w:r>
    </w:p>
    <w:p w14:paraId="7B1BF7D3" w14:textId="77777777" w:rsidR="00430B95" w:rsidRPr="005C5A2E" w:rsidRDefault="00430B95" w:rsidP="00430B95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Cambiamenti attuati con l’adozione del processo TO BE:</w:t>
      </w:r>
    </w:p>
    <w:p w14:paraId="31635584" w14:textId="22B57A87" w:rsidR="00430B95" w:rsidRPr="005C5A2E" w:rsidRDefault="00430B95" w:rsidP="00430B9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 xml:space="preserve">Digitalizzazione della attività y, precedentemente svolta manualmente/da terzi: in tutte le tipologie di Amministrazione e in caso di adozione del modulo </w:t>
      </w:r>
      <w:r w:rsidR="00DE5D88" w:rsidRPr="005C5A2E">
        <w:rPr>
          <w:rFonts w:asciiTheme="minorHAnsi" w:hAnsiTheme="minorHAnsi" w:cstheme="minorHAnsi"/>
        </w:rPr>
        <w:t>di processo in esame</w:t>
      </w:r>
    </w:p>
    <w:p w14:paraId="4AD4789A" w14:textId="1BEEF724" w:rsidR="00430B95" w:rsidRPr="005C5A2E" w:rsidRDefault="00DE5D88" w:rsidP="00430B95">
      <w:pPr>
        <w:pStyle w:val="ListParagraph"/>
        <w:numPr>
          <w:ilvl w:val="0"/>
          <w:numId w:val="7"/>
        </w:numPr>
        <w:ind w:left="714" w:hanging="357"/>
        <w:contextualSpacing w:val="0"/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Parametrizzazione dei servizi del processo in relazione ai modelli di lavoro analizzati e ai profili degli operatori, e</w:t>
      </w:r>
      <w:r w:rsidR="00F73A1D">
        <w:rPr>
          <w:rFonts w:asciiTheme="minorHAnsi" w:hAnsiTheme="minorHAnsi" w:cstheme="minorHAnsi"/>
        </w:rPr>
        <w:t>tc.</w:t>
      </w:r>
    </w:p>
    <w:p w14:paraId="701B9AC0" w14:textId="77777777" w:rsidR="00C67DC9" w:rsidRPr="002A6E1B" w:rsidRDefault="00C67DC9" w:rsidP="005970ED">
      <w:pPr>
        <w:rPr>
          <w:rFonts w:asciiTheme="minorHAnsi" w:hAnsiTheme="minorHAnsi" w:cstheme="minorHAnsi"/>
        </w:rPr>
      </w:pPr>
    </w:p>
    <w:p w14:paraId="66E6CC7B" w14:textId="5F496D69" w:rsidR="005970ED" w:rsidRPr="002A6E1B" w:rsidRDefault="00430B95" w:rsidP="005D6C86">
      <w:pPr>
        <w:pStyle w:val="Heading3"/>
        <w:rPr>
          <w:rFonts w:asciiTheme="minorHAnsi" w:hAnsiTheme="minorHAnsi" w:cstheme="minorHAnsi"/>
        </w:rPr>
      </w:pPr>
      <w:bookmarkStart w:id="9" w:name="_Toc80714175"/>
      <w:r w:rsidRPr="002A6E1B">
        <w:rPr>
          <w:rFonts w:asciiTheme="minorHAnsi" w:hAnsiTheme="minorHAnsi" w:cstheme="minorHAnsi"/>
        </w:rPr>
        <w:t>Processo TO BE xxx</w:t>
      </w:r>
      <w:bookmarkEnd w:id="9"/>
    </w:p>
    <w:p w14:paraId="1EF74025" w14:textId="1AA4DBA5" w:rsidR="007A2857" w:rsidRPr="002A6E1B" w:rsidRDefault="007A2857" w:rsidP="007A2857">
      <w:pPr>
        <w:rPr>
          <w:rFonts w:asciiTheme="minorHAnsi" w:hAnsiTheme="minorHAnsi" w:cstheme="minorHAnsi"/>
        </w:rPr>
      </w:pPr>
      <w:r w:rsidRPr="002A6E1B">
        <w:rPr>
          <w:rFonts w:asciiTheme="minorHAnsi" w:hAnsiTheme="minorHAnsi" w:cstheme="minorHAnsi"/>
        </w:rPr>
        <w:t>Idem</w:t>
      </w:r>
    </w:p>
    <w:p w14:paraId="5A9F4239" w14:textId="418B06AF" w:rsidR="007A2857" w:rsidRPr="002A6E1B" w:rsidRDefault="007A2857" w:rsidP="007A2857">
      <w:pPr>
        <w:rPr>
          <w:rFonts w:asciiTheme="minorHAnsi" w:hAnsiTheme="minorHAnsi" w:cstheme="minorHAnsi"/>
        </w:rPr>
      </w:pPr>
    </w:p>
    <w:p w14:paraId="452E73DB" w14:textId="39FF7123" w:rsidR="007A2857" w:rsidRPr="002A6E1B" w:rsidRDefault="007A2857" w:rsidP="007A2857">
      <w:pPr>
        <w:pStyle w:val="Heading2"/>
        <w:rPr>
          <w:rFonts w:asciiTheme="minorHAnsi" w:hAnsiTheme="minorHAnsi" w:cstheme="minorHAnsi"/>
        </w:rPr>
      </w:pPr>
      <w:bookmarkStart w:id="10" w:name="_Toc80714176"/>
      <w:r w:rsidRPr="002A6E1B">
        <w:rPr>
          <w:rFonts w:asciiTheme="minorHAnsi" w:hAnsiTheme="minorHAnsi" w:cstheme="minorHAnsi"/>
        </w:rPr>
        <w:t>I processi di lavoro dell’Organizzazione</w:t>
      </w:r>
      <w:bookmarkEnd w:id="10"/>
    </w:p>
    <w:p w14:paraId="0C0DF199" w14:textId="119E40BE" w:rsidR="007A2857" w:rsidRPr="005C5A2E" w:rsidRDefault="007A2857" w:rsidP="007A2857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Si illustrano i flussi (modelli) dei processi TO BE impatta</w:t>
      </w:r>
      <w:r w:rsidR="005C5A2E">
        <w:rPr>
          <w:rFonts w:asciiTheme="minorHAnsi" w:hAnsiTheme="minorHAnsi" w:cstheme="minorHAnsi"/>
        </w:rPr>
        <w:t>n</w:t>
      </w:r>
      <w:r w:rsidRPr="005C5A2E">
        <w:rPr>
          <w:rFonts w:asciiTheme="minorHAnsi" w:hAnsiTheme="minorHAnsi" w:cstheme="minorHAnsi"/>
        </w:rPr>
        <w:t>ti l’organizzazione dell’Amministrazione Riusante.</w:t>
      </w:r>
      <w:r w:rsidR="00DE5D88" w:rsidRPr="005C5A2E">
        <w:rPr>
          <w:rFonts w:asciiTheme="minorHAnsi" w:hAnsiTheme="minorHAnsi" w:cstheme="minorHAnsi"/>
        </w:rPr>
        <w:t xml:space="preserve"> L’analisi descritta terrà conto della organizzazione decisa e dei conseguenti processi/iter necessari per le pratiche Amministrative ed operative svolte dal personale. La descrizione dovrebbe essere fatta per uffici e/o per competenze o per procedimento, o altro fattore discriminante. Questo sia per dare un senso compiuto al cambiamento prodotto dall’adozione della pratica a riuso, sia per fornire elementi strutturati alla parametrizzazione della soluzione.</w:t>
      </w:r>
    </w:p>
    <w:p w14:paraId="246C6E6C" w14:textId="44CB786B" w:rsidR="00130223" w:rsidRPr="002A6E1B" w:rsidRDefault="00130223" w:rsidP="00130223">
      <w:pPr>
        <w:pStyle w:val="Heading3"/>
        <w:rPr>
          <w:rFonts w:asciiTheme="minorHAnsi" w:hAnsiTheme="minorHAnsi" w:cstheme="minorHAnsi"/>
        </w:rPr>
      </w:pPr>
      <w:bookmarkStart w:id="11" w:name="_Toc80714177"/>
      <w:r w:rsidRPr="002A6E1B">
        <w:rPr>
          <w:rFonts w:asciiTheme="minorHAnsi" w:hAnsiTheme="minorHAnsi" w:cstheme="minorHAnsi"/>
        </w:rPr>
        <w:t>Disegno funzionale dell’Organizzazione dell’Ente</w:t>
      </w:r>
      <w:bookmarkEnd w:id="11"/>
    </w:p>
    <w:p w14:paraId="6ED4F794" w14:textId="77777777" w:rsidR="00130223" w:rsidRPr="005C5A2E" w:rsidRDefault="00130223" w:rsidP="00130223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Schema e/o descrizione</w:t>
      </w:r>
    </w:p>
    <w:p w14:paraId="2065A9C4" w14:textId="77777777" w:rsidR="00DE5D88" w:rsidRPr="002A6E1B" w:rsidRDefault="00DE5D88" w:rsidP="00DE5D88">
      <w:pPr>
        <w:pStyle w:val="Heading3"/>
        <w:rPr>
          <w:rFonts w:asciiTheme="minorHAnsi" w:hAnsiTheme="minorHAnsi" w:cstheme="minorHAnsi"/>
        </w:rPr>
      </w:pPr>
      <w:bookmarkStart w:id="12" w:name="_Toc80714178"/>
      <w:r w:rsidRPr="002A6E1B">
        <w:rPr>
          <w:rFonts w:asciiTheme="minorHAnsi" w:hAnsiTheme="minorHAnsi" w:cstheme="minorHAnsi"/>
        </w:rPr>
        <w:t>Processo TO BE xxx</w:t>
      </w:r>
      <w:bookmarkEnd w:id="12"/>
    </w:p>
    <w:p w14:paraId="772E83D0" w14:textId="2E93F0DD" w:rsidR="00DE5D88" w:rsidRPr="005C5A2E" w:rsidRDefault="00DE5D88" w:rsidP="00DE5D88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Breve descrizione testuale de</w:t>
      </w:r>
      <w:r w:rsidR="005C5A2E">
        <w:rPr>
          <w:rFonts w:asciiTheme="minorHAnsi" w:hAnsiTheme="minorHAnsi" w:cstheme="minorHAnsi"/>
        </w:rPr>
        <w:t>i</w:t>
      </w:r>
      <w:r w:rsidRPr="005C5A2E">
        <w:rPr>
          <w:rFonts w:asciiTheme="minorHAnsi" w:hAnsiTheme="minorHAnsi" w:cstheme="minorHAnsi"/>
        </w:rPr>
        <w:t xml:space="preserve"> modelli</w:t>
      </w:r>
    </w:p>
    <w:p w14:paraId="4E83CAEE" w14:textId="77777777" w:rsidR="00DE5D88" w:rsidRPr="005C5A2E" w:rsidRDefault="00DE5D88" w:rsidP="00DE5D88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 xml:space="preserve">Diagramma BPMN di flusso TO BE e legenda dei simboli utilizzati nel flusso </w:t>
      </w:r>
    </w:p>
    <w:p w14:paraId="310CFCC8" w14:textId="77777777" w:rsidR="00DE5D88" w:rsidRPr="005C5A2E" w:rsidRDefault="00DE5D88" w:rsidP="00DE5D88">
      <w:p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Cambiamenti attuati con l’adozione del processo TO BE:</w:t>
      </w:r>
    </w:p>
    <w:p w14:paraId="5A4A42D8" w14:textId="77777777" w:rsidR="00DE5D88" w:rsidRPr="005C5A2E" w:rsidRDefault="00DE5D88" w:rsidP="00DE5D8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 xml:space="preserve">Eliminazione attività x: in tutte le tipologie di Amministrazione e per tutte le opzioni di adozione della soluzione </w:t>
      </w:r>
    </w:p>
    <w:p w14:paraId="6DF34F87" w14:textId="5C212A26" w:rsidR="00DE5D88" w:rsidRPr="005C5A2E" w:rsidRDefault="00DE5D88" w:rsidP="00DE5D8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Digitalizzazione della attività, precedentemente svolta manualmente/da terzi: in tutte le tipologie di Amministrazione e in caso di adozione del modulo a</w:t>
      </w:r>
    </w:p>
    <w:p w14:paraId="2A3EDFF0" w14:textId="7D27EDC7" w:rsidR="00DE5D88" w:rsidRPr="005C5A2E" w:rsidRDefault="00DE5D88" w:rsidP="00DE5D88">
      <w:pPr>
        <w:pStyle w:val="ListParagraph"/>
        <w:numPr>
          <w:ilvl w:val="0"/>
          <w:numId w:val="7"/>
        </w:numPr>
        <w:ind w:left="714" w:hanging="357"/>
        <w:contextualSpacing w:val="0"/>
        <w:rPr>
          <w:rFonts w:asciiTheme="minorHAnsi" w:hAnsiTheme="minorHAnsi" w:cstheme="minorHAnsi"/>
        </w:rPr>
      </w:pPr>
      <w:r w:rsidRPr="005C5A2E">
        <w:rPr>
          <w:rFonts w:asciiTheme="minorHAnsi" w:hAnsiTheme="minorHAnsi" w:cstheme="minorHAnsi"/>
        </w:rPr>
        <w:t>…</w:t>
      </w:r>
    </w:p>
    <w:p w14:paraId="7FD9F4B5" w14:textId="77777777" w:rsidR="00DE5D88" w:rsidRPr="002A6E1B" w:rsidRDefault="00DE5D88" w:rsidP="00DE5D88">
      <w:pPr>
        <w:rPr>
          <w:rFonts w:asciiTheme="minorHAnsi" w:hAnsiTheme="minorHAnsi" w:cstheme="minorHAnsi"/>
          <w:i/>
          <w:iCs/>
        </w:rPr>
      </w:pPr>
    </w:p>
    <w:p w14:paraId="4BF47B38" w14:textId="77777777" w:rsidR="00DE5D88" w:rsidRPr="002A6E1B" w:rsidRDefault="00DE5D88" w:rsidP="00DE5D88">
      <w:pPr>
        <w:pStyle w:val="Heading3"/>
        <w:rPr>
          <w:rFonts w:asciiTheme="minorHAnsi" w:hAnsiTheme="minorHAnsi" w:cstheme="minorHAnsi"/>
        </w:rPr>
      </w:pPr>
      <w:bookmarkStart w:id="13" w:name="_Toc80714179"/>
      <w:r w:rsidRPr="002A6E1B">
        <w:rPr>
          <w:rFonts w:asciiTheme="minorHAnsi" w:hAnsiTheme="minorHAnsi" w:cstheme="minorHAnsi"/>
        </w:rPr>
        <w:t>Processo TO BE xxx</w:t>
      </w:r>
      <w:bookmarkEnd w:id="13"/>
    </w:p>
    <w:p w14:paraId="0D8C34D4" w14:textId="27A44888" w:rsidR="007A2857" w:rsidRPr="002A6E1B" w:rsidRDefault="005C5A2E" w:rsidP="007A28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DE5D88" w:rsidRPr="002A6E1B">
        <w:rPr>
          <w:rFonts w:asciiTheme="minorHAnsi" w:hAnsiTheme="minorHAnsi" w:cstheme="minorHAnsi"/>
        </w:rPr>
        <w:t>dem</w:t>
      </w:r>
      <w:bookmarkEnd w:id="8"/>
    </w:p>
    <w:sectPr w:rsidR="007A2857" w:rsidRPr="002A6E1B" w:rsidSect="00DF2C6B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F8E52" w14:textId="77777777" w:rsidR="009B5D56" w:rsidRDefault="009B5D56" w:rsidP="00DD7646">
      <w:r>
        <w:separator/>
      </w:r>
    </w:p>
  </w:endnote>
  <w:endnote w:type="continuationSeparator" w:id="0">
    <w:p w14:paraId="57521160" w14:textId="77777777" w:rsidR="009B5D56" w:rsidRDefault="009B5D56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503CBC04" w14:textId="105706E2" w:rsidR="00AA1C18" w:rsidRDefault="00EC45A5" w:rsidP="005C5A2E">
        <w:pPr>
          <w:pStyle w:val="Footer"/>
          <w:jc w:val="right"/>
        </w:pP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79528A">
          <w:rPr>
            <w:noProof/>
          </w:rPr>
          <w:t>3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74A5F" w14:textId="77777777" w:rsidR="009B5D56" w:rsidRDefault="009B5D56" w:rsidP="00DD7646">
      <w:bookmarkStart w:id="0" w:name="_Hlk532206960"/>
      <w:bookmarkEnd w:id="0"/>
      <w:r>
        <w:separator/>
      </w:r>
    </w:p>
  </w:footnote>
  <w:footnote w:type="continuationSeparator" w:id="0">
    <w:p w14:paraId="2D0AC5FC" w14:textId="77777777" w:rsidR="009B5D56" w:rsidRDefault="009B5D56" w:rsidP="00DD7646">
      <w:r>
        <w:continuationSeparator/>
      </w:r>
    </w:p>
  </w:footnote>
  <w:footnote w:id="1">
    <w:p w14:paraId="6F0BA0BC" w14:textId="77777777" w:rsidR="00F532FE" w:rsidRPr="005C6346" w:rsidRDefault="00F532FE" w:rsidP="00F532FE">
      <w:pPr>
        <w:pStyle w:val="FootnoteText"/>
        <w:rPr>
          <w:rFonts w:asciiTheme="minorHAnsi" w:hAnsiTheme="minorHAnsi" w:cstheme="minorHAnsi"/>
        </w:rPr>
      </w:pPr>
      <w:r w:rsidRPr="005C6346">
        <w:rPr>
          <w:rStyle w:val="FootnoteReference"/>
          <w:rFonts w:asciiTheme="minorHAnsi" w:hAnsiTheme="minorHAnsi" w:cstheme="minorHAnsi"/>
        </w:rPr>
        <w:footnoteRef/>
      </w:r>
      <w:r w:rsidRPr="005C6346">
        <w:rPr>
          <w:rFonts w:asciiTheme="minorHAnsi" w:hAnsiTheme="minorHAnsi" w:cstheme="minorHAnsi"/>
        </w:rPr>
        <w:t xml:space="preserve"> </w:t>
      </w:r>
      <w:bookmarkStart w:id="3" w:name="_Hlk531793358"/>
      <w:r w:rsidRPr="005C6346">
        <w:rPr>
          <w:rFonts w:asciiTheme="minorHAnsi" w:hAnsiTheme="minorHAnsi" w:cstheme="minorHAnsi"/>
        </w:rPr>
        <w:t>OCPA – OpenCommunityPA2020: primo Avviso pubblico per interventi volti al trasferimento, evoluzione e diffusione di buone prassi fra Pubbliche Amministrazioni</w:t>
      </w:r>
      <w:bookmarkEnd w:id="3"/>
      <w:r w:rsidRPr="005C6346">
        <w:rPr>
          <w:rFonts w:asciiTheme="minorHAnsi" w:hAnsiTheme="minorHAnsi" w:cs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28984439" w:rsidR="00AA1C18" w:rsidRDefault="00DF2C6B" w:rsidP="00DD7646">
    <w:pPr>
      <w:pStyle w:val="Header"/>
    </w:pPr>
    <w:r>
      <w:rPr>
        <w:noProof/>
      </w:rPr>
      <w:drawing>
        <wp:inline distT="0" distB="0" distL="0" distR="0" wp14:anchorId="747DF793" wp14:editId="68632F0D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2A6"/>
    <w:multiLevelType w:val="hybridMultilevel"/>
    <w:tmpl w:val="BC580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5CA9"/>
    <w:multiLevelType w:val="multilevel"/>
    <w:tmpl w:val="3530D26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13FBB"/>
    <w:rsid w:val="000226E2"/>
    <w:rsid w:val="0002789A"/>
    <w:rsid w:val="00031F5F"/>
    <w:rsid w:val="0003466F"/>
    <w:rsid w:val="0003552C"/>
    <w:rsid w:val="00035723"/>
    <w:rsid w:val="00036223"/>
    <w:rsid w:val="000529ED"/>
    <w:rsid w:val="000564A9"/>
    <w:rsid w:val="0006317E"/>
    <w:rsid w:val="0007134D"/>
    <w:rsid w:val="000713E3"/>
    <w:rsid w:val="000840DD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0223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34FA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609B"/>
    <w:rsid w:val="002229DC"/>
    <w:rsid w:val="0022605C"/>
    <w:rsid w:val="00231DB6"/>
    <w:rsid w:val="0023473B"/>
    <w:rsid w:val="00265925"/>
    <w:rsid w:val="002857A8"/>
    <w:rsid w:val="0029689B"/>
    <w:rsid w:val="002A07FC"/>
    <w:rsid w:val="002A22F1"/>
    <w:rsid w:val="002A2700"/>
    <w:rsid w:val="002A4BC7"/>
    <w:rsid w:val="002A6E1B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30B95"/>
    <w:rsid w:val="00433051"/>
    <w:rsid w:val="00433EC5"/>
    <w:rsid w:val="004362FA"/>
    <w:rsid w:val="004740DC"/>
    <w:rsid w:val="00474964"/>
    <w:rsid w:val="0047512E"/>
    <w:rsid w:val="00485ED2"/>
    <w:rsid w:val="004918C8"/>
    <w:rsid w:val="00494050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0752E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C26FB"/>
    <w:rsid w:val="005C2C3B"/>
    <w:rsid w:val="005C5A2E"/>
    <w:rsid w:val="005C6346"/>
    <w:rsid w:val="005D6C86"/>
    <w:rsid w:val="005E64D1"/>
    <w:rsid w:val="006022DC"/>
    <w:rsid w:val="00621077"/>
    <w:rsid w:val="00642946"/>
    <w:rsid w:val="006432E5"/>
    <w:rsid w:val="00653A7A"/>
    <w:rsid w:val="00670070"/>
    <w:rsid w:val="00675BA5"/>
    <w:rsid w:val="006833D3"/>
    <w:rsid w:val="006B1B03"/>
    <w:rsid w:val="006B59F8"/>
    <w:rsid w:val="006B6780"/>
    <w:rsid w:val="006C68DD"/>
    <w:rsid w:val="006F5023"/>
    <w:rsid w:val="006F57A9"/>
    <w:rsid w:val="006F60CA"/>
    <w:rsid w:val="007009A4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528A"/>
    <w:rsid w:val="00796CA4"/>
    <w:rsid w:val="007979AF"/>
    <w:rsid w:val="007A2857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37890"/>
    <w:rsid w:val="008536A2"/>
    <w:rsid w:val="008536DB"/>
    <w:rsid w:val="0085656E"/>
    <w:rsid w:val="00862BE9"/>
    <w:rsid w:val="00867471"/>
    <w:rsid w:val="00877E76"/>
    <w:rsid w:val="0088742D"/>
    <w:rsid w:val="00893F2F"/>
    <w:rsid w:val="008A53F8"/>
    <w:rsid w:val="008E1277"/>
    <w:rsid w:val="008F22B3"/>
    <w:rsid w:val="00914E10"/>
    <w:rsid w:val="009176C2"/>
    <w:rsid w:val="00941895"/>
    <w:rsid w:val="00945207"/>
    <w:rsid w:val="00951910"/>
    <w:rsid w:val="009535D0"/>
    <w:rsid w:val="00955EDE"/>
    <w:rsid w:val="00982285"/>
    <w:rsid w:val="00984913"/>
    <w:rsid w:val="00987DAD"/>
    <w:rsid w:val="00991AF1"/>
    <w:rsid w:val="009A0E9F"/>
    <w:rsid w:val="009A6E7F"/>
    <w:rsid w:val="009B44BB"/>
    <w:rsid w:val="009B5D56"/>
    <w:rsid w:val="009F0275"/>
    <w:rsid w:val="00A00B0A"/>
    <w:rsid w:val="00A11057"/>
    <w:rsid w:val="00A1231C"/>
    <w:rsid w:val="00A23233"/>
    <w:rsid w:val="00A467D9"/>
    <w:rsid w:val="00A527CE"/>
    <w:rsid w:val="00A540AC"/>
    <w:rsid w:val="00A72396"/>
    <w:rsid w:val="00A82D48"/>
    <w:rsid w:val="00A932B2"/>
    <w:rsid w:val="00AA1C18"/>
    <w:rsid w:val="00AA5E7F"/>
    <w:rsid w:val="00AA7E1C"/>
    <w:rsid w:val="00AB2F51"/>
    <w:rsid w:val="00AB5443"/>
    <w:rsid w:val="00AD4035"/>
    <w:rsid w:val="00AD4E94"/>
    <w:rsid w:val="00B023E4"/>
    <w:rsid w:val="00B044BF"/>
    <w:rsid w:val="00B05666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14061"/>
    <w:rsid w:val="00C630FF"/>
    <w:rsid w:val="00C67667"/>
    <w:rsid w:val="00C67DC9"/>
    <w:rsid w:val="00C7353B"/>
    <w:rsid w:val="00C74731"/>
    <w:rsid w:val="00C80DD9"/>
    <w:rsid w:val="00C82BCC"/>
    <w:rsid w:val="00C91FDB"/>
    <w:rsid w:val="00C94EBB"/>
    <w:rsid w:val="00CB3644"/>
    <w:rsid w:val="00CD2D37"/>
    <w:rsid w:val="00CD3389"/>
    <w:rsid w:val="00CF5BD4"/>
    <w:rsid w:val="00CF6DA9"/>
    <w:rsid w:val="00D12AFC"/>
    <w:rsid w:val="00D13735"/>
    <w:rsid w:val="00D15878"/>
    <w:rsid w:val="00D16196"/>
    <w:rsid w:val="00D205B3"/>
    <w:rsid w:val="00D2509C"/>
    <w:rsid w:val="00D30A00"/>
    <w:rsid w:val="00D31DCB"/>
    <w:rsid w:val="00D37968"/>
    <w:rsid w:val="00D42A85"/>
    <w:rsid w:val="00D43C35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A5FAF"/>
    <w:rsid w:val="00DB6287"/>
    <w:rsid w:val="00DD24D2"/>
    <w:rsid w:val="00DD7611"/>
    <w:rsid w:val="00DD7646"/>
    <w:rsid w:val="00DE5D88"/>
    <w:rsid w:val="00DF020A"/>
    <w:rsid w:val="00DF2C6B"/>
    <w:rsid w:val="00E01284"/>
    <w:rsid w:val="00E01569"/>
    <w:rsid w:val="00E02138"/>
    <w:rsid w:val="00E04805"/>
    <w:rsid w:val="00E05E49"/>
    <w:rsid w:val="00E06E98"/>
    <w:rsid w:val="00E223FB"/>
    <w:rsid w:val="00E3429B"/>
    <w:rsid w:val="00E5312E"/>
    <w:rsid w:val="00E60534"/>
    <w:rsid w:val="00E84EA3"/>
    <w:rsid w:val="00E917B0"/>
    <w:rsid w:val="00EA7939"/>
    <w:rsid w:val="00EA7B04"/>
    <w:rsid w:val="00EB4DF4"/>
    <w:rsid w:val="00EC0A29"/>
    <w:rsid w:val="00EC3560"/>
    <w:rsid w:val="00EC3646"/>
    <w:rsid w:val="00EC45A5"/>
    <w:rsid w:val="00EC5509"/>
    <w:rsid w:val="00EC757B"/>
    <w:rsid w:val="00ED289C"/>
    <w:rsid w:val="00EE2B40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73A1D"/>
    <w:rsid w:val="00F833C0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5D6C86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5D6C86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GridTable5Dark-Accent4">
    <w:name w:val="Grid Table 5 Dark Accent 4"/>
    <w:basedOn w:val="TableNormal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B4F2D9E-3654-44AA-AE96-D8027489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2022-05-13T16:09:00Z</dcterms:created>
  <dcterms:modified xsi:type="dcterms:W3CDTF">2022-05-13T16:09:00Z</dcterms:modified>
</cp:coreProperties>
</file>