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C755C" w14:textId="7616FE03" w:rsidR="00DD7646" w:rsidRDefault="00C201DD" w:rsidP="00DD7646">
      <w:pPr>
        <w:pStyle w:val="Title"/>
      </w:pPr>
      <w:r>
        <w:rPr>
          <w:noProof/>
        </w:rPr>
        <w:drawing>
          <wp:inline distT="0" distB="0" distL="0" distR="0" wp14:anchorId="6B1BB83E" wp14:editId="252AB4DC">
            <wp:extent cx="6120130" cy="8214995"/>
            <wp:effectExtent l="0" t="0" r="127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8214995"/>
                    </a:xfrm>
                    <a:prstGeom prst="rect">
                      <a:avLst/>
                    </a:prstGeom>
                  </pic:spPr>
                </pic:pic>
              </a:graphicData>
            </a:graphic>
          </wp:inline>
        </w:drawing>
      </w:r>
    </w:p>
    <w:p w14:paraId="2B5F180D" w14:textId="4DF04048" w:rsidR="00DD7646" w:rsidRPr="00E940D2" w:rsidRDefault="0047512E" w:rsidP="00EC45A5">
      <w:pPr>
        <w:pStyle w:val="Title"/>
        <w:ind w:left="567"/>
        <w:jc w:val="left"/>
        <w:rPr>
          <w:rFonts w:asciiTheme="minorHAnsi" w:eastAsiaTheme="minorHAnsi" w:hAnsiTheme="minorHAnsi" w:cstheme="minorHAnsi"/>
          <w:b/>
          <w:color w:val="2F5496" w:themeColor="accent5" w:themeShade="BF"/>
          <w:spacing w:val="0"/>
          <w:kern w:val="0"/>
          <w:sz w:val="48"/>
          <w:szCs w:val="48"/>
        </w:rPr>
      </w:pPr>
      <w:r w:rsidRPr="00E940D2">
        <w:rPr>
          <w:rFonts w:asciiTheme="minorHAnsi" w:eastAsiaTheme="minorHAnsi" w:hAnsiTheme="minorHAnsi" w:cstheme="minorHAnsi"/>
          <w:b/>
          <w:color w:val="2F5496" w:themeColor="accent5" w:themeShade="BF"/>
          <w:spacing w:val="0"/>
          <w:kern w:val="0"/>
          <w:sz w:val="48"/>
          <w:szCs w:val="48"/>
        </w:rPr>
        <w:lastRenderedPageBreak/>
        <w:t>Nome progetto</w:t>
      </w:r>
    </w:p>
    <w:p w14:paraId="56C6E390" w14:textId="6EBEFFED" w:rsidR="00F532FE" w:rsidRPr="00E940D2" w:rsidRDefault="000A34B4" w:rsidP="00EC45A5">
      <w:pPr>
        <w:ind w:left="567"/>
        <w:jc w:val="left"/>
        <w:rPr>
          <w:rFonts w:asciiTheme="minorHAnsi" w:hAnsiTheme="minorHAnsi" w:cstheme="minorHAnsi"/>
          <w:b/>
          <w:color w:val="2F5496" w:themeColor="accent5" w:themeShade="BF"/>
          <w:sz w:val="38"/>
          <w:szCs w:val="38"/>
        </w:rPr>
      </w:pPr>
      <w:r w:rsidRPr="00E940D2">
        <w:rPr>
          <w:rFonts w:asciiTheme="minorHAnsi" w:hAnsiTheme="minorHAnsi" w:cstheme="minorHAnsi"/>
          <w:b/>
          <w:color w:val="2F5496" w:themeColor="accent5" w:themeShade="BF"/>
          <w:sz w:val="38"/>
          <w:szCs w:val="38"/>
        </w:rPr>
        <w:t>KIT</w:t>
      </w:r>
      <w:r w:rsidR="00DD7646" w:rsidRPr="00E940D2">
        <w:rPr>
          <w:rFonts w:asciiTheme="minorHAnsi" w:hAnsiTheme="minorHAnsi" w:cstheme="minorHAnsi"/>
          <w:b/>
          <w:color w:val="2F5496" w:themeColor="accent5" w:themeShade="BF"/>
          <w:sz w:val="38"/>
          <w:szCs w:val="38"/>
        </w:rPr>
        <w:t xml:space="preserve"> d</w:t>
      </w:r>
      <w:r w:rsidR="000E590D" w:rsidRPr="00E940D2">
        <w:rPr>
          <w:rFonts w:asciiTheme="minorHAnsi" w:hAnsiTheme="minorHAnsi" w:cstheme="minorHAnsi"/>
          <w:b/>
          <w:color w:val="2F5496" w:themeColor="accent5" w:themeShade="BF"/>
          <w:sz w:val="38"/>
          <w:szCs w:val="38"/>
        </w:rPr>
        <w:t>i</w:t>
      </w:r>
      <w:r w:rsidR="00DD7646" w:rsidRPr="00E940D2">
        <w:rPr>
          <w:rFonts w:asciiTheme="minorHAnsi" w:hAnsiTheme="minorHAnsi" w:cstheme="minorHAnsi"/>
          <w:b/>
          <w:color w:val="2F5496" w:themeColor="accent5" w:themeShade="BF"/>
          <w:sz w:val="38"/>
          <w:szCs w:val="38"/>
        </w:rPr>
        <w:t xml:space="preserve"> riuso</w:t>
      </w:r>
      <w:r w:rsidR="00AA1C18" w:rsidRPr="00E940D2">
        <w:rPr>
          <w:rFonts w:asciiTheme="minorHAnsi" w:hAnsiTheme="minorHAnsi" w:cstheme="minorHAnsi"/>
          <w:b/>
          <w:color w:val="2F5496" w:themeColor="accent5" w:themeShade="BF"/>
          <w:sz w:val="38"/>
          <w:szCs w:val="38"/>
        </w:rPr>
        <w:t xml:space="preserve"> </w:t>
      </w:r>
      <w:r w:rsidR="00F532FE" w:rsidRPr="00E940D2">
        <w:rPr>
          <w:rFonts w:asciiTheme="minorHAnsi" w:hAnsiTheme="minorHAnsi" w:cstheme="minorHAnsi"/>
          <w:b/>
          <w:color w:val="2F5496" w:themeColor="accent5" w:themeShade="BF"/>
          <w:sz w:val="38"/>
          <w:szCs w:val="38"/>
        </w:rPr>
        <w:t xml:space="preserve">Fase </w:t>
      </w:r>
      <w:r w:rsidR="00E72FC5" w:rsidRPr="00E940D2">
        <w:rPr>
          <w:rFonts w:asciiTheme="minorHAnsi" w:hAnsiTheme="minorHAnsi" w:cstheme="minorHAnsi"/>
          <w:b/>
          <w:color w:val="2F5496" w:themeColor="accent5" w:themeShade="BF"/>
          <w:sz w:val="38"/>
          <w:szCs w:val="38"/>
        </w:rPr>
        <w:t>C</w:t>
      </w:r>
      <w:r w:rsidR="00F532FE" w:rsidRPr="00E940D2">
        <w:rPr>
          <w:rFonts w:asciiTheme="minorHAnsi" w:hAnsiTheme="minorHAnsi" w:cstheme="minorHAnsi"/>
          <w:b/>
          <w:color w:val="2F5496" w:themeColor="accent5" w:themeShade="BF"/>
          <w:sz w:val="38"/>
          <w:szCs w:val="38"/>
        </w:rPr>
        <w:t xml:space="preserve"> </w:t>
      </w:r>
      <w:r w:rsidR="002602AA" w:rsidRPr="00E940D2">
        <w:rPr>
          <w:rFonts w:asciiTheme="minorHAnsi" w:hAnsiTheme="minorHAnsi" w:cstheme="minorHAnsi"/>
          <w:b/>
          <w:color w:val="2F5496" w:themeColor="accent5" w:themeShade="BF"/>
          <w:sz w:val="38"/>
          <w:szCs w:val="38"/>
        </w:rPr>
        <w:t>–</w:t>
      </w:r>
      <w:r w:rsidR="00F532FE" w:rsidRPr="00E940D2">
        <w:rPr>
          <w:rFonts w:asciiTheme="minorHAnsi" w:hAnsiTheme="minorHAnsi" w:cstheme="minorHAnsi"/>
          <w:b/>
          <w:color w:val="2F5496" w:themeColor="accent5" w:themeShade="BF"/>
          <w:sz w:val="38"/>
          <w:szCs w:val="38"/>
        </w:rPr>
        <w:t xml:space="preserve"> </w:t>
      </w:r>
      <w:r w:rsidR="00E72FC5" w:rsidRPr="00E940D2">
        <w:rPr>
          <w:rFonts w:asciiTheme="minorHAnsi" w:hAnsiTheme="minorHAnsi" w:cstheme="minorHAnsi"/>
          <w:b/>
          <w:color w:val="2F5496" w:themeColor="accent5" w:themeShade="BF"/>
          <w:sz w:val="38"/>
          <w:szCs w:val="38"/>
        </w:rPr>
        <w:t xml:space="preserve">Gestione a regime della </w:t>
      </w:r>
      <w:r w:rsidR="00E2629A" w:rsidRPr="00E940D2">
        <w:rPr>
          <w:rFonts w:asciiTheme="minorHAnsi" w:hAnsiTheme="minorHAnsi" w:cstheme="minorHAnsi"/>
          <w:b/>
          <w:color w:val="2F5496" w:themeColor="accent5" w:themeShade="BF"/>
          <w:sz w:val="38"/>
          <w:szCs w:val="38"/>
        </w:rPr>
        <w:t>soluzione e/o pratica</w:t>
      </w:r>
    </w:p>
    <w:p w14:paraId="5AF5B6F9" w14:textId="5582FC78" w:rsidR="00F532FE" w:rsidRPr="00E940D2" w:rsidRDefault="004C6CDC" w:rsidP="000E590D">
      <w:pPr>
        <w:ind w:left="567"/>
        <w:jc w:val="left"/>
        <w:rPr>
          <w:rFonts w:asciiTheme="minorHAnsi" w:hAnsiTheme="minorHAnsi" w:cstheme="minorHAnsi"/>
          <w:b/>
          <w:color w:val="2F5496" w:themeColor="accent5" w:themeShade="BF"/>
          <w:sz w:val="36"/>
          <w:szCs w:val="48"/>
          <w:u w:val="single"/>
        </w:rPr>
      </w:pPr>
      <w:bookmarkStart w:id="1" w:name="_Hlk96962118"/>
      <w:r w:rsidRPr="00E940D2">
        <w:rPr>
          <w:rFonts w:asciiTheme="minorHAnsi" w:hAnsiTheme="minorHAnsi" w:cstheme="minorHAnsi"/>
          <w:b/>
          <w:color w:val="2F5496" w:themeColor="accent5" w:themeShade="BF"/>
          <w:sz w:val="36"/>
          <w:szCs w:val="48"/>
          <w:u w:val="single"/>
        </w:rPr>
        <w:t>C</w:t>
      </w:r>
      <w:r w:rsidR="002A05EF" w:rsidRPr="00E940D2">
        <w:rPr>
          <w:rFonts w:asciiTheme="minorHAnsi" w:hAnsiTheme="minorHAnsi" w:cstheme="minorHAnsi"/>
          <w:b/>
          <w:color w:val="2F5496" w:themeColor="accent5" w:themeShade="BF"/>
          <w:sz w:val="36"/>
          <w:szCs w:val="48"/>
          <w:u w:val="single"/>
        </w:rPr>
        <w:t>5</w:t>
      </w:r>
      <w:r w:rsidR="00EC45A5" w:rsidRPr="00E940D2">
        <w:rPr>
          <w:rFonts w:asciiTheme="minorHAnsi" w:hAnsiTheme="minorHAnsi" w:cstheme="minorHAnsi"/>
          <w:b/>
          <w:color w:val="2F5496" w:themeColor="accent5" w:themeShade="BF"/>
          <w:sz w:val="36"/>
          <w:szCs w:val="48"/>
          <w:u w:val="single"/>
        </w:rPr>
        <w:t xml:space="preserve">. </w:t>
      </w:r>
      <w:r w:rsidR="0047512E" w:rsidRPr="00E940D2">
        <w:rPr>
          <w:rFonts w:asciiTheme="minorHAnsi" w:hAnsiTheme="minorHAnsi" w:cstheme="minorHAnsi"/>
          <w:b/>
          <w:color w:val="2F5496" w:themeColor="accent5" w:themeShade="BF"/>
          <w:sz w:val="36"/>
          <w:szCs w:val="48"/>
          <w:u w:val="single"/>
        </w:rPr>
        <w:t>Strument</w:t>
      </w:r>
      <w:r w:rsidR="00F532FE" w:rsidRPr="00E940D2">
        <w:rPr>
          <w:rFonts w:asciiTheme="minorHAnsi" w:hAnsiTheme="minorHAnsi" w:cstheme="minorHAnsi"/>
          <w:b/>
          <w:color w:val="2F5496" w:themeColor="accent5" w:themeShade="BF"/>
          <w:sz w:val="36"/>
          <w:szCs w:val="48"/>
          <w:u w:val="single"/>
        </w:rPr>
        <w:t>i</w:t>
      </w:r>
      <w:r w:rsidR="0047512E" w:rsidRPr="00E940D2">
        <w:rPr>
          <w:rFonts w:asciiTheme="minorHAnsi" w:hAnsiTheme="minorHAnsi" w:cstheme="minorHAnsi"/>
          <w:b/>
          <w:color w:val="2F5496" w:themeColor="accent5" w:themeShade="BF"/>
          <w:sz w:val="36"/>
          <w:szCs w:val="48"/>
          <w:u w:val="single"/>
        </w:rPr>
        <w:t xml:space="preserve"> </w:t>
      </w:r>
      <w:r w:rsidR="002A05EF" w:rsidRPr="00E940D2">
        <w:rPr>
          <w:rFonts w:asciiTheme="minorHAnsi" w:hAnsiTheme="minorHAnsi" w:cstheme="minorHAnsi"/>
          <w:b/>
          <w:color w:val="2F5496" w:themeColor="accent5" w:themeShade="BF"/>
          <w:sz w:val="36"/>
          <w:szCs w:val="48"/>
          <w:u w:val="single"/>
        </w:rPr>
        <w:t>informativi e formativi</w:t>
      </w:r>
    </w:p>
    <w:bookmarkEnd w:id="1"/>
    <w:p w14:paraId="31F24209" w14:textId="7C228649" w:rsidR="00AA1C18" w:rsidRPr="00E940D2" w:rsidRDefault="004C6CDC" w:rsidP="000E590D">
      <w:pPr>
        <w:ind w:left="567"/>
        <w:jc w:val="left"/>
        <w:rPr>
          <w:rFonts w:asciiTheme="minorHAnsi" w:hAnsiTheme="minorHAnsi" w:cstheme="minorHAnsi"/>
          <w:b/>
          <w:color w:val="2F5496" w:themeColor="accent5" w:themeShade="BF"/>
          <w:sz w:val="28"/>
          <w:szCs w:val="48"/>
        </w:rPr>
      </w:pPr>
      <w:r w:rsidRPr="00E940D2">
        <w:rPr>
          <w:rFonts w:asciiTheme="minorHAnsi" w:hAnsiTheme="minorHAnsi" w:cstheme="minorHAnsi"/>
          <w:b/>
          <w:color w:val="2F5496" w:themeColor="accent5" w:themeShade="BF"/>
          <w:sz w:val="28"/>
          <w:szCs w:val="48"/>
        </w:rPr>
        <w:t>C</w:t>
      </w:r>
      <w:r w:rsidR="00CD7367" w:rsidRPr="00E940D2">
        <w:rPr>
          <w:rFonts w:asciiTheme="minorHAnsi" w:hAnsiTheme="minorHAnsi" w:cstheme="minorHAnsi"/>
          <w:b/>
          <w:color w:val="2F5496" w:themeColor="accent5" w:themeShade="BF"/>
          <w:sz w:val="28"/>
          <w:szCs w:val="48"/>
        </w:rPr>
        <w:t>5</w:t>
      </w:r>
      <w:r w:rsidR="0047512E" w:rsidRPr="00E940D2">
        <w:rPr>
          <w:rFonts w:asciiTheme="minorHAnsi" w:hAnsiTheme="minorHAnsi" w:cstheme="minorHAnsi"/>
          <w:b/>
          <w:color w:val="2F5496" w:themeColor="accent5" w:themeShade="BF"/>
          <w:sz w:val="28"/>
          <w:szCs w:val="48"/>
        </w:rPr>
        <w:t>.</w:t>
      </w:r>
      <w:r w:rsidR="00EC45A5" w:rsidRPr="00E940D2">
        <w:rPr>
          <w:rFonts w:asciiTheme="minorHAnsi" w:hAnsiTheme="minorHAnsi" w:cstheme="minorHAnsi"/>
          <w:b/>
          <w:color w:val="2F5496" w:themeColor="accent5" w:themeShade="BF"/>
          <w:sz w:val="28"/>
          <w:szCs w:val="48"/>
        </w:rPr>
        <w:t>1</w:t>
      </w:r>
      <w:r w:rsidR="0047512E" w:rsidRPr="00E940D2">
        <w:rPr>
          <w:rFonts w:asciiTheme="minorHAnsi" w:hAnsiTheme="minorHAnsi" w:cstheme="minorHAnsi"/>
          <w:b/>
          <w:color w:val="2F5496" w:themeColor="accent5" w:themeShade="BF"/>
          <w:sz w:val="28"/>
          <w:szCs w:val="48"/>
        </w:rPr>
        <w:t xml:space="preserve"> </w:t>
      </w:r>
      <w:r w:rsidR="008451C7" w:rsidRPr="00E940D2">
        <w:rPr>
          <w:rFonts w:asciiTheme="minorHAnsi" w:hAnsiTheme="minorHAnsi" w:cstheme="minorHAnsi"/>
          <w:b/>
          <w:color w:val="2F5496" w:themeColor="accent5" w:themeShade="BF"/>
          <w:sz w:val="28"/>
          <w:szCs w:val="48"/>
        </w:rPr>
        <w:t>Identità di una comunità</w:t>
      </w:r>
    </w:p>
    <w:p w14:paraId="40C8046E" w14:textId="0AC63047" w:rsidR="00EC45A5" w:rsidRPr="00E940D2" w:rsidRDefault="004C6CDC" w:rsidP="000E590D">
      <w:pPr>
        <w:ind w:left="567"/>
        <w:jc w:val="left"/>
        <w:rPr>
          <w:rFonts w:asciiTheme="minorHAnsi" w:hAnsiTheme="minorHAnsi" w:cstheme="minorHAnsi"/>
          <w:b/>
          <w:color w:val="2F5496" w:themeColor="accent5" w:themeShade="BF"/>
          <w:sz w:val="28"/>
          <w:szCs w:val="48"/>
        </w:rPr>
      </w:pPr>
      <w:r w:rsidRPr="00E940D2">
        <w:rPr>
          <w:rFonts w:asciiTheme="minorHAnsi" w:hAnsiTheme="minorHAnsi" w:cstheme="minorHAnsi"/>
          <w:b/>
          <w:color w:val="2F5496" w:themeColor="accent5" w:themeShade="BF"/>
          <w:sz w:val="28"/>
          <w:szCs w:val="48"/>
        </w:rPr>
        <w:t>C</w:t>
      </w:r>
      <w:r w:rsidR="00CD7367" w:rsidRPr="00E940D2">
        <w:rPr>
          <w:rFonts w:asciiTheme="minorHAnsi" w:hAnsiTheme="minorHAnsi" w:cstheme="minorHAnsi"/>
          <w:b/>
          <w:color w:val="2F5496" w:themeColor="accent5" w:themeShade="BF"/>
          <w:sz w:val="28"/>
          <w:szCs w:val="48"/>
        </w:rPr>
        <w:t>5</w:t>
      </w:r>
      <w:r w:rsidR="00EC45A5" w:rsidRPr="00E940D2">
        <w:rPr>
          <w:rFonts w:asciiTheme="minorHAnsi" w:hAnsiTheme="minorHAnsi" w:cstheme="minorHAnsi"/>
          <w:b/>
          <w:color w:val="2F5496" w:themeColor="accent5" w:themeShade="BF"/>
          <w:sz w:val="28"/>
          <w:szCs w:val="48"/>
        </w:rPr>
        <w:t>.</w:t>
      </w:r>
      <w:r w:rsidR="00CF5606" w:rsidRPr="00E940D2">
        <w:rPr>
          <w:rFonts w:asciiTheme="minorHAnsi" w:hAnsiTheme="minorHAnsi" w:cstheme="minorHAnsi"/>
          <w:b/>
          <w:color w:val="2F5496" w:themeColor="accent5" w:themeShade="BF"/>
          <w:sz w:val="28"/>
          <w:szCs w:val="48"/>
        </w:rPr>
        <w:t xml:space="preserve">2 </w:t>
      </w:r>
      <w:r w:rsidR="008451C7" w:rsidRPr="00E940D2">
        <w:rPr>
          <w:rFonts w:asciiTheme="minorHAnsi" w:hAnsiTheme="minorHAnsi" w:cstheme="minorHAnsi"/>
          <w:b/>
          <w:color w:val="2F5496" w:themeColor="accent5" w:themeShade="BF"/>
          <w:sz w:val="28"/>
          <w:szCs w:val="48"/>
        </w:rPr>
        <w:t>Laboratorio e Servizi disponibili</w:t>
      </w:r>
    </w:p>
    <w:p w14:paraId="7036C997" w14:textId="796C44C5" w:rsidR="008451C7" w:rsidRPr="00E940D2" w:rsidRDefault="008451C7" w:rsidP="000E590D">
      <w:pPr>
        <w:ind w:left="567"/>
        <w:jc w:val="left"/>
        <w:rPr>
          <w:rFonts w:asciiTheme="minorHAnsi" w:hAnsiTheme="minorHAnsi" w:cstheme="minorHAnsi"/>
          <w:b/>
          <w:color w:val="2F5496" w:themeColor="accent5" w:themeShade="BF"/>
          <w:sz w:val="28"/>
          <w:szCs w:val="48"/>
        </w:rPr>
      </w:pPr>
      <w:r w:rsidRPr="00E940D2">
        <w:rPr>
          <w:rFonts w:asciiTheme="minorHAnsi" w:hAnsiTheme="minorHAnsi" w:cstheme="minorHAnsi"/>
          <w:b/>
          <w:color w:val="2F5496" w:themeColor="accent5" w:themeShade="BF"/>
          <w:sz w:val="28"/>
          <w:szCs w:val="48"/>
        </w:rPr>
        <w:t>C5.3 Accesso dei Membri alla Comunità</w:t>
      </w:r>
    </w:p>
    <w:p w14:paraId="49972910" w14:textId="1CC00052" w:rsidR="008451C7" w:rsidRPr="00E940D2" w:rsidRDefault="008451C7" w:rsidP="000E590D">
      <w:pPr>
        <w:ind w:left="567"/>
        <w:jc w:val="left"/>
        <w:rPr>
          <w:rFonts w:asciiTheme="minorHAnsi" w:hAnsiTheme="minorHAnsi" w:cstheme="minorHAnsi"/>
          <w:b/>
          <w:color w:val="2F5496" w:themeColor="accent5" w:themeShade="BF"/>
          <w:sz w:val="28"/>
          <w:szCs w:val="48"/>
        </w:rPr>
      </w:pPr>
      <w:r w:rsidRPr="00E940D2">
        <w:rPr>
          <w:rFonts w:asciiTheme="minorHAnsi" w:hAnsiTheme="minorHAnsi" w:cstheme="minorHAnsi"/>
          <w:b/>
          <w:color w:val="2F5496" w:themeColor="accent5" w:themeShade="BF"/>
          <w:sz w:val="28"/>
          <w:szCs w:val="48"/>
        </w:rPr>
        <w:t>C5.4 Monitoraggio degli impatti di adozione della Pratica nel riusante</w:t>
      </w:r>
    </w:p>
    <w:p w14:paraId="309A334F" w14:textId="16675D02" w:rsidR="004D7760" w:rsidRPr="00E940D2" w:rsidRDefault="004D7760" w:rsidP="000E590D">
      <w:pPr>
        <w:ind w:left="567"/>
        <w:jc w:val="left"/>
        <w:rPr>
          <w:rFonts w:asciiTheme="minorHAnsi" w:hAnsiTheme="minorHAnsi" w:cstheme="minorHAnsi"/>
          <w:b/>
          <w:color w:val="2F5496" w:themeColor="accent5" w:themeShade="BF"/>
          <w:sz w:val="40"/>
          <w:szCs w:val="48"/>
        </w:rPr>
      </w:pPr>
    </w:p>
    <w:p w14:paraId="1667D019" w14:textId="77777777" w:rsidR="00A932B2" w:rsidRPr="00E940D2" w:rsidRDefault="00A932B2" w:rsidP="000E590D">
      <w:pPr>
        <w:ind w:left="567"/>
        <w:jc w:val="left"/>
        <w:rPr>
          <w:rFonts w:asciiTheme="minorHAnsi" w:hAnsiTheme="minorHAnsi" w:cstheme="minorHAnsi"/>
          <w:b/>
          <w:color w:val="2F5496" w:themeColor="accent5" w:themeShade="BF"/>
          <w:sz w:val="40"/>
          <w:szCs w:val="48"/>
        </w:rPr>
      </w:pPr>
    </w:p>
    <w:p w14:paraId="166BBA59" w14:textId="02C1E8E8" w:rsidR="004D7760" w:rsidRPr="00E940D2" w:rsidRDefault="004D7760" w:rsidP="004D7760">
      <w:pPr>
        <w:ind w:left="567"/>
        <w:rPr>
          <w:rFonts w:asciiTheme="minorHAnsi" w:hAnsiTheme="minorHAnsi" w:cstheme="minorHAnsi"/>
        </w:rPr>
      </w:pPr>
      <w:r w:rsidRPr="00E940D2">
        <w:rPr>
          <w:rFonts w:asciiTheme="minorHAnsi" w:hAnsiTheme="minorHAnsi" w:cstheme="minorHAnsi"/>
        </w:rPr>
        <w:t xml:space="preserve">Versione: </w:t>
      </w:r>
      <w:r w:rsidR="00DC28DE">
        <w:rPr>
          <w:rFonts w:asciiTheme="minorHAnsi" w:hAnsiTheme="minorHAnsi" w:cstheme="minorHAnsi"/>
        </w:rPr>
        <w:t>1</w:t>
      </w:r>
      <w:r w:rsidR="001E40EC" w:rsidRPr="00E940D2">
        <w:rPr>
          <w:rFonts w:asciiTheme="minorHAnsi" w:hAnsiTheme="minorHAnsi" w:cstheme="minorHAnsi"/>
        </w:rPr>
        <w:t>.0</w:t>
      </w:r>
    </w:p>
    <w:p w14:paraId="40423BF5" w14:textId="75BCE0C7" w:rsidR="00DD7646" w:rsidRDefault="00DD7646" w:rsidP="00DD7646">
      <w:r>
        <w:br w:type="page"/>
      </w:r>
    </w:p>
    <w:p w14:paraId="4802EFBC" w14:textId="77777777" w:rsidR="000E590D" w:rsidRDefault="000E590D" w:rsidP="001376B7">
      <w:pPr>
        <w:pStyle w:val="Heading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E940D2" w:rsidRDefault="004A51E0">
          <w:pPr>
            <w:pStyle w:val="TOCHeading"/>
            <w:rPr>
              <w:rFonts w:asciiTheme="minorHAnsi" w:hAnsiTheme="minorHAnsi" w:cstheme="minorHAnsi"/>
              <w:b w:val="0"/>
            </w:rPr>
          </w:pPr>
          <w:r w:rsidRPr="00E940D2">
            <w:rPr>
              <w:rFonts w:asciiTheme="minorHAnsi" w:hAnsiTheme="minorHAnsi" w:cstheme="minorHAnsi"/>
              <w:b w:val="0"/>
            </w:rPr>
            <w:t>Sommario</w:t>
          </w:r>
        </w:p>
        <w:p w14:paraId="3DF5C115" w14:textId="34D5FABD" w:rsidR="00203623" w:rsidRDefault="004A51E0">
          <w:pPr>
            <w:pStyle w:val="TOC1"/>
            <w:tabs>
              <w:tab w:val="right" w:leader="dot" w:pos="9628"/>
            </w:tabs>
            <w:rPr>
              <w:rFonts w:eastAsiaTheme="minorEastAsia" w:cstheme="minorBidi"/>
              <w:b w:val="0"/>
              <w:bCs w:val="0"/>
              <w:i w:val="0"/>
              <w:iCs w:val="0"/>
              <w:noProof/>
              <w:sz w:val="22"/>
              <w:szCs w:val="22"/>
              <w:lang w:eastAsia="it-IT"/>
            </w:rPr>
          </w:pPr>
          <w:r w:rsidRPr="00E940D2">
            <w:fldChar w:fldCharType="begin"/>
          </w:r>
          <w:r w:rsidRPr="00E940D2">
            <w:instrText xml:space="preserve"> TOC \o "1-3" \h \z \u </w:instrText>
          </w:r>
          <w:r w:rsidRPr="00E940D2">
            <w:fldChar w:fldCharType="separate"/>
          </w:r>
          <w:hyperlink w:anchor="_Toc96966172" w:history="1">
            <w:r w:rsidR="00203623" w:rsidRPr="00B90405">
              <w:rPr>
                <w:rStyle w:val="Hyperlink"/>
                <w:noProof/>
              </w:rPr>
              <w:t>Premessa</w:t>
            </w:r>
            <w:r w:rsidR="00203623">
              <w:rPr>
                <w:noProof/>
                <w:webHidden/>
              </w:rPr>
              <w:tab/>
            </w:r>
            <w:r w:rsidR="00DC28DE">
              <w:rPr>
                <w:noProof/>
                <w:webHidden/>
              </w:rPr>
              <w:t>3</w:t>
            </w:r>
          </w:hyperlink>
        </w:p>
        <w:p w14:paraId="17FD11FB" w14:textId="62B2D16E" w:rsidR="00203623" w:rsidRDefault="005620EF">
          <w:pPr>
            <w:pStyle w:val="TOC2"/>
            <w:tabs>
              <w:tab w:val="left" w:pos="600"/>
              <w:tab w:val="right" w:leader="dot" w:pos="9628"/>
            </w:tabs>
            <w:rPr>
              <w:rFonts w:eastAsiaTheme="minorEastAsia" w:cstheme="minorBidi"/>
              <w:b w:val="0"/>
              <w:bCs w:val="0"/>
              <w:noProof/>
              <w:lang w:eastAsia="it-IT"/>
            </w:rPr>
          </w:pPr>
          <w:hyperlink w:anchor="_Toc96966173" w:history="1">
            <w:r w:rsidR="00203623" w:rsidRPr="00B90405">
              <w:rPr>
                <w:rStyle w:val="Hyperlink"/>
                <w:noProof/>
              </w:rPr>
              <w:t>1.</w:t>
            </w:r>
            <w:r w:rsidR="00203623">
              <w:rPr>
                <w:rFonts w:eastAsiaTheme="minorEastAsia" w:cstheme="minorBidi"/>
                <w:b w:val="0"/>
                <w:bCs w:val="0"/>
                <w:noProof/>
                <w:lang w:eastAsia="it-IT"/>
              </w:rPr>
              <w:tab/>
            </w:r>
            <w:r w:rsidR="00203623" w:rsidRPr="00B90405">
              <w:rPr>
                <w:rStyle w:val="Hyperlink"/>
                <w:noProof/>
              </w:rPr>
              <w:t>Il Soggetto proprietario del KIT</w:t>
            </w:r>
            <w:r w:rsidR="00203623">
              <w:rPr>
                <w:noProof/>
                <w:webHidden/>
              </w:rPr>
              <w:tab/>
            </w:r>
            <w:r w:rsidR="00203623">
              <w:rPr>
                <w:noProof/>
                <w:webHidden/>
              </w:rPr>
              <w:fldChar w:fldCharType="begin"/>
            </w:r>
            <w:r w:rsidR="00203623">
              <w:rPr>
                <w:noProof/>
                <w:webHidden/>
              </w:rPr>
              <w:instrText xml:space="preserve"> PAGEREF _Toc96966173 \h </w:instrText>
            </w:r>
            <w:r w:rsidR="00203623">
              <w:rPr>
                <w:noProof/>
                <w:webHidden/>
              </w:rPr>
            </w:r>
            <w:r w:rsidR="00203623">
              <w:rPr>
                <w:noProof/>
                <w:webHidden/>
              </w:rPr>
              <w:fldChar w:fldCharType="separate"/>
            </w:r>
            <w:r w:rsidR="00DC28DE">
              <w:rPr>
                <w:noProof/>
                <w:webHidden/>
              </w:rPr>
              <w:t>4</w:t>
            </w:r>
            <w:r w:rsidR="00203623">
              <w:rPr>
                <w:noProof/>
                <w:webHidden/>
              </w:rPr>
              <w:fldChar w:fldCharType="end"/>
            </w:r>
          </w:hyperlink>
        </w:p>
        <w:p w14:paraId="62A78B5F" w14:textId="5F6D861D" w:rsidR="00203623" w:rsidRDefault="005620EF">
          <w:pPr>
            <w:pStyle w:val="TOC3"/>
            <w:tabs>
              <w:tab w:val="left" w:pos="1000"/>
              <w:tab w:val="right" w:leader="dot" w:pos="9628"/>
            </w:tabs>
            <w:rPr>
              <w:rFonts w:eastAsiaTheme="minorEastAsia" w:cstheme="minorBidi"/>
              <w:noProof/>
              <w:szCs w:val="22"/>
              <w:lang w:eastAsia="it-IT"/>
            </w:rPr>
          </w:pPr>
          <w:hyperlink w:anchor="_Toc96966174" w:history="1">
            <w:r w:rsidR="00203623" w:rsidRPr="00B90405">
              <w:rPr>
                <w:rStyle w:val="Hyperlink"/>
                <w:noProof/>
              </w:rPr>
              <w:t>1.1.</w:t>
            </w:r>
            <w:r w:rsidR="00203623">
              <w:rPr>
                <w:rFonts w:eastAsiaTheme="minorEastAsia" w:cstheme="minorBidi"/>
                <w:noProof/>
                <w:szCs w:val="22"/>
                <w:lang w:eastAsia="it-IT"/>
              </w:rPr>
              <w:tab/>
            </w:r>
            <w:r w:rsidR="00203623" w:rsidRPr="00B90405">
              <w:rPr>
                <w:rStyle w:val="Hyperlink"/>
                <w:noProof/>
              </w:rPr>
              <w:t>Identità e organizzazione</w:t>
            </w:r>
            <w:r w:rsidR="00203623">
              <w:rPr>
                <w:noProof/>
                <w:webHidden/>
              </w:rPr>
              <w:tab/>
            </w:r>
            <w:r w:rsidR="00203623">
              <w:rPr>
                <w:noProof/>
                <w:webHidden/>
              </w:rPr>
              <w:fldChar w:fldCharType="begin"/>
            </w:r>
            <w:r w:rsidR="00203623">
              <w:rPr>
                <w:noProof/>
                <w:webHidden/>
              </w:rPr>
              <w:instrText xml:space="preserve"> PAGEREF _Toc96966174 \h </w:instrText>
            </w:r>
            <w:r w:rsidR="00203623">
              <w:rPr>
                <w:noProof/>
                <w:webHidden/>
              </w:rPr>
            </w:r>
            <w:r w:rsidR="00203623">
              <w:rPr>
                <w:noProof/>
                <w:webHidden/>
              </w:rPr>
              <w:fldChar w:fldCharType="separate"/>
            </w:r>
            <w:r w:rsidR="00DC28DE">
              <w:rPr>
                <w:noProof/>
                <w:webHidden/>
              </w:rPr>
              <w:t>4</w:t>
            </w:r>
            <w:r w:rsidR="00203623">
              <w:rPr>
                <w:noProof/>
                <w:webHidden/>
              </w:rPr>
              <w:fldChar w:fldCharType="end"/>
            </w:r>
          </w:hyperlink>
        </w:p>
        <w:p w14:paraId="509A9666" w14:textId="769986CB" w:rsidR="00203623" w:rsidRDefault="005620EF">
          <w:pPr>
            <w:pStyle w:val="TOC3"/>
            <w:tabs>
              <w:tab w:val="left" w:pos="1000"/>
              <w:tab w:val="right" w:leader="dot" w:pos="9628"/>
            </w:tabs>
            <w:rPr>
              <w:rFonts w:eastAsiaTheme="minorEastAsia" w:cstheme="minorBidi"/>
              <w:noProof/>
              <w:szCs w:val="22"/>
              <w:lang w:eastAsia="it-IT"/>
            </w:rPr>
          </w:pPr>
          <w:hyperlink w:anchor="_Toc96966175" w:history="1">
            <w:r w:rsidR="00203623" w:rsidRPr="00B90405">
              <w:rPr>
                <w:rStyle w:val="Hyperlink"/>
                <w:noProof/>
              </w:rPr>
              <w:t>1.2.</w:t>
            </w:r>
            <w:r w:rsidR="00203623">
              <w:rPr>
                <w:rFonts w:eastAsiaTheme="minorEastAsia" w:cstheme="minorBidi"/>
                <w:noProof/>
                <w:szCs w:val="22"/>
                <w:lang w:eastAsia="it-IT"/>
              </w:rPr>
              <w:tab/>
            </w:r>
            <w:r w:rsidR="00203623" w:rsidRPr="00B90405">
              <w:rPr>
                <w:rStyle w:val="Hyperlink"/>
                <w:noProof/>
              </w:rPr>
              <w:t>Descrizione del Laboratorio di manutenzione della soluzione</w:t>
            </w:r>
            <w:r w:rsidR="00203623">
              <w:rPr>
                <w:noProof/>
                <w:webHidden/>
              </w:rPr>
              <w:tab/>
            </w:r>
            <w:r w:rsidR="00203623">
              <w:rPr>
                <w:noProof/>
                <w:webHidden/>
              </w:rPr>
              <w:fldChar w:fldCharType="begin"/>
            </w:r>
            <w:r w:rsidR="00203623">
              <w:rPr>
                <w:noProof/>
                <w:webHidden/>
              </w:rPr>
              <w:instrText xml:space="preserve"> PAGEREF _Toc96966175 \h </w:instrText>
            </w:r>
            <w:r w:rsidR="00203623">
              <w:rPr>
                <w:noProof/>
                <w:webHidden/>
              </w:rPr>
            </w:r>
            <w:r w:rsidR="00203623">
              <w:rPr>
                <w:noProof/>
                <w:webHidden/>
              </w:rPr>
              <w:fldChar w:fldCharType="separate"/>
            </w:r>
            <w:r w:rsidR="00DC28DE">
              <w:rPr>
                <w:noProof/>
                <w:webHidden/>
              </w:rPr>
              <w:t>4</w:t>
            </w:r>
            <w:r w:rsidR="00203623">
              <w:rPr>
                <w:noProof/>
                <w:webHidden/>
              </w:rPr>
              <w:fldChar w:fldCharType="end"/>
            </w:r>
          </w:hyperlink>
        </w:p>
        <w:p w14:paraId="5588AD8E" w14:textId="2D1BBF4B" w:rsidR="00203623" w:rsidRDefault="005620EF">
          <w:pPr>
            <w:pStyle w:val="TOC2"/>
            <w:tabs>
              <w:tab w:val="left" w:pos="600"/>
              <w:tab w:val="right" w:leader="dot" w:pos="9628"/>
            </w:tabs>
            <w:rPr>
              <w:rFonts w:eastAsiaTheme="minorEastAsia" w:cstheme="minorBidi"/>
              <w:b w:val="0"/>
              <w:bCs w:val="0"/>
              <w:noProof/>
              <w:lang w:eastAsia="it-IT"/>
            </w:rPr>
          </w:pPr>
          <w:hyperlink w:anchor="_Toc96966176" w:history="1">
            <w:r w:rsidR="00203623" w:rsidRPr="00B90405">
              <w:rPr>
                <w:rStyle w:val="Hyperlink"/>
                <w:noProof/>
              </w:rPr>
              <w:t>2.</w:t>
            </w:r>
            <w:r w:rsidR="00203623">
              <w:rPr>
                <w:rFonts w:eastAsiaTheme="minorEastAsia" w:cstheme="minorBidi"/>
                <w:b w:val="0"/>
                <w:bCs w:val="0"/>
                <w:noProof/>
                <w:lang w:eastAsia="it-IT"/>
              </w:rPr>
              <w:tab/>
            </w:r>
            <w:r w:rsidR="00203623" w:rsidRPr="00B90405">
              <w:rPr>
                <w:rStyle w:val="Hyperlink"/>
                <w:noProof/>
              </w:rPr>
              <w:t>Forma di partecipazione alla organizzazione del Soggetto del KIT</w:t>
            </w:r>
            <w:r w:rsidR="00203623">
              <w:rPr>
                <w:noProof/>
                <w:webHidden/>
              </w:rPr>
              <w:tab/>
            </w:r>
            <w:r w:rsidR="00203623">
              <w:rPr>
                <w:noProof/>
                <w:webHidden/>
              </w:rPr>
              <w:fldChar w:fldCharType="begin"/>
            </w:r>
            <w:r w:rsidR="00203623">
              <w:rPr>
                <w:noProof/>
                <w:webHidden/>
              </w:rPr>
              <w:instrText xml:space="preserve"> PAGEREF _Toc96966176 \h </w:instrText>
            </w:r>
            <w:r w:rsidR="00203623">
              <w:rPr>
                <w:noProof/>
                <w:webHidden/>
              </w:rPr>
            </w:r>
            <w:r w:rsidR="00203623">
              <w:rPr>
                <w:noProof/>
                <w:webHidden/>
              </w:rPr>
              <w:fldChar w:fldCharType="separate"/>
            </w:r>
            <w:r w:rsidR="00DC28DE">
              <w:rPr>
                <w:noProof/>
                <w:webHidden/>
              </w:rPr>
              <w:t>7</w:t>
            </w:r>
            <w:r w:rsidR="00203623">
              <w:rPr>
                <w:noProof/>
                <w:webHidden/>
              </w:rPr>
              <w:fldChar w:fldCharType="end"/>
            </w:r>
          </w:hyperlink>
        </w:p>
        <w:p w14:paraId="77770D01" w14:textId="0BE38B63" w:rsidR="00203623" w:rsidRDefault="005620EF">
          <w:pPr>
            <w:pStyle w:val="TOC2"/>
            <w:tabs>
              <w:tab w:val="left" w:pos="600"/>
              <w:tab w:val="right" w:leader="dot" w:pos="9628"/>
            </w:tabs>
            <w:rPr>
              <w:rFonts w:eastAsiaTheme="minorEastAsia" w:cstheme="minorBidi"/>
              <w:b w:val="0"/>
              <w:bCs w:val="0"/>
              <w:noProof/>
              <w:lang w:eastAsia="it-IT"/>
            </w:rPr>
          </w:pPr>
          <w:hyperlink w:anchor="_Toc96966177" w:history="1">
            <w:r w:rsidR="00203623" w:rsidRPr="00B90405">
              <w:rPr>
                <w:rStyle w:val="Hyperlink"/>
                <w:noProof/>
              </w:rPr>
              <w:t>3.</w:t>
            </w:r>
            <w:r w:rsidR="00203623">
              <w:rPr>
                <w:rFonts w:eastAsiaTheme="minorEastAsia" w:cstheme="minorBidi"/>
                <w:b w:val="0"/>
                <w:bCs w:val="0"/>
                <w:noProof/>
                <w:lang w:eastAsia="it-IT"/>
              </w:rPr>
              <w:tab/>
            </w:r>
            <w:r w:rsidR="00203623" w:rsidRPr="00B90405">
              <w:rPr>
                <w:rStyle w:val="Hyperlink"/>
                <w:noProof/>
              </w:rPr>
              <w:t>Monitoraggio degli impatti di adozione della Pratica nel riusante</w:t>
            </w:r>
            <w:r w:rsidR="00203623">
              <w:rPr>
                <w:noProof/>
                <w:webHidden/>
              </w:rPr>
              <w:tab/>
            </w:r>
            <w:r w:rsidR="00203623">
              <w:rPr>
                <w:noProof/>
                <w:webHidden/>
              </w:rPr>
              <w:fldChar w:fldCharType="begin"/>
            </w:r>
            <w:r w:rsidR="00203623">
              <w:rPr>
                <w:noProof/>
                <w:webHidden/>
              </w:rPr>
              <w:instrText xml:space="preserve"> PAGEREF _Toc96966177 \h </w:instrText>
            </w:r>
            <w:r w:rsidR="00203623">
              <w:rPr>
                <w:noProof/>
                <w:webHidden/>
              </w:rPr>
            </w:r>
            <w:r w:rsidR="00203623">
              <w:rPr>
                <w:noProof/>
                <w:webHidden/>
              </w:rPr>
              <w:fldChar w:fldCharType="separate"/>
            </w:r>
            <w:r w:rsidR="00DC28DE">
              <w:rPr>
                <w:noProof/>
                <w:webHidden/>
              </w:rPr>
              <w:t>8</w:t>
            </w:r>
            <w:r w:rsidR="00203623">
              <w:rPr>
                <w:noProof/>
                <w:webHidden/>
              </w:rPr>
              <w:fldChar w:fldCharType="end"/>
            </w:r>
          </w:hyperlink>
        </w:p>
        <w:p w14:paraId="620CD876" w14:textId="2D3AD933" w:rsidR="004A51E0" w:rsidRDefault="004A51E0">
          <w:r w:rsidRPr="00E940D2">
            <w:rPr>
              <w:rFonts w:asciiTheme="minorHAnsi" w:hAnsiTheme="minorHAnsi" w:cstheme="minorHAnsi"/>
              <w:b/>
              <w:bCs/>
            </w:rPr>
            <w:fldChar w:fldCharType="end"/>
          </w:r>
        </w:p>
      </w:sdtContent>
    </w:sdt>
    <w:p w14:paraId="703D76CC" w14:textId="77777777" w:rsidR="00DC28DE" w:rsidRDefault="00DC28DE">
      <w:pPr>
        <w:jc w:val="left"/>
        <w:rPr>
          <w:rFonts w:asciiTheme="minorHAnsi" w:eastAsiaTheme="majorEastAsia" w:hAnsiTheme="minorHAnsi" w:cstheme="minorHAnsi"/>
          <w:color w:val="2F5496" w:themeColor="accent5" w:themeShade="BF"/>
          <w:sz w:val="28"/>
          <w:szCs w:val="32"/>
        </w:rPr>
      </w:pPr>
      <w:bookmarkStart w:id="2" w:name="_Toc96966172"/>
      <w:r>
        <w:rPr>
          <w:rFonts w:asciiTheme="minorHAnsi" w:hAnsiTheme="minorHAnsi" w:cstheme="minorHAnsi"/>
        </w:rPr>
        <w:br w:type="page"/>
      </w:r>
    </w:p>
    <w:p w14:paraId="12A9B770" w14:textId="6410B6B0" w:rsidR="00B62729" w:rsidRPr="00994C0A" w:rsidRDefault="00B62729" w:rsidP="001376B7">
      <w:pPr>
        <w:pStyle w:val="Heading1"/>
        <w:rPr>
          <w:rFonts w:asciiTheme="minorHAnsi" w:hAnsiTheme="minorHAnsi" w:cstheme="minorHAnsi"/>
        </w:rPr>
      </w:pPr>
      <w:r w:rsidRPr="00994C0A">
        <w:rPr>
          <w:rFonts w:asciiTheme="minorHAnsi" w:hAnsiTheme="minorHAnsi" w:cstheme="minorHAnsi"/>
        </w:rPr>
        <w:t>Premessa</w:t>
      </w:r>
      <w:bookmarkEnd w:id="2"/>
    </w:p>
    <w:p w14:paraId="4E85350B" w14:textId="66C02456" w:rsidR="00E72FC5" w:rsidRPr="00994C0A" w:rsidRDefault="00955EDE" w:rsidP="00D05C9C">
      <w:pPr>
        <w:rPr>
          <w:rFonts w:asciiTheme="minorHAnsi" w:hAnsiTheme="minorHAnsi" w:cstheme="minorHAnsi"/>
        </w:rPr>
      </w:pPr>
      <w:r w:rsidRPr="00994C0A">
        <w:rPr>
          <w:rFonts w:asciiTheme="minorHAnsi" w:hAnsiTheme="minorHAnsi" w:cstheme="minorHAnsi"/>
        </w:rPr>
        <w:t xml:space="preserve">Il presente documento </w:t>
      </w:r>
      <w:r w:rsidR="00F532FE" w:rsidRPr="00994C0A">
        <w:rPr>
          <w:rFonts w:asciiTheme="minorHAnsi" w:hAnsiTheme="minorHAnsi" w:cstheme="minorHAnsi"/>
        </w:rPr>
        <w:t xml:space="preserve">raccoglie </w:t>
      </w:r>
      <w:r w:rsidR="0047512E" w:rsidRPr="00994C0A">
        <w:rPr>
          <w:rFonts w:asciiTheme="minorHAnsi" w:hAnsiTheme="minorHAnsi" w:cstheme="minorHAnsi"/>
        </w:rPr>
        <w:t xml:space="preserve">gli </w:t>
      </w:r>
      <w:r w:rsidR="0047512E" w:rsidRPr="00994C0A">
        <w:rPr>
          <w:rFonts w:asciiTheme="minorHAnsi" w:hAnsiTheme="minorHAnsi" w:cstheme="minorHAnsi"/>
          <w:b/>
        </w:rPr>
        <w:t xml:space="preserve">strumenti </w:t>
      </w:r>
      <w:r w:rsidR="00CD7367" w:rsidRPr="00994C0A">
        <w:rPr>
          <w:rFonts w:asciiTheme="minorHAnsi" w:hAnsiTheme="minorHAnsi" w:cstheme="minorHAnsi"/>
          <w:b/>
        </w:rPr>
        <w:t>informativi e formativi</w:t>
      </w:r>
      <w:r w:rsidR="0047512E" w:rsidRPr="00994C0A">
        <w:rPr>
          <w:rFonts w:asciiTheme="minorHAnsi" w:hAnsiTheme="minorHAnsi" w:cstheme="minorHAnsi"/>
          <w:b/>
        </w:rPr>
        <w:t xml:space="preserve"> del kit di riuso per la fase </w:t>
      </w:r>
      <w:r w:rsidR="00E72FC5" w:rsidRPr="00994C0A">
        <w:rPr>
          <w:rFonts w:asciiTheme="minorHAnsi" w:hAnsiTheme="minorHAnsi" w:cstheme="minorHAnsi"/>
          <w:b/>
        </w:rPr>
        <w:t>C</w:t>
      </w:r>
      <w:r w:rsidR="0047512E" w:rsidRPr="00994C0A">
        <w:rPr>
          <w:rFonts w:asciiTheme="minorHAnsi" w:hAnsiTheme="minorHAnsi" w:cstheme="minorHAnsi"/>
        </w:rPr>
        <w:t xml:space="preserve"> – </w:t>
      </w:r>
      <w:r w:rsidR="00E72FC5" w:rsidRPr="00994C0A">
        <w:rPr>
          <w:rFonts w:asciiTheme="minorHAnsi" w:hAnsiTheme="minorHAnsi" w:cstheme="minorHAnsi"/>
        </w:rPr>
        <w:t xml:space="preserve">Gestione a Regime della </w:t>
      </w:r>
      <w:r w:rsidR="00E2629A" w:rsidRPr="00994C0A">
        <w:rPr>
          <w:rFonts w:asciiTheme="minorHAnsi" w:hAnsiTheme="minorHAnsi" w:cstheme="minorHAnsi"/>
        </w:rPr>
        <w:t>soluzione e/o pratica</w:t>
      </w:r>
      <w:r w:rsidR="0047512E" w:rsidRPr="00994C0A">
        <w:rPr>
          <w:rFonts w:asciiTheme="minorHAnsi" w:hAnsiTheme="minorHAnsi" w:cstheme="minorHAnsi"/>
        </w:rPr>
        <w:t>.</w:t>
      </w:r>
    </w:p>
    <w:p w14:paraId="5E922F5F" w14:textId="6A880F8E" w:rsidR="00E72FC5" w:rsidRPr="00994C0A" w:rsidRDefault="00E2629A" w:rsidP="00F532FE">
      <w:pPr>
        <w:pStyle w:val="Heading2"/>
        <w:ind w:left="357" w:hanging="357"/>
        <w:rPr>
          <w:rFonts w:asciiTheme="minorHAnsi" w:hAnsiTheme="minorHAnsi" w:cstheme="minorHAnsi"/>
        </w:rPr>
      </w:pPr>
      <w:bookmarkStart w:id="3" w:name="_Toc96966173"/>
      <w:r w:rsidRPr="00994C0A">
        <w:rPr>
          <w:rFonts w:asciiTheme="minorHAnsi" w:hAnsiTheme="minorHAnsi" w:cstheme="minorHAnsi"/>
        </w:rPr>
        <w:t>Il Soggetto proprietario del KIT</w:t>
      </w:r>
      <w:bookmarkEnd w:id="3"/>
    </w:p>
    <w:p w14:paraId="202AE76A" w14:textId="00C9A4EA" w:rsidR="00EF5EC8" w:rsidRPr="00994C0A" w:rsidRDefault="00EF5EC8" w:rsidP="00EF5EC8">
      <w:pPr>
        <w:pStyle w:val="Heading3"/>
        <w:rPr>
          <w:rFonts w:asciiTheme="minorHAnsi" w:hAnsiTheme="minorHAnsi" w:cstheme="minorHAnsi"/>
        </w:rPr>
      </w:pPr>
      <w:bookmarkStart w:id="4" w:name="_Toc96966174"/>
      <w:r w:rsidRPr="00994C0A">
        <w:rPr>
          <w:rFonts w:asciiTheme="minorHAnsi" w:hAnsiTheme="minorHAnsi" w:cstheme="minorHAnsi"/>
        </w:rPr>
        <w:t>Identità e organizzazione</w:t>
      </w:r>
      <w:bookmarkEnd w:id="4"/>
      <w:r w:rsidRPr="00994C0A">
        <w:rPr>
          <w:rFonts w:asciiTheme="minorHAnsi" w:hAnsiTheme="minorHAnsi" w:cstheme="minorHAnsi"/>
        </w:rPr>
        <w:t xml:space="preserve"> </w:t>
      </w:r>
    </w:p>
    <w:p w14:paraId="24DEB849" w14:textId="63DD05F0" w:rsidR="00E16C45" w:rsidRPr="00994C0A" w:rsidRDefault="009C1DF3" w:rsidP="00994C0A">
      <w:pPr>
        <w:rPr>
          <w:rFonts w:asciiTheme="minorHAnsi" w:hAnsiTheme="minorHAnsi" w:cstheme="minorHAnsi"/>
        </w:rPr>
      </w:pPr>
      <w:r>
        <w:rPr>
          <w:rFonts w:asciiTheme="minorHAnsi" w:hAnsiTheme="minorHAnsi" w:cstheme="minorHAnsi"/>
        </w:rPr>
        <w:t>In questa sezione viene riportata la d</w:t>
      </w:r>
      <w:r w:rsidR="00E2629A" w:rsidRPr="00994C0A">
        <w:rPr>
          <w:rFonts w:asciiTheme="minorHAnsi" w:hAnsiTheme="minorHAnsi" w:cstheme="minorHAnsi"/>
        </w:rPr>
        <w:t xml:space="preserve">escrizione del </w:t>
      </w:r>
      <w:r>
        <w:rPr>
          <w:rFonts w:asciiTheme="minorHAnsi" w:hAnsiTheme="minorHAnsi" w:cstheme="minorHAnsi"/>
        </w:rPr>
        <w:t>S</w:t>
      </w:r>
      <w:r w:rsidR="00E2629A" w:rsidRPr="00994C0A">
        <w:rPr>
          <w:rFonts w:asciiTheme="minorHAnsi" w:hAnsiTheme="minorHAnsi" w:cstheme="minorHAnsi"/>
        </w:rPr>
        <w:t>oggetto proprietario del KIT</w:t>
      </w:r>
      <w:r>
        <w:rPr>
          <w:rFonts w:asciiTheme="minorHAnsi" w:hAnsiTheme="minorHAnsi" w:cstheme="minorHAnsi"/>
        </w:rPr>
        <w:t xml:space="preserve"> (</w:t>
      </w:r>
      <w:r w:rsidR="00E2629A" w:rsidRPr="00994C0A">
        <w:rPr>
          <w:rFonts w:asciiTheme="minorHAnsi" w:hAnsiTheme="minorHAnsi" w:cstheme="minorHAnsi"/>
        </w:rPr>
        <w:t>Cedente</w:t>
      </w:r>
      <w:r>
        <w:rPr>
          <w:rFonts w:asciiTheme="minorHAnsi" w:hAnsiTheme="minorHAnsi" w:cstheme="minorHAnsi"/>
        </w:rPr>
        <w:t xml:space="preserve"> </w:t>
      </w:r>
      <w:r w:rsidR="00E2629A" w:rsidRPr="00994C0A">
        <w:rPr>
          <w:rFonts w:asciiTheme="minorHAnsi" w:hAnsiTheme="minorHAnsi" w:cstheme="minorHAnsi"/>
        </w:rPr>
        <w:t>la soluzione o Riusante che</w:t>
      </w:r>
      <w:r>
        <w:rPr>
          <w:rFonts w:asciiTheme="minorHAnsi" w:hAnsiTheme="minorHAnsi" w:cstheme="minorHAnsi"/>
        </w:rPr>
        <w:t>,</w:t>
      </w:r>
      <w:r w:rsidR="00E2629A" w:rsidRPr="00994C0A">
        <w:rPr>
          <w:rFonts w:asciiTheme="minorHAnsi" w:hAnsiTheme="minorHAnsi" w:cstheme="minorHAnsi"/>
        </w:rPr>
        <w:t xml:space="preserve"> </w:t>
      </w:r>
      <w:r>
        <w:rPr>
          <w:rFonts w:asciiTheme="minorHAnsi" w:hAnsiTheme="minorHAnsi" w:cstheme="minorHAnsi"/>
        </w:rPr>
        <w:t>attraverso</w:t>
      </w:r>
      <w:r w:rsidR="00E2629A" w:rsidRPr="00994C0A">
        <w:rPr>
          <w:rFonts w:asciiTheme="minorHAnsi" w:hAnsiTheme="minorHAnsi" w:cstheme="minorHAnsi"/>
        </w:rPr>
        <w:t xml:space="preserve"> la realizzazione dell’esperienza di riuso</w:t>
      </w:r>
      <w:r>
        <w:rPr>
          <w:rFonts w:asciiTheme="minorHAnsi" w:hAnsiTheme="minorHAnsi" w:cstheme="minorHAnsi"/>
        </w:rPr>
        <w:t>,</w:t>
      </w:r>
      <w:r w:rsidR="00E2629A" w:rsidRPr="00994C0A">
        <w:rPr>
          <w:rFonts w:asciiTheme="minorHAnsi" w:hAnsiTheme="minorHAnsi" w:cstheme="minorHAnsi"/>
        </w:rPr>
        <w:t xml:space="preserve"> ha prodotto un proprio KIT)</w:t>
      </w:r>
      <w:r>
        <w:rPr>
          <w:rFonts w:asciiTheme="minorHAnsi" w:hAnsiTheme="minorHAnsi" w:cstheme="minorHAnsi"/>
        </w:rPr>
        <w:t>.</w:t>
      </w:r>
    </w:p>
    <w:p w14:paraId="7F0CEA88" w14:textId="29520431" w:rsidR="00E2629A" w:rsidRPr="00994C0A" w:rsidRDefault="009C1DF3" w:rsidP="00994C0A">
      <w:pPr>
        <w:rPr>
          <w:rFonts w:asciiTheme="minorHAnsi" w:hAnsiTheme="minorHAnsi" w:cstheme="minorHAnsi"/>
        </w:rPr>
      </w:pPr>
      <w:r>
        <w:rPr>
          <w:rFonts w:asciiTheme="minorHAnsi" w:hAnsiTheme="minorHAnsi" w:cstheme="minorHAnsi"/>
        </w:rPr>
        <w:t xml:space="preserve">Si suggerisce l’utilizzo di uno schema descrittivo </w:t>
      </w:r>
      <w:r w:rsidR="00E2629A" w:rsidRPr="00994C0A">
        <w:rPr>
          <w:rFonts w:asciiTheme="minorHAnsi" w:hAnsiTheme="minorHAnsi" w:cstheme="minorHAnsi"/>
        </w:rPr>
        <w:t>della struttura organizzativa del Soggetto</w:t>
      </w:r>
      <w:r>
        <w:rPr>
          <w:rFonts w:asciiTheme="minorHAnsi" w:hAnsiTheme="minorHAnsi" w:cstheme="minorHAnsi"/>
        </w:rPr>
        <w:t>, allo scopo di</w:t>
      </w:r>
      <w:r w:rsidR="00E2629A" w:rsidRPr="00994C0A">
        <w:rPr>
          <w:rFonts w:asciiTheme="minorHAnsi" w:hAnsiTheme="minorHAnsi" w:cstheme="minorHAnsi"/>
        </w:rPr>
        <w:t xml:space="preserve"> mostrare e raccontare come la soluzione</w:t>
      </w:r>
      <w:r>
        <w:rPr>
          <w:rFonts w:asciiTheme="minorHAnsi" w:hAnsiTheme="minorHAnsi" w:cstheme="minorHAnsi"/>
        </w:rPr>
        <w:t xml:space="preserve"> viene </w:t>
      </w:r>
      <w:r w:rsidR="00E2629A" w:rsidRPr="00994C0A">
        <w:rPr>
          <w:rFonts w:asciiTheme="minorHAnsi" w:hAnsiTheme="minorHAnsi" w:cstheme="minorHAnsi"/>
        </w:rPr>
        <w:t>sviluppata, realizzata</w:t>
      </w:r>
      <w:r>
        <w:rPr>
          <w:rFonts w:asciiTheme="minorHAnsi" w:hAnsiTheme="minorHAnsi" w:cstheme="minorHAnsi"/>
        </w:rPr>
        <w:t xml:space="preserve"> e </w:t>
      </w:r>
      <w:r w:rsidR="00E2629A" w:rsidRPr="00994C0A">
        <w:rPr>
          <w:rFonts w:asciiTheme="minorHAnsi" w:hAnsiTheme="minorHAnsi" w:cstheme="minorHAnsi"/>
        </w:rPr>
        <w:t>riusata</w:t>
      </w:r>
      <w:r>
        <w:rPr>
          <w:rFonts w:asciiTheme="minorHAnsi" w:hAnsiTheme="minorHAnsi" w:cstheme="minorHAnsi"/>
        </w:rPr>
        <w:t>.</w:t>
      </w:r>
    </w:p>
    <w:p w14:paraId="03D33657" w14:textId="3366FF73" w:rsidR="00E16C45" w:rsidRPr="00994C0A" w:rsidRDefault="009C1DF3" w:rsidP="00994C0A">
      <w:pPr>
        <w:rPr>
          <w:rFonts w:asciiTheme="minorHAnsi" w:hAnsiTheme="minorHAnsi" w:cstheme="minorHAnsi"/>
        </w:rPr>
      </w:pPr>
      <w:r>
        <w:rPr>
          <w:rFonts w:asciiTheme="minorHAnsi" w:hAnsiTheme="minorHAnsi" w:cstheme="minorHAnsi"/>
        </w:rPr>
        <w:t>Di seguito un esempio di tabella compilata in tal senso</w:t>
      </w:r>
      <w:r w:rsidR="00DC28DE">
        <w:rPr>
          <w:rFonts w:asciiTheme="minorHAnsi" w:hAnsiTheme="minorHAnsi" w:cstheme="minorHAnsi"/>
        </w:rPr>
        <w:t>.</w:t>
      </w:r>
    </w:p>
    <w:tbl>
      <w:tblPr>
        <w:tblW w:w="9639" w:type="dxa"/>
        <w:tblInd w:w="108" w:type="dxa"/>
        <w:tblCellMar>
          <w:left w:w="0" w:type="dxa"/>
          <w:right w:w="0" w:type="dxa"/>
        </w:tblCellMar>
        <w:tblLook w:val="0600" w:firstRow="0" w:lastRow="0" w:firstColumn="0" w:lastColumn="0" w:noHBand="1" w:noVBand="1"/>
      </w:tblPr>
      <w:tblGrid>
        <w:gridCol w:w="1671"/>
        <w:gridCol w:w="2210"/>
        <w:gridCol w:w="2367"/>
        <w:gridCol w:w="1408"/>
        <w:gridCol w:w="1983"/>
      </w:tblGrid>
      <w:tr w:rsidR="00BE0A69" w:rsidRPr="00994C0A" w14:paraId="443A21BE" w14:textId="77777777" w:rsidTr="00B87243">
        <w:trPr>
          <w:trHeight w:val="717"/>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9F5E08" w14:textId="77777777" w:rsidR="00BE0A69" w:rsidRPr="00994C0A" w:rsidRDefault="00BE0A69" w:rsidP="00B87243">
            <w:pPr>
              <w:spacing w:before="120" w:after="0" w:line="240" w:lineRule="auto"/>
              <w:jc w:val="center"/>
              <w:rPr>
                <w:rFonts w:asciiTheme="minorHAnsi" w:hAnsiTheme="minorHAnsi" w:cstheme="minorHAnsi"/>
                <w:b/>
                <w:bCs/>
                <w:color w:val="483F38"/>
                <w:sz w:val="20"/>
                <w:szCs w:val="20"/>
              </w:rPr>
            </w:pPr>
            <w:r w:rsidRPr="00994C0A">
              <w:rPr>
                <w:rFonts w:asciiTheme="minorHAnsi" w:hAnsiTheme="minorHAnsi" w:cstheme="minorHAnsi"/>
                <w:b/>
                <w:bCs/>
                <w:color w:val="483F38"/>
                <w:sz w:val="20"/>
                <w:szCs w:val="20"/>
              </w:rPr>
              <w:t>Struttura organizzativa dentro la Comunità</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E70A5D" w14:textId="77777777" w:rsidR="00BE0A69" w:rsidRPr="00994C0A" w:rsidRDefault="00BE0A69" w:rsidP="00B87243">
            <w:pPr>
              <w:pStyle w:val="NormalWeb"/>
              <w:spacing w:before="120" w:beforeAutospacing="0" w:after="0" w:afterAutospacing="0"/>
              <w:jc w:val="center"/>
              <w:rPr>
                <w:rFonts w:asciiTheme="minorHAnsi" w:eastAsiaTheme="minorHAnsi" w:hAnsiTheme="minorHAnsi" w:cstheme="minorHAnsi"/>
                <w:b/>
                <w:bCs/>
                <w:color w:val="483F38"/>
                <w:sz w:val="20"/>
                <w:szCs w:val="20"/>
                <w:lang w:eastAsia="en-US"/>
              </w:rPr>
            </w:pPr>
            <w:r w:rsidRPr="00994C0A">
              <w:rPr>
                <w:rFonts w:asciiTheme="minorHAnsi" w:eastAsiaTheme="minorHAnsi" w:hAnsiTheme="minorHAnsi" w:cstheme="minorHAnsi"/>
                <w:b/>
                <w:bCs/>
                <w:color w:val="483F38"/>
                <w:sz w:val="20"/>
                <w:szCs w:val="20"/>
                <w:lang w:eastAsia="en-US"/>
              </w:rPr>
              <w:t>SCOPO</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8540C4" w14:textId="77777777" w:rsidR="00BE0A69" w:rsidRPr="00994C0A" w:rsidRDefault="00BE0A69" w:rsidP="00B87243">
            <w:pPr>
              <w:pStyle w:val="NormalWeb"/>
              <w:spacing w:before="120" w:beforeAutospacing="0" w:after="0" w:afterAutospacing="0"/>
              <w:jc w:val="center"/>
              <w:rPr>
                <w:rFonts w:asciiTheme="minorHAnsi" w:eastAsiaTheme="minorHAnsi" w:hAnsiTheme="minorHAnsi" w:cstheme="minorHAnsi"/>
                <w:b/>
                <w:bCs/>
                <w:color w:val="483F38"/>
                <w:sz w:val="20"/>
                <w:szCs w:val="20"/>
                <w:lang w:eastAsia="en-US"/>
              </w:rPr>
            </w:pPr>
            <w:r w:rsidRPr="00994C0A">
              <w:rPr>
                <w:rFonts w:asciiTheme="minorHAnsi" w:eastAsiaTheme="minorHAnsi" w:hAnsiTheme="minorHAnsi" w:cstheme="minorHAnsi"/>
                <w:b/>
                <w:bCs/>
                <w:color w:val="483F38"/>
                <w:sz w:val="20"/>
                <w:szCs w:val="20"/>
                <w:lang w:eastAsia="en-US"/>
              </w:rPr>
              <w:t>Chi governa l’organizzazione</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1274C6" w14:textId="5894B552" w:rsidR="00BE0A69" w:rsidRPr="00994C0A" w:rsidRDefault="00BE0A69" w:rsidP="00B87243">
            <w:pPr>
              <w:pStyle w:val="NormalWeb"/>
              <w:spacing w:before="120" w:beforeAutospacing="0" w:after="0" w:afterAutospacing="0"/>
              <w:jc w:val="center"/>
              <w:rPr>
                <w:rFonts w:asciiTheme="minorHAnsi" w:eastAsiaTheme="minorHAnsi" w:hAnsiTheme="minorHAnsi" w:cstheme="minorHAnsi"/>
                <w:b/>
                <w:bCs/>
                <w:color w:val="483F38"/>
                <w:sz w:val="20"/>
                <w:szCs w:val="20"/>
                <w:lang w:eastAsia="en-US"/>
              </w:rPr>
            </w:pPr>
            <w:r w:rsidRPr="00994C0A">
              <w:rPr>
                <w:rFonts w:asciiTheme="minorHAnsi" w:eastAsiaTheme="minorHAnsi" w:hAnsiTheme="minorHAnsi" w:cstheme="minorHAnsi"/>
                <w:b/>
                <w:bCs/>
                <w:color w:val="483F38"/>
                <w:sz w:val="20"/>
                <w:szCs w:val="20"/>
                <w:lang w:eastAsia="en-US"/>
              </w:rPr>
              <w:t>Cosa si condivide</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169409" w14:textId="77777777" w:rsidR="00BE0A69" w:rsidRPr="00994C0A" w:rsidRDefault="00BE0A69" w:rsidP="00B87243">
            <w:pPr>
              <w:pStyle w:val="NormalWeb"/>
              <w:spacing w:before="120" w:beforeAutospacing="0" w:after="0" w:afterAutospacing="0"/>
              <w:jc w:val="center"/>
              <w:rPr>
                <w:rFonts w:asciiTheme="minorHAnsi" w:eastAsiaTheme="minorHAnsi" w:hAnsiTheme="minorHAnsi" w:cstheme="minorHAnsi"/>
                <w:b/>
                <w:bCs/>
                <w:color w:val="483F38"/>
                <w:sz w:val="20"/>
                <w:szCs w:val="20"/>
                <w:lang w:eastAsia="en-US"/>
              </w:rPr>
            </w:pPr>
            <w:r w:rsidRPr="00994C0A">
              <w:rPr>
                <w:rFonts w:asciiTheme="minorHAnsi" w:eastAsiaTheme="minorHAnsi" w:hAnsiTheme="minorHAnsi" w:cstheme="minorHAnsi"/>
                <w:b/>
                <w:bCs/>
                <w:color w:val="483F38"/>
                <w:sz w:val="20"/>
                <w:szCs w:val="20"/>
                <w:lang w:eastAsia="en-US"/>
              </w:rPr>
              <w:t>Durata temporale nella Comunità</w:t>
            </w:r>
          </w:p>
        </w:tc>
      </w:tr>
      <w:tr w:rsidR="00BE0A69" w:rsidRPr="00994C0A" w14:paraId="207BF9E4" w14:textId="77777777" w:rsidTr="00B87243">
        <w:trPr>
          <w:trHeight w:val="1440"/>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2D5543"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CONFERENZA</w:t>
            </w:r>
          </w:p>
          <w:p w14:paraId="372C99A5"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TAVOLO GESTORE DI COMUNITA’</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0F3285"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Sviluppare le competenze dei propri membri,</w:t>
            </w:r>
          </w:p>
          <w:p w14:paraId="73120183" w14:textId="0FC1E754" w:rsidR="00BE0A69" w:rsidRPr="004C2FFA" w:rsidRDefault="004C2FFA"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Pr>
                <w:rFonts w:asciiTheme="minorHAnsi" w:eastAsiaTheme="minorHAnsi" w:hAnsiTheme="minorHAnsi" w:cstheme="minorHAnsi"/>
                <w:color w:val="483F38"/>
                <w:sz w:val="18"/>
                <w:szCs w:val="18"/>
                <w:lang w:eastAsia="en-US"/>
              </w:rPr>
              <w:t>C</w:t>
            </w:r>
            <w:r w:rsidR="00BE0A69" w:rsidRPr="004C2FFA">
              <w:rPr>
                <w:rFonts w:asciiTheme="minorHAnsi" w:eastAsiaTheme="minorHAnsi" w:hAnsiTheme="minorHAnsi" w:cstheme="minorHAnsi"/>
                <w:color w:val="483F38"/>
                <w:sz w:val="18"/>
                <w:szCs w:val="18"/>
                <w:lang w:eastAsia="en-US"/>
              </w:rPr>
              <w:t>ostruire la Comunità</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4D0FFB2"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L’iscrizione è spontanea e, pertanto appartiene ai membri che si iscrivono che hanno il direttorio nel Coordinamento</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EE01F1"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Impegno e le competenze degli attori</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CD4FD2"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Durata delle Comunità e per il singolo del suo interesse</w:t>
            </w:r>
          </w:p>
        </w:tc>
      </w:tr>
      <w:tr w:rsidR="00BE0A69" w:rsidRPr="00994C0A" w14:paraId="7416C14C" w14:textId="77777777" w:rsidTr="00B87243">
        <w:trPr>
          <w:trHeight w:val="1076"/>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2E680F"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GRUPPO DI LAVORO</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5AE52F"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Consegnare un prodotto o servizio</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171ED5"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Il manager del gruppo</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6069449" w14:textId="13BFA8EC" w:rsidR="00BE0A69" w:rsidRPr="004C2FFA" w:rsidRDefault="004C2FFA"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Pr>
                <w:rFonts w:asciiTheme="minorHAnsi" w:eastAsiaTheme="minorHAnsi" w:hAnsiTheme="minorHAnsi" w:cstheme="minorHAnsi"/>
                <w:color w:val="483F38"/>
                <w:sz w:val="18"/>
                <w:szCs w:val="18"/>
                <w:lang w:eastAsia="en-US"/>
              </w:rPr>
              <w:t>C</w:t>
            </w:r>
            <w:r w:rsidR="00BE0A69" w:rsidRPr="004C2FFA">
              <w:rPr>
                <w:rFonts w:asciiTheme="minorHAnsi" w:eastAsiaTheme="minorHAnsi" w:hAnsiTheme="minorHAnsi" w:cstheme="minorHAnsi"/>
                <w:color w:val="483F38"/>
                <w:sz w:val="18"/>
                <w:szCs w:val="18"/>
                <w:lang w:eastAsia="en-US"/>
              </w:rPr>
              <w:t>ompetenze comuni e gli obiettivi da perseguire</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73BC96"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Fino alla riorganizzazione della Comunità o alla cessazione del gruppo di lavoro</w:t>
            </w:r>
          </w:p>
        </w:tc>
      </w:tr>
      <w:tr w:rsidR="00BE0A69" w:rsidRPr="00994C0A" w14:paraId="48E12CF0" w14:textId="77777777" w:rsidTr="00B87243">
        <w:trPr>
          <w:trHeight w:val="1076"/>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0275B9"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TEAM DI PROGETTO</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B1074"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Effettuare un compito specifico</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2E83E"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Il Capo progetto</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744B8D"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Gli obiettivi di progetto</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C830198"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Fino a quando il progetto è stato completato</w:t>
            </w:r>
          </w:p>
        </w:tc>
      </w:tr>
      <w:tr w:rsidR="00BE0A69" w:rsidRPr="00994C0A" w14:paraId="30094EC1" w14:textId="77777777" w:rsidTr="00B87243">
        <w:trPr>
          <w:trHeight w:val="1434"/>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85E036"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NETWORK INFORMALE</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F7361C"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Raccogliere e trasmettere informazioni e condividere la conoscenza</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E39662"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I Soggetti iscritti alla Comunità di pratica</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0CF427"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Bisogni condivisi</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FF1D07" w14:textId="77777777" w:rsidR="00BE0A69" w:rsidRPr="004C2FFA" w:rsidRDefault="00BE0A69" w:rsidP="00B87243">
            <w:pPr>
              <w:pStyle w:val="NormalWeb"/>
              <w:spacing w:before="120" w:beforeAutospacing="0" w:after="0" w:afterAutospacing="0"/>
              <w:rPr>
                <w:rFonts w:asciiTheme="minorHAnsi" w:eastAsiaTheme="minorHAnsi" w:hAnsiTheme="minorHAnsi" w:cstheme="minorHAnsi"/>
                <w:color w:val="483F38"/>
                <w:sz w:val="18"/>
                <w:szCs w:val="18"/>
                <w:lang w:eastAsia="en-US"/>
              </w:rPr>
            </w:pPr>
            <w:r w:rsidRPr="004C2FFA">
              <w:rPr>
                <w:rFonts w:asciiTheme="minorHAnsi" w:eastAsiaTheme="minorHAnsi" w:hAnsiTheme="minorHAnsi" w:cstheme="minorHAnsi"/>
                <w:color w:val="483F38"/>
                <w:sz w:val="18"/>
                <w:szCs w:val="18"/>
                <w:lang w:eastAsia="en-US"/>
              </w:rPr>
              <w:t>Fino a quando i soggetti hanno interesse e ragioni per rimanere insieme</w:t>
            </w:r>
          </w:p>
        </w:tc>
      </w:tr>
    </w:tbl>
    <w:p w14:paraId="1D6CD86B" w14:textId="77777777" w:rsidR="00413179" w:rsidRPr="00994C0A" w:rsidRDefault="00413179" w:rsidP="00BE0A69">
      <w:pPr>
        <w:pStyle w:val="ListParagraph"/>
        <w:spacing w:before="120"/>
        <w:ind w:left="0"/>
        <w:rPr>
          <w:rFonts w:asciiTheme="minorHAnsi" w:hAnsiTheme="minorHAnsi" w:cstheme="minorHAnsi"/>
          <w:color w:val="483F38"/>
        </w:rPr>
      </w:pPr>
    </w:p>
    <w:p w14:paraId="2D66C48F" w14:textId="2A87E2E5" w:rsidR="00BE0A69" w:rsidRPr="00994C0A" w:rsidRDefault="00E2629A" w:rsidP="00EF5EC8">
      <w:pPr>
        <w:pStyle w:val="Heading3"/>
        <w:rPr>
          <w:rFonts w:asciiTheme="minorHAnsi" w:hAnsiTheme="minorHAnsi" w:cstheme="minorHAnsi"/>
        </w:rPr>
      </w:pPr>
      <w:bookmarkStart w:id="5" w:name="_Toc96966175"/>
      <w:r w:rsidRPr="00994C0A">
        <w:rPr>
          <w:rFonts w:asciiTheme="minorHAnsi" w:hAnsiTheme="minorHAnsi" w:cstheme="minorHAnsi"/>
        </w:rPr>
        <w:t>Descrizione del Laboratorio di manutenzione della soluzione</w:t>
      </w:r>
      <w:bookmarkEnd w:id="5"/>
    </w:p>
    <w:p w14:paraId="78042F7A" w14:textId="7EC3EFCC" w:rsidR="00E2629A" w:rsidRPr="00994C0A" w:rsidRDefault="004C2FFA" w:rsidP="00BE0A69">
      <w:pPr>
        <w:spacing w:before="120"/>
        <w:rPr>
          <w:rFonts w:asciiTheme="minorHAnsi" w:hAnsiTheme="minorHAnsi" w:cstheme="minorHAnsi"/>
        </w:rPr>
      </w:pPr>
      <w:r>
        <w:rPr>
          <w:rFonts w:asciiTheme="minorHAnsi" w:hAnsiTheme="minorHAnsi" w:cstheme="minorHAnsi"/>
        </w:rPr>
        <w:t>Viene qui descritta la</w:t>
      </w:r>
      <w:r w:rsidR="00E2629A" w:rsidRPr="00994C0A">
        <w:rPr>
          <w:rFonts w:asciiTheme="minorHAnsi" w:hAnsiTheme="minorHAnsi" w:cstheme="minorHAnsi"/>
        </w:rPr>
        <w:t xml:space="preserve"> scelta effettuata per la manutenzione a regime della soluzione e </w:t>
      </w:r>
      <w:r>
        <w:rPr>
          <w:rFonts w:asciiTheme="minorHAnsi" w:hAnsiTheme="minorHAnsi" w:cstheme="minorHAnsi"/>
        </w:rPr>
        <w:t>si descrive il</w:t>
      </w:r>
      <w:r w:rsidR="00E2629A" w:rsidRPr="00994C0A">
        <w:rPr>
          <w:rFonts w:asciiTheme="minorHAnsi" w:hAnsiTheme="minorHAnsi" w:cstheme="minorHAnsi"/>
        </w:rPr>
        <w:t xml:space="preserve"> modello di funzionamento e di riferimento rispetto al Riuso effettuato e al network dei Riusanti esistente.</w:t>
      </w:r>
    </w:p>
    <w:p w14:paraId="17024F68" w14:textId="2EB26E66" w:rsidR="00E2629A" w:rsidRPr="00994C0A" w:rsidRDefault="004C2FFA" w:rsidP="00BE0A69">
      <w:pPr>
        <w:spacing w:before="120"/>
        <w:rPr>
          <w:rFonts w:asciiTheme="minorHAnsi" w:hAnsiTheme="minorHAnsi" w:cstheme="minorHAnsi"/>
        </w:rPr>
      </w:pPr>
      <w:bookmarkStart w:id="6" w:name="_Hlk96963766"/>
      <w:r>
        <w:rPr>
          <w:rFonts w:asciiTheme="minorHAnsi" w:hAnsiTheme="minorHAnsi" w:cstheme="minorHAnsi"/>
        </w:rPr>
        <w:t>Si forniscono informazioni circa l’e</w:t>
      </w:r>
      <w:r w:rsidR="00E2629A" w:rsidRPr="00994C0A">
        <w:rPr>
          <w:rFonts w:asciiTheme="minorHAnsi" w:hAnsiTheme="minorHAnsi" w:cstheme="minorHAnsi"/>
        </w:rPr>
        <w:t>sistenza del Laboratorio</w:t>
      </w:r>
      <w:r>
        <w:rPr>
          <w:rFonts w:asciiTheme="minorHAnsi" w:hAnsiTheme="minorHAnsi" w:cstheme="minorHAnsi"/>
        </w:rPr>
        <w:t xml:space="preserve">, la </w:t>
      </w:r>
      <w:r w:rsidR="00E2629A" w:rsidRPr="00994C0A">
        <w:rPr>
          <w:rFonts w:asciiTheme="minorHAnsi" w:hAnsiTheme="minorHAnsi" w:cstheme="minorHAnsi"/>
        </w:rPr>
        <w:t xml:space="preserve">titolarità, </w:t>
      </w:r>
      <w:r>
        <w:rPr>
          <w:rFonts w:asciiTheme="minorHAnsi" w:hAnsiTheme="minorHAnsi" w:cstheme="minorHAnsi"/>
        </w:rPr>
        <w:t xml:space="preserve">lo </w:t>
      </w:r>
      <w:r w:rsidR="00E2629A" w:rsidRPr="00994C0A">
        <w:rPr>
          <w:rFonts w:asciiTheme="minorHAnsi" w:hAnsiTheme="minorHAnsi" w:cstheme="minorHAnsi"/>
        </w:rPr>
        <w:t xml:space="preserve">scopo, </w:t>
      </w:r>
      <w:r>
        <w:rPr>
          <w:rFonts w:asciiTheme="minorHAnsi" w:hAnsiTheme="minorHAnsi" w:cstheme="minorHAnsi"/>
        </w:rPr>
        <w:t xml:space="preserve">le </w:t>
      </w:r>
      <w:r w:rsidR="00E2629A" w:rsidRPr="00994C0A">
        <w:rPr>
          <w:rFonts w:asciiTheme="minorHAnsi" w:hAnsiTheme="minorHAnsi" w:cstheme="minorHAnsi"/>
        </w:rPr>
        <w:t xml:space="preserve">modalità di partecipazione, </w:t>
      </w:r>
      <w:r>
        <w:rPr>
          <w:rFonts w:asciiTheme="minorHAnsi" w:hAnsiTheme="minorHAnsi" w:cstheme="minorHAnsi"/>
        </w:rPr>
        <w:t>l’</w:t>
      </w:r>
      <w:r w:rsidR="00E2629A" w:rsidRPr="00994C0A">
        <w:rPr>
          <w:rFonts w:asciiTheme="minorHAnsi" w:hAnsiTheme="minorHAnsi" w:cstheme="minorHAnsi"/>
        </w:rPr>
        <w:t xml:space="preserve">iter e </w:t>
      </w:r>
      <w:r>
        <w:rPr>
          <w:rFonts w:asciiTheme="minorHAnsi" w:hAnsiTheme="minorHAnsi" w:cstheme="minorHAnsi"/>
        </w:rPr>
        <w:t xml:space="preserve">i </w:t>
      </w:r>
      <w:r w:rsidR="00E2629A" w:rsidRPr="00994C0A">
        <w:rPr>
          <w:rFonts w:asciiTheme="minorHAnsi" w:hAnsiTheme="minorHAnsi" w:cstheme="minorHAnsi"/>
        </w:rPr>
        <w:t>processi di utilizzo.</w:t>
      </w:r>
    </w:p>
    <w:bookmarkEnd w:id="6"/>
    <w:p w14:paraId="33E9DB91" w14:textId="1BBDCD1E" w:rsidR="000A493D" w:rsidRPr="00994C0A" w:rsidRDefault="004E27C4" w:rsidP="004E27C4">
      <w:pPr>
        <w:pStyle w:val="Heading4"/>
        <w:rPr>
          <w:rFonts w:asciiTheme="minorHAnsi" w:hAnsiTheme="minorHAnsi" w:cstheme="minorHAnsi"/>
        </w:rPr>
      </w:pPr>
      <w:r w:rsidRPr="00994C0A">
        <w:rPr>
          <w:rFonts w:asciiTheme="minorHAnsi" w:hAnsiTheme="minorHAnsi" w:cstheme="minorHAnsi"/>
        </w:rPr>
        <w:t>Le competenze</w:t>
      </w:r>
      <w:r w:rsidR="00E2629A" w:rsidRPr="00994C0A">
        <w:rPr>
          <w:rFonts w:asciiTheme="minorHAnsi" w:hAnsiTheme="minorHAnsi" w:cstheme="minorHAnsi"/>
        </w:rPr>
        <w:t xml:space="preserve"> interne presenti</w:t>
      </w:r>
    </w:p>
    <w:p w14:paraId="1699ECB6" w14:textId="63B3B3C0" w:rsidR="000A493D" w:rsidRPr="00994C0A" w:rsidRDefault="008451C7" w:rsidP="00BE0A69">
      <w:pPr>
        <w:spacing w:before="120"/>
        <w:rPr>
          <w:rFonts w:asciiTheme="minorHAnsi" w:hAnsiTheme="minorHAnsi" w:cstheme="minorHAnsi"/>
        </w:rPr>
      </w:pPr>
      <w:r w:rsidRPr="00994C0A">
        <w:rPr>
          <w:rFonts w:asciiTheme="minorHAnsi" w:hAnsiTheme="minorHAnsi" w:cstheme="minorHAnsi"/>
        </w:rPr>
        <w:t xml:space="preserve">Il Laboratorio assicura verso riusanti </w:t>
      </w:r>
      <w:r w:rsidR="00DC28DE">
        <w:rPr>
          <w:rFonts w:asciiTheme="minorHAnsi" w:hAnsiTheme="minorHAnsi" w:cstheme="minorHAnsi"/>
        </w:rPr>
        <w:t>(</w:t>
      </w:r>
      <w:r w:rsidRPr="00994C0A">
        <w:rPr>
          <w:rFonts w:asciiTheme="minorHAnsi" w:hAnsiTheme="minorHAnsi" w:cstheme="minorHAnsi"/>
        </w:rPr>
        <w:t>membri della Comunità</w:t>
      </w:r>
      <w:r w:rsidR="00DC28DE">
        <w:rPr>
          <w:rFonts w:asciiTheme="minorHAnsi" w:hAnsiTheme="minorHAnsi" w:cstheme="minorHAnsi"/>
        </w:rPr>
        <w:t>)</w:t>
      </w:r>
      <w:r w:rsidRPr="00994C0A">
        <w:rPr>
          <w:rFonts w:asciiTheme="minorHAnsi" w:hAnsiTheme="minorHAnsi" w:cstheme="minorHAnsi"/>
        </w:rPr>
        <w:t xml:space="preserve"> </w:t>
      </w:r>
      <w:r w:rsidR="000A493D" w:rsidRPr="00994C0A">
        <w:rPr>
          <w:rFonts w:asciiTheme="minorHAnsi" w:hAnsiTheme="minorHAnsi" w:cstheme="minorHAnsi"/>
        </w:rPr>
        <w:t xml:space="preserve">le </w:t>
      </w:r>
      <w:r w:rsidRPr="00994C0A">
        <w:rPr>
          <w:rFonts w:asciiTheme="minorHAnsi" w:hAnsiTheme="minorHAnsi" w:cstheme="minorHAnsi"/>
        </w:rPr>
        <w:t xml:space="preserve">seguenti </w:t>
      </w:r>
      <w:r w:rsidR="000A493D" w:rsidRPr="00994C0A">
        <w:rPr>
          <w:rFonts w:asciiTheme="minorHAnsi" w:hAnsiTheme="minorHAnsi" w:cstheme="minorHAnsi"/>
        </w:rPr>
        <w:t>competenze:</w:t>
      </w:r>
      <w:r w:rsidR="00DC28DE">
        <w:rPr>
          <w:rFonts w:asciiTheme="minorHAnsi" w:hAnsiTheme="minorHAnsi" w:cstheme="minorHAnsi"/>
        </w:rPr>
        <w:t xml:space="preserve"> …</w:t>
      </w:r>
    </w:p>
    <w:p w14:paraId="21CA8F7E" w14:textId="4CF4A6D4" w:rsidR="00B02477" w:rsidRPr="004C2FFA" w:rsidRDefault="004C2FFA" w:rsidP="00BE0A69">
      <w:pPr>
        <w:spacing w:before="120"/>
        <w:rPr>
          <w:rFonts w:asciiTheme="minorHAnsi" w:hAnsiTheme="minorHAnsi" w:cstheme="minorHAnsi"/>
        </w:rPr>
      </w:pPr>
      <w:r w:rsidRPr="004C2FFA">
        <w:rPr>
          <w:rFonts w:asciiTheme="minorHAnsi" w:hAnsiTheme="minorHAnsi" w:cstheme="minorHAnsi"/>
        </w:rPr>
        <w:t xml:space="preserve">Si riportano in tabella alcuni </w:t>
      </w:r>
      <w:r w:rsidR="00B02477" w:rsidRPr="004C2FFA">
        <w:rPr>
          <w:rFonts w:asciiTheme="minorHAnsi" w:hAnsiTheme="minorHAnsi" w:cstheme="minorHAnsi"/>
        </w:rPr>
        <w:t>esempi di competenze previste nel laboratorio</w:t>
      </w:r>
      <w:r>
        <w:rPr>
          <w:rFonts w:asciiTheme="minorHAnsi" w:hAnsiTheme="minorHAnsi" w:cstheme="minorHAnsi"/>
        </w:rPr>
        <w:t>.</w:t>
      </w:r>
    </w:p>
    <w:tbl>
      <w:tblPr>
        <w:tblStyle w:val="TableGrid"/>
        <w:tblW w:w="0" w:type="auto"/>
        <w:tblInd w:w="137" w:type="dxa"/>
        <w:tblLook w:val="04A0" w:firstRow="1" w:lastRow="0" w:firstColumn="1" w:lastColumn="0" w:noHBand="0" w:noVBand="1"/>
      </w:tblPr>
      <w:tblGrid>
        <w:gridCol w:w="4892"/>
        <w:gridCol w:w="4599"/>
      </w:tblGrid>
      <w:tr w:rsidR="00E2629A" w:rsidRPr="00994C0A" w14:paraId="6D3C57ED" w14:textId="77777777" w:rsidTr="00B02477">
        <w:tc>
          <w:tcPr>
            <w:tcW w:w="4892" w:type="dxa"/>
          </w:tcPr>
          <w:p w14:paraId="338FC80B" w14:textId="0896A746" w:rsidR="00E2629A" w:rsidRPr="004C2FFA" w:rsidRDefault="00E2629A" w:rsidP="00DA15E9">
            <w:pPr>
              <w:rPr>
                <w:rFonts w:asciiTheme="minorHAnsi" w:hAnsiTheme="minorHAnsi" w:cstheme="minorHAnsi"/>
                <w:bCs/>
              </w:rPr>
            </w:pPr>
            <w:r w:rsidRPr="004C2FFA">
              <w:rPr>
                <w:rFonts w:asciiTheme="minorHAnsi" w:hAnsiTheme="minorHAnsi" w:cstheme="minorHAnsi"/>
                <w:bCs/>
              </w:rPr>
              <w:t xml:space="preserve">Manutenzione della </w:t>
            </w:r>
            <w:r w:rsidR="00B02477" w:rsidRPr="004C2FFA">
              <w:rPr>
                <w:rFonts w:asciiTheme="minorHAnsi" w:hAnsiTheme="minorHAnsi" w:cstheme="minorHAnsi"/>
                <w:bCs/>
              </w:rPr>
              <w:t xml:space="preserve">soluzione </w:t>
            </w:r>
          </w:p>
        </w:tc>
        <w:tc>
          <w:tcPr>
            <w:tcW w:w="4599" w:type="dxa"/>
          </w:tcPr>
          <w:p w14:paraId="2DFA0FC9" w14:textId="21E716E3" w:rsidR="00E2629A" w:rsidRPr="004C2FFA" w:rsidRDefault="00B02477" w:rsidP="00B02477">
            <w:pPr>
              <w:jc w:val="center"/>
              <w:rPr>
                <w:rFonts w:asciiTheme="minorHAnsi" w:hAnsiTheme="minorHAnsi" w:cstheme="minorHAnsi"/>
                <w:bCs/>
              </w:rPr>
            </w:pPr>
            <w:r w:rsidRPr="004C2FFA">
              <w:rPr>
                <w:rFonts w:asciiTheme="minorHAnsi" w:hAnsiTheme="minorHAnsi" w:cstheme="minorHAnsi"/>
                <w:bCs/>
              </w:rPr>
              <w:t>&lt;</w:t>
            </w:r>
            <w:r w:rsidR="004C2FFA">
              <w:rPr>
                <w:rFonts w:asciiTheme="minorHAnsi" w:hAnsiTheme="minorHAnsi" w:cstheme="minorHAnsi"/>
                <w:bCs/>
              </w:rPr>
              <w:t>D</w:t>
            </w:r>
            <w:r w:rsidRPr="004C2FFA">
              <w:rPr>
                <w:rFonts w:asciiTheme="minorHAnsi" w:hAnsiTheme="minorHAnsi" w:cstheme="minorHAnsi"/>
                <w:bCs/>
              </w:rPr>
              <w:t>escrizione&gt;</w:t>
            </w:r>
          </w:p>
        </w:tc>
      </w:tr>
      <w:tr w:rsidR="00E2629A" w:rsidRPr="00994C0A" w14:paraId="75A7E0F5" w14:textId="77777777" w:rsidTr="00B02477">
        <w:tc>
          <w:tcPr>
            <w:tcW w:w="4892" w:type="dxa"/>
          </w:tcPr>
          <w:p w14:paraId="3F060AFF" w14:textId="169BD756" w:rsidR="00E2629A" w:rsidRPr="004C2FFA" w:rsidRDefault="00E2629A" w:rsidP="00DA15E9">
            <w:pPr>
              <w:spacing w:before="120"/>
              <w:rPr>
                <w:rFonts w:asciiTheme="minorHAnsi" w:hAnsiTheme="minorHAnsi" w:cstheme="minorHAnsi"/>
                <w:bCs/>
              </w:rPr>
            </w:pPr>
            <w:r w:rsidRPr="004C2FFA">
              <w:rPr>
                <w:rFonts w:asciiTheme="minorHAnsi" w:hAnsiTheme="minorHAnsi" w:cstheme="minorHAnsi"/>
                <w:bCs/>
              </w:rPr>
              <w:t xml:space="preserve">Assistenza e Formazione di P.A. </w:t>
            </w:r>
          </w:p>
        </w:tc>
        <w:tc>
          <w:tcPr>
            <w:tcW w:w="4599" w:type="dxa"/>
          </w:tcPr>
          <w:p w14:paraId="65E0A1B1" w14:textId="77777777" w:rsidR="00E2629A" w:rsidRPr="004C2FFA" w:rsidRDefault="00E2629A" w:rsidP="00DA15E9">
            <w:pPr>
              <w:spacing w:before="120"/>
              <w:rPr>
                <w:rFonts w:asciiTheme="minorHAnsi" w:hAnsiTheme="minorHAnsi" w:cstheme="minorHAnsi"/>
                <w:bCs/>
              </w:rPr>
            </w:pPr>
          </w:p>
        </w:tc>
      </w:tr>
      <w:tr w:rsidR="00E2629A" w:rsidRPr="00994C0A" w14:paraId="641B8783" w14:textId="77777777" w:rsidTr="00B02477">
        <w:tc>
          <w:tcPr>
            <w:tcW w:w="4892" w:type="dxa"/>
          </w:tcPr>
          <w:p w14:paraId="446E1928" w14:textId="77777777" w:rsidR="00E2629A" w:rsidRPr="004C2FFA" w:rsidRDefault="00E2629A" w:rsidP="00DA15E9">
            <w:pPr>
              <w:spacing w:before="120"/>
              <w:rPr>
                <w:rFonts w:asciiTheme="minorHAnsi" w:hAnsiTheme="minorHAnsi" w:cstheme="minorHAnsi"/>
                <w:bCs/>
              </w:rPr>
            </w:pPr>
            <w:r w:rsidRPr="004C2FFA">
              <w:rPr>
                <w:rFonts w:asciiTheme="minorHAnsi" w:hAnsiTheme="minorHAnsi" w:cstheme="minorHAnsi"/>
                <w:bCs/>
              </w:rPr>
              <w:t>Formazione imprese ICT e start-up</w:t>
            </w:r>
          </w:p>
        </w:tc>
        <w:tc>
          <w:tcPr>
            <w:tcW w:w="4599" w:type="dxa"/>
          </w:tcPr>
          <w:p w14:paraId="4EC7DAA3" w14:textId="77777777" w:rsidR="00E2629A" w:rsidRPr="004C2FFA" w:rsidRDefault="00E2629A" w:rsidP="00DA15E9">
            <w:pPr>
              <w:spacing w:before="120"/>
              <w:rPr>
                <w:rFonts w:asciiTheme="minorHAnsi" w:hAnsiTheme="minorHAnsi" w:cstheme="minorHAnsi"/>
                <w:bCs/>
              </w:rPr>
            </w:pPr>
          </w:p>
        </w:tc>
      </w:tr>
      <w:tr w:rsidR="00E2629A" w:rsidRPr="00994C0A" w14:paraId="2C5C0002" w14:textId="77777777" w:rsidTr="00B02477">
        <w:tc>
          <w:tcPr>
            <w:tcW w:w="4892" w:type="dxa"/>
          </w:tcPr>
          <w:p w14:paraId="0F2AA6CD" w14:textId="4427CE50" w:rsidR="00E2629A" w:rsidRPr="004C2FFA" w:rsidRDefault="00E2629A" w:rsidP="00DA15E9">
            <w:pPr>
              <w:spacing w:before="120"/>
              <w:rPr>
                <w:rFonts w:asciiTheme="minorHAnsi" w:hAnsiTheme="minorHAnsi" w:cstheme="minorHAnsi"/>
                <w:bCs/>
              </w:rPr>
            </w:pPr>
            <w:r w:rsidRPr="004C2FFA">
              <w:rPr>
                <w:rFonts w:asciiTheme="minorHAnsi" w:hAnsiTheme="minorHAnsi" w:cstheme="minorHAnsi"/>
                <w:bCs/>
              </w:rPr>
              <w:t xml:space="preserve">Contesti di coprogettazione e cosviluppo pubblico – privato </w:t>
            </w:r>
            <w:r w:rsidR="00B02477" w:rsidRPr="004C2FFA">
              <w:rPr>
                <w:rFonts w:asciiTheme="minorHAnsi" w:hAnsiTheme="minorHAnsi" w:cstheme="minorHAnsi"/>
                <w:bCs/>
              </w:rPr>
              <w:t>sulla soluzione</w:t>
            </w:r>
          </w:p>
        </w:tc>
        <w:tc>
          <w:tcPr>
            <w:tcW w:w="4599" w:type="dxa"/>
          </w:tcPr>
          <w:p w14:paraId="724DC3C3" w14:textId="77777777" w:rsidR="00E2629A" w:rsidRPr="004C2FFA" w:rsidRDefault="00E2629A" w:rsidP="00DA15E9">
            <w:pPr>
              <w:spacing w:before="120"/>
              <w:rPr>
                <w:rFonts w:asciiTheme="minorHAnsi" w:hAnsiTheme="minorHAnsi" w:cstheme="minorHAnsi"/>
                <w:bCs/>
              </w:rPr>
            </w:pPr>
          </w:p>
        </w:tc>
      </w:tr>
      <w:tr w:rsidR="00E2629A" w:rsidRPr="00994C0A" w14:paraId="0A0E8251" w14:textId="77777777" w:rsidTr="00B02477">
        <w:tc>
          <w:tcPr>
            <w:tcW w:w="4892" w:type="dxa"/>
          </w:tcPr>
          <w:p w14:paraId="6079236B" w14:textId="77777777" w:rsidR="00E2629A" w:rsidRPr="004C2FFA" w:rsidRDefault="00E2629A" w:rsidP="00DA15E9">
            <w:pPr>
              <w:spacing w:before="120"/>
              <w:rPr>
                <w:rFonts w:asciiTheme="minorHAnsi" w:hAnsiTheme="minorHAnsi" w:cstheme="minorHAnsi"/>
                <w:bCs/>
              </w:rPr>
            </w:pPr>
            <w:r w:rsidRPr="004C2FFA">
              <w:rPr>
                <w:rFonts w:asciiTheme="minorHAnsi" w:hAnsiTheme="minorHAnsi" w:cstheme="minorHAnsi"/>
                <w:bCs/>
              </w:rPr>
              <w:t>Supporto e consulenza per progetti di finanziamento della Programmazione</w:t>
            </w:r>
          </w:p>
        </w:tc>
        <w:tc>
          <w:tcPr>
            <w:tcW w:w="4599" w:type="dxa"/>
          </w:tcPr>
          <w:p w14:paraId="22509FC8" w14:textId="77777777" w:rsidR="00E2629A" w:rsidRPr="004C2FFA" w:rsidRDefault="00E2629A" w:rsidP="00DA15E9">
            <w:pPr>
              <w:spacing w:before="120"/>
              <w:rPr>
                <w:rFonts w:asciiTheme="minorHAnsi" w:hAnsiTheme="minorHAnsi" w:cstheme="minorHAnsi"/>
                <w:bCs/>
              </w:rPr>
            </w:pPr>
          </w:p>
        </w:tc>
      </w:tr>
      <w:tr w:rsidR="00E2629A" w:rsidRPr="00994C0A" w14:paraId="4C9E2B2C" w14:textId="77777777" w:rsidTr="00B02477">
        <w:tc>
          <w:tcPr>
            <w:tcW w:w="4892" w:type="dxa"/>
          </w:tcPr>
          <w:p w14:paraId="69AA1BEA" w14:textId="4622A4F6" w:rsidR="00E2629A" w:rsidRPr="004C2FFA" w:rsidRDefault="00E2629A" w:rsidP="00DA15E9">
            <w:pPr>
              <w:spacing w:before="120"/>
              <w:jc w:val="left"/>
              <w:rPr>
                <w:rFonts w:asciiTheme="minorHAnsi" w:hAnsiTheme="minorHAnsi" w:cstheme="minorHAnsi"/>
                <w:bCs/>
              </w:rPr>
            </w:pPr>
            <w:r w:rsidRPr="004C2FFA">
              <w:rPr>
                <w:rFonts w:asciiTheme="minorHAnsi" w:hAnsiTheme="minorHAnsi" w:cstheme="minorHAnsi"/>
                <w:bCs/>
              </w:rPr>
              <w:t>Centro di competenza con riuso P.A. e prodotti Open Sources</w:t>
            </w:r>
          </w:p>
        </w:tc>
        <w:tc>
          <w:tcPr>
            <w:tcW w:w="4599" w:type="dxa"/>
          </w:tcPr>
          <w:p w14:paraId="3DFDCC94" w14:textId="77777777" w:rsidR="00E2629A" w:rsidRPr="004C2FFA" w:rsidRDefault="00E2629A" w:rsidP="00DA15E9">
            <w:pPr>
              <w:spacing w:before="120"/>
              <w:jc w:val="left"/>
              <w:rPr>
                <w:rFonts w:asciiTheme="minorHAnsi" w:hAnsiTheme="minorHAnsi" w:cstheme="minorHAnsi"/>
                <w:bCs/>
              </w:rPr>
            </w:pPr>
          </w:p>
        </w:tc>
      </w:tr>
      <w:tr w:rsidR="00E2629A" w:rsidRPr="00994C0A" w14:paraId="4AF1AA42" w14:textId="77777777" w:rsidTr="00B02477">
        <w:tc>
          <w:tcPr>
            <w:tcW w:w="4892" w:type="dxa"/>
          </w:tcPr>
          <w:p w14:paraId="6AEB15EB" w14:textId="7F86B333" w:rsidR="00E2629A" w:rsidRPr="004C2FFA" w:rsidRDefault="00E2629A" w:rsidP="00DA15E9">
            <w:pPr>
              <w:spacing w:before="120"/>
              <w:rPr>
                <w:rFonts w:asciiTheme="minorHAnsi" w:hAnsiTheme="minorHAnsi" w:cstheme="minorHAnsi"/>
                <w:bCs/>
              </w:rPr>
            </w:pPr>
            <w:r w:rsidRPr="004C2FFA">
              <w:rPr>
                <w:rFonts w:asciiTheme="minorHAnsi" w:hAnsiTheme="minorHAnsi" w:cstheme="minorHAnsi"/>
                <w:bCs/>
              </w:rPr>
              <w:t xml:space="preserve">Monitoraggio e controllo dei risultati </w:t>
            </w:r>
            <w:r w:rsidR="00B02477" w:rsidRPr="004C2FFA">
              <w:rPr>
                <w:rFonts w:asciiTheme="minorHAnsi" w:hAnsiTheme="minorHAnsi" w:cstheme="minorHAnsi"/>
                <w:bCs/>
              </w:rPr>
              <w:t>dei R</w:t>
            </w:r>
            <w:r w:rsidR="004C2FFA">
              <w:rPr>
                <w:rFonts w:asciiTheme="minorHAnsi" w:hAnsiTheme="minorHAnsi" w:cstheme="minorHAnsi"/>
                <w:bCs/>
              </w:rPr>
              <w:t>i</w:t>
            </w:r>
            <w:r w:rsidR="00B02477" w:rsidRPr="004C2FFA">
              <w:rPr>
                <w:rFonts w:asciiTheme="minorHAnsi" w:hAnsiTheme="minorHAnsi" w:cstheme="minorHAnsi"/>
                <w:bCs/>
              </w:rPr>
              <w:t>usanti</w:t>
            </w:r>
          </w:p>
        </w:tc>
        <w:tc>
          <w:tcPr>
            <w:tcW w:w="4599" w:type="dxa"/>
          </w:tcPr>
          <w:p w14:paraId="57B4B787" w14:textId="77777777" w:rsidR="00E2629A" w:rsidRPr="004C2FFA" w:rsidRDefault="00E2629A" w:rsidP="00DA15E9">
            <w:pPr>
              <w:spacing w:before="120"/>
              <w:rPr>
                <w:rFonts w:asciiTheme="minorHAnsi" w:hAnsiTheme="minorHAnsi" w:cstheme="minorHAnsi"/>
                <w:bCs/>
              </w:rPr>
            </w:pPr>
          </w:p>
        </w:tc>
      </w:tr>
    </w:tbl>
    <w:p w14:paraId="53B739F6" w14:textId="77777777" w:rsidR="004E27C4" w:rsidRPr="00994C0A" w:rsidRDefault="004E27C4" w:rsidP="004E27C4">
      <w:pPr>
        <w:spacing w:before="120"/>
        <w:rPr>
          <w:rFonts w:asciiTheme="minorHAnsi" w:hAnsiTheme="minorHAnsi" w:cstheme="minorHAnsi"/>
          <w:b/>
          <w:bCs/>
          <w:u w:val="single"/>
        </w:rPr>
      </w:pPr>
    </w:p>
    <w:p w14:paraId="1B4205CA" w14:textId="38C1F356" w:rsidR="00890E2E" w:rsidRPr="00890E2E" w:rsidRDefault="004E27C4" w:rsidP="00BE0A69">
      <w:pPr>
        <w:pStyle w:val="Heading4"/>
        <w:rPr>
          <w:rFonts w:asciiTheme="minorHAnsi" w:hAnsiTheme="minorHAnsi" w:cstheme="minorHAnsi"/>
        </w:rPr>
      </w:pPr>
      <w:r w:rsidRPr="00994C0A">
        <w:rPr>
          <w:rFonts w:asciiTheme="minorHAnsi" w:hAnsiTheme="minorHAnsi" w:cstheme="minorHAnsi"/>
        </w:rPr>
        <w:t xml:space="preserve">Il ruolo riconosciuto </w:t>
      </w:r>
      <w:r w:rsidR="00B02477" w:rsidRPr="00994C0A">
        <w:rPr>
          <w:rFonts w:asciiTheme="minorHAnsi" w:hAnsiTheme="minorHAnsi" w:cstheme="minorHAnsi"/>
        </w:rPr>
        <w:t xml:space="preserve">dai Riusanti </w:t>
      </w:r>
      <w:r w:rsidRPr="00994C0A">
        <w:rPr>
          <w:rFonts w:asciiTheme="minorHAnsi" w:hAnsiTheme="minorHAnsi" w:cstheme="minorHAnsi"/>
        </w:rPr>
        <w:t>al Laboratorio</w:t>
      </w:r>
    </w:p>
    <w:p w14:paraId="58796BDB" w14:textId="4A9908DF" w:rsidR="00B02477" w:rsidRPr="00890E2E" w:rsidRDefault="00890E2E" w:rsidP="00BE0A69">
      <w:pPr>
        <w:spacing w:before="120"/>
        <w:rPr>
          <w:rFonts w:asciiTheme="minorHAnsi" w:hAnsiTheme="minorHAnsi" w:cstheme="minorHAnsi"/>
        </w:rPr>
      </w:pPr>
      <w:r w:rsidRPr="00890E2E">
        <w:rPr>
          <w:rFonts w:asciiTheme="minorHAnsi" w:hAnsiTheme="minorHAnsi" w:cstheme="minorHAnsi"/>
        </w:rPr>
        <w:t xml:space="preserve">Si riporta di seguito un esempio di </w:t>
      </w:r>
      <w:r>
        <w:rPr>
          <w:rFonts w:asciiTheme="minorHAnsi" w:hAnsiTheme="minorHAnsi" w:cstheme="minorHAnsi"/>
        </w:rPr>
        <w:t>redazione della sezione in questione.</w:t>
      </w:r>
    </w:p>
    <w:p w14:paraId="64AFF7C4" w14:textId="1BB09D20" w:rsidR="00BE0A69" w:rsidRPr="00890E2E" w:rsidRDefault="00C544B5" w:rsidP="00BE0A69">
      <w:pPr>
        <w:spacing w:before="120"/>
        <w:rPr>
          <w:rFonts w:asciiTheme="minorHAnsi" w:hAnsiTheme="minorHAnsi" w:cstheme="minorHAnsi"/>
        </w:rPr>
      </w:pPr>
      <w:r w:rsidRPr="00890E2E">
        <w:rPr>
          <w:rFonts w:asciiTheme="minorHAnsi" w:hAnsiTheme="minorHAnsi" w:cstheme="minorHAnsi"/>
        </w:rPr>
        <w:t xml:space="preserve">Per quanto riguarda la manutenzione della </w:t>
      </w:r>
      <w:r w:rsidR="00E2629A" w:rsidRPr="00890E2E">
        <w:rPr>
          <w:rFonts w:asciiTheme="minorHAnsi" w:hAnsiTheme="minorHAnsi" w:cstheme="minorHAnsi"/>
        </w:rPr>
        <w:t>soluzione e/o pratica</w:t>
      </w:r>
      <w:r w:rsidRPr="00890E2E">
        <w:rPr>
          <w:rFonts w:asciiTheme="minorHAnsi" w:hAnsiTheme="minorHAnsi" w:cstheme="minorHAnsi"/>
        </w:rPr>
        <w:t xml:space="preserve"> il</w:t>
      </w:r>
      <w:r w:rsidR="00BE0A69" w:rsidRPr="00890E2E">
        <w:rPr>
          <w:rFonts w:asciiTheme="minorHAnsi" w:hAnsiTheme="minorHAnsi" w:cstheme="minorHAnsi"/>
        </w:rPr>
        <w:t xml:space="preserve"> laboratorio </w:t>
      </w:r>
      <w:r w:rsidRPr="00890E2E">
        <w:rPr>
          <w:rFonts w:asciiTheme="minorHAnsi" w:hAnsiTheme="minorHAnsi" w:cstheme="minorHAnsi"/>
        </w:rPr>
        <w:t>rappresenta il</w:t>
      </w:r>
      <w:r w:rsidR="00BE0A69" w:rsidRPr="00890E2E">
        <w:rPr>
          <w:rFonts w:asciiTheme="minorHAnsi" w:hAnsiTheme="minorHAnsi" w:cstheme="minorHAnsi"/>
        </w:rPr>
        <w:t xml:space="preserve"> </w:t>
      </w:r>
      <w:r w:rsidR="00DC28DE">
        <w:rPr>
          <w:rFonts w:asciiTheme="minorHAnsi" w:hAnsiTheme="minorHAnsi" w:cstheme="minorHAnsi"/>
          <w:i/>
          <w:iCs/>
        </w:rPr>
        <w:t>M</w:t>
      </w:r>
      <w:r w:rsidR="00BE0A69" w:rsidRPr="00890E2E">
        <w:rPr>
          <w:rFonts w:asciiTheme="minorHAnsi" w:hAnsiTheme="minorHAnsi" w:cstheme="minorHAnsi"/>
          <w:i/>
          <w:iCs/>
        </w:rPr>
        <w:t>a</w:t>
      </w:r>
      <w:r w:rsidR="00890E2E" w:rsidRPr="00890E2E">
        <w:rPr>
          <w:rFonts w:asciiTheme="minorHAnsi" w:hAnsiTheme="minorHAnsi" w:cstheme="minorHAnsi"/>
          <w:i/>
          <w:iCs/>
        </w:rPr>
        <w:t>i</w:t>
      </w:r>
      <w:r w:rsidR="00BE0A69" w:rsidRPr="00890E2E">
        <w:rPr>
          <w:rFonts w:asciiTheme="minorHAnsi" w:hAnsiTheme="minorHAnsi" w:cstheme="minorHAnsi"/>
          <w:i/>
          <w:iCs/>
        </w:rPr>
        <w:t>ntainer</w:t>
      </w:r>
      <w:r w:rsidR="00BE0A69" w:rsidRPr="00890E2E">
        <w:rPr>
          <w:rFonts w:asciiTheme="minorHAnsi" w:hAnsiTheme="minorHAnsi" w:cstheme="minorHAnsi"/>
        </w:rPr>
        <w:t xml:space="preserve"> della Soluzione</w:t>
      </w:r>
      <w:r w:rsidRPr="00890E2E">
        <w:rPr>
          <w:rFonts w:asciiTheme="minorHAnsi" w:hAnsiTheme="minorHAnsi" w:cstheme="minorHAnsi"/>
        </w:rPr>
        <w:t xml:space="preserve">, </w:t>
      </w:r>
      <w:r w:rsidR="00BE0A69" w:rsidRPr="00890E2E">
        <w:rPr>
          <w:rFonts w:asciiTheme="minorHAnsi" w:hAnsiTheme="minorHAnsi" w:cstheme="minorHAnsi"/>
        </w:rPr>
        <w:t>attraverso la gestione del KIT di riuso</w:t>
      </w:r>
      <w:r w:rsidRPr="00890E2E">
        <w:rPr>
          <w:rFonts w:asciiTheme="minorHAnsi" w:hAnsiTheme="minorHAnsi" w:cstheme="minorHAnsi"/>
        </w:rPr>
        <w:t xml:space="preserve">. Per il SISO e più in generale per tutto il software prodotto dalla Regione dell’Umbria la stessa, attraverso al DGR 1572/2015, ha indicato in Umbria Digitale </w:t>
      </w:r>
      <w:r w:rsidR="00890E2E">
        <w:rPr>
          <w:rFonts w:asciiTheme="minorHAnsi" w:hAnsiTheme="minorHAnsi" w:cstheme="minorHAnsi"/>
        </w:rPr>
        <w:t>SCARL</w:t>
      </w:r>
      <w:r w:rsidRPr="00890E2E">
        <w:rPr>
          <w:rFonts w:asciiTheme="minorHAnsi" w:hAnsiTheme="minorHAnsi" w:cstheme="minorHAnsi"/>
        </w:rPr>
        <w:t xml:space="preserve"> </w:t>
      </w:r>
      <w:r w:rsidR="00BE0A69" w:rsidRPr="00890E2E">
        <w:rPr>
          <w:rFonts w:asciiTheme="minorHAnsi" w:hAnsiTheme="minorHAnsi" w:cstheme="minorHAnsi"/>
        </w:rPr>
        <w:t xml:space="preserve">il </w:t>
      </w:r>
      <w:r w:rsidR="00DC28DE">
        <w:rPr>
          <w:rFonts w:asciiTheme="minorHAnsi" w:hAnsiTheme="minorHAnsi" w:cstheme="minorHAnsi"/>
          <w:i/>
          <w:iCs/>
        </w:rPr>
        <w:t>M</w:t>
      </w:r>
      <w:r w:rsidR="00BE0A69" w:rsidRPr="00890E2E">
        <w:rPr>
          <w:rFonts w:asciiTheme="minorHAnsi" w:hAnsiTheme="minorHAnsi" w:cstheme="minorHAnsi"/>
          <w:i/>
          <w:iCs/>
        </w:rPr>
        <w:t>a</w:t>
      </w:r>
      <w:r w:rsidR="00890E2E" w:rsidRPr="00890E2E">
        <w:rPr>
          <w:rFonts w:asciiTheme="minorHAnsi" w:hAnsiTheme="minorHAnsi" w:cstheme="minorHAnsi"/>
          <w:i/>
          <w:iCs/>
        </w:rPr>
        <w:t>i</w:t>
      </w:r>
      <w:r w:rsidR="00BE0A69" w:rsidRPr="00890E2E">
        <w:rPr>
          <w:rFonts w:asciiTheme="minorHAnsi" w:hAnsiTheme="minorHAnsi" w:cstheme="minorHAnsi"/>
          <w:i/>
          <w:iCs/>
        </w:rPr>
        <w:t>ntainer</w:t>
      </w:r>
      <w:r w:rsidR="00BE0A69" w:rsidRPr="00890E2E">
        <w:rPr>
          <w:rFonts w:asciiTheme="minorHAnsi" w:hAnsiTheme="minorHAnsi" w:cstheme="minorHAnsi"/>
        </w:rPr>
        <w:t xml:space="preserve"> e il </w:t>
      </w:r>
      <w:r w:rsidR="00DC28DE">
        <w:rPr>
          <w:rFonts w:asciiTheme="minorHAnsi" w:hAnsiTheme="minorHAnsi" w:cstheme="minorHAnsi"/>
        </w:rPr>
        <w:t>C</w:t>
      </w:r>
      <w:r w:rsidR="00BE0A69" w:rsidRPr="00890E2E">
        <w:rPr>
          <w:rFonts w:asciiTheme="minorHAnsi" w:hAnsiTheme="minorHAnsi" w:cstheme="minorHAnsi"/>
          <w:i/>
          <w:iCs/>
        </w:rPr>
        <w:t>ommunity</w:t>
      </w:r>
      <w:r w:rsidR="00BE0A69" w:rsidRPr="00890E2E">
        <w:rPr>
          <w:rFonts w:asciiTheme="minorHAnsi" w:hAnsiTheme="minorHAnsi" w:cstheme="minorHAnsi"/>
        </w:rPr>
        <w:t xml:space="preserve"> </w:t>
      </w:r>
      <w:r w:rsidR="00BE0A69" w:rsidRPr="00890E2E">
        <w:rPr>
          <w:rFonts w:asciiTheme="minorHAnsi" w:hAnsiTheme="minorHAnsi" w:cstheme="minorHAnsi"/>
          <w:i/>
          <w:iCs/>
        </w:rPr>
        <w:t>manager</w:t>
      </w:r>
      <w:r w:rsidRPr="00890E2E">
        <w:rPr>
          <w:rFonts w:asciiTheme="minorHAnsi" w:hAnsiTheme="minorHAnsi" w:cstheme="minorHAnsi"/>
        </w:rPr>
        <w:t xml:space="preserve"> dei suoi investimenti nel digitale</w:t>
      </w:r>
      <w:r w:rsidR="00BE0A69" w:rsidRPr="00890E2E">
        <w:rPr>
          <w:rFonts w:asciiTheme="minorHAnsi" w:hAnsiTheme="minorHAnsi" w:cstheme="minorHAnsi"/>
        </w:rPr>
        <w:t>.</w:t>
      </w:r>
      <w:r w:rsidRPr="00890E2E">
        <w:rPr>
          <w:rFonts w:asciiTheme="minorHAnsi" w:hAnsiTheme="minorHAnsi" w:cstheme="minorHAnsi"/>
        </w:rPr>
        <w:t xml:space="preserve"> Di seguito il passo della Delibera:</w:t>
      </w:r>
    </w:p>
    <w:p w14:paraId="005EC4A7" w14:textId="4E10BCA9" w:rsidR="00BE0A69" w:rsidRPr="00890E2E" w:rsidRDefault="00BE0A69" w:rsidP="00BE0A69">
      <w:pPr>
        <w:rPr>
          <w:rFonts w:asciiTheme="minorHAnsi" w:hAnsiTheme="minorHAnsi" w:cstheme="minorHAnsi"/>
          <w:i/>
          <w:iCs/>
        </w:rPr>
      </w:pPr>
      <w:r w:rsidRPr="00890E2E">
        <w:rPr>
          <w:rFonts w:asciiTheme="minorHAnsi" w:hAnsiTheme="minorHAnsi" w:cstheme="minorHAnsi"/>
          <w:i/>
          <w:iCs/>
        </w:rPr>
        <w:t>a) "</w:t>
      </w:r>
      <w:r w:rsidR="00DC28DE">
        <w:rPr>
          <w:rFonts w:asciiTheme="minorHAnsi" w:hAnsiTheme="minorHAnsi" w:cstheme="minorHAnsi"/>
          <w:i/>
          <w:iCs/>
        </w:rPr>
        <w:t>M</w:t>
      </w:r>
      <w:r w:rsidRPr="00890E2E">
        <w:rPr>
          <w:rFonts w:asciiTheme="minorHAnsi" w:hAnsiTheme="minorHAnsi" w:cstheme="minorHAnsi"/>
          <w:i/>
          <w:iCs/>
        </w:rPr>
        <w:t>a</w:t>
      </w:r>
      <w:r w:rsidR="00890E2E">
        <w:rPr>
          <w:rFonts w:asciiTheme="minorHAnsi" w:hAnsiTheme="minorHAnsi" w:cstheme="minorHAnsi"/>
          <w:i/>
          <w:iCs/>
        </w:rPr>
        <w:t>i</w:t>
      </w:r>
      <w:r w:rsidRPr="00890E2E">
        <w:rPr>
          <w:rFonts w:asciiTheme="minorHAnsi" w:hAnsiTheme="minorHAnsi" w:cstheme="minorHAnsi"/>
          <w:i/>
          <w:iCs/>
        </w:rPr>
        <w:t xml:space="preserve">ntainer" - Coordina lo sviluppo e le evoluzioni della soluzione software e delle buone pratiche, garantendo che le modifiche sviluppate da un qualsiasi contributore siano coerenti con gli standard di sviluppo ed autorizzandone quindi l'inserimento nel codice ufficiale e/o contenuti ufficiali. Sovrintende allo sviluppo delle evoluzioni evitando biforcazioni e la creazione di derivati; Svolge il ruolo di riferimento tecnico per la comunità dei contributori; </w:t>
      </w:r>
    </w:p>
    <w:p w14:paraId="4EAAE90C" w14:textId="67FAE42A" w:rsidR="00BE0A69" w:rsidRPr="00890E2E" w:rsidRDefault="00BE0A69" w:rsidP="00BE0A69">
      <w:pPr>
        <w:rPr>
          <w:rFonts w:asciiTheme="minorHAnsi" w:hAnsiTheme="minorHAnsi" w:cstheme="minorHAnsi"/>
          <w:i/>
          <w:iCs/>
        </w:rPr>
      </w:pPr>
      <w:r w:rsidRPr="00890E2E">
        <w:rPr>
          <w:rFonts w:asciiTheme="minorHAnsi" w:hAnsiTheme="minorHAnsi" w:cstheme="minorHAnsi"/>
          <w:i/>
          <w:iCs/>
        </w:rPr>
        <w:t>b) “</w:t>
      </w:r>
      <w:r w:rsidR="00DC28DE">
        <w:rPr>
          <w:rFonts w:asciiTheme="minorHAnsi" w:hAnsiTheme="minorHAnsi" w:cstheme="minorHAnsi"/>
          <w:i/>
          <w:iCs/>
        </w:rPr>
        <w:t>C</w:t>
      </w:r>
      <w:r w:rsidRPr="00890E2E">
        <w:rPr>
          <w:rFonts w:asciiTheme="minorHAnsi" w:hAnsiTheme="minorHAnsi" w:cstheme="minorHAnsi"/>
          <w:i/>
          <w:iCs/>
        </w:rPr>
        <w:t xml:space="preserve">ommunity manager" – Anima la comunità degli utenti e dei contributori alle soluzioni software e alle buone pratiche, cercando di estendere il numero dei contributori; Svolge il ruolo di riferimento delle comunità degli utenti (anche non-ICT) di ognuna delle suddette soluzioni o buone pratiche, sul modello delle </w:t>
      </w:r>
      <w:r w:rsidR="00DC28DE">
        <w:rPr>
          <w:rFonts w:asciiTheme="minorHAnsi" w:hAnsiTheme="minorHAnsi" w:cstheme="minorHAnsi"/>
          <w:i/>
          <w:iCs/>
        </w:rPr>
        <w:t>C</w:t>
      </w:r>
      <w:r w:rsidRPr="00890E2E">
        <w:rPr>
          <w:rFonts w:asciiTheme="minorHAnsi" w:hAnsiTheme="minorHAnsi" w:cstheme="minorHAnsi"/>
          <w:i/>
          <w:iCs/>
        </w:rPr>
        <w:t>ommunity open source</w:t>
      </w:r>
    </w:p>
    <w:p w14:paraId="39E3DBCC" w14:textId="4AC7C981" w:rsidR="00C544B5" w:rsidRPr="00890E2E" w:rsidRDefault="00C544B5" w:rsidP="00BE0A69">
      <w:pPr>
        <w:rPr>
          <w:rFonts w:asciiTheme="minorHAnsi" w:hAnsiTheme="minorHAnsi" w:cstheme="minorHAnsi"/>
        </w:rPr>
      </w:pPr>
      <w:r w:rsidRPr="00890E2E">
        <w:rPr>
          <w:rFonts w:asciiTheme="minorHAnsi" w:hAnsiTheme="minorHAnsi" w:cstheme="minorHAnsi"/>
        </w:rPr>
        <w:t xml:space="preserve">In questo riconoscimento operativo il Laboratorio del SISO esercita la sua funzione di </w:t>
      </w:r>
      <w:r w:rsidR="00BE0A69" w:rsidRPr="00890E2E">
        <w:rPr>
          <w:rFonts w:asciiTheme="minorHAnsi" w:hAnsiTheme="minorHAnsi" w:cstheme="minorHAnsi"/>
        </w:rPr>
        <w:t>manute</w:t>
      </w:r>
      <w:r w:rsidRPr="00890E2E">
        <w:rPr>
          <w:rFonts w:asciiTheme="minorHAnsi" w:hAnsiTheme="minorHAnsi" w:cstheme="minorHAnsi"/>
        </w:rPr>
        <w:t xml:space="preserve">ntore </w:t>
      </w:r>
      <w:r w:rsidR="00BE0A69" w:rsidRPr="00890E2E">
        <w:rPr>
          <w:rFonts w:asciiTheme="minorHAnsi" w:hAnsiTheme="minorHAnsi" w:cstheme="minorHAnsi"/>
        </w:rPr>
        <w:t xml:space="preserve">del KIT </w:t>
      </w:r>
      <w:r w:rsidRPr="00890E2E">
        <w:rPr>
          <w:rFonts w:asciiTheme="minorHAnsi" w:hAnsiTheme="minorHAnsi" w:cstheme="minorHAnsi"/>
        </w:rPr>
        <w:t xml:space="preserve">di </w:t>
      </w:r>
      <w:r w:rsidR="008451C7" w:rsidRPr="00890E2E">
        <w:rPr>
          <w:rFonts w:asciiTheme="minorHAnsi" w:hAnsiTheme="minorHAnsi" w:cstheme="minorHAnsi"/>
        </w:rPr>
        <w:t>riuso</w:t>
      </w:r>
      <w:r w:rsidRPr="00890E2E">
        <w:rPr>
          <w:rFonts w:asciiTheme="minorHAnsi" w:hAnsiTheme="minorHAnsi" w:cstheme="minorHAnsi"/>
        </w:rPr>
        <w:t xml:space="preserve"> relativamente a:</w:t>
      </w:r>
    </w:p>
    <w:p w14:paraId="60E7D3D2" w14:textId="77777777" w:rsidR="00BE0A69" w:rsidRPr="00890E2E" w:rsidRDefault="00BE0A69" w:rsidP="000A2313">
      <w:pPr>
        <w:pStyle w:val="ListParagraph"/>
        <w:numPr>
          <w:ilvl w:val="0"/>
          <w:numId w:val="5"/>
        </w:numPr>
        <w:spacing w:before="120" w:after="0" w:line="240" w:lineRule="auto"/>
        <w:contextualSpacing w:val="0"/>
        <w:rPr>
          <w:rFonts w:asciiTheme="minorHAnsi" w:hAnsiTheme="minorHAnsi" w:cstheme="minorHAnsi"/>
        </w:rPr>
      </w:pPr>
      <w:r w:rsidRPr="00890E2E">
        <w:rPr>
          <w:rFonts w:asciiTheme="minorHAnsi" w:hAnsiTheme="minorHAnsi" w:cstheme="minorHAnsi"/>
          <w:bCs/>
        </w:rPr>
        <w:t>Modello di piano formativo</w:t>
      </w:r>
    </w:p>
    <w:p w14:paraId="38B5FA8D" w14:textId="77777777" w:rsidR="00BE0A69" w:rsidRPr="00890E2E" w:rsidRDefault="00BE0A69" w:rsidP="000A2313">
      <w:pPr>
        <w:pStyle w:val="ListParagraph"/>
        <w:numPr>
          <w:ilvl w:val="0"/>
          <w:numId w:val="5"/>
        </w:numPr>
        <w:spacing w:before="120" w:after="0" w:line="240" w:lineRule="auto"/>
        <w:contextualSpacing w:val="0"/>
        <w:rPr>
          <w:rFonts w:asciiTheme="minorHAnsi" w:hAnsiTheme="minorHAnsi" w:cstheme="minorHAnsi"/>
        </w:rPr>
      </w:pPr>
      <w:r w:rsidRPr="00890E2E">
        <w:rPr>
          <w:rFonts w:asciiTheme="minorHAnsi" w:hAnsiTheme="minorHAnsi" w:cstheme="minorHAnsi"/>
          <w:bCs/>
        </w:rPr>
        <w:t>Modello di requisiti utente</w:t>
      </w:r>
    </w:p>
    <w:p w14:paraId="3859D634" w14:textId="77777777" w:rsidR="00BE0A69" w:rsidRPr="00890E2E" w:rsidRDefault="00BE0A69" w:rsidP="000A2313">
      <w:pPr>
        <w:pStyle w:val="ListParagraph"/>
        <w:numPr>
          <w:ilvl w:val="0"/>
          <w:numId w:val="5"/>
        </w:numPr>
        <w:spacing w:before="120" w:after="0" w:line="240" w:lineRule="auto"/>
        <w:contextualSpacing w:val="0"/>
        <w:rPr>
          <w:rFonts w:asciiTheme="minorHAnsi" w:hAnsiTheme="minorHAnsi" w:cstheme="minorHAnsi"/>
        </w:rPr>
      </w:pPr>
      <w:r w:rsidRPr="00890E2E">
        <w:rPr>
          <w:rFonts w:asciiTheme="minorHAnsi" w:hAnsiTheme="minorHAnsi" w:cstheme="minorHAnsi"/>
          <w:bCs/>
        </w:rPr>
        <w:t>Modello di servizio di help desk</w:t>
      </w:r>
    </w:p>
    <w:p w14:paraId="697B60B4" w14:textId="77777777" w:rsidR="00BE0A69" w:rsidRPr="00890E2E" w:rsidRDefault="00BE0A69" w:rsidP="000A2313">
      <w:pPr>
        <w:pStyle w:val="ListParagraph"/>
        <w:numPr>
          <w:ilvl w:val="0"/>
          <w:numId w:val="5"/>
        </w:numPr>
        <w:spacing w:before="120" w:after="0" w:line="240" w:lineRule="auto"/>
        <w:contextualSpacing w:val="0"/>
        <w:rPr>
          <w:rFonts w:asciiTheme="minorHAnsi" w:hAnsiTheme="minorHAnsi" w:cstheme="minorHAnsi"/>
        </w:rPr>
      </w:pPr>
      <w:r w:rsidRPr="00890E2E">
        <w:rPr>
          <w:rFonts w:asciiTheme="minorHAnsi" w:hAnsiTheme="minorHAnsi" w:cstheme="minorHAnsi"/>
          <w:bCs/>
        </w:rPr>
        <w:t>Modello di servizio di formazione e affiancamento</w:t>
      </w:r>
    </w:p>
    <w:p w14:paraId="3D39D519" w14:textId="77777777" w:rsidR="00BE0A69" w:rsidRPr="00890E2E" w:rsidRDefault="00BE0A69" w:rsidP="000A2313">
      <w:pPr>
        <w:pStyle w:val="ListParagraph"/>
        <w:numPr>
          <w:ilvl w:val="0"/>
          <w:numId w:val="5"/>
        </w:numPr>
        <w:spacing w:before="120" w:after="0" w:line="240" w:lineRule="auto"/>
        <w:contextualSpacing w:val="0"/>
        <w:rPr>
          <w:rFonts w:asciiTheme="minorHAnsi" w:hAnsiTheme="minorHAnsi" w:cstheme="minorHAnsi"/>
        </w:rPr>
      </w:pPr>
      <w:r w:rsidRPr="00890E2E">
        <w:rPr>
          <w:rFonts w:asciiTheme="minorHAnsi" w:hAnsiTheme="minorHAnsi" w:cstheme="minorHAnsi"/>
          <w:bCs/>
        </w:rPr>
        <w:t>Archivio delle esperienze di successo</w:t>
      </w:r>
    </w:p>
    <w:p w14:paraId="6EB0F5A6" w14:textId="77777777" w:rsidR="00BE0A69" w:rsidRPr="00890E2E" w:rsidRDefault="00BE0A69" w:rsidP="000A2313">
      <w:pPr>
        <w:pStyle w:val="ListParagraph"/>
        <w:numPr>
          <w:ilvl w:val="0"/>
          <w:numId w:val="5"/>
        </w:numPr>
        <w:spacing w:before="120" w:after="0" w:line="240" w:lineRule="auto"/>
        <w:contextualSpacing w:val="0"/>
        <w:rPr>
          <w:rFonts w:asciiTheme="minorHAnsi" w:hAnsiTheme="minorHAnsi" w:cstheme="minorHAnsi"/>
        </w:rPr>
      </w:pPr>
      <w:r w:rsidRPr="00890E2E">
        <w:rPr>
          <w:rFonts w:asciiTheme="minorHAnsi" w:hAnsiTheme="minorHAnsi" w:cstheme="minorHAnsi"/>
          <w:bCs/>
        </w:rPr>
        <w:t>Archivio delle Leggi, Note e degli avvisi di interesse</w:t>
      </w:r>
    </w:p>
    <w:p w14:paraId="15CCCBC8" w14:textId="77777777" w:rsidR="00BE0A69" w:rsidRPr="00890E2E" w:rsidRDefault="00BE0A69" w:rsidP="000A2313">
      <w:pPr>
        <w:pStyle w:val="ListParagraph"/>
        <w:numPr>
          <w:ilvl w:val="0"/>
          <w:numId w:val="5"/>
        </w:numPr>
        <w:spacing w:before="120" w:after="0" w:line="240" w:lineRule="auto"/>
        <w:contextualSpacing w:val="0"/>
        <w:rPr>
          <w:rFonts w:asciiTheme="minorHAnsi" w:hAnsiTheme="minorHAnsi" w:cstheme="minorHAnsi"/>
        </w:rPr>
      </w:pPr>
      <w:r w:rsidRPr="00890E2E">
        <w:rPr>
          <w:rFonts w:asciiTheme="minorHAnsi" w:hAnsiTheme="minorHAnsi" w:cstheme="minorHAnsi"/>
          <w:bCs/>
        </w:rPr>
        <w:t>Documentazione impianto ambiente per sviluppatori</w:t>
      </w:r>
    </w:p>
    <w:p w14:paraId="6CB26F7A" w14:textId="77777777" w:rsidR="00BE0A69" w:rsidRPr="00890E2E" w:rsidRDefault="00BE0A69" w:rsidP="000A2313">
      <w:pPr>
        <w:pStyle w:val="ListParagraph"/>
        <w:numPr>
          <w:ilvl w:val="0"/>
          <w:numId w:val="5"/>
        </w:numPr>
        <w:spacing w:before="120" w:after="0" w:line="240" w:lineRule="auto"/>
        <w:contextualSpacing w:val="0"/>
        <w:rPr>
          <w:rFonts w:asciiTheme="minorHAnsi" w:hAnsiTheme="minorHAnsi" w:cstheme="minorHAnsi"/>
        </w:rPr>
      </w:pPr>
      <w:r w:rsidRPr="00890E2E">
        <w:rPr>
          <w:rFonts w:asciiTheme="minorHAnsi" w:hAnsiTheme="minorHAnsi" w:cstheme="minorHAnsi"/>
          <w:bCs/>
        </w:rPr>
        <w:t>Archivio guide tematiche</w:t>
      </w:r>
    </w:p>
    <w:p w14:paraId="146B8187" w14:textId="77777777" w:rsidR="00BE0A69" w:rsidRPr="00890E2E" w:rsidRDefault="00BE0A69" w:rsidP="000A2313">
      <w:pPr>
        <w:pStyle w:val="ListParagraph"/>
        <w:numPr>
          <w:ilvl w:val="0"/>
          <w:numId w:val="5"/>
        </w:numPr>
        <w:spacing w:before="120" w:after="0" w:line="240" w:lineRule="auto"/>
        <w:contextualSpacing w:val="0"/>
        <w:rPr>
          <w:rFonts w:asciiTheme="minorHAnsi" w:hAnsiTheme="minorHAnsi" w:cstheme="minorHAnsi"/>
        </w:rPr>
      </w:pPr>
      <w:r w:rsidRPr="00890E2E">
        <w:rPr>
          <w:rFonts w:asciiTheme="minorHAnsi" w:hAnsiTheme="minorHAnsi" w:cstheme="minorHAnsi"/>
          <w:bCs/>
        </w:rPr>
        <w:t>Archivio delle guide di manutenzione e supporto</w:t>
      </w:r>
    </w:p>
    <w:p w14:paraId="7B54C239" w14:textId="77777777" w:rsidR="00BE0A69" w:rsidRPr="00890E2E" w:rsidRDefault="00BE0A69" w:rsidP="000A2313">
      <w:pPr>
        <w:pStyle w:val="ListParagraph"/>
        <w:numPr>
          <w:ilvl w:val="0"/>
          <w:numId w:val="5"/>
        </w:numPr>
        <w:spacing w:before="120" w:after="0" w:line="240" w:lineRule="auto"/>
        <w:contextualSpacing w:val="0"/>
        <w:rPr>
          <w:rFonts w:asciiTheme="minorHAnsi" w:hAnsiTheme="minorHAnsi" w:cstheme="minorHAnsi"/>
        </w:rPr>
      </w:pPr>
      <w:r w:rsidRPr="00890E2E">
        <w:rPr>
          <w:rFonts w:asciiTheme="minorHAnsi" w:hAnsiTheme="minorHAnsi" w:cstheme="minorHAnsi"/>
          <w:bCs/>
        </w:rPr>
        <w:t>Materiale divulgativo</w:t>
      </w:r>
    </w:p>
    <w:p w14:paraId="7DAC0F05" w14:textId="6D8A241D" w:rsidR="00BE0A69" w:rsidRPr="00890E2E" w:rsidRDefault="00BE0A69" w:rsidP="000A2313">
      <w:pPr>
        <w:pStyle w:val="ListParagraph"/>
        <w:numPr>
          <w:ilvl w:val="0"/>
          <w:numId w:val="5"/>
        </w:numPr>
        <w:spacing w:before="120" w:after="0" w:line="240" w:lineRule="auto"/>
        <w:contextualSpacing w:val="0"/>
        <w:rPr>
          <w:rFonts w:asciiTheme="minorHAnsi" w:hAnsiTheme="minorHAnsi" w:cstheme="minorHAnsi"/>
        </w:rPr>
      </w:pPr>
      <w:r w:rsidRPr="00890E2E">
        <w:rPr>
          <w:rFonts w:asciiTheme="minorHAnsi" w:hAnsiTheme="minorHAnsi" w:cstheme="minorHAnsi"/>
          <w:bCs/>
        </w:rPr>
        <w:t>Webinar</w:t>
      </w:r>
    </w:p>
    <w:p w14:paraId="32521F50" w14:textId="77777777" w:rsidR="004E27C4" w:rsidRPr="00994C0A" w:rsidRDefault="004E27C4" w:rsidP="008451C7">
      <w:pPr>
        <w:spacing w:before="120" w:after="0" w:line="240" w:lineRule="auto"/>
        <w:rPr>
          <w:rFonts w:asciiTheme="minorHAnsi" w:hAnsiTheme="minorHAnsi" w:cstheme="minorHAnsi"/>
        </w:rPr>
      </w:pPr>
    </w:p>
    <w:p w14:paraId="67986CF6" w14:textId="48998348" w:rsidR="008451C7" w:rsidRPr="00994C0A" w:rsidRDefault="004E27C4" w:rsidP="004E27C4">
      <w:pPr>
        <w:pStyle w:val="Heading4"/>
        <w:rPr>
          <w:rFonts w:asciiTheme="minorHAnsi" w:hAnsiTheme="minorHAnsi" w:cstheme="minorHAnsi"/>
        </w:rPr>
      </w:pPr>
      <w:r w:rsidRPr="00994C0A">
        <w:rPr>
          <w:rFonts w:asciiTheme="minorHAnsi" w:hAnsiTheme="minorHAnsi" w:cstheme="minorHAnsi"/>
        </w:rPr>
        <w:t xml:space="preserve">I servizi </w:t>
      </w:r>
      <w:r w:rsidR="00DC28DE">
        <w:rPr>
          <w:rFonts w:asciiTheme="minorHAnsi" w:hAnsiTheme="minorHAnsi" w:cstheme="minorHAnsi"/>
        </w:rPr>
        <w:t>a</w:t>
      </w:r>
      <w:r w:rsidRPr="00994C0A">
        <w:rPr>
          <w:rFonts w:asciiTheme="minorHAnsi" w:hAnsiTheme="minorHAnsi" w:cstheme="minorHAnsi"/>
        </w:rPr>
        <w:t>ssicurati dal Laboratorio</w:t>
      </w:r>
    </w:p>
    <w:p w14:paraId="1B6FF12A" w14:textId="77777777" w:rsidR="00890E2E" w:rsidRPr="00890E2E" w:rsidRDefault="00890E2E" w:rsidP="004E27C4">
      <w:pPr>
        <w:pStyle w:val="NormalWeb"/>
        <w:spacing w:before="120" w:beforeAutospacing="0" w:after="0" w:afterAutospacing="0"/>
        <w:jc w:val="both"/>
        <w:rPr>
          <w:rFonts w:asciiTheme="minorHAnsi" w:eastAsiaTheme="minorHAnsi" w:hAnsiTheme="minorHAnsi" w:cstheme="minorHAnsi"/>
          <w:sz w:val="22"/>
          <w:szCs w:val="22"/>
          <w:lang w:eastAsia="en-US"/>
        </w:rPr>
      </w:pPr>
      <w:r w:rsidRPr="00890E2E">
        <w:rPr>
          <w:rFonts w:asciiTheme="minorHAnsi" w:eastAsiaTheme="minorHAnsi" w:hAnsiTheme="minorHAnsi" w:cstheme="minorHAnsi"/>
          <w:sz w:val="22"/>
          <w:szCs w:val="22"/>
          <w:lang w:eastAsia="en-US"/>
        </w:rPr>
        <w:t>Si riporta di seguito un esempio di redazione della sezione in questione.</w:t>
      </w:r>
    </w:p>
    <w:p w14:paraId="4D2A4D9C" w14:textId="440CE084" w:rsidR="004E27C4" w:rsidRPr="00890E2E" w:rsidRDefault="004E27C4" w:rsidP="004E27C4">
      <w:pPr>
        <w:pStyle w:val="NormalWeb"/>
        <w:spacing w:before="120" w:beforeAutospacing="0" w:after="0" w:afterAutospacing="0"/>
        <w:jc w:val="both"/>
        <w:rPr>
          <w:rFonts w:asciiTheme="minorHAnsi" w:hAnsiTheme="minorHAnsi" w:cstheme="minorHAnsi"/>
          <w:sz w:val="18"/>
          <w:szCs w:val="18"/>
        </w:rPr>
      </w:pPr>
      <w:r w:rsidRPr="00890E2E">
        <w:rPr>
          <w:rFonts w:asciiTheme="minorHAnsi" w:hAnsiTheme="minorHAnsi" w:cstheme="minorHAnsi"/>
          <w:color w:val="000000"/>
          <w:sz w:val="18"/>
          <w:szCs w:val="18"/>
          <w:u w:val="single"/>
        </w:rPr>
        <w:t>I servizi per Repo</w:t>
      </w:r>
      <w:r w:rsidR="00890E2E" w:rsidRPr="00890E2E">
        <w:rPr>
          <w:rFonts w:asciiTheme="minorHAnsi" w:hAnsiTheme="minorHAnsi" w:cstheme="minorHAnsi"/>
          <w:color w:val="000000"/>
          <w:sz w:val="18"/>
          <w:szCs w:val="18"/>
          <w:u w:val="single"/>
        </w:rPr>
        <w:t>s</w:t>
      </w:r>
      <w:r w:rsidRPr="00890E2E">
        <w:rPr>
          <w:rFonts w:asciiTheme="minorHAnsi" w:hAnsiTheme="minorHAnsi" w:cstheme="minorHAnsi"/>
          <w:color w:val="000000"/>
          <w:sz w:val="18"/>
          <w:szCs w:val="18"/>
          <w:u w:val="single"/>
        </w:rPr>
        <w:t>itory e di acquisizione del riuso</w:t>
      </w:r>
    </w:p>
    <w:p w14:paraId="6AF03C6D" w14:textId="625E8170" w:rsidR="004E27C4" w:rsidRPr="00890E2E" w:rsidRDefault="004E27C4" w:rsidP="004E27C4">
      <w:pPr>
        <w:pStyle w:val="NormalWeb"/>
        <w:spacing w:before="120" w:beforeAutospacing="0" w:after="0" w:afterAutospacing="0"/>
        <w:jc w:val="both"/>
        <w:rPr>
          <w:rFonts w:asciiTheme="minorHAnsi" w:hAnsiTheme="minorHAnsi" w:cstheme="minorHAnsi"/>
          <w:sz w:val="18"/>
          <w:szCs w:val="18"/>
        </w:rPr>
      </w:pPr>
      <w:r w:rsidRPr="00890E2E">
        <w:rPr>
          <w:rFonts w:asciiTheme="minorHAnsi" w:hAnsiTheme="minorHAnsi" w:cstheme="minorHAnsi"/>
          <w:color w:val="000000"/>
          <w:sz w:val="18"/>
          <w:szCs w:val="18"/>
        </w:rPr>
        <w:t xml:space="preserve">Si tratta di quei servizi previsti da Umbria Digitale come </w:t>
      </w:r>
      <w:r w:rsidRPr="00890E2E">
        <w:rPr>
          <w:rFonts w:asciiTheme="minorHAnsi" w:hAnsiTheme="minorHAnsi" w:cstheme="minorHAnsi"/>
          <w:i/>
          <w:iCs/>
          <w:color w:val="000000"/>
          <w:sz w:val="18"/>
          <w:szCs w:val="18"/>
        </w:rPr>
        <w:t>Ma</w:t>
      </w:r>
      <w:r w:rsidR="00890E2E" w:rsidRPr="00890E2E">
        <w:rPr>
          <w:rFonts w:asciiTheme="minorHAnsi" w:hAnsiTheme="minorHAnsi" w:cstheme="minorHAnsi"/>
          <w:i/>
          <w:iCs/>
          <w:color w:val="000000"/>
          <w:sz w:val="18"/>
          <w:szCs w:val="18"/>
        </w:rPr>
        <w:t>i</w:t>
      </w:r>
      <w:r w:rsidRPr="00890E2E">
        <w:rPr>
          <w:rFonts w:asciiTheme="minorHAnsi" w:hAnsiTheme="minorHAnsi" w:cstheme="minorHAnsi"/>
          <w:i/>
          <w:iCs/>
          <w:color w:val="000000"/>
          <w:sz w:val="18"/>
          <w:szCs w:val="18"/>
        </w:rPr>
        <w:t>ntainer</w:t>
      </w:r>
      <w:r w:rsidRPr="00890E2E">
        <w:rPr>
          <w:rFonts w:asciiTheme="minorHAnsi" w:hAnsiTheme="minorHAnsi" w:cstheme="minorHAnsi"/>
          <w:color w:val="000000"/>
          <w:sz w:val="18"/>
          <w:szCs w:val="18"/>
        </w:rPr>
        <w:t xml:space="preserve"> del </w:t>
      </w:r>
      <w:r w:rsidRPr="00890E2E">
        <w:rPr>
          <w:rFonts w:asciiTheme="minorHAnsi" w:hAnsiTheme="minorHAnsi" w:cstheme="minorHAnsi"/>
          <w:i/>
          <w:iCs/>
          <w:color w:val="000000"/>
          <w:sz w:val="18"/>
          <w:szCs w:val="18"/>
        </w:rPr>
        <w:t>Repository</w:t>
      </w:r>
      <w:r w:rsidRPr="00890E2E">
        <w:rPr>
          <w:rFonts w:asciiTheme="minorHAnsi" w:hAnsiTheme="minorHAnsi" w:cstheme="minorHAnsi"/>
          <w:color w:val="000000"/>
          <w:sz w:val="18"/>
          <w:szCs w:val="18"/>
        </w:rPr>
        <w:t xml:space="preserve"> per assicurare i servizi di riuso come da DGR 1572/2015,</w:t>
      </w:r>
    </w:p>
    <w:p w14:paraId="1D4B0AE0" w14:textId="77777777" w:rsidR="004E27C4" w:rsidRPr="00890E2E" w:rsidRDefault="004E27C4" w:rsidP="004E27C4">
      <w:pPr>
        <w:pStyle w:val="NormalWeb"/>
        <w:spacing w:before="120" w:beforeAutospacing="0" w:after="0" w:afterAutospacing="0"/>
        <w:jc w:val="both"/>
        <w:rPr>
          <w:rFonts w:asciiTheme="minorHAnsi" w:hAnsiTheme="minorHAnsi" w:cstheme="minorHAnsi"/>
          <w:sz w:val="18"/>
          <w:szCs w:val="18"/>
        </w:rPr>
      </w:pPr>
      <w:r w:rsidRPr="00890E2E">
        <w:rPr>
          <w:rFonts w:asciiTheme="minorHAnsi" w:hAnsiTheme="minorHAnsi" w:cstheme="minorHAnsi"/>
          <w:color w:val="000000"/>
          <w:sz w:val="18"/>
          <w:szCs w:val="18"/>
        </w:rPr>
        <w:t>Si dividono in due famiglie:</w:t>
      </w:r>
    </w:p>
    <w:p w14:paraId="62ECEECB" w14:textId="20211903" w:rsidR="004E27C4" w:rsidRPr="00890E2E" w:rsidRDefault="004E27C4" w:rsidP="000A2313">
      <w:pPr>
        <w:pStyle w:val="NormalWeb"/>
        <w:numPr>
          <w:ilvl w:val="0"/>
          <w:numId w:val="11"/>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I servizi dedicati al mantenimento e accesso del Repository riguardano tutte le attività necessarie per la tenuta in servizio dell’Archivio, l’adeguamento dell</w:t>
      </w:r>
      <w:r w:rsidR="00890E2E">
        <w:rPr>
          <w:rFonts w:asciiTheme="minorHAnsi" w:hAnsiTheme="minorHAnsi" w:cstheme="minorHAnsi"/>
          <w:color w:val="000000"/>
          <w:sz w:val="18"/>
          <w:szCs w:val="18"/>
        </w:rPr>
        <w:t>a</w:t>
      </w:r>
      <w:r w:rsidRPr="00890E2E">
        <w:rPr>
          <w:rFonts w:asciiTheme="minorHAnsi" w:hAnsiTheme="minorHAnsi" w:cstheme="minorHAnsi"/>
          <w:color w:val="000000"/>
          <w:sz w:val="18"/>
          <w:szCs w:val="18"/>
        </w:rPr>
        <w:t xml:space="preserve"> sua struttura alle evoluzioni nel tempo del modello delle buone pratiche e alle sue funzionalità di interoperabilità e di accesso degli utenti. Con una sintesi si possono elencare:</w:t>
      </w:r>
    </w:p>
    <w:p w14:paraId="3691BD29" w14:textId="77777777" w:rsidR="004E27C4" w:rsidRPr="00890E2E" w:rsidRDefault="004E27C4" w:rsidP="000A2313">
      <w:pPr>
        <w:pStyle w:val="NormalWeb"/>
        <w:numPr>
          <w:ilvl w:val="0"/>
          <w:numId w:val="12"/>
        </w:numPr>
        <w:spacing w:before="120" w:beforeAutospacing="0" w:after="0" w:afterAutospacing="0"/>
        <w:ind w:left="1276"/>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Mantenimento tecnico della piattaforma applicativa GITHUB Umbria dove sono ospitati i KIT di riuso di Suddivisi in Titolarità Umbria e Titolarità altri Enti, in sola archiviazione presso il Repository o copie statiche di Buona pratiche acquisite dalla Regione Umbria come soluzioni adottate nel proprio Sistema Informativo;</w:t>
      </w:r>
    </w:p>
    <w:p w14:paraId="10129874" w14:textId="77777777" w:rsidR="004E27C4" w:rsidRPr="00890E2E" w:rsidRDefault="004E27C4" w:rsidP="000A2313">
      <w:pPr>
        <w:pStyle w:val="NormalWeb"/>
        <w:numPr>
          <w:ilvl w:val="0"/>
          <w:numId w:val="12"/>
        </w:numPr>
        <w:spacing w:before="120" w:beforeAutospacing="0" w:after="0" w:afterAutospacing="0"/>
        <w:ind w:left="1276"/>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Coordinamento tecnico funzionale degli accessi al Repository per gli Attori impegnati a tenere aggiornati i KIT delle buone pratiche presenti, attraverso il protocollo di accesso e interazione concordato;</w:t>
      </w:r>
    </w:p>
    <w:p w14:paraId="346F435A" w14:textId="77777777" w:rsidR="004E27C4" w:rsidRPr="00890E2E" w:rsidRDefault="004E27C4" w:rsidP="000A2313">
      <w:pPr>
        <w:pStyle w:val="NormalWeb"/>
        <w:numPr>
          <w:ilvl w:val="0"/>
          <w:numId w:val="12"/>
        </w:numPr>
        <w:spacing w:before="120" w:beforeAutospacing="0" w:after="0" w:afterAutospacing="0"/>
        <w:ind w:left="1276"/>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Gestione tecnica assegnazione utenze operatori del punto precedente e di rispetto delle regole date;</w:t>
      </w:r>
    </w:p>
    <w:p w14:paraId="2B77A9CA" w14:textId="30C9509F" w:rsidR="004E27C4" w:rsidRPr="00890E2E" w:rsidRDefault="004E27C4" w:rsidP="000A2313">
      <w:pPr>
        <w:pStyle w:val="NormalWeb"/>
        <w:numPr>
          <w:ilvl w:val="0"/>
          <w:numId w:val="12"/>
        </w:numPr>
        <w:spacing w:before="120" w:beforeAutospacing="0" w:after="0" w:afterAutospacing="0"/>
        <w:ind w:left="1276"/>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Gestione della interoperabilità del Repository con Portale nazionale Developers Italia del Team Digitale e verso gli Altri repository nazionali (Funzione Pubblica) e regionali;</w:t>
      </w:r>
    </w:p>
    <w:p w14:paraId="28B978E9" w14:textId="6B9DBF9B" w:rsidR="004E27C4" w:rsidRPr="00890E2E" w:rsidRDefault="004E27C4" w:rsidP="000A2313">
      <w:pPr>
        <w:pStyle w:val="NormalWeb"/>
        <w:numPr>
          <w:ilvl w:val="0"/>
          <w:numId w:val="12"/>
        </w:numPr>
        <w:spacing w:before="120" w:beforeAutospacing="0" w:after="0" w:afterAutospacing="0"/>
        <w:ind w:left="1276"/>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 xml:space="preserve">Gestione della documentazione descrittiva del Repository e del KIT di riuso della sua </w:t>
      </w:r>
      <w:r w:rsidR="00E2629A" w:rsidRPr="00890E2E">
        <w:rPr>
          <w:rFonts w:asciiTheme="minorHAnsi" w:hAnsiTheme="minorHAnsi" w:cstheme="minorHAnsi"/>
          <w:color w:val="000000"/>
          <w:sz w:val="18"/>
          <w:szCs w:val="18"/>
        </w:rPr>
        <w:t>soluzione e/o pratica</w:t>
      </w:r>
      <w:r w:rsidRPr="00890E2E">
        <w:rPr>
          <w:rFonts w:asciiTheme="minorHAnsi" w:hAnsiTheme="minorHAnsi" w:cstheme="minorHAnsi"/>
          <w:color w:val="000000"/>
          <w:sz w:val="18"/>
          <w:szCs w:val="18"/>
        </w:rPr>
        <w:t>;</w:t>
      </w:r>
    </w:p>
    <w:p w14:paraId="6E6043E8" w14:textId="3626B702" w:rsidR="004E27C4" w:rsidRPr="00890E2E" w:rsidRDefault="004E27C4" w:rsidP="000A2313">
      <w:pPr>
        <w:pStyle w:val="NormalWeb"/>
        <w:numPr>
          <w:ilvl w:val="0"/>
          <w:numId w:val="12"/>
        </w:numPr>
        <w:spacing w:before="120" w:beforeAutospacing="0" w:after="0" w:afterAutospacing="0"/>
        <w:ind w:left="1276"/>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 xml:space="preserve">Gestione dei </w:t>
      </w:r>
      <w:r w:rsidRPr="00890E2E">
        <w:rPr>
          <w:rFonts w:asciiTheme="minorHAnsi" w:hAnsiTheme="minorHAnsi" w:cstheme="minorHAnsi"/>
          <w:i/>
          <w:iCs/>
          <w:color w:val="000000"/>
          <w:sz w:val="18"/>
          <w:szCs w:val="18"/>
        </w:rPr>
        <w:t>branch</w:t>
      </w:r>
      <w:r w:rsidRPr="00890E2E">
        <w:rPr>
          <w:rFonts w:asciiTheme="minorHAnsi" w:hAnsiTheme="minorHAnsi" w:cstheme="minorHAnsi"/>
          <w:color w:val="000000"/>
          <w:sz w:val="18"/>
          <w:szCs w:val="18"/>
        </w:rPr>
        <w:t xml:space="preserve"> </w:t>
      </w:r>
      <w:r w:rsidRPr="00890E2E">
        <w:rPr>
          <w:rFonts w:asciiTheme="minorHAnsi" w:hAnsiTheme="minorHAnsi" w:cstheme="minorHAnsi"/>
          <w:i/>
          <w:iCs/>
          <w:color w:val="000000"/>
          <w:sz w:val="18"/>
          <w:szCs w:val="18"/>
        </w:rPr>
        <w:t>software</w:t>
      </w:r>
      <w:r w:rsidRPr="00890E2E">
        <w:rPr>
          <w:rFonts w:asciiTheme="minorHAnsi" w:hAnsiTheme="minorHAnsi" w:cstheme="minorHAnsi"/>
          <w:color w:val="000000"/>
          <w:sz w:val="18"/>
          <w:szCs w:val="18"/>
        </w:rPr>
        <w:t xml:space="preserve"> per le versioni dei software dei KIT;</w:t>
      </w:r>
    </w:p>
    <w:p w14:paraId="7E19FD22" w14:textId="49512F8D" w:rsidR="004E27C4" w:rsidRPr="00890E2E" w:rsidRDefault="004E27C4" w:rsidP="000A2313">
      <w:pPr>
        <w:pStyle w:val="NormalWeb"/>
        <w:numPr>
          <w:ilvl w:val="0"/>
          <w:numId w:val="12"/>
        </w:numPr>
        <w:spacing w:before="120" w:beforeAutospacing="0" w:after="0" w:afterAutospacing="0"/>
        <w:ind w:left="1276"/>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Controllo periodico di tutti i KIT riversati dei Progetti realizzati da Regione Umbria con la distinzione tra quelli caratterizzati come “</w:t>
      </w:r>
      <w:r w:rsidR="00E2629A" w:rsidRPr="00890E2E">
        <w:rPr>
          <w:rFonts w:asciiTheme="minorHAnsi" w:hAnsiTheme="minorHAnsi" w:cstheme="minorHAnsi"/>
          <w:color w:val="000000"/>
          <w:sz w:val="18"/>
          <w:szCs w:val="18"/>
        </w:rPr>
        <w:t>soluzione e/o pratica</w:t>
      </w:r>
      <w:r w:rsidRPr="00890E2E">
        <w:rPr>
          <w:rFonts w:asciiTheme="minorHAnsi" w:hAnsiTheme="minorHAnsi" w:cstheme="minorHAnsi"/>
          <w:color w:val="000000"/>
          <w:sz w:val="18"/>
          <w:szCs w:val="18"/>
        </w:rPr>
        <w:t>” e quelli con valenza solo “Open Source”. Per entrambi il controllo formale della congruità di KIT minima;</w:t>
      </w:r>
    </w:p>
    <w:p w14:paraId="46110A3F" w14:textId="77777777" w:rsidR="004E27C4" w:rsidRPr="00890E2E" w:rsidRDefault="004E27C4" w:rsidP="000A2313">
      <w:pPr>
        <w:pStyle w:val="NormalWeb"/>
        <w:numPr>
          <w:ilvl w:val="0"/>
          <w:numId w:val="12"/>
        </w:numPr>
        <w:spacing w:before="120" w:beforeAutospacing="0" w:after="0" w:afterAutospacing="0"/>
        <w:ind w:left="1276"/>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 xml:space="preserve">Help Desk trattamento </w:t>
      </w:r>
      <w:r w:rsidRPr="00890E2E">
        <w:rPr>
          <w:rFonts w:asciiTheme="minorHAnsi" w:hAnsiTheme="minorHAnsi" w:cstheme="minorHAnsi"/>
          <w:i/>
          <w:iCs/>
          <w:color w:val="000000"/>
          <w:sz w:val="18"/>
          <w:szCs w:val="18"/>
        </w:rPr>
        <w:t>Issue</w:t>
      </w:r>
      <w:r w:rsidRPr="00890E2E">
        <w:rPr>
          <w:rFonts w:asciiTheme="minorHAnsi" w:hAnsiTheme="minorHAnsi" w:cstheme="minorHAnsi"/>
          <w:color w:val="000000"/>
          <w:sz w:val="18"/>
          <w:szCs w:val="18"/>
        </w:rPr>
        <w:t xml:space="preserve"> segnalati da utenti in accesso libero o registrato verso il Repository per problemi tecnici di funzionamento o di comprensione delle prassi richieste;</w:t>
      </w:r>
    </w:p>
    <w:p w14:paraId="16C2E755" w14:textId="77777777" w:rsidR="004E27C4" w:rsidRPr="00890E2E" w:rsidRDefault="004E27C4" w:rsidP="004E27C4">
      <w:pPr>
        <w:rPr>
          <w:rFonts w:asciiTheme="minorHAnsi" w:hAnsiTheme="minorHAnsi" w:cstheme="minorHAnsi"/>
          <w:sz w:val="18"/>
          <w:szCs w:val="18"/>
        </w:rPr>
      </w:pPr>
    </w:p>
    <w:p w14:paraId="4E31768E" w14:textId="77777777" w:rsidR="004E27C4" w:rsidRPr="00890E2E" w:rsidRDefault="004E27C4" w:rsidP="000A2313">
      <w:pPr>
        <w:pStyle w:val="NormalWeb"/>
        <w:numPr>
          <w:ilvl w:val="0"/>
          <w:numId w:val="13"/>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Servizi dedicata al supporto nella fase di Analisi e Valutazione del riuso e a quella di interesse alla Comunità</w:t>
      </w:r>
    </w:p>
    <w:p w14:paraId="5A9DF4C9" w14:textId="116E00C2" w:rsidR="004E27C4" w:rsidRPr="00890E2E" w:rsidRDefault="004E27C4" w:rsidP="000A2313">
      <w:pPr>
        <w:pStyle w:val="NormalWeb"/>
        <w:numPr>
          <w:ilvl w:val="0"/>
          <w:numId w:val="14"/>
        </w:numPr>
        <w:spacing w:before="120" w:beforeAutospacing="0" w:after="0" w:afterAutospacing="0"/>
        <w:ind w:left="1276"/>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 xml:space="preserve">Supporto alla fase di consultazione del Repository, per i Soggetti che in fase di acquisizione del KIT chiedono supporto per l’attivazione e l’uso degli strumenti di Analisi comparativa del software e di Autovalutazione della </w:t>
      </w:r>
      <w:r w:rsidR="00E2629A" w:rsidRPr="00890E2E">
        <w:rPr>
          <w:rFonts w:asciiTheme="minorHAnsi" w:hAnsiTheme="minorHAnsi" w:cstheme="minorHAnsi"/>
          <w:color w:val="000000"/>
          <w:sz w:val="18"/>
          <w:szCs w:val="18"/>
        </w:rPr>
        <w:t>soluzione e/o pratica</w:t>
      </w:r>
      <w:r w:rsidRPr="00890E2E">
        <w:rPr>
          <w:rFonts w:asciiTheme="minorHAnsi" w:hAnsiTheme="minorHAnsi" w:cstheme="minorHAnsi"/>
          <w:color w:val="000000"/>
          <w:sz w:val="18"/>
          <w:szCs w:val="18"/>
        </w:rPr>
        <w:t>;</w:t>
      </w:r>
    </w:p>
    <w:p w14:paraId="78C49CA1" w14:textId="77777777" w:rsidR="004E27C4" w:rsidRPr="00890E2E" w:rsidRDefault="004E27C4" w:rsidP="000A2313">
      <w:pPr>
        <w:pStyle w:val="NormalWeb"/>
        <w:numPr>
          <w:ilvl w:val="0"/>
          <w:numId w:val="14"/>
        </w:numPr>
        <w:spacing w:before="120" w:beforeAutospacing="0" w:after="0" w:afterAutospacing="0"/>
        <w:ind w:left="1276"/>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Centro di ascolto della comunicazione del Team Digitale circa la consistenza e le problematiche di interazione tra la Comunità di Developers Italia e i contenuti del Repository;</w:t>
      </w:r>
    </w:p>
    <w:p w14:paraId="29B9D5FC" w14:textId="77777777" w:rsidR="004E27C4" w:rsidRPr="00890E2E" w:rsidRDefault="004E27C4" w:rsidP="000A2313">
      <w:pPr>
        <w:pStyle w:val="NormalWeb"/>
        <w:numPr>
          <w:ilvl w:val="0"/>
          <w:numId w:val="14"/>
        </w:numPr>
        <w:spacing w:before="120" w:beforeAutospacing="0" w:after="0" w:afterAutospacing="0"/>
        <w:ind w:left="1276"/>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Help Desk di raccolta e indirizzamento delle richieste di informazione all’adesione alle Comunità riconosciute nel contesto delle buone pratiche iscritte al Repository;</w:t>
      </w:r>
    </w:p>
    <w:p w14:paraId="5952E403" w14:textId="77777777" w:rsidR="004E27C4" w:rsidRPr="00890E2E" w:rsidRDefault="004E27C4" w:rsidP="004E27C4">
      <w:pPr>
        <w:rPr>
          <w:rFonts w:asciiTheme="minorHAnsi" w:hAnsiTheme="minorHAnsi" w:cstheme="minorHAnsi"/>
          <w:sz w:val="18"/>
          <w:szCs w:val="18"/>
        </w:rPr>
      </w:pPr>
    </w:p>
    <w:p w14:paraId="5C021B28" w14:textId="24A32238" w:rsidR="004E27C4" w:rsidRPr="00890E2E" w:rsidRDefault="004E27C4" w:rsidP="004E27C4">
      <w:pPr>
        <w:pStyle w:val="NormalWeb"/>
        <w:spacing w:before="120" w:beforeAutospacing="0" w:after="0" w:afterAutospacing="0"/>
        <w:jc w:val="both"/>
        <w:rPr>
          <w:rFonts w:asciiTheme="minorHAnsi" w:hAnsiTheme="minorHAnsi" w:cstheme="minorHAnsi"/>
          <w:sz w:val="18"/>
          <w:szCs w:val="18"/>
        </w:rPr>
      </w:pPr>
      <w:r w:rsidRPr="00890E2E">
        <w:rPr>
          <w:rFonts w:asciiTheme="minorHAnsi" w:hAnsiTheme="minorHAnsi" w:cstheme="minorHAnsi"/>
          <w:color w:val="000000"/>
          <w:sz w:val="18"/>
          <w:szCs w:val="18"/>
          <w:u w:val="single"/>
        </w:rPr>
        <w:t>I servizi di supporto ai Riusanti</w:t>
      </w:r>
    </w:p>
    <w:p w14:paraId="57D8C617" w14:textId="06479A00" w:rsidR="004E27C4" w:rsidRPr="00890E2E" w:rsidRDefault="004E27C4" w:rsidP="004E27C4">
      <w:pPr>
        <w:pStyle w:val="NormalWeb"/>
        <w:spacing w:before="120" w:beforeAutospacing="0" w:after="0" w:afterAutospacing="0"/>
        <w:jc w:val="both"/>
        <w:rPr>
          <w:rFonts w:asciiTheme="minorHAnsi" w:hAnsiTheme="minorHAnsi" w:cstheme="minorHAnsi"/>
          <w:sz w:val="18"/>
          <w:szCs w:val="18"/>
        </w:rPr>
      </w:pPr>
      <w:r w:rsidRPr="00890E2E">
        <w:rPr>
          <w:rFonts w:asciiTheme="minorHAnsi" w:hAnsiTheme="minorHAnsi" w:cstheme="minorHAnsi"/>
          <w:color w:val="000000"/>
          <w:sz w:val="18"/>
          <w:szCs w:val="18"/>
        </w:rPr>
        <w:t xml:space="preserve">Si tratta di quei servizi previsti da Umbria Digitale come </w:t>
      </w:r>
      <w:r w:rsidRPr="00890E2E">
        <w:rPr>
          <w:rFonts w:asciiTheme="minorHAnsi" w:hAnsiTheme="minorHAnsi" w:cstheme="minorHAnsi"/>
          <w:i/>
          <w:iCs/>
          <w:color w:val="000000"/>
          <w:sz w:val="18"/>
          <w:szCs w:val="18"/>
        </w:rPr>
        <w:t>Ma</w:t>
      </w:r>
      <w:r w:rsidR="00890E2E" w:rsidRPr="00890E2E">
        <w:rPr>
          <w:rFonts w:asciiTheme="minorHAnsi" w:hAnsiTheme="minorHAnsi" w:cstheme="minorHAnsi"/>
          <w:i/>
          <w:iCs/>
          <w:color w:val="000000"/>
          <w:sz w:val="18"/>
          <w:szCs w:val="18"/>
        </w:rPr>
        <w:t>i</w:t>
      </w:r>
      <w:r w:rsidRPr="00890E2E">
        <w:rPr>
          <w:rFonts w:asciiTheme="minorHAnsi" w:hAnsiTheme="minorHAnsi" w:cstheme="minorHAnsi"/>
          <w:i/>
          <w:iCs/>
          <w:color w:val="000000"/>
          <w:sz w:val="18"/>
          <w:szCs w:val="18"/>
        </w:rPr>
        <w:t>ntainer</w:t>
      </w:r>
      <w:r w:rsidRPr="00890E2E">
        <w:rPr>
          <w:rFonts w:asciiTheme="minorHAnsi" w:hAnsiTheme="minorHAnsi" w:cstheme="minorHAnsi"/>
          <w:color w:val="000000"/>
          <w:sz w:val="18"/>
          <w:szCs w:val="18"/>
        </w:rPr>
        <w:t xml:space="preserve"> e Animatore dei KIT, per assicurare i servizi di riuso come da DGR 1572/2015,</w:t>
      </w:r>
    </w:p>
    <w:p w14:paraId="32344429" w14:textId="77777777" w:rsidR="004E27C4" w:rsidRPr="00890E2E" w:rsidRDefault="004E27C4" w:rsidP="000A2313">
      <w:pPr>
        <w:pStyle w:val="NormalWeb"/>
        <w:numPr>
          <w:ilvl w:val="0"/>
          <w:numId w:val="15"/>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Servizio si supporto allo scarico del materiale dei KIT in caso di acquisizione a Riuso;</w:t>
      </w:r>
    </w:p>
    <w:p w14:paraId="1A27B0A3" w14:textId="77777777" w:rsidR="004E27C4" w:rsidRPr="00890E2E" w:rsidRDefault="004E27C4" w:rsidP="000A2313">
      <w:pPr>
        <w:pStyle w:val="NormalWeb"/>
        <w:numPr>
          <w:ilvl w:val="0"/>
          <w:numId w:val="15"/>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Servizio di supporto all’installazione del software dei KIT attraverso il modello di download di macchine virtuali già configurate o comunque attraverso Teleassistenza;</w:t>
      </w:r>
    </w:p>
    <w:p w14:paraId="7FB02B96" w14:textId="77777777" w:rsidR="004E27C4" w:rsidRPr="00890E2E" w:rsidRDefault="004E27C4" w:rsidP="000A2313">
      <w:pPr>
        <w:pStyle w:val="NormalWeb"/>
        <w:numPr>
          <w:ilvl w:val="0"/>
          <w:numId w:val="15"/>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Servizio di informazione e diffusione aggiornamenti release dei KIT verso utenti registrati;</w:t>
      </w:r>
    </w:p>
    <w:p w14:paraId="2485198C" w14:textId="6389DD68" w:rsidR="004E27C4" w:rsidRPr="00890E2E" w:rsidRDefault="004E27C4" w:rsidP="000A2313">
      <w:pPr>
        <w:pStyle w:val="NormalWeb"/>
        <w:numPr>
          <w:ilvl w:val="0"/>
          <w:numId w:val="15"/>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Servizio di gestione dell</w:t>
      </w:r>
      <w:r w:rsidR="00890E2E">
        <w:rPr>
          <w:rFonts w:asciiTheme="minorHAnsi" w:hAnsiTheme="minorHAnsi" w:cstheme="minorHAnsi"/>
          <w:color w:val="000000"/>
          <w:sz w:val="18"/>
          <w:szCs w:val="18"/>
        </w:rPr>
        <w:t>a</w:t>
      </w:r>
      <w:r w:rsidRPr="00890E2E">
        <w:rPr>
          <w:rFonts w:asciiTheme="minorHAnsi" w:hAnsiTheme="minorHAnsi" w:cstheme="minorHAnsi"/>
          <w:color w:val="000000"/>
          <w:sz w:val="18"/>
          <w:szCs w:val="18"/>
        </w:rPr>
        <w:t xml:space="preserve"> registrazione e di definizione percorso di accesso alle Comunità presenti;</w:t>
      </w:r>
    </w:p>
    <w:p w14:paraId="2131D3AC" w14:textId="77777777" w:rsidR="004E27C4" w:rsidRPr="00890E2E" w:rsidRDefault="004E27C4" w:rsidP="000A2313">
      <w:pPr>
        <w:pStyle w:val="NormalWeb"/>
        <w:numPr>
          <w:ilvl w:val="0"/>
          <w:numId w:val="15"/>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Servizi di assistenza e Formazione verso riusatori attraverso piani di intervento con presenza o Web-seminar;</w:t>
      </w:r>
    </w:p>
    <w:p w14:paraId="0F922FB9" w14:textId="77777777" w:rsidR="004E27C4" w:rsidRPr="00890E2E" w:rsidRDefault="004E27C4" w:rsidP="000A2313">
      <w:pPr>
        <w:pStyle w:val="NormalWeb"/>
        <w:numPr>
          <w:ilvl w:val="0"/>
          <w:numId w:val="15"/>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Servizio di raccolta segnalazione utilizzi del KIT da parte dei riusatori per eventuali anomalie o esigenze o informazioni circa release e funzioni esistenti. Passaggio richiesta al secondo livello di Assistenza di Comunità;</w:t>
      </w:r>
    </w:p>
    <w:p w14:paraId="763D958F" w14:textId="11F153B4" w:rsidR="004E27C4" w:rsidRPr="00890E2E" w:rsidRDefault="004E27C4" w:rsidP="000A2313">
      <w:pPr>
        <w:pStyle w:val="NormalWeb"/>
        <w:numPr>
          <w:ilvl w:val="0"/>
          <w:numId w:val="15"/>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 xml:space="preserve">Servizi di installazione configurazione e attivazione delle piattaforme digitali di supporto alla </w:t>
      </w:r>
      <w:r w:rsidR="00E2629A" w:rsidRPr="00890E2E">
        <w:rPr>
          <w:rFonts w:asciiTheme="minorHAnsi" w:hAnsiTheme="minorHAnsi" w:cstheme="minorHAnsi"/>
          <w:color w:val="000000"/>
          <w:sz w:val="18"/>
          <w:szCs w:val="18"/>
        </w:rPr>
        <w:t>soluzione e/o pratica</w:t>
      </w:r>
      <w:r w:rsidRPr="00890E2E">
        <w:rPr>
          <w:rFonts w:asciiTheme="minorHAnsi" w:hAnsiTheme="minorHAnsi" w:cstheme="minorHAnsi"/>
          <w:color w:val="000000"/>
          <w:sz w:val="18"/>
          <w:szCs w:val="18"/>
        </w:rPr>
        <w:t>;</w:t>
      </w:r>
    </w:p>
    <w:p w14:paraId="339F887C" w14:textId="77777777" w:rsidR="004E27C4" w:rsidRPr="00890E2E" w:rsidRDefault="004E27C4" w:rsidP="000A2313">
      <w:pPr>
        <w:pStyle w:val="NormalWeb"/>
        <w:numPr>
          <w:ilvl w:val="0"/>
          <w:numId w:val="15"/>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Servizi di co-progettazione Funzioni di servizio evolutive dei software presenti nel KIT e gestione delle release di prodotto di aggiornamento dei documenti del KIT;</w:t>
      </w:r>
    </w:p>
    <w:p w14:paraId="0A43C881" w14:textId="00DBAC1C" w:rsidR="004E27C4" w:rsidRPr="00890E2E" w:rsidRDefault="004E27C4" w:rsidP="000A2313">
      <w:pPr>
        <w:pStyle w:val="NormalWeb"/>
        <w:numPr>
          <w:ilvl w:val="0"/>
          <w:numId w:val="15"/>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Servizi di manutenzione adeguati</w:t>
      </w:r>
      <w:r w:rsidR="00890E2E">
        <w:rPr>
          <w:rFonts w:asciiTheme="minorHAnsi" w:hAnsiTheme="minorHAnsi" w:cstheme="minorHAnsi"/>
          <w:color w:val="000000"/>
          <w:sz w:val="18"/>
          <w:szCs w:val="18"/>
        </w:rPr>
        <w:t>v</w:t>
      </w:r>
      <w:r w:rsidRPr="00890E2E">
        <w:rPr>
          <w:rFonts w:asciiTheme="minorHAnsi" w:hAnsiTheme="minorHAnsi" w:cstheme="minorHAnsi"/>
          <w:color w:val="000000"/>
          <w:sz w:val="18"/>
          <w:szCs w:val="18"/>
        </w:rPr>
        <w:t>a e correttiva dei software dei KIT;</w:t>
      </w:r>
    </w:p>
    <w:p w14:paraId="656FACF7" w14:textId="0BA9C8C3" w:rsidR="004E27C4" w:rsidRPr="00890E2E" w:rsidRDefault="004E27C4" w:rsidP="000A2313">
      <w:pPr>
        <w:pStyle w:val="NormalWeb"/>
        <w:numPr>
          <w:ilvl w:val="0"/>
          <w:numId w:val="15"/>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 xml:space="preserve">Servizi Cloud o di centro servizi nel caso di riuso del Software della </w:t>
      </w:r>
      <w:r w:rsidR="00E2629A" w:rsidRPr="00890E2E">
        <w:rPr>
          <w:rFonts w:asciiTheme="minorHAnsi" w:hAnsiTheme="minorHAnsi" w:cstheme="minorHAnsi"/>
          <w:color w:val="000000"/>
          <w:sz w:val="18"/>
          <w:szCs w:val="18"/>
        </w:rPr>
        <w:t>soluzione e/o pratica</w:t>
      </w:r>
      <w:r w:rsidRPr="00890E2E">
        <w:rPr>
          <w:rFonts w:asciiTheme="minorHAnsi" w:hAnsiTheme="minorHAnsi" w:cstheme="minorHAnsi"/>
          <w:color w:val="000000"/>
          <w:sz w:val="18"/>
          <w:szCs w:val="18"/>
        </w:rPr>
        <w:t xml:space="preserve"> non come installazione presso riusatore, ma come servizio preso dal Centro Servizi Regione Umbria;</w:t>
      </w:r>
    </w:p>
    <w:p w14:paraId="084B711A" w14:textId="77777777" w:rsidR="004E27C4" w:rsidRPr="00890E2E" w:rsidRDefault="004E27C4" w:rsidP="000A2313">
      <w:pPr>
        <w:pStyle w:val="NormalWeb"/>
        <w:numPr>
          <w:ilvl w:val="0"/>
          <w:numId w:val="15"/>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Servizio di formazione e certificazione dei Soggetti privati sottoposti a percorso di formazione;</w:t>
      </w:r>
    </w:p>
    <w:p w14:paraId="513E9F1A" w14:textId="06665211" w:rsidR="004E27C4" w:rsidRPr="00890E2E" w:rsidRDefault="004E27C4" w:rsidP="000A2313">
      <w:pPr>
        <w:pStyle w:val="NormalWeb"/>
        <w:numPr>
          <w:ilvl w:val="0"/>
          <w:numId w:val="15"/>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Servizi di acquisizione di KIT di buone pratiche autorizzate in caricamento ex</w:t>
      </w:r>
      <w:r w:rsidR="00890E2E">
        <w:rPr>
          <w:rFonts w:asciiTheme="minorHAnsi" w:hAnsiTheme="minorHAnsi" w:cstheme="minorHAnsi"/>
          <w:color w:val="000000"/>
          <w:sz w:val="18"/>
          <w:szCs w:val="18"/>
        </w:rPr>
        <w:t xml:space="preserve"> </w:t>
      </w:r>
      <w:r w:rsidRPr="00890E2E">
        <w:rPr>
          <w:rFonts w:asciiTheme="minorHAnsi" w:hAnsiTheme="minorHAnsi" w:cstheme="minorHAnsi"/>
          <w:color w:val="000000"/>
          <w:sz w:val="18"/>
          <w:szCs w:val="18"/>
        </w:rPr>
        <w:t>novo;</w:t>
      </w:r>
    </w:p>
    <w:p w14:paraId="6A6A8C2C" w14:textId="77777777" w:rsidR="004E27C4" w:rsidRPr="00890E2E" w:rsidRDefault="004E27C4" w:rsidP="000A2313">
      <w:pPr>
        <w:pStyle w:val="NormalWeb"/>
        <w:numPr>
          <w:ilvl w:val="0"/>
          <w:numId w:val="15"/>
        </w:numPr>
        <w:spacing w:before="120" w:beforeAutospacing="0" w:after="0" w:afterAutospacing="0"/>
        <w:jc w:val="both"/>
        <w:textAlignment w:val="baseline"/>
        <w:rPr>
          <w:rFonts w:asciiTheme="minorHAnsi" w:hAnsiTheme="minorHAnsi" w:cstheme="minorHAnsi"/>
          <w:color w:val="000000"/>
          <w:sz w:val="18"/>
          <w:szCs w:val="18"/>
        </w:rPr>
      </w:pPr>
      <w:r w:rsidRPr="00890E2E">
        <w:rPr>
          <w:rFonts w:asciiTheme="minorHAnsi" w:hAnsiTheme="minorHAnsi" w:cstheme="minorHAnsi"/>
          <w:color w:val="000000"/>
          <w:sz w:val="18"/>
          <w:szCs w:val="18"/>
        </w:rPr>
        <w:t>Servizio di controllo e monitoraggio degli accessi da parte degli utenti registrati;</w:t>
      </w:r>
    </w:p>
    <w:p w14:paraId="5DD7F2FD" w14:textId="4091B5FE" w:rsidR="008451C7" w:rsidRPr="00994C0A" w:rsidRDefault="008451C7" w:rsidP="008451C7">
      <w:pPr>
        <w:spacing w:before="120" w:after="0" w:line="240" w:lineRule="auto"/>
        <w:rPr>
          <w:rFonts w:asciiTheme="minorHAnsi" w:hAnsiTheme="minorHAnsi" w:cstheme="minorHAnsi"/>
        </w:rPr>
      </w:pPr>
    </w:p>
    <w:p w14:paraId="40385B2D" w14:textId="53D4F2DC" w:rsidR="00BE0A69" w:rsidRPr="00994C0A" w:rsidRDefault="00B02477" w:rsidP="008451C7">
      <w:pPr>
        <w:pStyle w:val="Heading2"/>
        <w:rPr>
          <w:rFonts w:asciiTheme="minorHAnsi" w:hAnsiTheme="minorHAnsi" w:cstheme="minorHAnsi"/>
        </w:rPr>
      </w:pPr>
      <w:bookmarkStart w:id="7" w:name="_Toc96966176"/>
      <w:r w:rsidRPr="00994C0A">
        <w:rPr>
          <w:rFonts w:asciiTheme="minorHAnsi" w:hAnsiTheme="minorHAnsi" w:cstheme="minorHAnsi"/>
        </w:rPr>
        <w:t>Forma di partecipazione alla organizzazione del Soggetto del KIT</w:t>
      </w:r>
      <w:bookmarkEnd w:id="7"/>
    </w:p>
    <w:p w14:paraId="2B75D29E" w14:textId="56D5AEDC" w:rsidR="00B02477" w:rsidRPr="00890E2E" w:rsidRDefault="00890E2E" w:rsidP="00B02477">
      <w:pPr>
        <w:rPr>
          <w:rFonts w:asciiTheme="minorHAnsi" w:hAnsiTheme="minorHAnsi" w:cstheme="minorHAnsi"/>
        </w:rPr>
      </w:pPr>
      <w:r w:rsidRPr="00890E2E">
        <w:rPr>
          <w:rFonts w:asciiTheme="minorHAnsi" w:hAnsiTheme="minorHAnsi" w:cstheme="minorHAnsi"/>
        </w:rPr>
        <w:t>Si riporta di seguito un esempio di redazione della sezione in questione</w:t>
      </w:r>
      <w:r>
        <w:rPr>
          <w:rFonts w:asciiTheme="minorHAnsi" w:hAnsiTheme="minorHAnsi" w:cstheme="minorHAnsi"/>
        </w:rPr>
        <w:t xml:space="preserve"> (</w:t>
      </w:r>
      <w:r w:rsidR="00B02477" w:rsidRPr="00890E2E">
        <w:rPr>
          <w:rFonts w:asciiTheme="minorHAnsi" w:hAnsiTheme="minorHAnsi" w:cstheme="minorHAnsi"/>
        </w:rPr>
        <w:t>nel caso di comunità, ma possono essere previsti altri modelli)</w:t>
      </w:r>
      <w:r>
        <w:rPr>
          <w:rFonts w:asciiTheme="minorHAnsi" w:hAnsiTheme="minorHAnsi" w:cstheme="minorHAnsi"/>
        </w:rPr>
        <w:t>.</w:t>
      </w:r>
    </w:p>
    <w:p w14:paraId="4710E406" w14:textId="456EBDF1" w:rsidR="00BE0A69" w:rsidRPr="00890E2E" w:rsidRDefault="00B02477" w:rsidP="00BE0A69">
      <w:pPr>
        <w:spacing w:before="120"/>
        <w:rPr>
          <w:rFonts w:asciiTheme="minorHAnsi" w:hAnsiTheme="minorHAnsi" w:cstheme="minorHAnsi"/>
          <w:sz w:val="18"/>
          <w:szCs w:val="18"/>
        </w:rPr>
      </w:pPr>
      <w:r w:rsidRPr="00890E2E">
        <w:rPr>
          <w:rFonts w:asciiTheme="minorHAnsi" w:hAnsiTheme="minorHAnsi" w:cstheme="minorHAnsi"/>
          <w:sz w:val="18"/>
          <w:szCs w:val="18"/>
        </w:rPr>
        <w:t>Di seguito</w:t>
      </w:r>
      <w:r w:rsidR="00BE0A69" w:rsidRPr="00890E2E">
        <w:rPr>
          <w:rFonts w:asciiTheme="minorHAnsi" w:hAnsiTheme="minorHAnsi" w:cstheme="minorHAnsi"/>
          <w:sz w:val="18"/>
          <w:szCs w:val="18"/>
        </w:rPr>
        <w:t xml:space="preserve"> vengono illustrati gli aspetti operativi che nell’insieme ne garantiscono il funzionamento sotto il profilo dell’interazione dei membri con la Comunità stessa. Nello specifico di seguito i Casi d’uso rappresentativi degli iter amministrativi. Nei casi d’uso le griglie di verifica che decidono la prosecuzione o la fine dell’iter sono documenti all’interno dei KIT di riuso della </w:t>
      </w:r>
      <w:r w:rsidR="00E2629A" w:rsidRPr="00890E2E">
        <w:rPr>
          <w:rFonts w:asciiTheme="minorHAnsi" w:hAnsiTheme="minorHAnsi" w:cstheme="minorHAnsi"/>
          <w:sz w:val="18"/>
          <w:szCs w:val="18"/>
        </w:rPr>
        <w:t>soluzione e/o pratica</w:t>
      </w:r>
      <w:r w:rsidR="00BE0A69" w:rsidRPr="00890E2E">
        <w:rPr>
          <w:rFonts w:asciiTheme="minorHAnsi" w:hAnsiTheme="minorHAnsi" w:cstheme="minorHAnsi"/>
          <w:sz w:val="18"/>
          <w:szCs w:val="18"/>
        </w:rPr>
        <w:t xml:space="preserve"> della Comunità OCPA.</w:t>
      </w:r>
    </w:p>
    <w:p w14:paraId="6E088508" w14:textId="77777777" w:rsidR="00BE0A69" w:rsidRPr="00890E2E" w:rsidRDefault="00BE0A69" w:rsidP="000A2313">
      <w:pPr>
        <w:numPr>
          <w:ilvl w:val="1"/>
          <w:numId w:val="7"/>
        </w:numPr>
        <w:spacing w:before="120" w:after="0" w:line="240" w:lineRule="auto"/>
        <w:rPr>
          <w:rFonts w:asciiTheme="minorHAnsi" w:hAnsiTheme="minorHAnsi" w:cstheme="minorHAnsi"/>
          <w:sz w:val="18"/>
          <w:szCs w:val="18"/>
        </w:rPr>
      </w:pPr>
      <w:r w:rsidRPr="00890E2E">
        <w:rPr>
          <w:rFonts w:asciiTheme="minorHAnsi" w:hAnsiTheme="minorHAnsi" w:cstheme="minorHAnsi"/>
          <w:sz w:val="18"/>
          <w:szCs w:val="18"/>
        </w:rPr>
        <w:t>Ingresso di un nuovo ente cedente</w:t>
      </w:r>
    </w:p>
    <w:p w14:paraId="57E46F5A" w14:textId="77777777" w:rsidR="00BE0A69" w:rsidRPr="00890E2E" w:rsidRDefault="00BE0A69" w:rsidP="000A2313">
      <w:pPr>
        <w:numPr>
          <w:ilvl w:val="1"/>
          <w:numId w:val="7"/>
        </w:numPr>
        <w:spacing w:before="120" w:after="0" w:line="240" w:lineRule="auto"/>
        <w:rPr>
          <w:rFonts w:asciiTheme="minorHAnsi" w:hAnsiTheme="minorHAnsi" w:cstheme="minorHAnsi"/>
          <w:sz w:val="18"/>
          <w:szCs w:val="18"/>
        </w:rPr>
      </w:pPr>
      <w:r w:rsidRPr="00890E2E">
        <w:rPr>
          <w:rFonts w:asciiTheme="minorHAnsi" w:hAnsiTheme="minorHAnsi" w:cstheme="minorHAnsi"/>
          <w:sz w:val="18"/>
          <w:szCs w:val="18"/>
        </w:rPr>
        <w:t>Ingresso di un uovo ente riusante</w:t>
      </w:r>
    </w:p>
    <w:p w14:paraId="7190BBD0" w14:textId="77777777" w:rsidR="00BE0A69" w:rsidRPr="00890E2E" w:rsidRDefault="00BE0A69" w:rsidP="000A2313">
      <w:pPr>
        <w:numPr>
          <w:ilvl w:val="1"/>
          <w:numId w:val="7"/>
        </w:numPr>
        <w:spacing w:before="120" w:after="0" w:line="240" w:lineRule="auto"/>
        <w:rPr>
          <w:rFonts w:asciiTheme="minorHAnsi" w:hAnsiTheme="minorHAnsi" w:cstheme="minorHAnsi"/>
          <w:sz w:val="18"/>
          <w:szCs w:val="18"/>
        </w:rPr>
      </w:pPr>
      <w:r w:rsidRPr="00890E2E">
        <w:rPr>
          <w:rFonts w:asciiTheme="minorHAnsi" w:hAnsiTheme="minorHAnsi" w:cstheme="minorHAnsi"/>
          <w:sz w:val="18"/>
          <w:szCs w:val="18"/>
        </w:rPr>
        <w:t>Sviluppo evolutivo di una linea di soluzione esistente</w:t>
      </w:r>
    </w:p>
    <w:p w14:paraId="58821EE2" w14:textId="77777777" w:rsidR="00BE0A69" w:rsidRPr="00890E2E" w:rsidRDefault="00BE0A69" w:rsidP="000A2313">
      <w:pPr>
        <w:numPr>
          <w:ilvl w:val="1"/>
          <w:numId w:val="7"/>
        </w:numPr>
        <w:spacing w:before="120" w:after="0" w:line="240" w:lineRule="auto"/>
        <w:rPr>
          <w:rFonts w:asciiTheme="minorHAnsi" w:hAnsiTheme="minorHAnsi" w:cstheme="minorHAnsi"/>
          <w:sz w:val="18"/>
          <w:szCs w:val="18"/>
        </w:rPr>
      </w:pPr>
      <w:r w:rsidRPr="00890E2E">
        <w:rPr>
          <w:rFonts w:asciiTheme="minorHAnsi" w:hAnsiTheme="minorHAnsi" w:cstheme="minorHAnsi"/>
          <w:sz w:val="18"/>
          <w:szCs w:val="18"/>
        </w:rPr>
        <w:t>Ingresso di una nuova azienda</w:t>
      </w:r>
    </w:p>
    <w:p w14:paraId="12E7BBEA" w14:textId="77777777" w:rsidR="00BE0A69" w:rsidRPr="00890E2E" w:rsidRDefault="00BE0A69" w:rsidP="000A2313">
      <w:pPr>
        <w:numPr>
          <w:ilvl w:val="1"/>
          <w:numId w:val="7"/>
        </w:numPr>
        <w:spacing w:before="120" w:after="0" w:line="240" w:lineRule="auto"/>
        <w:rPr>
          <w:rFonts w:asciiTheme="minorHAnsi" w:hAnsiTheme="minorHAnsi" w:cstheme="minorHAnsi"/>
          <w:sz w:val="18"/>
          <w:szCs w:val="18"/>
        </w:rPr>
      </w:pPr>
      <w:r w:rsidRPr="00890E2E">
        <w:rPr>
          <w:rFonts w:asciiTheme="minorHAnsi" w:hAnsiTheme="minorHAnsi" w:cstheme="minorHAnsi"/>
          <w:sz w:val="18"/>
          <w:szCs w:val="18"/>
        </w:rPr>
        <w:t>Monitoraggio</w:t>
      </w:r>
    </w:p>
    <w:p w14:paraId="5982F4F4" w14:textId="6F72A216" w:rsidR="00F210AB" w:rsidRPr="00890E2E" w:rsidRDefault="00BE0A69" w:rsidP="00152DE9">
      <w:pPr>
        <w:numPr>
          <w:ilvl w:val="1"/>
          <w:numId w:val="7"/>
        </w:numPr>
        <w:spacing w:before="120" w:after="0" w:line="240" w:lineRule="auto"/>
        <w:jc w:val="left"/>
        <w:rPr>
          <w:rFonts w:asciiTheme="minorHAnsi" w:eastAsia="Times New Roman" w:hAnsiTheme="minorHAnsi" w:cstheme="minorHAnsi"/>
          <w:b/>
          <w:sz w:val="18"/>
          <w:szCs w:val="18"/>
          <w:u w:val="single"/>
          <w:lang w:eastAsia="it-IT"/>
        </w:rPr>
      </w:pPr>
      <w:r w:rsidRPr="00890E2E">
        <w:rPr>
          <w:rFonts w:asciiTheme="minorHAnsi" w:hAnsiTheme="minorHAnsi" w:cstheme="minorHAnsi"/>
          <w:sz w:val="18"/>
          <w:szCs w:val="18"/>
        </w:rPr>
        <w:t>Scouting di buone pratiche</w:t>
      </w:r>
      <w:bookmarkStart w:id="8" w:name="_Toc501617185"/>
    </w:p>
    <w:p w14:paraId="42FEA5FE" w14:textId="77777777" w:rsidR="008451C7" w:rsidRPr="00994C0A" w:rsidRDefault="008451C7" w:rsidP="008451C7">
      <w:pPr>
        <w:pStyle w:val="Heading2"/>
        <w:rPr>
          <w:rFonts w:asciiTheme="minorHAnsi" w:hAnsiTheme="minorHAnsi" w:cstheme="minorHAnsi"/>
        </w:rPr>
      </w:pPr>
      <w:bookmarkStart w:id="9" w:name="_Toc96966177"/>
      <w:bookmarkEnd w:id="8"/>
      <w:r w:rsidRPr="00994C0A">
        <w:rPr>
          <w:rFonts w:asciiTheme="minorHAnsi" w:hAnsiTheme="minorHAnsi" w:cstheme="minorHAnsi"/>
        </w:rPr>
        <w:t>Monitoraggio degli impatti di adozione della Pratica nel riusante</w:t>
      </w:r>
      <w:bookmarkEnd w:id="9"/>
    </w:p>
    <w:p w14:paraId="4D5B7E60" w14:textId="1C4F4039" w:rsidR="00B55A4A" w:rsidRPr="00890E2E" w:rsidRDefault="00890E2E" w:rsidP="00275360">
      <w:pPr>
        <w:rPr>
          <w:rFonts w:asciiTheme="minorHAnsi" w:hAnsiTheme="minorHAnsi" w:cstheme="minorHAnsi"/>
        </w:rPr>
      </w:pPr>
      <w:r>
        <w:rPr>
          <w:rFonts w:asciiTheme="minorHAnsi" w:hAnsiTheme="minorHAnsi" w:cstheme="minorHAnsi"/>
        </w:rPr>
        <w:t xml:space="preserve">Questa sezione è dedicata alla descrizione degli </w:t>
      </w:r>
      <w:r w:rsidR="00B02477" w:rsidRPr="00890E2E">
        <w:rPr>
          <w:rFonts w:asciiTheme="minorHAnsi" w:hAnsiTheme="minorHAnsi" w:cstheme="minorHAnsi"/>
        </w:rPr>
        <w:t>impatti a regime misurati a seguito dell’adozione della Soluzione e/o pratica</w:t>
      </w:r>
      <w:r>
        <w:rPr>
          <w:rFonts w:asciiTheme="minorHAnsi" w:hAnsiTheme="minorHAnsi" w:cstheme="minorHAnsi"/>
        </w:rPr>
        <w:t>.</w:t>
      </w:r>
    </w:p>
    <w:p w14:paraId="29705EA2" w14:textId="25029D1D" w:rsidR="00B02477" w:rsidRPr="00994C0A" w:rsidRDefault="00890E2E" w:rsidP="00275360">
      <w:pPr>
        <w:rPr>
          <w:rFonts w:asciiTheme="minorHAnsi" w:hAnsiTheme="minorHAnsi" w:cstheme="minorHAnsi"/>
        </w:rPr>
      </w:pPr>
      <w:r>
        <w:rPr>
          <w:rFonts w:asciiTheme="minorHAnsi" w:hAnsiTheme="minorHAnsi" w:cstheme="minorHAnsi"/>
        </w:rPr>
        <w:t xml:space="preserve">Può </w:t>
      </w:r>
      <w:r w:rsidR="00B02477" w:rsidRPr="00994C0A">
        <w:rPr>
          <w:rFonts w:asciiTheme="minorHAnsi" w:hAnsiTheme="minorHAnsi" w:cstheme="minorHAnsi"/>
        </w:rPr>
        <w:t>essere</w:t>
      </w:r>
      <w:r>
        <w:rPr>
          <w:rFonts w:asciiTheme="minorHAnsi" w:hAnsiTheme="minorHAnsi" w:cstheme="minorHAnsi"/>
        </w:rPr>
        <w:t xml:space="preserve"> quindi </w:t>
      </w:r>
      <w:r w:rsidR="00B02477" w:rsidRPr="00994C0A">
        <w:rPr>
          <w:rFonts w:asciiTheme="minorHAnsi" w:hAnsiTheme="minorHAnsi" w:cstheme="minorHAnsi"/>
        </w:rPr>
        <w:t>presentato un modello di monitoraggio degli stessi rispetto al cambiamento dell’organizzazione e/o dei procedimenti</w:t>
      </w:r>
      <w:r>
        <w:rPr>
          <w:rFonts w:asciiTheme="minorHAnsi" w:hAnsiTheme="minorHAnsi" w:cstheme="minorHAnsi"/>
        </w:rPr>
        <w:t>,</w:t>
      </w:r>
      <w:r w:rsidR="00B02477" w:rsidRPr="00994C0A">
        <w:rPr>
          <w:rFonts w:asciiTheme="minorHAnsi" w:hAnsiTheme="minorHAnsi" w:cstheme="minorHAnsi"/>
        </w:rPr>
        <w:t xml:space="preserve"> </w:t>
      </w:r>
      <w:r>
        <w:rPr>
          <w:rFonts w:asciiTheme="minorHAnsi" w:hAnsiTheme="minorHAnsi" w:cstheme="minorHAnsi"/>
        </w:rPr>
        <w:t xml:space="preserve">dei </w:t>
      </w:r>
      <w:r w:rsidR="00B02477" w:rsidRPr="00994C0A">
        <w:rPr>
          <w:rFonts w:asciiTheme="minorHAnsi" w:hAnsiTheme="minorHAnsi" w:cstheme="minorHAnsi"/>
        </w:rPr>
        <w:t>processi</w:t>
      </w:r>
      <w:r>
        <w:rPr>
          <w:rFonts w:asciiTheme="minorHAnsi" w:hAnsiTheme="minorHAnsi" w:cstheme="minorHAnsi"/>
        </w:rPr>
        <w:t>,</w:t>
      </w:r>
      <w:r w:rsidR="00B02477" w:rsidRPr="00994C0A">
        <w:rPr>
          <w:rFonts w:asciiTheme="minorHAnsi" w:hAnsiTheme="minorHAnsi" w:cstheme="minorHAnsi"/>
        </w:rPr>
        <w:t xml:space="preserve"> </w:t>
      </w:r>
      <w:r>
        <w:rPr>
          <w:rFonts w:asciiTheme="minorHAnsi" w:hAnsiTheme="minorHAnsi" w:cstheme="minorHAnsi"/>
        </w:rPr>
        <w:t>degli</w:t>
      </w:r>
      <w:r w:rsidR="00B02477" w:rsidRPr="00994C0A">
        <w:rPr>
          <w:rFonts w:asciiTheme="minorHAnsi" w:hAnsiTheme="minorHAnsi" w:cstheme="minorHAnsi"/>
        </w:rPr>
        <w:t xml:space="preserve"> iter</w:t>
      </w:r>
      <w:r>
        <w:rPr>
          <w:rFonts w:asciiTheme="minorHAnsi" w:hAnsiTheme="minorHAnsi" w:cstheme="minorHAnsi"/>
        </w:rPr>
        <w:t>,</w:t>
      </w:r>
      <w:r w:rsidR="00B02477" w:rsidRPr="00994C0A">
        <w:rPr>
          <w:rFonts w:asciiTheme="minorHAnsi" w:hAnsiTheme="minorHAnsi" w:cstheme="minorHAnsi"/>
        </w:rPr>
        <w:t xml:space="preserve"> </w:t>
      </w:r>
      <w:r>
        <w:rPr>
          <w:rFonts w:asciiTheme="minorHAnsi" w:hAnsiTheme="minorHAnsi" w:cstheme="minorHAnsi"/>
        </w:rPr>
        <w:t>delle</w:t>
      </w:r>
      <w:r w:rsidR="00B02477" w:rsidRPr="00994C0A">
        <w:rPr>
          <w:rFonts w:asciiTheme="minorHAnsi" w:hAnsiTheme="minorHAnsi" w:cstheme="minorHAnsi"/>
        </w:rPr>
        <w:t xml:space="preserve"> prassi amministrative</w:t>
      </w:r>
      <w:r>
        <w:rPr>
          <w:rFonts w:asciiTheme="minorHAnsi" w:hAnsiTheme="minorHAnsi" w:cstheme="minorHAnsi"/>
        </w:rPr>
        <w:t xml:space="preserve"> e </w:t>
      </w:r>
      <w:r w:rsidR="00B02477" w:rsidRPr="00994C0A">
        <w:rPr>
          <w:rFonts w:asciiTheme="minorHAnsi" w:hAnsiTheme="minorHAnsi" w:cstheme="minorHAnsi"/>
        </w:rPr>
        <w:t>operative dell’organizzazione.</w:t>
      </w:r>
    </w:p>
    <w:p w14:paraId="0ACC8D5F" w14:textId="77D4425B" w:rsidR="00B02477" w:rsidRPr="00994C0A" w:rsidRDefault="00B02477" w:rsidP="00275360">
      <w:pPr>
        <w:rPr>
          <w:rFonts w:asciiTheme="minorHAnsi" w:hAnsiTheme="minorHAnsi" w:cstheme="minorHAnsi"/>
        </w:rPr>
      </w:pPr>
      <w:r w:rsidRPr="00994C0A">
        <w:rPr>
          <w:rFonts w:asciiTheme="minorHAnsi" w:hAnsiTheme="minorHAnsi" w:cstheme="minorHAnsi"/>
        </w:rPr>
        <w:t xml:space="preserve">Si veda </w:t>
      </w:r>
      <w:r w:rsidR="00FE2EF1" w:rsidRPr="00994C0A">
        <w:rPr>
          <w:rFonts w:asciiTheme="minorHAnsi" w:hAnsiTheme="minorHAnsi" w:cstheme="minorHAnsi"/>
        </w:rPr>
        <w:t>di seguito un esempio di analisi degli impatti e la valutazione basata sul monitoraggio del personale dell’Amministrazione coinvolto nel riuso</w:t>
      </w:r>
      <w:r w:rsidR="00DE7B53">
        <w:rPr>
          <w:rFonts w:asciiTheme="minorHAnsi" w:hAnsiTheme="minorHAnsi" w:cstheme="minorHAnsi"/>
        </w:rPr>
        <w:t>.</w:t>
      </w:r>
    </w:p>
    <w:p w14:paraId="3A594F16" w14:textId="16E4D570" w:rsidR="00EC69F0" w:rsidRPr="00DE7B53" w:rsidRDefault="00B55A4A" w:rsidP="00275360">
      <w:pPr>
        <w:rPr>
          <w:rFonts w:asciiTheme="minorHAnsi" w:hAnsiTheme="minorHAnsi" w:cstheme="minorHAnsi"/>
          <w:sz w:val="18"/>
          <w:szCs w:val="18"/>
        </w:rPr>
      </w:pPr>
      <w:r w:rsidRPr="00DE7B53">
        <w:rPr>
          <w:rFonts w:asciiTheme="minorHAnsi" w:hAnsiTheme="minorHAnsi" w:cstheme="minorHAnsi"/>
          <w:sz w:val="18"/>
          <w:szCs w:val="18"/>
        </w:rPr>
        <w:t xml:space="preserve">Considerato così il problema del monitoraggio come un elemento portante del riuso che ne consente di verificare il vantaggio e il successo in termini di cambiamento dell’organizzazione e dei suoi processi di lavoro, in questa seda si porta all’attenzione un monitoraggio che riguarda la preparazione del personale dell’Amministrazione al cambiamento provocato dal riuso e di come </w:t>
      </w:r>
      <w:r w:rsidR="00EC69F0" w:rsidRPr="00DE7B53">
        <w:rPr>
          <w:rFonts w:asciiTheme="minorHAnsi" w:hAnsiTheme="minorHAnsi" w:cstheme="minorHAnsi"/>
          <w:sz w:val="18"/>
          <w:szCs w:val="18"/>
        </w:rPr>
        <w:t>tale cambiamento abbia influito nel lavoro e nella percezione di vantaggio scaturito dall’adozione. Il monitoraggio dell’azione svolta sul personale per formarlo e avviarlo all’utilizzo della pratica acquisita, può essere indirizzato verso tre elementi significativi:</w:t>
      </w:r>
    </w:p>
    <w:p w14:paraId="633CB5F9" w14:textId="4973DC73" w:rsidR="00EC69F0" w:rsidRPr="00DE7B53" w:rsidRDefault="00EC69F0" w:rsidP="000A2313">
      <w:pPr>
        <w:pStyle w:val="ListParagraph"/>
        <w:numPr>
          <w:ilvl w:val="0"/>
          <w:numId w:val="16"/>
        </w:numPr>
        <w:rPr>
          <w:rFonts w:asciiTheme="minorHAnsi" w:hAnsiTheme="minorHAnsi" w:cstheme="minorHAnsi"/>
          <w:sz w:val="18"/>
          <w:szCs w:val="18"/>
        </w:rPr>
      </w:pPr>
      <w:r w:rsidRPr="00DE7B53">
        <w:rPr>
          <w:rFonts w:asciiTheme="minorHAnsi" w:hAnsiTheme="minorHAnsi" w:cstheme="minorHAnsi"/>
          <w:sz w:val="18"/>
          <w:szCs w:val="18"/>
        </w:rPr>
        <w:t>la strategia adottata per raggiungere la professionalizzazione auspicata del personale;</w:t>
      </w:r>
    </w:p>
    <w:p w14:paraId="55ED2E90" w14:textId="29950EC0" w:rsidR="00EC69F0" w:rsidRPr="00DE7B53" w:rsidRDefault="00EC69F0" w:rsidP="000A2313">
      <w:pPr>
        <w:pStyle w:val="ListParagraph"/>
        <w:numPr>
          <w:ilvl w:val="0"/>
          <w:numId w:val="16"/>
        </w:numPr>
        <w:rPr>
          <w:rFonts w:asciiTheme="minorHAnsi" w:hAnsiTheme="minorHAnsi" w:cstheme="minorHAnsi"/>
          <w:sz w:val="18"/>
          <w:szCs w:val="18"/>
        </w:rPr>
      </w:pPr>
      <w:r w:rsidRPr="00DE7B53">
        <w:rPr>
          <w:rFonts w:asciiTheme="minorHAnsi" w:hAnsiTheme="minorHAnsi" w:cstheme="minorHAnsi"/>
          <w:sz w:val="18"/>
          <w:szCs w:val="18"/>
        </w:rPr>
        <w:t>La qualità del contenuto delle singole azioni metodologiche e di impiego delle risorse messe in campo;</w:t>
      </w:r>
    </w:p>
    <w:p w14:paraId="5663B06B" w14:textId="6F3C3F07" w:rsidR="00EC69F0" w:rsidRPr="00DE7B53" w:rsidRDefault="00EC69F0" w:rsidP="000A2313">
      <w:pPr>
        <w:pStyle w:val="ListParagraph"/>
        <w:numPr>
          <w:ilvl w:val="0"/>
          <w:numId w:val="16"/>
        </w:numPr>
        <w:rPr>
          <w:rFonts w:asciiTheme="minorHAnsi" w:hAnsiTheme="minorHAnsi" w:cstheme="minorHAnsi"/>
          <w:sz w:val="18"/>
          <w:szCs w:val="18"/>
        </w:rPr>
      </w:pPr>
      <w:r w:rsidRPr="00DE7B53">
        <w:rPr>
          <w:rFonts w:asciiTheme="minorHAnsi" w:hAnsiTheme="minorHAnsi" w:cstheme="minorHAnsi"/>
          <w:sz w:val="18"/>
          <w:szCs w:val="18"/>
        </w:rPr>
        <w:t>la riproducibilità e la trasferibilità dell’impianto progettuale messo in campo per la formazione.</w:t>
      </w:r>
    </w:p>
    <w:p w14:paraId="754ADBF6" w14:textId="33B7083E" w:rsidR="00EC69F0" w:rsidRPr="00DE7B53" w:rsidRDefault="00EC69F0" w:rsidP="00275360">
      <w:pPr>
        <w:rPr>
          <w:rFonts w:asciiTheme="minorHAnsi" w:hAnsiTheme="minorHAnsi" w:cstheme="minorHAnsi"/>
          <w:sz w:val="18"/>
          <w:szCs w:val="18"/>
        </w:rPr>
      </w:pPr>
      <w:r w:rsidRPr="00DE7B53">
        <w:rPr>
          <w:rFonts w:asciiTheme="minorHAnsi" w:hAnsiTheme="minorHAnsi" w:cstheme="minorHAnsi"/>
          <w:sz w:val="18"/>
          <w:szCs w:val="18"/>
        </w:rPr>
        <w:t xml:space="preserve">Per rispondere a questi tre elementi significativi </w:t>
      </w:r>
      <w:r w:rsidR="00C973DA" w:rsidRPr="00DE7B53">
        <w:rPr>
          <w:rFonts w:asciiTheme="minorHAnsi" w:hAnsiTheme="minorHAnsi" w:cstheme="minorHAnsi"/>
          <w:sz w:val="18"/>
          <w:szCs w:val="18"/>
        </w:rPr>
        <w:t xml:space="preserve">le questioni poste oggetto di monitoraggio nei confronti del </w:t>
      </w:r>
      <w:r w:rsidR="0034059C" w:rsidRPr="00DE7B53">
        <w:rPr>
          <w:rFonts w:asciiTheme="minorHAnsi" w:hAnsiTheme="minorHAnsi" w:cstheme="minorHAnsi"/>
          <w:sz w:val="18"/>
          <w:szCs w:val="18"/>
        </w:rPr>
        <w:t xml:space="preserve">riuso realizzato e del </w:t>
      </w:r>
      <w:r w:rsidR="00C973DA" w:rsidRPr="00DE7B53">
        <w:rPr>
          <w:rFonts w:asciiTheme="minorHAnsi" w:hAnsiTheme="minorHAnsi" w:cstheme="minorHAnsi"/>
          <w:sz w:val="18"/>
          <w:szCs w:val="18"/>
        </w:rPr>
        <w:t xml:space="preserve">personale </w:t>
      </w:r>
      <w:r w:rsidR="0034059C" w:rsidRPr="00DE7B53">
        <w:rPr>
          <w:rFonts w:asciiTheme="minorHAnsi" w:hAnsiTheme="minorHAnsi" w:cstheme="minorHAnsi"/>
          <w:sz w:val="18"/>
          <w:szCs w:val="18"/>
        </w:rPr>
        <w:t>coinvolto</w:t>
      </w:r>
      <w:r w:rsidR="00C973DA" w:rsidRPr="00DE7B53">
        <w:rPr>
          <w:rFonts w:asciiTheme="minorHAnsi" w:hAnsiTheme="minorHAnsi" w:cstheme="minorHAnsi"/>
          <w:sz w:val="18"/>
          <w:szCs w:val="18"/>
        </w:rPr>
        <w:t xml:space="preserve"> riguardano:</w:t>
      </w:r>
    </w:p>
    <w:tbl>
      <w:tblPr>
        <w:tblStyle w:val="TableGrid"/>
        <w:tblW w:w="0" w:type="auto"/>
        <w:tblInd w:w="137" w:type="dxa"/>
        <w:tblLook w:val="04A0" w:firstRow="1" w:lastRow="0" w:firstColumn="1" w:lastColumn="0" w:noHBand="0" w:noVBand="1"/>
      </w:tblPr>
      <w:tblGrid>
        <w:gridCol w:w="3686"/>
        <w:gridCol w:w="5805"/>
      </w:tblGrid>
      <w:tr w:rsidR="00C973DA" w:rsidRPr="00DE7B53" w14:paraId="4705E8B7" w14:textId="77777777" w:rsidTr="00C973DA">
        <w:tc>
          <w:tcPr>
            <w:tcW w:w="3686" w:type="dxa"/>
          </w:tcPr>
          <w:p w14:paraId="223785D9" w14:textId="77777777" w:rsidR="00C973DA" w:rsidRPr="00DE7B53" w:rsidRDefault="00C973DA" w:rsidP="000A2313">
            <w:pPr>
              <w:pStyle w:val="ListParagraph"/>
              <w:numPr>
                <w:ilvl w:val="0"/>
                <w:numId w:val="17"/>
              </w:numPr>
              <w:ind w:left="315" w:hanging="315"/>
              <w:jc w:val="left"/>
              <w:rPr>
                <w:rFonts w:asciiTheme="minorHAnsi" w:hAnsiTheme="minorHAnsi" w:cstheme="minorHAnsi"/>
                <w:sz w:val="18"/>
                <w:szCs w:val="18"/>
              </w:rPr>
            </w:pPr>
            <w:bookmarkStart w:id="10" w:name="_Hlk47369876"/>
            <w:r w:rsidRPr="00DE7B53">
              <w:rPr>
                <w:rFonts w:asciiTheme="minorHAnsi" w:hAnsiTheme="minorHAnsi" w:cstheme="minorHAnsi"/>
                <w:sz w:val="18"/>
                <w:szCs w:val="18"/>
              </w:rPr>
              <w:t>obiettivi assunti e posti a base del progetto di riuso</w:t>
            </w:r>
          </w:p>
        </w:tc>
        <w:tc>
          <w:tcPr>
            <w:tcW w:w="5805" w:type="dxa"/>
          </w:tcPr>
          <w:p w14:paraId="034DC2CA" w14:textId="77777777" w:rsidR="00C973DA" w:rsidRPr="00DE7B53" w:rsidRDefault="00C973DA"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Unificazione dei modelli di riferimento di mappatura dei fabbisogni sociali e degli interventi a sostegno</w:t>
            </w:r>
          </w:p>
          <w:p w14:paraId="0A3EA6A3" w14:textId="362D2F96" w:rsidR="00C973DA" w:rsidRPr="00DE7B53" w:rsidRDefault="00C973DA"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Trasformazione digitale degli archivi inerenti</w:t>
            </w:r>
            <w:r w:rsidR="00E87037">
              <w:rPr>
                <w:rFonts w:asciiTheme="minorHAnsi" w:hAnsiTheme="minorHAnsi" w:cstheme="minorHAnsi"/>
                <w:sz w:val="18"/>
                <w:szCs w:val="18"/>
              </w:rPr>
              <w:t xml:space="preserve"> al</w:t>
            </w:r>
            <w:r w:rsidRPr="00DE7B53">
              <w:rPr>
                <w:rFonts w:asciiTheme="minorHAnsi" w:hAnsiTheme="minorHAnsi" w:cstheme="minorHAnsi"/>
                <w:sz w:val="18"/>
                <w:szCs w:val="18"/>
              </w:rPr>
              <w:t>l’accoglienza del bisogno e la gestione degli interventi</w:t>
            </w:r>
          </w:p>
          <w:p w14:paraId="13A9E188" w14:textId="77777777" w:rsidR="00C973DA" w:rsidRPr="00DE7B53" w:rsidRDefault="00C973DA"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Abbattimento degli adempimenti di rendicontazione in capo agli uffici</w:t>
            </w:r>
          </w:p>
          <w:p w14:paraId="0BD13C7B" w14:textId="77777777" w:rsidR="00C973DA" w:rsidRPr="00DE7B53" w:rsidRDefault="00C973DA"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Miglioramento del modello organizzativo del lavoro</w:t>
            </w:r>
          </w:p>
          <w:p w14:paraId="47168C01" w14:textId="6A974C95" w:rsidR="00C973DA" w:rsidRPr="00DE7B53" w:rsidRDefault="00C973DA"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Predisporre una base informativa in grado di interagire con sistemi esterni</w:t>
            </w:r>
          </w:p>
        </w:tc>
      </w:tr>
      <w:tr w:rsidR="00C973DA" w:rsidRPr="00DE7B53" w14:paraId="62F77A7A" w14:textId="77777777" w:rsidTr="00C973DA">
        <w:tc>
          <w:tcPr>
            <w:tcW w:w="3686" w:type="dxa"/>
          </w:tcPr>
          <w:p w14:paraId="48BD92F7" w14:textId="77777777" w:rsidR="00C973DA" w:rsidRPr="00DE7B53" w:rsidRDefault="00C973DA" w:rsidP="000A2313">
            <w:pPr>
              <w:pStyle w:val="ListParagraph"/>
              <w:numPr>
                <w:ilvl w:val="0"/>
                <w:numId w:val="17"/>
              </w:numPr>
              <w:ind w:left="315" w:hanging="315"/>
              <w:jc w:val="left"/>
              <w:rPr>
                <w:rFonts w:asciiTheme="minorHAnsi" w:hAnsiTheme="minorHAnsi" w:cstheme="minorHAnsi"/>
                <w:sz w:val="18"/>
                <w:szCs w:val="18"/>
              </w:rPr>
            </w:pPr>
            <w:r w:rsidRPr="00DE7B53">
              <w:rPr>
                <w:rFonts w:asciiTheme="minorHAnsi" w:hAnsiTheme="minorHAnsi" w:cstheme="minorHAnsi"/>
                <w:sz w:val="18"/>
                <w:szCs w:val="18"/>
              </w:rPr>
              <w:t>strategia progettuale messa in atto per perseguire gli obiettivi fissati</w:t>
            </w:r>
          </w:p>
        </w:tc>
        <w:tc>
          <w:tcPr>
            <w:tcW w:w="5805" w:type="dxa"/>
          </w:tcPr>
          <w:p w14:paraId="33EADC48" w14:textId="77777777" w:rsidR="00C973DA" w:rsidRPr="00DE7B53" w:rsidRDefault="0034059C"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Creazione all’interno dell’organizzazione di un coordinamento interno con compiti di analisi funzionale e di processo</w:t>
            </w:r>
          </w:p>
          <w:p w14:paraId="24DED63F" w14:textId="2031C361" w:rsidR="0034059C" w:rsidRPr="00DE7B53" w:rsidRDefault="0034059C"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Formazione del personale sull’uso degli strumenti digitali funzionali all’operatività della pratica del sociale SIgeSS</w:t>
            </w:r>
          </w:p>
          <w:p w14:paraId="30212F84" w14:textId="2D7546E6" w:rsidR="0034059C" w:rsidRPr="00DE7B53" w:rsidRDefault="0034059C"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Introduzione del concetto di dematerializzazione dei processi amministrativi e dei supporti testuali e dei registri</w:t>
            </w:r>
          </w:p>
          <w:p w14:paraId="072DB9A1" w14:textId="51E82AAC" w:rsidR="0034059C" w:rsidRPr="00DE7B53" w:rsidRDefault="0034059C"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Acquisizioni di soluzioni digitali ad alta parametrizzazione con abbandono di supporti digitali gestionali di tipo verticale sul singolo tema di assistenza, perdita di precisione con vantaggio di uniformità di approccio a tutti i servizi</w:t>
            </w:r>
          </w:p>
          <w:p w14:paraId="52B9E731" w14:textId="3E5CB389" w:rsidR="0034059C" w:rsidRPr="00DE7B53" w:rsidRDefault="0034059C"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Utilizzo del riuso come soluzione esperenziale da poter documentare e rendere disponibile ad altre Amministrazioni per una successiva condivisione di evoluzioni e miglioramenti attraverso il confronto e la collaborazione</w:t>
            </w:r>
          </w:p>
          <w:p w14:paraId="2BBBE972" w14:textId="16931D7C" w:rsidR="0034059C" w:rsidRPr="00DE7B53" w:rsidRDefault="0034059C" w:rsidP="0034059C">
            <w:pPr>
              <w:ind w:left="176" w:hanging="176"/>
              <w:rPr>
                <w:rFonts w:asciiTheme="minorHAnsi" w:hAnsiTheme="minorHAnsi" w:cstheme="minorHAnsi"/>
                <w:sz w:val="18"/>
                <w:szCs w:val="18"/>
              </w:rPr>
            </w:pPr>
          </w:p>
        </w:tc>
      </w:tr>
      <w:tr w:rsidR="00C973DA" w:rsidRPr="00DE7B53" w14:paraId="7FDD231D" w14:textId="77777777" w:rsidTr="00C973DA">
        <w:tc>
          <w:tcPr>
            <w:tcW w:w="3686" w:type="dxa"/>
          </w:tcPr>
          <w:p w14:paraId="4B227FC6" w14:textId="77777777" w:rsidR="00C973DA" w:rsidRPr="00DE7B53" w:rsidRDefault="00C973DA" w:rsidP="000A2313">
            <w:pPr>
              <w:pStyle w:val="ListParagraph"/>
              <w:numPr>
                <w:ilvl w:val="0"/>
                <w:numId w:val="17"/>
              </w:numPr>
              <w:ind w:left="315" w:hanging="315"/>
              <w:jc w:val="left"/>
              <w:rPr>
                <w:rFonts w:asciiTheme="minorHAnsi" w:hAnsiTheme="minorHAnsi" w:cstheme="minorHAnsi"/>
                <w:sz w:val="18"/>
                <w:szCs w:val="18"/>
              </w:rPr>
            </w:pPr>
            <w:r w:rsidRPr="00DE7B53">
              <w:rPr>
                <w:rFonts w:asciiTheme="minorHAnsi" w:hAnsiTheme="minorHAnsi" w:cstheme="minorHAnsi"/>
                <w:sz w:val="18"/>
                <w:szCs w:val="18"/>
              </w:rPr>
              <w:t>azioni di sviluppo di tale strategia</w:t>
            </w:r>
          </w:p>
        </w:tc>
        <w:tc>
          <w:tcPr>
            <w:tcW w:w="5805" w:type="dxa"/>
          </w:tcPr>
          <w:p w14:paraId="6F9806E4" w14:textId="0548EC3A" w:rsidR="00C973DA" w:rsidRPr="00DE7B53" w:rsidRDefault="0034059C"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formazione in aula limitata</w:t>
            </w:r>
            <w:r w:rsidR="00685657" w:rsidRPr="00DE7B53">
              <w:rPr>
                <w:rFonts w:asciiTheme="minorHAnsi" w:hAnsiTheme="minorHAnsi" w:cstheme="minorHAnsi"/>
                <w:sz w:val="18"/>
                <w:szCs w:val="18"/>
              </w:rPr>
              <w:t xml:space="preserve"> ed operativa con analisi dei casi</w:t>
            </w:r>
          </w:p>
          <w:p w14:paraId="30D23143" w14:textId="77777777" w:rsidR="0034059C" w:rsidRPr="00DE7B53" w:rsidRDefault="0034059C"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Servizio di tele-Assistenza e in presenza mirato al supporto immediato post-formazione</w:t>
            </w:r>
          </w:p>
          <w:p w14:paraId="72E473E4" w14:textId="77777777" w:rsidR="0034059C" w:rsidRPr="00DE7B53" w:rsidRDefault="006E1AA3"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Verifica e ingresso in Comunità di Amministrazioni adottanti il riuso o condividenti processi di trasformazione digitale in materia di sociale e Welfare</w:t>
            </w:r>
          </w:p>
          <w:p w14:paraId="31199710" w14:textId="77777777" w:rsidR="006E1AA3" w:rsidRPr="00DE7B53" w:rsidRDefault="006E1AA3" w:rsidP="000A2313">
            <w:pPr>
              <w:pStyle w:val="ListParagraph"/>
              <w:numPr>
                <w:ilvl w:val="0"/>
                <w:numId w:val="18"/>
              </w:numPr>
              <w:ind w:left="176" w:hanging="176"/>
              <w:jc w:val="left"/>
              <w:rPr>
                <w:rFonts w:asciiTheme="minorHAnsi" w:hAnsiTheme="minorHAnsi" w:cstheme="minorHAnsi"/>
                <w:sz w:val="18"/>
                <w:szCs w:val="18"/>
              </w:rPr>
            </w:pPr>
            <w:r w:rsidRPr="00DE7B53">
              <w:rPr>
                <w:rFonts w:asciiTheme="minorHAnsi" w:hAnsiTheme="minorHAnsi" w:cstheme="minorHAnsi"/>
                <w:sz w:val="18"/>
                <w:szCs w:val="18"/>
              </w:rPr>
              <w:t xml:space="preserve">Creazione di competenze interne a supporto </w:t>
            </w:r>
            <w:r w:rsidR="00685657" w:rsidRPr="00DE7B53">
              <w:rPr>
                <w:rFonts w:asciiTheme="minorHAnsi" w:hAnsiTheme="minorHAnsi" w:cstheme="minorHAnsi"/>
                <w:sz w:val="18"/>
                <w:szCs w:val="18"/>
              </w:rPr>
              <w:t>di tutto il personale dell’organizzazione</w:t>
            </w:r>
          </w:p>
          <w:p w14:paraId="3951D8B8" w14:textId="19CEB4B7" w:rsidR="00685657" w:rsidRPr="00DE7B53" w:rsidRDefault="00685657" w:rsidP="000A2313">
            <w:pPr>
              <w:pStyle w:val="ListParagraph"/>
              <w:numPr>
                <w:ilvl w:val="0"/>
                <w:numId w:val="18"/>
              </w:numPr>
              <w:ind w:left="176" w:hanging="176"/>
              <w:jc w:val="left"/>
              <w:rPr>
                <w:rFonts w:asciiTheme="minorHAnsi" w:hAnsiTheme="minorHAnsi" w:cstheme="minorHAnsi"/>
                <w:sz w:val="18"/>
                <w:szCs w:val="18"/>
              </w:rPr>
            </w:pPr>
            <w:r w:rsidRPr="00DE7B53">
              <w:rPr>
                <w:rFonts w:asciiTheme="minorHAnsi" w:hAnsiTheme="minorHAnsi" w:cstheme="minorHAnsi"/>
                <w:sz w:val="18"/>
                <w:szCs w:val="18"/>
              </w:rPr>
              <w:t xml:space="preserve">Apertura dei modelli di lavoro a Unità di lavoro multidisciplinari </w:t>
            </w:r>
            <w:r w:rsidR="00653C11" w:rsidRPr="00DE7B53">
              <w:rPr>
                <w:rFonts w:asciiTheme="minorHAnsi" w:hAnsiTheme="minorHAnsi" w:cstheme="minorHAnsi"/>
                <w:sz w:val="18"/>
                <w:szCs w:val="18"/>
              </w:rPr>
              <w:t xml:space="preserve">(UVM) </w:t>
            </w:r>
            <w:r w:rsidRPr="00DE7B53">
              <w:rPr>
                <w:rFonts w:asciiTheme="minorHAnsi" w:hAnsiTheme="minorHAnsi" w:cstheme="minorHAnsi"/>
                <w:sz w:val="18"/>
                <w:szCs w:val="18"/>
              </w:rPr>
              <w:t>e inter-amministrative con possibilità di acquisire, digitalizzare e condividere le informazioni di servizio</w:t>
            </w:r>
          </w:p>
          <w:p w14:paraId="058CA686" w14:textId="3C348524" w:rsidR="00685657" w:rsidRPr="00DE7B53" w:rsidRDefault="00685657" w:rsidP="000A2313">
            <w:pPr>
              <w:pStyle w:val="ListParagraph"/>
              <w:numPr>
                <w:ilvl w:val="0"/>
                <w:numId w:val="18"/>
              </w:numPr>
              <w:ind w:left="176" w:hanging="176"/>
              <w:jc w:val="left"/>
              <w:rPr>
                <w:rFonts w:asciiTheme="minorHAnsi" w:hAnsiTheme="minorHAnsi" w:cstheme="minorHAnsi"/>
                <w:sz w:val="18"/>
                <w:szCs w:val="18"/>
              </w:rPr>
            </w:pPr>
            <w:r w:rsidRPr="00DE7B53">
              <w:rPr>
                <w:rFonts w:asciiTheme="minorHAnsi" w:hAnsiTheme="minorHAnsi" w:cstheme="minorHAnsi"/>
                <w:sz w:val="18"/>
                <w:szCs w:val="18"/>
              </w:rPr>
              <w:t>Riorganizzazione degli uffici con maggiori criteri di flessibilità di locazione e di organigramma considerata la delocalizzazione circolare dell’informazione, pur sotto le condizioni di privacy di legge</w:t>
            </w:r>
          </w:p>
        </w:tc>
      </w:tr>
      <w:tr w:rsidR="00C973DA" w:rsidRPr="00DE7B53" w14:paraId="6C5AFD54" w14:textId="77777777" w:rsidTr="00C973DA">
        <w:tc>
          <w:tcPr>
            <w:tcW w:w="3686" w:type="dxa"/>
          </w:tcPr>
          <w:p w14:paraId="619917D4" w14:textId="0A161410" w:rsidR="00C973DA" w:rsidRPr="00DE7B53" w:rsidRDefault="00C973DA" w:rsidP="000A2313">
            <w:pPr>
              <w:pStyle w:val="ListParagraph"/>
              <w:numPr>
                <w:ilvl w:val="0"/>
                <w:numId w:val="17"/>
              </w:numPr>
              <w:ind w:left="315" w:hanging="315"/>
              <w:jc w:val="left"/>
              <w:rPr>
                <w:rFonts w:asciiTheme="minorHAnsi" w:hAnsiTheme="minorHAnsi" w:cstheme="minorHAnsi"/>
                <w:sz w:val="18"/>
                <w:szCs w:val="18"/>
              </w:rPr>
            </w:pPr>
            <w:r w:rsidRPr="00DE7B53">
              <w:rPr>
                <w:rFonts w:asciiTheme="minorHAnsi" w:hAnsiTheme="minorHAnsi" w:cstheme="minorHAnsi"/>
                <w:sz w:val="18"/>
                <w:szCs w:val="18"/>
              </w:rPr>
              <w:t>contributo di ciascuna azione al raggiungimento degli obiettivi fissati</w:t>
            </w:r>
          </w:p>
        </w:tc>
        <w:tc>
          <w:tcPr>
            <w:tcW w:w="5805" w:type="dxa"/>
          </w:tcPr>
          <w:p w14:paraId="5CE93DF0" w14:textId="01D95FA5" w:rsidR="00C973DA" w:rsidRPr="00DE7B53" w:rsidRDefault="00685657"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Formazione come strumento di accettazione degli standard di unificazione dei modelli, di conoscenza degli strumenti digitali SIGESS di dematerializzazione delle informazioni, di progettazione degli interventi di sostegno per abbattere la rendicontazione, di conoscenza dell’accesso a sistemi esterni per integrare l’informazione in consultazione, di miglioramento de</w:t>
            </w:r>
            <w:r w:rsidR="005C7EC3" w:rsidRPr="00DE7B53">
              <w:rPr>
                <w:rFonts w:asciiTheme="minorHAnsi" w:hAnsiTheme="minorHAnsi" w:cstheme="minorHAnsi"/>
                <w:sz w:val="18"/>
                <w:szCs w:val="18"/>
              </w:rPr>
              <w:t>i</w:t>
            </w:r>
            <w:r w:rsidRPr="00DE7B53">
              <w:rPr>
                <w:rFonts w:asciiTheme="minorHAnsi" w:hAnsiTheme="minorHAnsi" w:cstheme="minorHAnsi"/>
                <w:sz w:val="18"/>
                <w:szCs w:val="18"/>
              </w:rPr>
              <w:t xml:space="preserve"> tempi di lavoro delle pratiche</w:t>
            </w:r>
          </w:p>
          <w:p w14:paraId="46AEDFA7" w14:textId="77777777" w:rsidR="00685657" w:rsidRPr="00DE7B53" w:rsidRDefault="005C7EC3"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Comunità come facilitatore nella definizione degli standard dei modelli, di revisione dei modelli cartacei verso il digitale attraverso esperienze già svolte, nonché di miglioramento dei modelli di lavoro e di poter fruire di canali già attivati di dialogo con altre Amministrazioni</w:t>
            </w:r>
          </w:p>
          <w:p w14:paraId="626FBD40" w14:textId="23534D5F" w:rsidR="005C7EC3" w:rsidRPr="00DE7B53" w:rsidRDefault="005C7EC3"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 xml:space="preserve">Competenze interne per Assistenza agli utenti sull’utilizzo delle metodologie, dei nomenclatori e delle funzioni di </w:t>
            </w:r>
            <w:r w:rsidR="00E87037">
              <w:rPr>
                <w:rFonts w:asciiTheme="minorHAnsi" w:hAnsiTheme="minorHAnsi" w:cstheme="minorHAnsi"/>
                <w:sz w:val="18"/>
                <w:szCs w:val="18"/>
              </w:rPr>
              <w:t>servizio</w:t>
            </w:r>
            <w:r w:rsidRPr="00DE7B53">
              <w:rPr>
                <w:rFonts w:asciiTheme="minorHAnsi" w:hAnsiTheme="minorHAnsi" w:cstheme="minorHAnsi"/>
                <w:sz w:val="18"/>
                <w:szCs w:val="18"/>
              </w:rPr>
              <w:t xml:space="preserve"> previste dal SIgeSS, nonché nel condividere l’approccio alla gestione uniforme degli interventi di sostegno sociale</w:t>
            </w:r>
          </w:p>
          <w:p w14:paraId="294D6C7B" w14:textId="0DDE0767" w:rsidR="005C7EC3" w:rsidRPr="00DE7B53" w:rsidRDefault="005C7EC3"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UVM, possibilità di facilitare il popolamento completo dei dati digitali provenienti dalle fonti inter-Amministrative che riguardano la disciplina dei servizi sociosanitari</w:t>
            </w:r>
          </w:p>
          <w:p w14:paraId="49340971" w14:textId="218EE400" w:rsidR="00653C11"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Riorganizzazione degli uffici favorita dalla trasformazione digitale, dalla mappatura dei fabbisogni e degli interventi, dalla possibilità di interagire con i sistemi esterni</w:t>
            </w:r>
          </w:p>
        </w:tc>
      </w:tr>
      <w:tr w:rsidR="00C973DA" w:rsidRPr="00DE7B53" w14:paraId="60DC4430" w14:textId="77777777" w:rsidTr="00C973DA">
        <w:tc>
          <w:tcPr>
            <w:tcW w:w="3686" w:type="dxa"/>
          </w:tcPr>
          <w:p w14:paraId="79B57214" w14:textId="77777777" w:rsidR="00C973DA" w:rsidRPr="00DE7B53" w:rsidRDefault="00C973DA" w:rsidP="000A2313">
            <w:pPr>
              <w:pStyle w:val="ListParagraph"/>
              <w:numPr>
                <w:ilvl w:val="0"/>
                <w:numId w:val="17"/>
              </w:numPr>
              <w:ind w:left="315" w:hanging="315"/>
              <w:jc w:val="left"/>
              <w:rPr>
                <w:rFonts w:asciiTheme="minorHAnsi" w:hAnsiTheme="minorHAnsi" w:cstheme="minorHAnsi"/>
                <w:sz w:val="18"/>
                <w:szCs w:val="18"/>
              </w:rPr>
            </w:pPr>
            <w:r w:rsidRPr="00DE7B53">
              <w:rPr>
                <w:rFonts w:asciiTheme="minorHAnsi" w:hAnsiTheme="minorHAnsi" w:cstheme="minorHAnsi"/>
                <w:sz w:val="18"/>
                <w:szCs w:val="18"/>
              </w:rPr>
              <w:t>Esito delle metodologie, delle soluzioni dei servizi di assistenza adottate</w:t>
            </w:r>
          </w:p>
        </w:tc>
        <w:tc>
          <w:tcPr>
            <w:tcW w:w="5805" w:type="dxa"/>
          </w:tcPr>
          <w:p w14:paraId="27D338CC" w14:textId="6DFB245E" w:rsidR="00C973DA"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 xml:space="preserve">Numero delle richieste di assistenza nei primi </w:t>
            </w:r>
            <w:r w:rsidR="00E87037">
              <w:rPr>
                <w:rFonts w:asciiTheme="minorHAnsi" w:hAnsiTheme="minorHAnsi" w:cstheme="minorHAnsi"/>
                <w:sz w:val="18"/>
                <w:szCs w:val="18"/>
              </w:rPr>
              <w:t>tre</w:t>
            </w:r>
            <w:r w:rsidRPr="00DE7B53">
              <w:rPr>
                <w:rFonts w:asciiTheme="minorHAnsi" w:hAnsiTheme="minorHAnsi" w:cstheme="minorHAnsi"/>
                <w:sz w:val="18"/>
                <w:szCs w:val="18"/>
              </w:rPr>
              <w:t xml:space="preserve"> mesi postformazione</w:t>
            </w:r>
          </w:p>
          <w:p w14:paraId="32E8A019" w14:textId="0C356322" w:rsidR="00653C11"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 xml:space="preserve">Numero delle richieste di assistenza nei successivi </w:t>
            </w:r>
            <w:r w:rsidR="00E87037">
              <w:rPr>
                <w:rFonts w:asciiTheme="minorHAnsi" w:hAnsiTheme="minorHAnsi" w:cstheme="minorHAnsi"/>
                <w:sz w:val="18"/>
                <w:szCs w:val="18"/>
              </w:rPr>
              <w:t xml:space="preserve">sei </w:t>
            </w:r>
            <w:r w:rsidRPr="00DE7B53">
              <w:rPr>
                <w:rFonts w:asciiTheme="minorHAnsi" w:hAnsiTheme="minorHAnsi" w:cstheme="minorHAnsi"/>
                <w:sz w:val="18"/>
                <w:szCs w:val="18"/>
              </w:rPr>
              <w:t>mesi</w:t>
            </w:r>
          </w:p>
          <w:p w14:paraId="31A031AB" w14:textId="77777777" w:rsidR="00653C11"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Numero delle richieste di assistenza a regime dopo il primo anno</w:t>
            </w:r>
          </w:p>
          <w:p w14:paraId="6D5BC051" w14:textId="3FA1F4EA" w:rsidR="00653C11"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 xml:space="preserve">Numero delle istanze di accoglienza digitalizzate nei primi </w:t>
            </w:r>
            <w:r w:rsidR="00E87037">
              <w:rPr>
                <w:rFonts w:asciiTheme="minorHAnsi" w:hAnsiTheme="minorHAnsi" w:cstheme="minorHAnsi"/>
                <w:sz w:val="18"/>
                <w:szCs w:val="18"/>
              </w:rPr>
              <w:t>sei</w:t>
            </w:r>
            <w:r w:rsidRPr="00DE7B53">
              <w:rPr>
                <w:rFonts w:asciiTheme="minorHAnsi" w:hAnsiTheme="minorHAnsi" w:cstheme="minorHAnsi"/>
                <w:sz w:val="18"/>
                <w:szCs w:val="18"/>
              </w:rPr>
              <w:t xml:space="preserve"> mesi di esercizio</w:t>
            </w:r>
          </w:p>
          <w:p w14:paraId="0502C633" w14:textId="77777777" w:rsidR="00653C11"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Numero delle istanze di accoglienza digitalizzate nella seconda parte del primo anno di esercizio</w:t>
            </w:r>
          </w:p>
          <w:p w14:paraId="542B68A2" w14:textId="77777777" w:rsidR="00653C11"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Numero delle cartelle aperte nel primo anno di esercizio</w:t>
            </w:r>
          </w:p>
          <w:p w14:paraId="04687586" w14:textId="4D8AD1F0" w:rsidR="00653C11"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 xml:space="preserve">Numero delle persone che si sono rivolte al servizio nel primo anno, registrate e prese in carico </w:t>
            </w:r>
          </w:p>
          <w:p w14:paraId="40E65F21" w14:textId="1398CA82" w:rsidR="00653C11"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Numero dei servizi di informazione dati in accoglienza alla popolazione</w:t>
            </w:r>
          </w:p>
        </w:tc>
      </w:tr>
      <w:tr w:rsidR="00C973DA" w:rsidRPr="00DE7B53" w14:paraId="6C77E905" w14:textId="77777777" w:rsidTr="00C973DA">
        <w:tc>
          <w:tcPr>
            <w:tcW w:w="3686" w:type="dxa"/>
          </w:tcPr>
          <w:p w14:paraId="7D30BF0C" w14:textId="2DDFDCA1" w:rsidR="00C973DA" w:rsidRPr="00DE7B53" w:rsidRDefault="00C973DA" w:rsidP="000A2313">
            <w:pPr>
              <w:pStyle w:val="ListParagraph"/>
              <w:numPr>
                <w:ilvl w:val="0"/>
                <w:numId w:val="17"/>
              </w:numPr>
              <w:ind w:left="315" w:hanging="315"/>
              <w:jc w:val="left"/>
              <w:rPr>
                <w:rFonts w:asciiTheme="minorHAnsi" w:hAnsiTheme="minorHAnsi" w:cstheme="minorHAnsi"/>
                <w:sz w:val="18"/>
                <w:szCs w:val="18"/>
              </w:rPr>
            </w:pPr>
            <w:r w:rsidRPr="00DE7B53">
              <w:rPr>
                <w:rFonts w:asciiTheme="minorHAnsi" w:hAnsiTheme="minorHAnsi" w:cstheme="minorHAnsi"/>
                <w:sz w:val="18"/>
                <w:szCs w:val="18"/>
              </w:rPr>
              <w:t xml:space="preserve">Risultati del </w:t>
            </w:r>
            <w:r w:rsidR="00653C11" w:rsidRPr="00DE7B53">
              <w:rPr>
                <w:rFonts w:asciiTheme="minorHAnsi" w:hAnsiTheme="minorHAnsi" w:cstheme="minorHAnsi"/>
                <w:sz w:val="18"/>
                <w:szCs w:val="18"/>
              </w:rPr>
              <w:t>riuso</w:t>
            </w:r>
            <w:r w:rsidRPr="00DE7B53">
              <w:rPr>
                <w:rFonts w:asciiTheme="minorHAnsi" w:hAnsiTheme="minorHAnsi" w:cstheme="minorHAnsi"/>
                <w:sz w:val="18"/>
                <w:szCs w:val="18"/>
              </w:rPr>
              <w:t xml:space="preserve"> rispetto a quelli attesi</w:t>
            </w:r>
          </w:p>
        </w:tc>
        <w:tc>
          <w:tcPr>
            <w:tcW w:w="5805" w:type="dxa"/>
          </w:tcPr>
          <w:p w14:paraId="03EA275F" w14:textId="77777777" w:rsidR="00C973DA"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Produttività dei punti di ascolto rispetto a prima del SIGESS</w:t>
            </w:r>
          </w:p>
          <w:p w14:paraId="4E8E23C5" w14:textId="195FCABA" w:rsidR="00653C11"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Riduzione dei tempi di invio del debito informativo Sociosanitario rispetto a prima del SIgeSS</w:t>
            </w:r>
          </w:p>
          <w:p w14:paraId="6C89C2DB" w14:textId="77777777" w:rsidR="00653C11"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Livello e stato degli invii Casellario SIUSS, ISTAT rispetto a prima del SIgeSS</w:t>
            </w:r>
          </w:p>
          <w:p w14:paraId="7CB83BEF" w14:textId="77777777" w:rsidR="00653C11"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Valore di trasferimento e di spesa nell’unità di tempo (ogni mese) dei contributi di sostegno rispetto a prima del SIgeSS</w:t>
            </w:r>
          </w:p>
          <w:p w14:paraId="30E59AB4" w14:textId="77777777" w:rsidR="00653C11" w:rsidRPr="00DE7B53" w:rsidRDefault="00653C11"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Volumi di gestione delle persone e delle famiglie prese in carico rispetto a prima del SigeSS</w:t>
            </w:r>
          </w:p>
          <w:p w14:paraId="06B0DEAF" w14:textId="5C582860" w:rsidR="00653C11" w:rsidRPr="00DE7B53" w:rsidRDefault="00AF1C26"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Quantità di ore erogate nel servizio dal personale professionale rispetto a prima del SIgeSs, per lo sgravio dagli oneri burocratici di rendicontazione amministrativa</w:t>
            </w:r>
          </w:p>
          <w:p w14:paraId="647DDE69" w14:textId="4DCBF8A6" w:rsidR="00AF1C26" w:rsidRPr="00DE7B53" w:rsidRDefault="00AF1C26"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Livello di risposta nell’erogazione dei contributi rispetto a prima del SigeSS per maggiore interoperabil</w:t>
            </w:r>
            <w:r w:rsidR="00E87037">
              <w:rPr>
                <w:rFonts w:asciiTheme="minorHAnsi" w:hAnsiTheme="minorHAnsi" w:cstheme="minorHAnsi"/>
                <w:sz w:val="18"/>
                <w:szCs w:val="18"/>
              </w:rPr>
              <w:t>i</w:t>
            </w:r>
            <w:r w:rsidRPr="00DE7B53">
              <w:rPr>
                <w:rFonts w:asciiTheme="minorHAnsi" w:hAnsiTheme="minorHAnsi" w:cstheme="minorHAnsi"/>
                <w:sz w:val="18"/>
                <w:szCs w:val="18"/>
              </w:rPr>
              <w:t>tà con sistema contabile</w:t>
            </w:r>
          </w:p>
          <w:p w14:paraId="71015CF5" w14:textId="77777777" w:rsidR="00AF1C26" w:rsidRPr="00DE7B53" w:rsidRDefault="00AF1C26"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 xml:space="preserve">Numero di report prodotti di monitoraggio e di rilevazione dei risultati derivanti dall’ascolto e dall’erogazione dei servizi. </w:t>
            </w:r>
          </w:p>
          <w:p w14:paraId="521E38DA" w14:textId="7DDA36A3" w:rsidR="00AF1C26" w:rsidRPr="00DE7B53" w:rsidRDefault="00AF1C26" w:rsidP="000A2313">
            <w:pPr>
              <w:pStyle w:val="ListParagraph"/>
              <w:numPr>
                <w:ilvl w:val="0"/>
                <w:numId w:val="18"/>
              </w:numPr>
              <w:ind w:left="176" w:hanging="176"/>
              <w:rPr>
                <w:rFonts w:asciiTheme="minorHAnsi" w:hAnsiTheme="minorHAnsi" w:cstheme="minorHAnsi"/>
                <w:sz w:val="18"/>
                <w:szCs w:val="18"/>
              </w:rPr>
            </w:pPr>
            <w:r w:rsidRPr="00DE7B53">
              <w:rPr>
                <w:rFonts w:asciiTheme="minorHAnsi" w:hAnsiTheme="minorHAnsi" w:cstheme="minorHAnsi"/>
                <w:sz w:val="18"/>
                <w:szCs w:val="18"/>
              </w:rPr>
              <w:t xml:space="preserve"> Numero dei servizi Sociali (tipologia di prestazione specialistica suddivisa per tipologia di utenza) attivati su SIGESS nel primo anno di esercizio, sul totale della tipologia di prestazioni sociali gestite dagli uffici (se del caso ripeterlo anche nel secondo anno se inferiore al 70%)</w:t>
            </w:r>
          </w:p>
        </w:tc>
      </w:tr>
      <w:tr w:rsidR="00C973DA" w:rsidRPr="00DE7B53" w14:paraId="435674F6" w14:textId="77777777" w:rsidTr="00C973DA">
        <w:tc>
          <w:tcPr>
            <w:tcW w:w="3686" w:type="dxa"/>
          </w:tcPr>
          <w:p w14:paraId="4F335F40" w14:textId="77777777" w:rsidR="00C973DA" w:rsidRPr="00DE7B53" w:rsidRDefault="00C973DA" w:rsidP="000A2313">
            <w:pPr>
              <w:pStyle w:val="ListParagraph"/>
              <w:numPr>
                <w:ilvl w:val="0"/>
                <w:numId w:val="17"/>
              </w:numPr>
              <w:ind w:left="315" w:hanging="315"/>
              <w:jc w:val="left"/>
              <w:rPr>
                <w:rFonts w:asciiTheme="minorHAnsi" w:hAnsiTheme="minorHAnsi" w:cstheme="minorHAnsi"/>
                <w:sz w:val="18"/>
                <w:szCs w:val="18"/>
              </w:rPr>
            </w:pPr>
            <w:r w:rsidRPr="00DE7B53">
              <w:rPr>
                <w:rFonts w:asciiTheme="minorHAnsi" w:hAnsiTheme="minorHAnsi" w:cstheme="minorHAnsi"/>
                <w:sz w:val="18"/>
                <w:szCs w:val="18"/>
              </w:rPr>
              <w:t>Impatto specifico sui problemi di riferimento che avevano generato il fabbisogno.</w:t>
            </w:r>
          </w:p>
        </w:tc>
        <w:tc>
          <w:tcPr>
            <w:tcW w:w="5805" w:type="dxa"/>
          </w:tcPr>
          <w:p w14:paraId="00D9EC9A" w14:textId="2F6CAE20" w:rsidR="00C973DA" w:rsidRPr="00DE7B53" w:rsidRDefault="00653C11" w:rsidP="00653C11">
            <w:pPr>
              <w:rPr>
                <w:rFonts w:asciiTheme="minorHAnsi" w:hAnsiTheme="minorHAnsi" w:cstheme="minorHAnsi"/>
                <w:sz w:val="18"/>
                <w:szCs w:val="18"/>
              </w:rPr>
            </w:pPr>
            <w:r w:rsidRPr="00DE7B53">
              <w:rPr>
                <w:rFonts w:asciiTheme="minorHAnsi" w:hAnsiTheme="minorHAnsi" w:cstheme="minorHAnsi"/>
                <w:sz w:val="18"/>
                <w:szCs w:val="18"/>
              </w:rPr>
              <w:t>Relazione a testo libero di valutazione complessiva tra aspettative e risultati rilevati nel primo anno di esercizio e se del caso nel secondo anno, qualora il valore atteso del primo anno sia inferiore al 60% di quello atteso</w:t>
            </w:r>
          </w:p>
        </w:tc>
      </w:tr>
      <w:bookmarkEnd w:id="10"/>
    </w:tbl>
    <w:p w14:paraId="229179A7" w14:textId="77777777" w:rsidR="00EC69F0" w:rsidRPr="00DE7B53" w:rsidRDefault="00EC69F0" w:rsidP="00653C11">
      <w:pPr>
        <w:rPr>
          <w:rFonts w:asciiTheme="minorHAnsi" w:hAnsiTheme="minorHAnsi" w:cstheme="minorHAnsi"/>
          <w:sz w:val="18"/>
          <w:szCs w:val="18"/>
        </w:rPr>
      </w:pPr>
    </w:p>
    <w:sectPr w:rsidR="00EC69F0" w:rsidRPr="00DE7B53" w:rsidSect="00C201DD">
      <w:headerReference w:type="even" r:id="rId9"/>
      <w:headerReference w:type="default" r:id="rId10"/>
      <w:footerReference w:type="even" r:id="rId11"/>
      <w:footerReference w:type="default" r:id="rId12"/>
      <w:headerReference w:type="first" r:id="rId13"/>
      <w:footerReference w:type="first" r:id="rId14"/>
      <w:pgSz w:w="11906" w:h="16838"/>
      <w:pgMar w:top="1935" w:right="1134" w:bottom="1850" w:left="1134" w:header="567" w:footer="7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01596" w14:textId="77777777" w:rsidR="006D1717" w:rsidRDefault="006D1717" w:rsidP="00DD7646">
      <w:r>
        <w:separator/>
      </w:r>
    </w:p>
  </w:endnote>
  <w:endnote w:type="continuationSeparator" w:id="0">
    <w:p w14:paraId="64E4660D" w14:textId="77777777" w:rsidR="006D1717" w:rsidRDefault="006D1717"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37A53" w14:textId="77777777" w:rsidR="00D473EB" w:rsidRDefault="00D47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621833"/>
      <w:docPartObj>
        <w:docPartGallery w:val="Page Numbers (Bottom of Page)"/>
        <w:docPartUnique/>
      </w:docPartObj>
    </w:sdtPr>
    <w:sdtEndPr/>
    <w:sdtContent>
      <w:p w14:paraId="07580FBF" w14:textId="15093026" w:rsidR="00203623" w:rsidRDefault="00203623">
        <w:pPr>
          <w:pStyle w:val="Footer"/>
          <w:jc w:val="right"/>
        </w:pPr>
        <w:r>
          <w:fldChar w:fldCharType="begin"/>
        </w:r>
        <w:r>
          <w:instrText>PAGE   \* MERGEFORMAT</w:instrText>
        </w:r>
        <w:r>
          <w:fldChar w:fldCharType="separate"/>
        </w:r>
        <w:r>
          <w:t>2</w:t>
        </w:r>
        <w:r>
          <w:fldChar w:fldCharType="end"/>
        </w:r>
      </w:p>
    </w:sdtContent>
  </w:sdt>
  <w:p w14:paraId="43CE635F" w14:textId="2AB1F02F" w:rsidR="00994C0A" w:rsidRDefault="00994C0A" w:rsidP="00E8703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E8A54" w14:textId="0A40B861" w:rsidR="00EC69F0" w:rsidRPr="00275360" w:rsidRDefault="00EC69F0" w:rsidP="00275360">
    <w:pPr>
      <w:pStyle w:val="Footer"/>
      <w:tabs>
        <w:tab w:val="clear" w:pos="4819"/>
        <w:tab w:val="clear" w:pos="9638"/>
        <w:tab w:val="left" w:pos="10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9E93A" w14:textId="77777777" w:rsidR="006D1717" w:rsidRDefault="006D1717" w:rsidP="00DD7646">
      <w:bookmarkStart w:id="0" w:name="_Hlk532206960"/>
      <w:bookmarkEnd w:id="0"/>
      <w:r>
        <w:separator/>
      </w:r>
    </w:p>
  </w:footnote>
  <w:footnote w:type="continuationSeparator" w:id="0">
    <w:p w14:paraId="3E93E63F" w14:textId="77777777" w:rsidR="006D1717" w:rsidRDefault="006D1717"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F6379" w14:textId="77777777" w:rsidR="00D473EB" w:rsidRDefault="00D47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6A562" w14:textId="5D9F8E22" w:rsidR="00EC69F0" w:rsidRDefault="00C201DD" w:rsidP="00DD7646">
    <w:pPr>
      <w:pStyle w:val="Header"/>
      <w:rPr>
        <w:noProof/>
        <w:lang w:eastAsia="it-IT"/>
      </w:rPr>
    </w:pPr>
    <w:r>
      <w:rPr>
        <w:noProof/>
        <w:lang w:eastAsia="it-IT"/>
      </w:rPr>
      <w:drawing>
        <wp:inline distT="0" distB="0" distL="0" distR="0" wp14:anchorId="4D1C96F3" wp14:editId="5F8624CE">
          <wp:extent cx="61087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p w14:paraId="57E3635D" w14:textId="77777777" w:rsidR="00EC69F0" w:rsidRDefault="00EC69F0" w:rsidP="00DD76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DF5EA" w14:textId="77777777" w:rsidR="00D473EB" w:rsidRDefault="00D47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3274"/>
    <w:multiLevelType w:val="hybridMultilevel"/>
    <w:tmpl w:val="7720AB40"/>
    <w:lvl w:ilvl="0" w:tplc="3176D0D6">
      <w:start w:val="1"/>
      <w:numFmt w:val="bullet"/>
      <w:lvlText w:val="•"/>
      <w:lvlJc w:val="left"/>
      <w:pPr>
        <w:tabs>
          <w:tab w:val="num" w:pos="1778"/>
        </w:tabs>
        <w:ind w:left="1778" w:hanging="360"/>
      </w:pPr>
      <w:rPr>
        <w:rFonts w:ascii="Arial" w:hAnsi="Arial" w:hint="default"/>
      </w:rPr>
    </w:lvl>
    <w:lvl w:ilvl="1" w:tplc="42645746" w:tentative="1">
      <w:start w:val="1"/>
      <w:numFmt w:val="bullet"/>
      <w:lvlText w:val="•"/>
      <w:lvlJc w:val="left"/>
      <w:pPr>
        <w:tabs>
          <w:tab w:val="num" w:pos="2498"/>
        </w:tabs>
        <w:ind w:left="2498" w:hanging="360"/>
      </w:pPr>
      <w:rPr>
        <w:rFonts w:ascii="Arial" w:hAnsi="Arial" w:hint="default"/>
      </w:rPr>
    </w:lvl>
    <w:lvl w:ilvl="2" w:tplc="93908D98" w:tentative="1">
      <w:start w:val="1"/>
      <w:numFmt w:val="bullet"/>
      <w:lvlText w:val="•"/>
      <w:lvlJc w:val="left"/>
      <w:pPr>
        <w:tabs>
          <w:tab w:val="num" w:pos="3218"/>
        </w:tabs>
        <w:ind w:left="3218" w:hanging="360"/>
      </w:pPr>
      <w:rPr>
        <w:rFonts w:ascii="Arial" w:hAnsi="Arial" w:hint="default"/>
      </w:rPr>
    </w:lvl>
    <w:lvl w:ilvl="3" w:tplc="715C341C" w:tentative="1">
      <w:start w:val="1"/>
      <w:numFmt w:val="bullet"/>
      <w:lvlText w:val="•"/>
      <w:lvlJc w:val="left"/>
      <w:pPr>
        <w:tabs>
          <w:tab w:val="num" w:pos="3938"/>
        </w:tabs>
        <w:ind w:left="3938" w:hanging="360"/>
      </w:pPr>
      <w:rPr>
        <w:rFonts w:ascii="Arial" w:hAnsi="Arial" w:hint="default"/>
      </w:rPr>
    </w:lvl>
    <w:lvl w:ilvl="4" w:tplc="5F825F6E" w:tentative="1">
      <w:start w:val="1"/>
      <w:numFmt w:val="bullet"/>
      <w:lvlText w:val="•"/>
      <w:lvlJc w:val="left"/>
      <w:pPr>
        <w:tabs>
          <w:tab w:val="num" w:pos="4658"/>
        </w:tabs>
        <w:ind w:left="4658" w:hanging="360"/>
      </w:pPr>
      <w:rPr>
        <w:rFonts w:ascii="Arial" w:hAnsi="Arial" w:hint="default"/>
      </w:rPr>
    </w:lvl>
    <w:lvl w:ilvl="5" w:tplc="77A2E212" w:tentative="1">
      <w:start w:val="1"/>
      <w:numFmt w:val="bullet"/>
      <w:lvlText w:val="•"/>
      <w:lvlJc w:val="left"/>
      <w:pPr>
        <w:tabs>
          <w:tab w:val="num" w:pos="5378"/>
        </w:tabs>
        <w:ind w:left="5378" w:hanging="360"/>
      </w:pPr>
      <w:rPr>
        <w:rFonts w:ascii="Arial" w:hAnsi="Arial" w:hint="default"/>
      </w:rPr>
    </w:lvl>
    <w:lvl w:ilvl="6" w:tplc="8F5AFAB0" w:tentative="1">
      <w:start w:val="1"/>
      <w:numFmt w:val="bullet"/>
      <w:lvlText w:val="•"/>
      <w:lvlJc w:val="left"/>
      <w:pPr>
        <w:tabs>
          <w:tab w:val="num" w:pos="6098"/>
        </w:tabs>
        <w:ind w:left="6098" w:hanging="360"/>
      </w:pPr>
      <w:rPr>
        <w:rFonts w:ascii="Arial" w:hAnsi="Arial" w:hint="default"/>
      </w:rPr>
    </w:lvl>
    <w:lvl w:ilvl="7" w:tplc="FBDE2634" w:tentative="1">
      <w:start w:val="1"/>
      <w:numFmt w:val="bullet"/>
      <w:lvlText w:val="•"/>
      <w:lvlJc w:val="left"/>
      <w:pPr>
        <w:tabs>
          <w:tab w:val="num" w:pos="6818"/>
        </w:tabs>
        <w:ind w:left="6818" w:hanging="360"/>
      </w:pPr>
      <w:rPr>
        <w:rFonts w:ascii="Arial" w:hAnsi="Arial" w:hint="default"/>
      </w:rPr>
    </w:lvl>
    <w:lvl w:ilvl="8" w:tplc="DAE8B1D6" w:tentative="1">
      <w:start w:val="1"/>
      <w:numFmt w:val="bullet"/>
      <w:lvlText w:val="•"/>
      <w:lvlJc w:val="left"/>
      <w:pPr>
        <w:tabs>
          <w:tab w:val="num" w:pos="7538"/>
        </w:tabs>
        <w:ind w:left="7538" w:hanging="360"/>
      </w:pPr>
      <w:rPr>
        <w:rFonts w:ascii="Arial" w:hAnsi="Arial" w:hint="default"/>
      </w:rPr>
    </w:lvl>
  </w:abstractNum>
  <w:abstractNum w:abstractNumId="1" w15:restartNumberingAfterBreak="0">
    <w:nsid w:val="0B8B07A0"/>
    <w:multiLevelType w:val="multilevel"/>
    <w:tmpl w:val="8D8A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D5DC4"/>
    <w:multiLevelType w:val="hybridMultilevel"/>
    <w:tmpl w:val="D6E00B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5A625E"/>
    <w:multiLevelType w:val="multilevel"/>
    <w:tmpl w:val="DCCA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73E65"/>
    <w:multiLevelType w:val="hybridMultilevel"/>
    <w:tmpl w:val="E99482D2"/>
    <w:lvl w:ilvl="0" w:tplc="04100015">
      <w:start w:val="1"/>
      <w:numFmt w:val="upp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D573904"/>
    <w:multiLevelType w:val="multilevel"/>
    <w:tmpl w:val="45F8A2FC"/>
    <w:lvl w:ilvl="0">
      <w:start w:val="1"/>
      <w:numFmt w:val="decimal"/>
      <w:lvlText w:val="%1"/>
      <w:lvlJc w:val="left"/>
      <w:pPr>
        <w:tabs>
          <w:tab w:val="num" w:pos="432"/>
        </w:tabs>
        <w:ind w:left="432" w:hanging="432"/>
      </w:pPr>
      <w:rPr>
        <w:rFonts w:hint="default"/>
        <w:lang w:val="it-I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E171F66"/>
    <w:multiLevelType w:val="hybridMultilevel"/>
    <w:tmpl w:val="6542093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B91543"/>
    <w:multiLevelType w:val="hybridMultilevel"/>
    <w:tmpl w:val="9D0EB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68C7A84"/>
    <w:multiLevelType w:val="hybridMultilevel"/>
    <w:tmpl w:val="E4F06224"/>
    <w:lvl w:ilvl="0" w:tplc="96D26622">
      <w:start w:val="1"/>
      <w:numFmt w:val="bullet"/>
      <w:lvlText w:val="•"/>
      <w:lvlJc w:val="left"/>
      <w:pPr>
        <w:tabs>
          <w:tab w:val="num" w:pos="502"/>
        </w:tabs>
        <w:ind w:left="502" w:hanging="360"/>
      </w:pPr>
      <w:rPr>
        <w:rFonts w:ascii="Arial" w:hAnsi="Arial" w:hint="default"/>
      </w:rPr>
    </w:lvl>
    <w:lvl w:ilvl="1" w:tplc="9BB27D3C" w:tentative="1">
      <w:start w:val="1"/>
      <w:numFmt w:val="bullet"/>
      <w:lvlText w:val="•"/>
      <w:lvlJc w:val="left"/>
      <w:pPr>
        <w:tabs>
          <w:tab w:val="num" w:pos="1222"/>
        </w:tabs>
        <w:ind w:left="1222" w:hanging="360"/>
      </w:pPr>
      <w:rPr>
        <w:rFonts w:ascii="Arial" w:hAnsi="Arial" w:hint="default"/>
      </w:rPr>
    </w:lvl>
    <w:lvl w:ilvl="2" w:tplc="D520DE18" w:tentative="1">
      <w:start w:val="1"/>
      <w:numFmt w:val="bullet"/>
      <w:lvlText w:val="•"/>
      <w:lvlJc w:val="left"/>
      <w:pPr>
        <w:tabs>
          <w:tab w:val="num" w:pos="1942"/>
        </w:tabs>
        <w:ind w:left="1942" w:hanging="360"/>
      </w:pPr>
      <w:rPr>
        <w:rFonts w:ascii="Arial" w:hAnsi="Arial" w:hint="default"/>
      </w:rPr>
    </w:lvl>
    <w:lvl w:ilvl="3" w:tplc="DC541600" w:tentative="1">
      <w:start w:val="1"/>
      <w:numFmt w:val="bullet"/>
      <w:lvlText w:val="•"/>
      <w:lvlJc w:val="left"/>
      <w:pPr>
        <w:tabs>
          <w:tab w:val="num" w:pos="2662"/>
        </w:tabs>
        <w:ind w:left="2662" w:hanging="360"/>
      </w:pPr>
      <w:rPr>
        <w:rFonts w:ascii="Arial" w:hAnsi="Arial" w:hint="default"/>
      </w:rPr>
    </w:lvl>
    <w:lvl w:ilvl="4" w:tplc="84B0C1E8" w:tentative="1">
      <w:start w:val="1"/>
      <w:numFmt w:val="bullet"/>
      <w:lvlText w:val="•"/>
      <w:lvlJc w:val="left"/>
      <w:pPr>
        <w:tabs>
          <w:tab w:val="num" w:pos="3382"/>
        </w:tabs>
        <w:ind w:left="3382" w:hanging="360"/>
      </w:pPr>
      <w:rPr>
        <w:rFonts w:ascii="Arial" w:hAnsi="Arial" w:hint="default"/>
      </w:rPr>
    </w:lvl>
    <w:lvl w:ilvl="5" w:tplc="615C9AF8" w:tentative="1">
      <w:start w:val="1"/>
      <w:numFmt w:val="bullet"/>
      <w:lvlText w:val="•"/>
      <w:lvlJc w:val="left"/>
      <w:pPr>
        <w:tabs>
          <w:tab w:val="num" w:pos="4102"/>
        </w:tabs>
        <w:ind w:left="4102" w:hanging="360"/>
      </w:pPr>
      <w:rPr>
        <w:rFonts w:ascii="Arial" w:hAnsi="Arial" w:hint="default"/>
      </w:rPr>
    </w:lvl>
    <w:lvl w:ilvl="6" w:tplc="A1DE3BE2" w:tentative="1">
      <w:start w:val="1"/>
      <w:numFmt w:val="bullet"/>
      <w:lvlText w:val="•"/>
      <w:lvlJc w:val="left"/>
      <w:pPr>
        <w:tabs>
          <w:tab w:val="num" w:pos="4822"/>
        </w:tabs>
        <w:ind w:left="4822" w:hanging="360"/>
      </w:pPr>
      <w:rPr>
        <w:rFonts w:ascii="Arial" w:hAnsi="Arial" w:hint="default"/>
      </w:rPr>
    </w:lvl>
    <w:lvl w:ilvl="7" w:tplc="D9E019C0" w:tentative="1">
      <w:start w:val="1"/>
      <w:numFmt w:val="bullet"/>
      <w:lvlText w:val="•"/>
      <w:lvlJc w:val="left"/>
      <w:pPr>
        <w:tabs>
          <w:tab w:val="num" w:pos="5542"/>
        </w:tabs>
        <w:ind w:left="5542" w:hanging="360"/>
      </w:pPr>
      <w:rPr>
        <w:rFonts w:ascii="Arial" w:hAnsi="Arial" w:hint="default"/>
      </w:rPr>
    </w:lvl>
    <w:lvl w:ilvl="8" w:tplc="18BC2BC0" w:tentative="1">
      <w:start w:val="1"/>
      <w:numFmt w:val="bullet"/>
      <w:lvlText w:val="•"/>
      <w:lvlJc w:val="left"/>
      <w:pPr>
        <w:tabs>
          <w:tab w:val="num" w:pos="6262"/>
        </w:tabs>
        <w:ind w:left="6262" w:hanging="360"/>
      </w:pPr>
      <w:rPr>
        <w:rFonts w:ascii="Arial" w:hAnsi="Arial" w:hint="default"/>
      </w:rPr>
    </w:lvl>
  </w:abstractNum>
  <w:abstractNum w:abstractNumId="9" w15:restartNumberingAfterBreak="0">
    <w:nsid w:val="27FE014B"/>
    <w:multiLevelType w:val="hybridMultilevel"/>
    <w:tmpl w:val="70A01BF6"/>
    <w:lvl w:ilvl="0" w:tplc="164E0D34">
      <w:start w:val="1"/>
      <w:numFmt w:val="bullet"/>
      <w:lvlText w:val="•"/>
      <w:lvlJc w:val="left"/>
      <w:pPr>
        <w:tabs>
          <w:tab w:val="num" w:pos="720"/>
        </w:tabs>
        <w:ind w:left="720" w:hanging="360"/>
      </w:pPr>
      <w:rPr>
        <w:rFonts w:ascii="Arial" w:hAnsi="Arial" w:hint="default"/>
      </w:rPr>
    </w:lvl>
    <w:lvl w:ilvl="1" w:tplc="CAA0E826">
      <w:start w:val="1"/>
      <w:numFmt w:val="bullet"/>
      <w:lvlText w:val="•"/>
      <w:lvlJc w:val="left"/>
      <w:pPr>
        <w:tabs>
          <w:tab w:val="num" w:pos="1440"/>
        </w:tabs>
        <w:ind w:left="1440" w:hanging="360"/>
      </w:pPr>
      <w:rPr>
        <w:rFonts w:ascii="Arial" w:hAnsi="Arial" w:hint="default"/>
      </w:rPr>
    </w:lvl>
    <w:lvl w:ilvl="2" w:tplc="928EC2EC" w:tentative="1">
      <w:start w:val="1"/>
      <w:numFmt w:val="bullet"/>
      <w:lvlText w:val="•"/>
      <w:lvlJc w:val="left"/>
      <w:pPr>
        <w:tabs>
          <w:tab w:val="num" w:pos="2160"/>
        </w:tabs>
        <w:ind w:left="2160" w:hanging="360"/>
      </w:pPr>
      <w:rPr>
        <w:rFonts w:ascii="Arial" w:hAnsi="Arial" w:hint="default"/>
      </w:rPr>
    </w:lvl>
    <w:lvl w:ilvl="3" w:tplc="651E9816" w:tentative="1">
      <w:start w:val="1"/>
      <w:numFmt w:val="bullet"/>
      <w:lvlText w:val="•"/>
      <w:lvlJc w:val="left"/>
      <w:pPr>
        <w:tabs>
          <w:tab w:val="num" w:pos="2880"/>
        </w:tabs>
        <w:ind w:left="2880" w:hanging="360"/>
      </w:pPr>
      <w:rPr>
        <w:rFonts w:ascii="Arial" w:hAnsi="Arial" w:hint="default"/>
      </w:rPr>
    </w:lvl>
    <w:lvl w:ilvl="4" w:tplc="F6CECA7A" w:tentative="1">
      <w:start w:val="1"/>
      <w:numFmt w:val="bullet"/>
      <w:lvlText w:val="•"/>
      <w:lvlJc w:val="left"/>
      <w:pPr>
        <w:tabs>
          <w:tab w:val="num" w:pos="3600"/>
        </w:tabs>
        <w:ind w:left="3600" w:hanging="360"/>
      </w:pPr>
      <w:rPr>
        <w:rFonts w:ascii="Arial" w:hAnsi="Arial" w:hint="default"/>
      </w:rPr>
    </w:lvl>
    <w:lvl w:ilvl="5" w:tplc="1E7CD2DC" w:tentative="1">
      <w:start w:val="1"/>
      <w:numFmt w:val="bullet"/>
      <w:lvlText w:val="•"/>
      <w:lvlJc w:val="left"/>
      <w:pPr>
        <w:tabs>
          <w:tab w:val="num" w:pos="4320"/>
        </w:tabs>
        <w:ind w:left="4320" w:hanging="360"/>
      </w:pPr>
      <w:rPr>
        <w:rFonts w:ascii="Arial" w:hAnsi="Arial" w:hint="default"/>
      </w:rPr>
    </w:lvl>
    <w:lvl w:ilvl="6" w:tplc="C8643B1A" w:tentative="1">
      <w:start w:val="1"/>
      <w:numFmt w:val="bullet"/>
      <w:lvlText w:val="•"/>
      <w:lvlJc w:val="left"/>
      <w:pPr>
        <w:tabs>
          <w:tab w:val="num" w:pos="5040"/>
        </w:tabs>
        <w:ind w:left="5040" w:hanging="360"/>
      </w:pPr>
      <w:rPr>
        <w:rFonts w:ascii="Arial" w:hAnsi="Arial" w:hint="default"/>
      </w:rPr>
    </w:lvl>
    <w:lvl w:ilvl="7" w:tplc="A7422EA2" w:tentative="1">
      <w:start w:val="1"/>
      <w:numFmt w:val="bullet"/>
      <w:lvlText w:val="•"/>
      <w:lvlJc w:val="left"/>
      <w:pPr>
        <w:tabs>
          <w:tab w:val="num" w:pos="5760"/>
        </w:tabs>
        <w:ind w:left="5760" w:hanging="360"/>
      </w:pPr>
      <w:rPr>
        <w:rFonts w:ascii="Arial" w:hAnsi="Arial" w:hint="default"/>
      </w:rPr>
    </w:lvl>
    <w:lvl w:ilvl="8" w:tplc="42B80C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F4640B"/>
    <w:multiLevelType w:val="hybridMultilevel"/>
    <w:tmpl w:val="9E2A4D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6DD252B"/>
    <w:multiLevelType w:val="hybridMultilevel"/>
    <w:tmpl w:val="4C2805B6"/>
    <w:lvl w:ilvl="0" w:tplc="67EEB31A">
      <w:start w:val="1"/>
      <w:numFmt w:val="bullet"/>
      <w:lvlText w:val="•"/>
      <w:lvlJc w:val="left"/>
      <w:pPr>
        <w:tabs>
          <w:tab w:val="num" w:pos="720"/>
        </w:tabs>
        <w:ind w:left="720" w:hanging="360"/>
      </w:pPr>
      <w:rPr>
        <w:rFonts w:ascii="Arial" w:hAnsi="Arial" w:hint="default"/>
      </w:rPr>
    </w:lvl>
    <w:lvl w:ilvl="1" w:tplc="94226196" w:tentative="1">
      <w:start w:val="1"/>
      <w:numFmt w:val="bullet"/>
      <w:lvlText w:val="•"/>
      <w:lvlJc w:val="left"/>
      <w:pPr>
        <w:tabs>
          <w:tab w:val="num" w:pos="1440"/>
        </w:tabs>
        <w:ind w:left="1440" w:hanging="360"/>
      </w:pPr>
      <w:rPr>
        <w:rFonts w:ascii="Arial" w:hAnsi="Arial" w:hint="default"/>
      </w:rPr>
    </w:lvl>
    <w:lvl w:ilvl="2" w:tplc="5424719A" w:tentative="1">
      <w:start w:val="1"/>
      <w:numFmt w:val="bullet"/>
      <w:lvlText w:val="•"/>
      <w:lvlJc w:val="left"/>
      <w:pPr>
        <w:tabs>
          <w:tab w:val="num" w:pos="2160"/>
        </w:tabs>
        <w:ind w:left="2160" w:hanging="360"/>
      </w:pPr>
      <w:rPr>
        <w:rFonts w:ascii="Arial" w:hAnsi="Arial" w:hint="default"/>
      </w:rPr>
    </w:lvl>
    <w:lvl w:ilvl="3" w:tplc="97CE3EFE" w:tentative="1">
      <w:start w:val="1"/>
      <w:numFmt w:val="bullet"/>
      <w:lvlText w:val="•"/>
      <w:lvlJc w:val="left"/>
      <w:pPr>
        <w:tabs>
          <w:tab w:val="num" w:pos="2880"/>
        </w:tabs>
        <w:ind w:left="2880" w:hanging="360"/>
      </w:pPr>
      <w:rPr>
        <w:rFonts w:ascii="Arial" w:hAnsi="Arial" w:hint="default"/>
      </w:rPr>
    </w:lvl>
    <w:lvl w:ilvl="4" w:tplc="E4181E26" w:tentative="1">
      <w:start w:val="1"/>
      <w:numFmt w:val="bullet"/>
      <w:lvlText w:val="•"/>
      <w:lvlJc w:val="left"/>
      <w:pPr>
        <w:tabs>
          <w:tab w:val="num" w:pos="3600"/>
        </w:tabs>
        <w:ind w:left="3600" w:hanging="360"/>
      </w:pPr>
      <w:rPr>
        <w:rFonts w:ascii="Arial" w:hAnsi="Arial" w:hint="default"/>
      </w:rPr>
    </w:lvl>
    <w:lvl w:ilvl="5" w:tplc="04E4F6A2" w:tentative="1">
      <w:start w:val="1"/>
      <w:numFmt w:val="bullet"/>
      <w:lvlText w:val="•"/>
      <w:lvlJc w:val="left"/>
      <w:pPr>
        <w:tabs>
          <w:tab w:val="num" w:pos="4320"/>
        </w:tabs>
        <w:ind w:left="4320" w:hanging="360"/>
      </w:pPr>
      <w:rPr>
        <w:rFonts w:ascii="Arial" w:hAnsi="Arial" w:hint="default"/>
      </w:rPr>
    </w:lvl>
    <w:lvl w:ilvl="6" w:tplc="650268A4" w:tentative="1">
      <w:start w:val="1"/>
      <w:numFmt w:val="bullet"/>
      <w:lvlText w:val="•"/>
      <w:lvlJc w:val="left"/>
      <w:pPr>
        <w:tabs>
          <w:tab w:val="num" w:pos="5040"/>
        </w:tabs>
        <w:ind w:left="5040" w:hanging="360"/>
      </w:pPr>
      <w:rPr>
        <w:rFonts w:ascii="Arial" w:hAnsi="Arial" w:hint="default"/>
      </w:rPr>
    </w:lvl>
    <w:lvl w:ilvl="7" w:tplc="C77C7038" w:tentative="1">
      <w:start w:val="1"/>
      <w:numFmt w:val="bullet"/>
      <w:lvlText w:val="•"/>
      <w:lvlJc w:val="left"/>
      <w:pPr>
        <w:tabs>
          <w:tab w:val="num" w:pos="5760"/>
        </w:tabs>
        <w:ind w:left="5760" w:hanging="360"/>
      </w:pPr>
      <w:rPr>
        <w:rFonts w:ascii="Arial" w:hAnsi="Arial" w:hint="default"/>
      </w:rPr>
    </w:lvl>
    <w:lvl w:ilvl="8" w:tplc="866C87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0049A9"/>
    <w:multiLevelType w:val="multilevel"/>
    <w:tmpl w:val="1DAA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93D2F"/>
    <w:multiLevelType w:val="multilevel"/>
    <w:tmpl w:val="06D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4F4D3C"/>
    <w:multiLevelType w:val="hybridMultilevel"/>
    <w:tmpl w:val="81FAC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4B75CA9"/>
    <w:multiLevelType w:val="multilevel"/>
    <w:tmpl w:val="83DE81CA"/>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45565C"/>
    <w:multiLevelType w:val="multilevel"/>
    <w:tmpl w:val="B1F80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4"/>
  </w:num>
  <w:num w:numId="4">
    <w:abstractNumId w:val="7"/>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1"/>
  </w:num>
  <w:num w:numId="9">
    <w:abstractNumId w:val="8"/>
  </w:num>
  <w:num w:numId="10">
    <w:abstractNumId w:val="0"/>
  </w:num>
  <w:num w:numId="11">
    <w:abstractNumId w:val="3"/>
  </w:num>
  <w:num w:numId="12">
    <w:abstractNumId w:val="12"/>
  </w:num>
  <w:num w:numId="13">
    <w:abstractNumId w:val="17"/>
    <w:lvlOverride w:ilvl="0">
      <w:lvl w:ilvl="0">
        <w:numFmt w:val="decimal"/>
        <w:lvlText w:val="%1."/>
        <w:lvlJc w:val="left"/>
      </w:lvl>
    </w:lvlOverride>
  </w:num>
  <w:num w:numId="14">
    <w:abstractNumId w:val="13"/>
  </w:num>
  <w:num w:numId="15">
    <w:abstractNumId w:val="1"/>
  </w:num>
  <w:num w:numId="16">
    <w:abstractNumId w:val="10"/>
  </w:num>
  <w:num w:numId="17">
    <w:abstractNumId w:val="6"/>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10455"/>
    <w:rsid w:val="00010B4C"/>
    <w:rsid w:val="000124E7"/>
    <w:rsid w:val="00012DCB"/>
    <w:rsid w:val="000226E2"/>
    <w:rsid w:val="0002789A"/>
    <w:rsid w:val="000301D8"/>
    <w:rsid w:val="00031F5F"/>
    <w:rsid w:val="0003552C"/>
    <w:rsid w:val="000529ED"/>
    <w:rsid w:val="000564A9"/>
    <w:rsid w:val="0007134D"/>
    <w:rsid w:val="000713E3"/>
    <w:rsid w:val="000849F1"/>
    <w:rsid w:val="000A16A9"/>
    <w:rsid w:val="000A2313"/>
    <w:rsid w:val="000A34B4"/>
    <w:rsid w:val="000A493D"/>
    <w:rsid w:val="000D7090"/>
    <w:rsid w:val="000E530E"/>
    <w:rsid w:val="000E590D"/>
    <w:rsid w:val="000F082C"/>
    <w:rsid w:val="000F2E78"/>
    <w:rsid w:val="000F72E5"/>
    <w:rsid w:val="00100823"/>
    <w:rsid w:val="00103A2F"/>
    <w:rsid w:val="00121BAD"/>
    <w:rsid w:val="00126539"/>
    <w:rsid w:val="00131A04"/>
    <w:rsid w:val="001322E2"/>
    <w:rsid w:val="00132EE1"/>
    <w:rsid w:val="0013750E"/>
    <w:rsid w:val="001376B7"/>
    <w:rsid w:val="00145D54"/>
    <w:rsid w:val="001557CA"/>
    <w:rsid w:val="00155A74"/>
    <w:rsid w:val="001647B0"/>
    <w:rsid w:val="001714FE"/>
    <w:rsid w:val="00175A97"/>
    <w:rsid w:val="001774D1"/>
    <w:rsid w:val="001848FE"/>
    <w:rsid w:val="0018578C"/>
    <w:rsid w:val="001A1F24"/>
    <w:rsid w:val="001A3E30"/>
    <w:rsid w:val="001A7A8E"/>
    <w:rsid w:val="001C536A"/>
    <w:rsid w:val="001D39BC"/>
    <w:rsid w:val="001E40EC"/>
    <w:rsid w:val="001E4656"/>
    <w:rsid w:val="001E5217"/>
    <w:rsid w:val="001E631B"/>
    <w:rsid w:val="001F2BD1"/>
    <w:rsid w:val="00203623"/>
    <w:rsid w:val="0020768D"/>
    <w:rsid w:val="00212479"/>
    <w:rsid w:val="00213E83"/>
    <w:rsid w:val="00214C5E"/>
    <w:rsid w:val="0021609B"/>
    <w:rsid w:val="002229DC"/>
    <w:rsid w:val="0022321A"/>
    <w:rsid w:val="0022605C"/>
    <w:rsid w:val="00231DB6"/>
    <w:rsid w:val="0023473B"/>
    <w:rsid w:val="002602AA"/>
    <w:rsid w:val="00265925"/>
    <w:rsid w:val="00267264"/>
    <w:rsid w:val="00271A48"/>
    <w:rsid w:val="00275360"/>
    <w:rsid w:val="002857A8"/>
    <w:rsid w:val="0029004C"/>
    <w:rsid w:val="0029689B"/>
    <w:rsid w:val="00297B82"/>
    <w:rsid w:val="002A05EF"/>
    <w:rsid w:val="002A07FC"/>
    <w:rsid w:val="002A2700"/>
    <w:rsid w:val="002A4BC7"/>
    <w:rsid w:val="002B14CF"/>
    <w:rsid w:val="002B2198"/>
    <w:rsid w:val="002B3000"/>
    <w:rsid w:val="002B6A51"/>
    <w:rsid w:val="002B7ACE"/>
    <w:rsid w:val="002C034A"/>
    <w:rsid w:val="002C26BC"/>
    <w:rsid w:val="002D0E57"/>
    <w:rsid w:val="002D324B"/>
    <w:rsid w:val="002D6AFE"/>
    <w:rsid w:val="002E7DA6"/>
    <w:rsid w:val="002F2028"/>
    <w:rsid w:val="002F2F77"/>
    <w:rsid w:val="00311E93"/>
    <w:rsid w:val="00312A95"/>
    <w:rsid w:val="00313345"/>
    <w:rsid w:val="00317CB9"/>
    <w:rsid w:val="00324E98"/>
    <w:rsid w:val="00333699"/>
    <w:rsid w:val="00333E2F"/>
    <w:rsid w:val="0034059C"/>
    <w:rsid w:val="003512EF"/>
    <w:rsid w:val="003516D2"/>
    <w:rsid w:val="00356FC4"/>
    <w:rsid w:val="00370837"/>
    <w:rsid w:val="00382BE5"/>
    <w:rsid w:val="00385444"/>
    <w:rsid w:val="003A2026"/>
    <w:rsid w:val="003B1C74"/>
    <w:rsid w:val="003D1BB4"/>
    <w:rsid w:val="003E380F"/>
    <w:rsid w:val="003E6DC6"/>
    <w:rsid w:val="003F5E1A"/>
    <w:rsid w:val="00400885"/>
    <w:rsid w:val="00402638"/>
    <w:rsid w:val="00410597"/>
    <w:rsid w:val="00413179"/>
    <w:rsid w:val="00433051"/>
    <w:rsid w:val="00433EC5"/>
    <w:rsid w:val="004362FA"/>
    <w:rsid w:val="0045409C"/>
    <w:rsid w:val="00455D7F"/>
    <w:rsid w:val="004708B2"/>
    <w:rsid w:val="004740DC"/>
    <w:rsid w:val="00474964"/>
    <w:rsid w:val="0047512E"/>
    <w:rsid w:val="004850A5"/>
    <w:rsid w:val="00485ED2"/>
    <w:rsid w:val="004918C8"/>
    <w:rsid w:val="00496780"/>
    <w:rsid w:val="0049797C"/>
    <w:rsid w:val="004A51E0"/>
    <w:rsid w:val="004B407E"/>
    <w:rsid w:val="004B6205"/>
    <w:rsid w:val="004C2FFA"/>
    <w:rsid w:val="004C6CDC"/>
    <w:rsid w:val="004C7162"/>
    <w:rsid w:val="004D2FB9"/>
    <w:rsid w:val="004D7760"/>
    <w:rsid w:val="004E03CB"/>
    <w:rsid w:val="004E27C4"/>
    <w:rsid w:val="004E2832"/>
    <w:rsid w:val="004E46C6"/>
    <w:rsid w:val="004F4C14"/>
    <w:rsid w:val="0050064A"/>
    <w:rsid w:val="0050349A"/>
    <w:rsid w:val="0054095F"/>
    <w:rsid w:val="00542A1B"/>
    <w:rsid w:val="005441F9"/>
    <w:rsid w:val="00550659"/>
    <w:rsid w:val="005524C3"/>
    <w:rsid w:val="00557720"/>
    <w:rsid w:val="005620EF"/>
    <w:rsid w:val="0056411C"/>
    <w:rsid w:val="00565F98"/>
    <w:rsid w:val="0056734E"/>
    <w:rsid w:val="00572631"/>
    <w:rsid w:val="00573156"/>
    <w:rsid w:val="005750FC"/>
    <w:rsid w:val="0058395F"/>
    <w:rsid w:val="00586E88"/>
    <w:rsid w:val="00587B32"/>
    <w:rsid w:val="005970ED"/>
    <w:rsid w:val="005A42CD"/>
    <w:rsid w:val="005A7896"/>
    <w:rsid w:val="005B3259"/>
    <w:rsid w:val="005B6213"/>
    <w:rsid w:val="005C26FB"/>
    <w:rsid w:val="005C2C3B"/>
    <w:rsid w:val="005C7EC3"/>
    <w:rsid w:val="005E64D1"/>
    <w:rsid w:val="005F790C"/>
    <w:rsid w:val="006022DC"/>
    <w:rsid w:val="00621077"/>
    <w:rsid w:val="00642946"/>
    <w:rsid w:val="006432E5"/>
    <w:rsid w:val="00653A7A"/>
    <w:rsid w:val="00653C11"/>
    <w:rsid w:val="00670070"/>
    <w:rsid w:val="006833D3"/>
    <w:rsid w:val="00685657"/>
    <w:rsid w:val="006B1B03"/>
    <w:rsid w:val="006B59F8"/>
    <w:rsid w:val="006B6780"/>
    <w:rsid w:val="006C68DD"/>
    <w:rsid w:val="006D1717"/>
    <w:rsid w:val="006E1AA3"/>
    <w:rsid w:val="006F5023"/>
    <w:rsid w:val="006F57A9"/>
    <w:rsid w:val="007009A4"/>
    <w:rsid w:val="00715573"/>
    <w:rsid w:val="00733EDB"/>
    <w:rsid w:val="00735415"/>
    <w:rsid w:val="0073650E"/>
    <w:rsid w:val="007528EF"/>
    <w:rsid w:val="007679D9"/>
    <w:rsid w:val="00773DC7"/>
    <w:rsid w:val="00776B6D"/>
    <w:rsid w:val="00786CC8"/>
    <w:rsid w:val="00786D2D"/>
    <w:rsid w:val="007925A9"/>
    <w:rsid w:val="00796CA4"/>
    <w:rsid w:val="007979AF"/>
    <w:rsid w:val="007A2F30"/>
    <w:rsid w:val="007A3117"/>
    <w:rsid w:val="007A741E"/>
    <w:rsid w:val="007A7679"/>
    <w:rsid w:val="007B0EAD"/>
    <w:rsid w:val="007B1021"/>
    <w:rsid w:val="007B487B"/>
    <w:rsid w:val="007B7D7C"/>
    <w:rsid w:val="007C0EEE"/>
    <w:rsid w:val="007C1C86"/>
    <w:rsid w:val="007C7B8E"/>
    <w:rsid w:val="007E17E0"/>
    <w:rsid w:val="007E2534"/>
    <w:rsid w:val="007F07ED"/>
    <w:rsid w:val="007F3372"/>
    <w:rsid w:val="008110D7"/>
    <w:rsid w:val="00814D39"/>
    <w:rsid w:val="00821AF4"/>
    <w:rsid w:val="00827D01"/>
    <w:rsid w:val="00831C19"/>
    <w:rsid w:val="00832684"/>
    <w:rsid w:val="008356D1"/>
    <w:rsid w:val="00835753"/>
    <w:rsid w:val="00835866"/>
    <w:rsid w:val="00836B33"/>
    <w:rsid w:val="008451C7"/>
    <w:rsid w:val="008536A2"/>
    <w:rsid w:val="008536DB"/>
    <w:rsid w:val="0085656E"/>
    <w:rsid w:val="00860C7E"/>
    <w:rsid w:val="00862BE9"/>
    <w:rsid w:val="00867471"/>
    <w:rsid w:val="00874CF5"/>
    <w:rsid w:val="00877E76"/>
    <w:rsid w:val="0088742D"/>
    <w:rsid w:val="00890E2E"/>
    <w:rsid w:val="00893F2F"/>
    <w:rsid w:val="008A53F8"/>
    <w:rsid w:val="008D6084"/>
    <w:rsid w:val="008E1277"/>
    <w:rsid w:val="008E501A"/>
    <w:rsid w:val="008E7224"/>
    <w:rsid w:val="008F22B3"/>
    <w:rsid w:val="00914E10"/>
    <w:rsid w:val="009176C2"/>
    <w:rsid w:val="00941895"/>
    <w:rsid w:val="00944B89"/>
    <w:rsid w:val="00945207"/>
    <w:rsid w:val="00951910"/>
    <w:rsid w:val="009535D0"/>
    <w:rsid w:val="00955EDE"/>
    <w:rsid w:val="00982285"/>
    <w:rsid w:val="00984913"/>
    <w:rsid w:val="00987DAD"/>
    <w:rsid w:val="00991AF1"/>
    <w:rsid w:val="00994C0A"/>
    <w:rsid w:val="009A6E7F"/>
    <w:rsid w:val="009B44BB"/>
    <w:rsid w:val="009C1DF3"/>
    <w:rsid w:val="009E4190"/>
    <w:rsid w:val="009F0275"/>
    <w:rsid w:val="00A00B0A"/>
    <w:rsid w:val="00A11057"/>
    <w:rsid w:val="00A1231C"/>
    <w:rsid w:val="00A23233"/>
    <w:rsid w:val="00A467D9"/>
    <w:rsid w:val="00A540AC"/>
    <w:rsid w:val="00A82D48"/>
    <w:rsid w:val="00A932B2"/>
    <w:rsid w:val="00AA1C18"/>
    <w:rsid w:val="00AA5E7F"/>
    <w:rsid w:val="00AA6ACA"/>
    <w:rsid w:val="00AA6CB6"/>
    <w:rsid w:val="00AA7E1C"/>
    <w:rsid w:val="00AB2F51"/>
    <w:rsid w:val="00AB4DD2"/>
    <w:rsid w:val="00AB5443"/>
    <w:rsid w:val="00AD4035"/>
    <w:rsid w:val="00AD4E94"/>
    <w:rsid w:val="00AF1C26"/>
    <w:rsid w:val="00AF73C6"/>
    <w:rsid w:val="00B023E4"/>
    <w:rsid w:val="00B02477"/>
    <w:rsid w:val="00B044BF"/>
    <w:rsid w:val="00B05666"/>
    <w:rsid w:val="00B05D64"/>
    <w:rsid w:val="00B1387C"/>
    <w:rsid w:val="00B15681"/>
    <w:rsid w:val="00B32479"/>
    <w:rsid w:val="00B356F7"/>
    <w:rsid w:val="00B41589"/>
    <w:rsid w:val="00B4173A"/>
    <w:rsid w:val="00B44893"/>
    <w:rsid w:val="00B5585F"/>
    <w:rsid w:val="00B55A4A"/>
    <w:rsid w:val="00B6005A"/>
    <w:rsid w:val="00B62729"/>
    <w:rsid w:val="00B62D75"/>
    <w:rsid w:val="00B67F47"/>
    <w:rsid w:val="00B7094C"/>
    <w:rsid w:val="00B71A68"/>
    <w:rsid w:val="00B80A90"/>
    <w:rsid w:val="00B87243"/>
    <w:rsid w:val="00B91817"/>
    <w:rsid w:val="00B970E7"/>
    <w:rsid w:val="00BA0D02"/>
    <w:rsid w:val="00BA57B8"/>
    <w:rsid w:val="00BB0880"/>
    <w:rsid w:val="00BD322D"/>
    <w:rsid w:val="00BD6D59"/>
    <w:rsid w:val="00BD7169"/>
    <w:rsid w:val="00BE04BF"/>
    <w:rsid w:val="00BE0A69"/>
    <w:rsid w:val="00BE2303"/>
    <w:rsid w:val="00BE52E4"/>
    <w:rsid w:val="00C00277"/>
    <w:rsid w:val="00C00A35"/>
    <w:rsid w:val="00C01FE3"/>
    <w:rsid w:val="00C02919"/>
    <w:rsid w:val="00C03DCB"/>
    <w:rsid w:val="00C13138"/>
    <w:rsid w:val="00C13B00"/>
    <w:rsid w:val="00C201DD"/>
    <w:rsid w:val="00C4082B"/>
    <w:rsid w:val="00C544B5"/>
    <w:rsid w:val="00C630FF"/>
    <w:rsid w:val="00C67DC9"/>
    <w:rsid w:val="00C7353B"/>
    <w:rsid w:val="00C74731"/>
    <w:rsid w:val="00C80DD9"/>
    <w:rsid w:val="00C82BCC"/>
    <w:rsid w:val="00C91FDB"/>
    <w:rsid w:val="00C94EBB"/>
    <w:rsid w:val="00C973DA"/>
    <w:rsid w:val="00CB0B4D"/>
    <w:rsid w:val="00CB3644"/>
    <w:rsid w:val="00CD0E0D"/>
    <w:rsid w:val="00CD2D37"/>
    <w:rsid w:val="00CD3389"/>
    <w:rsid w:val="00CD7367"/>
    <w:rsid w:val="00CF5606"/>
    <w:rsid w:val="00CF6DA9"/>
    <w:rsid w:val="00D05C9C"/>
    <w:rsid w:val="00D128B9"/>
    <w:rsid w:val="00D12AFC"/>
    <w:rsid w:val="00D14E05"/>
    <w:rsid w:val="00D15878"/>
    <w:rsid w:val="00D16196"/>
    <w:rsid w:val="00D205B3"/>
    <w:rsid w:val="00D2509C"/>
    <w:rsid w:val="00D30A00"/>
    <w:rsid w:val="00D31DCB"/>
    <w:rsid w:val="00D32219"/>
    <w:rsid w:val="00D37968"/>
    <w:rsid w:val="00D473EB"/>
    <w:rsid w:val="00D67E92"/>
    <w:rsid w:val="00D70B0D"/>
    <w:rsid w:val="00D767B6"/>
    <w:rsid w:val="00D76CA8"/>
    <w:rsid w:val="00D76E07"/>
    <w:rsid w:val="00D77D9D"/>
    <w:rsid w:val="00D77EC6"/>
    <w:rsid w:val="00D83AFA"/>
    <w:rsid w:val="00D83F8D"/>
    <w:rsid w:val="00D92428"/>
    <w:rsid w:val="00D933B6"/>
    <w:rsid w:val="00DA2B4E"/>
    <w:rsid w:val="00DB6287"/>
    <w:rsid w:val="00DC28DE"/>
    <w:rsid w:val="00DD24D2"/>
    <w:rsid w:val="00DD7646"/>
    <w:rsid w:val="00DE7B53"/>
    <w:rsid w:val="00DF020A"/>
    <w:rsid w:val="00E01284"/>
    <w:rsid w:val="00E01569"/>
    <w:rsid w:val="00E02138"/>
    <w:rsid w:val="00E04805"/>
    <w:rsid w:val="00E05E49"/>
    <w:rsid w:val="00E06E98"/>
    <w:rsid w:val="00E16C45"/>
    <w:rsid w:val="00E223FB"/>
    <w:rsid w:val="00E2629A"/>
    <w:rsid w:val="00E3429B"/>
    <w:rsid w:val="00E52EDB"/>
    <w:rsid w:val="00E5312E"/>
    <w:rsid w:val="00E60534"/>
    <w:rsid w:val="00E65B56"/>
    <w:rsid w:val="00E72FC5"/>
    <w:rsid w:val="00E84EA3"/>
    <w:rsid w:val="00E87037"/>
    <w:rsid w:val="00E917B0"/>
    <w:rsid w:val="00E940D2"/>
    <w:rsid w:val="00EA7939"/>
    <w:rsid w:val="00EA7B04"/>
    <w:rsid w:val="00EC0A29"/>
    <w:rsid w:val="00EC3560"/>
    <w:rsid w:val="00EC3646"/>
    <w:rsid w:val="00EC45A5"/>
    <w:rsid w:val="00EC5509"/>
    <w:rsid w:val="00EC69F0"/>
    <w:rsid w:val="00EC757B"/>
    <w:rsid w:val="00ED289C"/>
    <w:rsid w:val="00EE2B40"/>
    <w:rsid w:val="00EE40DA"/>
    <w:rsid w:val="00EF5EC8"/>
    <w:rsid w:val="00F02CA4"/>
    <w:rsid w:val="00F076CE"/>
    <w:rsid w:val="00F1383B"/>
    <w:rsid w:val="00F210AB"/>
    <w:rsid w:val="00F31C3C"/>
    <w:rsid w:val="00F34A0D"/>
    <w:rsid w:val="00F34D5F"/>
    <w:rsid w:val="00F4296B"/>
    <w:rsid w:val="00F441D2"/>
    <w:rsid w:val="00F45CCB"/>
    <w:rsid w:val="00F46771"/>
    <w:rsid w:val="00F51855"/>
    <w:rsid w:val="00F51D18"/>
    <w:rsid w:val="00F51E1D"/>
    <w:rsid w:val="00F532FE"/>
    <w:rsid w:val="00F56EA7"/>
    <w:rsid w:val="00F62DBE"/>
    <w:rsid w:val="00F75D97"/>
    <w:rsid w:val="00FA0C2C"/>
    <w:rsid w:val="00FA2BFE"/>
    <w:rsid w:val="00FC3C27"/>
    <w:rsid w:val="00FE2EF1"/>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FE"/>
    <w:pPr>
      <w:jc w:val="both"/>
    </w:pPr>
    <w:rPr>
      <w:rFonts w:asciiTheme="majorHAnsi" w:hAnsiTheme="majorHAnsi"/>
    </w:rPr>
  </w:style>
  <w:style w:type="paragraph" w:styleId="Heading1">
    <w:name w:val="heading 1"/>
    <w:aliases w:val="Part"/>
    <w:basedOn w:val="Normal"/>
    <w:next w:val="Normal"/>
    <w:link w:val="Heading1Char"/>
    <w:autoRedefine/>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Heading2">
    <w:name w:val="heading 2"/>
    <w:aliases w:val="Chapter Title,h2,H2,(Alt+2)"/>
    <w:basedOn w:val="ListParagraph"/>
    <w:next w:val="Normal"/>
    <w:link w:val="Heading2Char"/>
    <w:autoRedefin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Heading3">
    <w:name w:val="heading 3"/>
    <w:aliases w:val="Section"/>
    <w:basedOn w:val="Heading2"/>
    <w:next w:val="Normal"/>
    <w:link w:val="Heading3Char"/>
    <w:autoRedefine/>
    <w:uiPriority w:val="9"/>
    <w:unhideWhenUsed/>
    <w:qFormat/>
    <w:rsid w:val="00D14E05"/>
    <w:pPr>
      <w:numPr>
        <w:ilvl w:val="1"/>
      </w:numPr>
      <w:outlineLvl w:val="2"/>
    </w:pPr>
    <w:rPr>
      <w:sz w:val="24"/>
    </w:rPr>
  </w:style>
  <w:style w:type="paragraph" w:styleId="Heading4">
    <w:name w:val="heading 4"/>
    <w:aliases w:val="Map Title (Topic)"/>
    <w:basedOn w:val="Heading3"/>
    <w:next w:val="Normal"/>
    <w:link w:val="Heading4Char"/>
    <w:uiPriority w:val="9"/>
    <w:unhideWhenUsed/>
    <w:qFormat/>
    <w:rsid w:val="000A16A9"/>
    <w:pPr>
      <w:numPr>
        <w:ilvl w:val="2"/>
      </w:numPr>
      <w:outlineLvl w:val="3"/>
    </w:pPr>
  </w:style>
  <w:style w:type="paragraph" w:styleId="Heading5">
    <w:name w:val="heading 5"/>
    <w:aliases w:val="Heading 5 Block Label"/>
    <w:basedOn w:val="Normal"/>
    <w:next w:val="Normal"/>
    <w:link w:val="Heading5Char"/>
    <w:unhideWhenUsed/>
    <w:qFormat/>
    <w:rsid w:val="00DD7646"/>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qFormat/>
    <w:rsid w:val="00C4082B"/>
    <w:pPr>
      <w:keepNext/>
      <w:keepLines/>
      <w:spacing w:before="200" w:after="40" w:line="240" w:lineRule="auto"/>
      <w:ind w:left="1152" w:hanging="1152"/>
      <w:jc w:val="left"/>
      <w:outlineLvl w:val="5"/>
    </w:pPr>
    <w:rPr>
      <w:rFonts w:ascii="Times New Roman" w:eastAsia="Times New Roman" w:hAnsi="Times New Roman" w:cs="Times New Roman"/>
      <w:b/>
      <w:sz w:val="20"/>
      <w:szCs w:val="20"/>
      <w:lang w:eastAsia="it-IT"/>
    </w:rPr>
  </w:style>
  <w:style w:type="paragraph" w:styleId="Heading7">
    <w:name w:val="heading 7"/>
    <w:basedOn w:val="Normal"/>
    <w:next w:val="Normal"/>
    <w:link w:val="Heading7Char"/>
    <w:unhideWhenUsed/>
    <w:qFormat/>
    <w:rsid w:val="00C4082B"/>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lang w:eastAsia="it-IT"/>
    </w:rPr>
  </w:style>
  <w:style w:type="paragraph" w:styleId="Heading8">
    <w:name w:val="heading 8"/>
    <w:basedOn w:val="Normal"/>
    <w:next w:val="Normal"/>
    <w:link w:val="Heading8Char"/>
    <w:unhideWhenUsed/>
    <w:qFormat/>
    <w:rsid w:val="00C4082B"/>
    <w:pPr>
      <w:keepNext/>
      <w:keepLines/>
      <w:spacing w:before="200" w:after="0" w:line="240" w:lineRule="auto"/>
      <w:ind w:left="1440" w:hanging="1440"/>
      <w:jc w:val="left"/>
      <w:outlineLvl w:val="7"/>
    </w:pPr>
    <w:rPr>
      <w:rFonts w:eastAsiaTheme="majorEastAsia" w:cstheme="majorBidi"/>
      <w:color w:val="404040" w:themeColor="text1" w:themeTint="BF"/>
      <w:sz w:val="20"/>
      <w:szCs w:val="20"/>
      <w:lang w:eastAsia="it-IT"/>
    </w:rPr>
  </w:style>
  <w:style w:type="paragraph" w:styleId="Heading9">
    <w:name w:val="heading 9"/>
    <w:basedOn w:val="Normal"/>
    <w:next w:val="Normal"/>
    <w:link w:val="Heading9Char"/>
    <w:unhideWhenUsed/>
    <w:qFormat/>
    <w:rsid w:val="00C4082B"/>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D7646"/>
    <w:rPr>
      <w:rFonts w:asciiTheme="majorHAnsi" w:eastAsiaTheme="majorEastAsia" w:hAnsiTheme="majorHAnsi" w:cstheme="majorBidi"/>
      <w:spacing w:val="-10"/>
      <w:kern w:val="28"/>
      <w:sz w:val="56"/>
      <w:szCs w:val="56"/>
    </w:rPr>
  </w:style>
  <w:style w:type="character" w:customStyle="1" w:styleId="Heading1Char">
    <w:name w:val="Heading 1 Char"/>
    <w:aliases w:val="Part Char"/>
    <w:basedOn w:val="DefaultParagraphFont"/>
    <w:link w:val="Heading1"/>
    <w:uiPriority w:val="9"/>
    <w:rsid w:val="001376B7"/>
    <w:rPr>
      <w:rFonts w:asciiTheme="majorHAnsi" w:eastAsiaTheme="majorEastAsia" w:hAnsiTheme="majorHAnsi" w:cstheme="majorBidi"/>
      <w:color w:val="2F5496" w:themeColor="accent5" w:themeShade="BF"/>
      <w:sz w:val="28"/>
      <w:szCs w:val="32"/>
    </w:rPr>
  </w:style>
  <w:style w:type="paragraph" w:styleId="Header">
    <w:name w:val="header"/>
    <w:basedOn w:val="Normal"/>
    <w:link w:val="HeaderChar"/>
    <w:unhideWhenUsed/>
    <w:rsid w:val="005441F9"/>
    <w:pPr>
      <w:tabs>
        <w:tab w:val="center" w:pos="4819"/>
        <w:tab w:val="right" w:pos="9638"/>
      </w:tabs>
      <w:spacing w:after="0" w:line="240" w:lineRule="auto"/>
    </w:pPr>
  </w:style>
  <w:style w:type="character" w:customStyle="1" w:styleId="HeaderChar">
    <w:name w:val="Header Char"/>
    <w:basedOn w:val="DefaultParagraphFont"/>
    <w:link w:val="Header"/>
    <w:rsid w:val="005441F9"/>
  </w:style>
  <w:style w:type="paragraph" w:styleId="Footer">
    <w:name w:val="footer"/>
    <w:basedOn w:val="Normal"/>
    <w:link w:val="FooterChar"/>
    <w:uiPriority w:val="99"/>
    <w:unhideWhenUsed/>
    <w:rsid w:val="005441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5441F9"/>
  </w:style>
  <w:style w:type="character" w:customStyle="1" w:styleId="Heading2Char">
    <w:name w:val="Heading 2 Char"/>
    <w:aliases w:val="Chapter Title Char,h2 Char,H2 Char,(Alt+2) Char"/>
    <w:basedOn w:val="DefaultParagraphFont"/>
    <w:link w:val="Heading2"/>
    <w:uiPriority w:val="9"/>
    <w:rsid w:val="001376B7"/>
    <w:rPr>
      <w:rFonts w:asciiTheme="majorHAnsi" w:hAnsiTheme="majorHAnsi" w:cstheme="majorHAnsi"/>
      <w:color w:val="1F4E79" w:themeColor="accent1" w:themeShade="80"/>
      <w:sz w:val="28"/>
    </w:rPr>
  </w:style>
  <w:style w:type="character" w:customStyle="1" w:styleId="Heading3Char">
    <w:name w:val="Heading 3 Char"/>
    <w:aliases w:val="Section Char"/>
    <w:basedOn w:val="DefaultParagraphFont"/>
    <w:link w:val="Heading3"/>
    <w:uiPriority w:val="9"/>
    <w:rsid w:val="00D14E05"/>
    <w:rPr>
      <w:rFonts w:asciiTheme="majorHAnsi" w:hAnsiTheme="majorHAnsi" w:cstheme="majorHAnsi"/>
      <w:color w:val="1F4E79" w:themeColor="accent1" w:themeShade="80"/>
      <w:sz w:val="24"/>
    </w:rPr>
  </w:style>
  <w:style w:type="table" w:styleId="TableGrid">
    <w:name w:val="Table Grid"/>
    <w:basedOn w:val="TableNormal"/>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B5443"/>
    <w:pPr>
      <w:ind w:left="720"/>
      <w:contextualSpacing/>
    </w:pPr>
  </w:style>
  <w:style w:type="character" w:customStyle="1" w:styleId="Heading4Char">
    <w:name w:val="Heading 4 Char"/>
    <w:aliases w:val="Map Title (Topic) Char"/>
    <w:basedOn w:val="DefaultParagraphFont"/>
    <w:link w:val="Heading4"/>
    <w:uiPriority w:val="9"/>
    <w:rsid w:val="000A16A9"/>
    <w:rPr>
      <w:rFonts w:asciiTheme="majorHAnsi" w:hAnsiTheme="majorHAnsi" w:cstheme="majorHAnsi"/>
      <w:color w:val="1F4E79" w:themeColor="accent1" w:themeShade="80"/>
      <w:sz w:val="24"/>
    </w:rPr>
  </w:style>
  <w:style w:type="paragraph" w:styleId="TOCHeading">
    <w:name w:val="TOC Heading"/>
    <w:basedOn w:val="Heading1"/>
    <w:next w:val="Normal"/>
    <w:uiPriority w:val="39"/>
    <w:unhideWhenUsed/>
    <w:qFormat/>
    <w:rsid w:val="00DD7646"/>
    <w:pPr>
      <w:spacing w:before="480" w:line="276" w:lineRule="auto"/>
      <w:outlineLvl w:val="9"/>
    </w:pPr>
    <w:rPr>
      <w:b/>
      <w:bCs/>
      <w:szCs w:val="28"/>
      <w:lang w:eastAsia="it-IT"/>
    </w:rPr>
  </w:style>
  <w:style w:type="paragraph" w:styleId="TOC1">
    <w:name w:val="toc 1"/>
    <w:basedOn w:val="Normal"/>
    <w:next w:val="Normal"/>
    <w:autoRedefine/>
    <w:uiPriority w:val="39"/>
    <w:unhideWhenUsed/>
    <w:rsid w:val="00DD7646"/>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D7646"/>
    <w:pPr>
      <w:spacing w:before="120" w:after="0"/>
      <w:ind w:left="200"/>
      <w:jc w:val="left"/>
    </w:pPr>
    <w:rPr>
      <w:rFonts w:asciiTheme="minorHAnsi" w:hAnsiTheme="minorHAnsi" w:cstheme="minorHAnsi"/>
      <w:b/>
      <w:bCs/>
    </w:rPr>
  </w:style>
  <w:style w:type="paragraph" w:styleId="TOC3">
    <w:name w:val="toc 3"/>
    <w:basedOn w:val="Normal"/>
    <w:next w:val="Normal"/>
    <w:autoRedefine/>
    <w:uiPriority w:val="39"/>
    <w:unhideWhenUsed/>
    <w:rsid w:val="00DD7646"/>
    <w:pPr>
      <w:spacing w:after="0"/>
      <w:ind w:left="400"/>
      <w:jc w:val="left"/>
    </w:pPr>
    <w:rPr>
      <w:rFonts w:asciiTheme="minorHAnsi" w:hAnsiTheme="minorHAnsi" w:cstheme="minorHAnsi"/>
      <w:szCs w:val="20"/>
    </w:rPr>
  </w:style>
  <w:style w:type="character" w:styleId="Hyperlink">
    <w:name w:val="Hyperlink"/>
    <w:basedOn w:val="DefaultParagraphFont"/>
    <w:uiPriority w:val="99"/>
    <w:unhideWhenUsed/>
    <w:rsid w:val="00DD7646"/>
    <w:rPr>
      <w:color w:val="0563C1" w:themeColor="hyperlink"/>
      <w:u w:val="single"/>
    </w:rPr>
  </w:style>
  <w:style w:type="paragraph" w:styleId="TOC4">
    <w:name w:val="toc 4"/>
    <w:basedOn w:val="Normal"/>
    <w:next w:val="Normal"/>
    <w:autoRedefine/>
    <w:uiPriority w:val="39"/>
    <w:semiHidden/>
    <w:unhideWhenUsed/>
    <w:rsid w:val="00DD7646"/>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D7646"/>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D7646"/>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D7646"/>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D7646"/>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Heading5Char">
    <w:name w:val="Heading 5 Char"/>
    <w:aliases w:val="Heading 5 Block Label Char"/>
    <w:basedOn w:val="DefaultParagraphFont"/>
    <w:link w:val="Heading5"/>
    <w:uiPriority w:val="9"/>
    <w:semiHidden/>
    <w:rsid w:val="00DD7646"/>
    <w:rPr>
      <w:rFonts w:asciiTheme="majorHAnsi" w:eastAsiaTheme="majorEastAsia" w:hAnsiTheme="majorHAnsi" w:cstheme="majorBidi"/>
      <w:color w:val="2E74B5" w:themeColor="accent1" w:themeShade="BF"/>
      <w:sz w:val="20"/>
    </w:rPr>
  </w:style>
  <w:style w:type="paragraph" w:styleId="NormalWeb">
    <w:name w:val="Normal (Web)"/>
    <w:basedOn w:val="Normal"/>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CommentReference">
    <w:name w:val="annotation reference"/>
    <w:basedOn w:val="DefaultParagraphFont"/>
    <w:uiPriority w:val="99"/>
    <w:semiHidden/>
    <w:unhideWhenUsed/>
    <w:rsid w:val="00D92428"/>
    <w:rPr>
      <w:sz w:val="16"/>
      <w:szCs w:val="16"/>
    </w:rPr>
  </w:style>
  <w:style w:type="paragraph" w:styleId="CommentText">
    <w:name w:val="annotation text"/>
    <w:basedOn w:val="Normal"/>
    <w:link w:val="CommentTextChar"/>
    <w:uiPriority w:val="99"/>
    <w:semiHidden/>
    <w:unhideWhenUsed/>
    <w:rsid w:val="00D92428"/>
    <w:pPr>
      <w:spacing w:line="240" w:lineRule="auto"/>
    </w:pPr>
    <w:rPr>
      <w:sz w:val="20"/>
      <w:szCs w:val="20"/>
    </w:rPr>
  </w:style>
  <w:style w:type="character" w:customStyle="1" w:styleId="CommentTextChar">
    <w:name w:val="Comment Text Char"/>
    <w:basedOn w:val="DefaultParagraphFont"/>
    <w:link w:val="CommentText"/>
    <w:uiPriority w:val="99"/>
    <w:semiHidden/>
    <w:rsid w:val="00D92428"/>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D92428"/>
    <w:rPr>
      <w:b/>
      <w:bCs/>
    </w:rPr>
  </w:style>
  <w:style w:type="character" w:customStyle="1" w:styleId="CommentSubjectChar">
    <w:name w:val="Comment Subject Char"/>
    <w:basedOn w:val="CommentTextChar"/>
    <w:link w:val="CommentSubject"/>
    <w:uiPriority w:val="99"/>
    <w:semiHidden/>
    <w:rsid w:val="00D92428"/>
    <w:rPr>
      <w:rFonts w:asciiTheme="majorHAnsi" w:hAnsiTheme="majorHAnsi"/>
      <w:b/>
      <w:bCs/>
      <w:sz w:val="20"/>
      <w:szCs w:val="20"/>
    </w:rPr>
  </w:style>
  <w:style w:type="paragraph" w:styleId="BalloonText">
    <w:name w:val="Balloon Text"/>
    <w:basedOn w:val="Normal"/>
    <w:link w:val="BalloonTextChar"/>
    <w:uiPriority w:val="99"/>
    <w:semiHidden/>
    <w:unhideWhenUsed/>
    <w:rsid w:val="00D924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428"/>
    <w:rPr>
      <w:rFonts w:ascii="Segoe UI" w:hAnsi="Segoe UI" w:cs="Segoe UI"/>
      <w:sz w:val="18"/>
      <w:szCs w:val="18"/>
    </w:rPr>
  </w:style>
  <w:style w:type="table" w:styleId="GridTable5Dark-Accent2">
    <w:name w:val="Grid Table 5 Dark Accent 2"/>
    <w:basedOn w:val="TableNormal"/>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B5585F"/>
    <w:pPr>
      <w:spacing w:after="200" w:line="240" w:lineRule="auto"/>
    </w:pPr>
    <w:rPr>
      <w:i/>
      <w:iCs/>
      <w:color w:val="44546A" w:themeColor="text2"/>
      <w:sz w:val="18"/>
      <w:szCs w:val="18"/>
    </w:rPr>
  </w:style>
  <w:style w:type="table" w:styleId="GridTable1Light-Accent2">
    <w:name w:val="Grid Table 1 Light Accent 2"/>
    <w:basedOn w:val="TableNormal"/>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FootnoteTextChar">
    <w:name w:val="Footnote Text Char"/>
    <w:basedOn w:val="DefaultParagraphFont"/>
    <w:link w:val="FootnoteText"/>
    <w:semiHidden/>
    <w:rsid w:val="00212479"/>
    <w:rPr>
      <w:rFonts w:ascii="Arial Narrow" w:eastAsia="Times New Roman" w:hAnsi="Arial Narrow" w:cs="Times New Roman"/>
      <w:sz w:val="20"/>
      <w:szCs w:val="20"/>
      <w:lang w:eastAsia="it-IT"/>
    </w:rPr>
  </w:style>
  <w:style w:type="character" w:styleId="FootnoteReference">
    <w:name w:val="footnote reference"/>
    <w:basedOn w:val="DefaultParagraphFont"/>
    <w:semiHidden/>
    <w:rsid w:val="00212479"/>
    <w:rPr>
      <w:vertAlign w:val="superscript"/>
    </w:rPr>
  </w:style>
  <w:style w:type="paragraph" w:customStyle="1" w:styleId="Stilepuntato">
    <w:name w:val="Stile puntato"/>
    <w:basedOn w:val="Normal"/>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DefaultParagraphFont"/>
    <w:link w:val="Stilepuntato"/>
    <w:rsid w:val="00212479"/>
    <w:rPr>
      <w:rFonts w:ascii="Cambria" w:eastAsia="Times New Roman" w:hAnsi="Cambria" w:cs="Arial"/>
      <w:sz w:val="24"/>
      <w:szCs w:val="24"/>
      <w:lang w:eastAsia="it-IT"/>
    </w:rPr>
  </w:style>
  <w:style w:type="paragraph" w:customStyle="1" w:styleId="TitoloB">
    <w:name w:val="Titolo B"/>
    <w:basedOn w:val="ListParagraph"/>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DefaultParagraphFont"/>
    <w:link w:val="TitoloB"/>
    <w:rsid w:val="00212479"/>
    <w:rPr>
      <w:rFonts w:ascii="Cambria" w:eastAsia="Times New Roman" w:hAnsi="Cambria" w:cs="Arial"/>
      <w:b/>
      <w:sz w:val="24"/>
      <w:szCs w:val="24"/>
      <w:lang w:eastAsia="it-IT"/>
    </w:rPr>
  </w:style>
  <w:style w:type="character" w:customStyle="1" w:styleId="UnresolvedMention1">
    <w:name w:val="Unresolved Mention1"/>
    <w:basedOn w:val="DefaultParagraphFont"/>
    <w:uiPriority w:val="99"/>
    <w:semiHidden/>
    <w:unhideWhenUsed/>
    <w:rsid w:val="00131A04"/>
    <w:rPr>
      <w:color w:val="605E5C"/>
      <w:shd w:val="clear" w:color="auto" w:fill="E1DFDD"/>
    </w:rPr>
  </w:style>
  <w:style w:type="character" w:styleId="FollowedHyperlink">
    <w:name w:val="FollowedHyperlink"/>
    <w:basedOn w:val="DefaultParagraphFont"/>
    <w:uiPriority w:val="99"/>
    <w:semiHidden/>
    <w:unhideWhenUsed/>
    <w:rsid w:val="00382BE5"/>
    <w:rPr>
      <w:color w:val="954F72" w:themeColor="followedHyperlink"/>
      <w:u w:val="single"/>
    </w:rPr>
  </w:style>
  <w:style w:type="paragraph" w:styleId="Index1">
    <w:name w:val="index 1"/>
    <w:basedOn w:val="Normal"/>
    <w:next w:val="Normal"/>
    <w:autoRedefine/>
    <w:uiPriority w:val="99"/>
    <w:semiHidden/>
    <w:unhideWhenUsed/>
    <w:rsid w:val="004A51E0"/>
    <w:pPr>
      <w:spacing w:after="0" w:line="240" w:lineRule="auto"/>
      <w:ind w:left="220" w:hanging="220"/>
    </w:pPr>
  </w:style>
  <w:style w:type="character" w:customStyle="1" w:styleId="Heading6Char">
    <w:name w:val="Heading 6 Char"/>
    <w:basedOn w:val="DefaultParagraphFont"/>
    <w:link w:val="Heading6"/>
    <w:rsid w:val="00C4082B"/>
    <w:rPr>
      <w:rFonts w:ascii="Times New Roman" w:eastAsia="Times New Roman" w:hAnsi="Times New Roman" w:cs="Times New Roman"/>
      <w:b/>
      <w:sz w:val="20"/>
      <w:szCs w:val="20"/>
      <w:lang w:eastAsia="it-IT"/>
    </w:rPr>
  </w:style>
  <w:style w:type="character" w:customStyle="1" w:styleId="Heading7Char">
    <w:name w:val="Heading 7 Char"/>
    <w:basedOn w:val="DefaultParagraphFont"/>
    <w:link w:val="Heading7"/>
    <w:rsid w:val="00C4082B"/>
    <w:rPr>
      <w:rFonts w:asciiTheme="majorHAnsi" w:eastAsiaTheme="majorEastAsia" w:hAnsiTheme="majorHAnsi" w:cstheme="majorBidi"/>
      <w:i/>
      <w:iCs/>
      <w:color w:val="404040" w:themeColor="text1" w:themeTint="BF"/>
      <w:sz w:val="20"/>
      <w:szCs w:val="20"/>
      <w:lang w:eastAsia="it-IT"/>
    </w:rPr>
  </w:style>
  <w:style w:type="character" w:customStyle="1" w:styleId="Heading8Char">
    <w:name w:val="Heading 8 Char"/>
    <w:basedOn w:val="DefaultParagraphFont"/>
    <w:link w:val="Heading8"/>
    <w:rsid w:val="00C4082B"/>
    <w:rPr>
      <w:rFonts w:asciiTheme="majorHAnsi" w:eastAsiaTheme="majorEastAsia" w:hAnsiTheme="majorHAnsi" w:cstheme="majorBidi"/>
      <w:color w:val="404040" w:themeColor="text1" w:themeTint="BF"/>
      <w:sz w:val="20"/>
      <w:szCs w:val="20"/>
      <w:lang w:eastAsia="it-IT"/>
    </w:rPr>
  </w:style>
  <w:style w:type="character" w:customStyle="1" w:styleId="Heading9Char">
    <w:name w:val="Heading 9 Char"/>
    <w:basedOn w:val="DefaultParagraphFont"/>
    <w:link w:val="Heading9"/>
    <w:rsid w:val="00C4082B"/>
    <w:rPr>
      <w:rFonts w:asciiTheme="majorHAnsi" w:eastAsiaTheme="majorEastAsia" w:hAnsiTheme="majorHAnsi" w:cstheme="majorBidi"/>
      <w:i/>
      <w:iCs/>
      <w:color w:val="404040" w:themeColor="text1" w:themeTint="BF"/>
      <w:sz w:val="20"/>
      <w:szCs w:val="20"/>
      <w:lang w:eastAsia="it-IT"/>
    </w:rPr>
  </w:style>
  <w:style w:type="paragraph" w:customStyle="1" w:styleId="Default">
    <w:name w:val="Default"/>
    <w:rsid w:val="00C4082B"/>
    <w:pPr>
      <w:autoSpaceDE w:val="0"/>
      <w:autoSpaceDN w:val="0"/>
      <w:adjustRightInd w:val="0"/>
      <w:spacing w:after="0" w:line="240" w:lineRule="auto"/>
    </w:pPr>
    <w:rPr>
      <w:rFonts w:ascii="Arial" w:eastAsia="Times New Roman" w:hAnsi="Arial" w:cs="Arial"/>
      <w:color w:val="000000"/>
      <w:sz w:val="24"/>
      <w:szCs w:val="24"/>
      <w:lang w:eastAsia="it-IT"/>
    </w:rPr>
  </w:style>
  <w:style w:type="character" w:customStyle="1" w:styleId="ListParagraphChar">
    <w:name w:val="List Paragraph Char"/>
    <w:basedOn w:val="DefaultParagraphFont"/>
    <w:link w:val="ListParagraph"/>
    <w:uiPriority w:val="34"/>
    <w:rsid w:val="00C4082B"/>
    <w:rPr>
      <w:rFonts w:asciiTheme="majorHAnsi" w:hAnsiTheme="majorHAnsi"/>
    </w:rPr>
  </w:style>
  <w:style w:type="paragraph" w:styleId="NoSpacing">
    <w:name w:val="No Spacing"/>
    <w:uiPriority w:val="1"/>
    <w:qFormat/>
    <w:rsid w:val="00BE0A69"/>
    <w:pPr>
      <w:spacing w:after="0"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949346B-B49C-464D-9ADA-60393223A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2742</Words>
  <Characters>15636</Characters>
  <Application>Microsoft Office Word</Application>
  <DocSecurity>0</DocSecurity>
  <Lines>130</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Sara De Girolamo</cp:lastModifiedBy>
  <cp:revision>2</cp:revision>
  <cp:lastPrinted>2020-08-03T15:41:00Z</cp:lastPrinted>
  <dcterms:created xsi:type="dcterms:W3CDTF">2022-05-13T16:15:00Z</dcterms:created>
  <dcterms:modified xsi:type="dcterms:W3CDTF">2022-05-13T16:15:00Z</dcterms:modified>
</cp:coreProperties>
</file>