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after="440"/>
        <w:jc w:val="center"/>
      </w:pPr>
      <w:r>
        <w:rPr>
          <w:rFonts w:ascii="Calibri" w:hAnsi="Calibri" w:eastAsia="Microsoft YaHei"/>
          <w:b/>
          <w:color w:val="9A6A00"/>
          <w:sz w:val="21"/>
        </w:rPr>
        <w:t>TECHNICAL REFERENCE GUIDE</w:t>
      </w:r>
    </w:p>
    <w:p>
      <w:pPr>
        <w:spacing w:after="240"/>
        <w:jc w:val="center"/>
      </w:pPr>
      <w:r>
        <w:rPr>
          <w:rFonts w:ascii="Calibri" w:hAnsi="Calibri" w:eastAsia="Microsoft YaHei"/>
          <w:b/>
          <w:color w:val="183B56"/>
          <w:sz w:val="58"/>
        </w:rPr>
        <w:t>Seeed Studio Wiki 项目分析</w:t>
      </w:r>
    </w:p>
    <w:p>
      <w:pPr>
        <w:spacing w:after="120"/>
        <w:jc w:val="center"/>
      </w:pPr>
      <w:r>
        <w:rPr>
          <w:rFonts w:ascii="Calibri" w:hAnsi="Calibri" w:eastAsia="Microsoft YaHei"/>
          <w:b/>
          <w:color w:val="2E74B5"/>
          <w:sz w:val="48"/>
        </w:rPr>
        <w:t>与手机陀螺仪遥操的证据边界</w:t>
      </w:r>
    </w:p>
    <w:p>
      <w:pPr>
        <w:spacing w:after="640"/>
        <w:jc w:val="center"/>
      </w:pPr>
      <w:r>
        <w:rPr>
          <w:rFonts w:ascii="Calibri" w:hAnsi="Calibri" w:eastAsia="Microsoft YaHei"/>
          <w:color w:val="667085"/>
          <w:sz w:val="25"/>
        </w:rPr>
        <w:t>从 Docusaurus 文档平台，到 Phosphobot VR、LeRobot Phone 与 LM3-UP 原生 IMU 适配</w:t>
      </w:r>
    </w:p>
    <w:p>
      <w:pPr>
        <w:spacing w:before="100" w:after="180" w:line="276" w:lineRule="auto"/>
        <w:ind w:left="115" w:right="115"/>
        <w:shd w:fill="F3F7FA"/>
        <w:pBdr>
          <w:top w:val="single" w:sz="8" w:space="5" w:color="2E74B5"/>
          <w:left w:val="single" w:sz="8" w:space="5" w:color="2E74B5"/>
          <w:bottom w:val="single" w:sz="8" w:space="5" w:color="2E74B5"/>
          <w:right w:val="single" w:sz="8" w:space="5" w:color="2E74B5"/>
        </w:pBdr>
      </w:pPr>
      <w:r>
        <w:rPr>
          <w:rFonts w:ascii="Calibri" w:hAnsi="Calibri" w:eastAsia="Microsoft YaHei"/>
          <w:b/>
          <w:color w:val="2E74B5"/>
        </w:rPr>
        <w:t xml:space="preserve">核心结论  </w:t>
      </w:r>
      <w:r>
        <w:rPr>
          <w:rFonts w:ascii="Calibri" w:hAnsi="Calibri" w:eastAsia="Microsoft YaHei"/>
          <w:color w:val="202124"/>
        </w:rPr>
        <w:t>Seeed Studio Wiki 是多语言文档站，不包含手机陀螺仪控制代码。Phosphobot 的空间遥操对象是 Meta Quest/VR；本仓库另行实现 Android/HarmonyOS Rotation Vector → LM3 TCP 姿态增量，并保留触屏 XYZ。</w:t>
      </w:r>
    </w:p>
    <w:p>
      <w:pPr>
        <w:spacing w:before="480" w:after="60"/>
        <w:jc w:val="center"/>
      </w:pPr>
      <w:r>
        <w:rPr>
          <w:rFonts w:ascii="Calibri" w:hAnsi="Calibri" w:eastAsia="Microsoft YaHei"/>
          <w:color w:val="667085"/>
          <w:sz w:val="20"/>
        </w:rPr>
        <w:t>分析对象：Seeed-Studio/wiki-documents · docusaurus-version</w:t>
      </w:r>
    </w:p>
    <w:p>
      <w:pPr>
        <w:spacing w:after="60"/>
        <w:jc w:val="center"/>
      </w:pPr>
      <w:r>
        <w:rPr>
          <w:rFonts w:ascii="Calibri" w:hAnsi="Calibri" w:eastAsia="Microsoft YaHei"/>
          <w:color w:val="667085"/>
          <w:sz w:val="20"/>
        </w:rPr>
        <w:t>仓库提交：8654f5812b95286ce8101d1df2c36e95e61b7718</w:t>
      </w:r>
    </w:p>
    <w:p>
      <w:pPr>
        <w:jc w:val="center"/>
      </w:pPr>
      <w:r>
        <w:rPr>
          <w:rFonts w:ascii="Calibri" w:hAnsi="Calibri" w:eastAsia="Microsoft YaHei"/>
          <w:color w:val="667085"/>
          <w:sz w:val="20"/>
        </w:rPr>
        <w:t>修订日期：2026-08-09</w:t>
      </w:r>
    </w:p>
    <w:p>
      <w:r>
        <w:br w:type="page"/>
      </w:r>
    </w:p>
    <w:p>
      <w:pPr>
        <w:pStyle w:val="Heading1"/>
      </w:pPr>
      <w:r>
        <w:t>1. 执行摘要</w:t>
      </w:r>
    </w:p>
    <w:p>
      <w:pPr>
        <w:keepLines w:val="0"/>
      </w:pPr>
      <w:r>
        <w:rPr>
          <w:rFonts w:ascii="Calibri" w:hAnsi="Calibri" w:eastAsia="Microsoft YaHei"/>
          <w:i w:val="0"/>
          <w:color w:val="202124"/>
        </w:rPr>
        <w:t>这个仓库的职责是组织、构建和发布 Seeed Studio 产品与开发教程。它包含机械臂的组装、校准、环境配置和命令示例，但真正完成设备发现、运动学求解、串口通信和舵机控制的是外部软件仓库。</w:t>
      </w:r>
    </w:p>
    <w:p>
      <w:pPr>
        <w:keepLines w:val="0"/>
      </w:pPr>
      <w:r>
        <w:rPr>
          <w:rFonts w:ascii="Calibri" w:hAnsi="Calibri" w:eastAsia="Microsoft YaHei"/>
          <w:i w:val="0"/>
          <w:color w:val="202124"/>
        </w:rPr>
        <w:t>对于“手机陀螺仪控制机械臂”，Seeed Wiki 与 Phosphobot 源码都没有提供现成实现。Phosphobot 的 WebSocket 遥操模型明确用于 Meta Quest/VR；本仓库的 Android 与 HarmonyOS 客户端才负责读取手机 Rotation Vector。</w:t>
      </w:r>
    </w:p>
    <w:p>
      <w:pPr>
        <w:spacing w:before="100" w:after="180" w:line="276" w:lineRule="auto"/>
        <w:ind w:left="115" w:right="115"/>
        <w:shd w:fill="FFF6DD"/>
        <w:pBdr>
          <w:top w:val="single" w:sz="8" w:space="5" w:color="9A6A00"/>
          <w:left w:val="single" w:sz="8" w:space="5" w:color="9A6A00"/>
          <w:bottom w:val="single" w:sz="8" w:space="5" w:color="9A6A00"/>
          <w:right w:val="single" w:sz="8" w:space="5" w:color="9A6A00"/>
        </w:pBdr>
      </w:pPr>
      <w:r>
        <w:rPr>
          <w:rFonts w:ascii="Calibri" w:hAnsi="Calibri" w:eastAsia="Microsoft YaHei"/>
          <w:b/>
          <w:color w:val="9A6A00"/>
        </w:rPr>
        <w:t xml:space="preserve">避免误解  </w:t>
      </w:r>
      <w:r>
        <w:rPr>
          <w:rFonts w:ascii="Calibri" w:hAnsi="Calibri" w:eastAsia="Microsoft YaHei"/>
          <w:color w:val="202124"/>
        </w:rPr>
        <w:t>LeRobot 日志中的 dtRphone 表示读取名为 phone 的摄像头所耗费的时间；它不是手机向机械臂发送控制命令的延迟。</w:t>
      </w:r>
    </w:p>
    <w:p>
      <w:pPr>
        <w:pStyle w:val="Heading1"/>
      </w:pPr>
      <w:r>
        <w:t>2. 分析范围与证据边界</w:t>
      </w:r>
    </w:p>
    <w:p>
      <w:pPr>
        <w:pStyle w:val="ListBullet"/>
      </w:pPr>
      <w:r>
        <w:rPr>
          <w:rFonts w:ascii="Calibri" w:hAnsi="Calibri" w:eastAsia="Microsoft YaHei"/>
          <w:color w:val="202124"/>
        </w:rPr>
        <w:t>Wiki 仓库：检查目录结构、构建入口、五语言站点、侧边栏、部署流程和机械臂相关文档。</w:t>
      </w:r>
    </w:p>
    <w:p>
      <w:pPr>
        <w:pStyle w:val="ListBullet"/>
      </w:pPr>
      <w:r>
        <w:rPr>
          <w:rFonts w:ascii="Calibri" w:hAnsi="Calibri" w:eastAsia="Microsoft YaHei"/>
          <w:color w:val="202124"/>
        </w:rPr>
        <w:t>Phosphobot：检查 Meta Quest VR 页面、WebSocket/UDP 遥操接口、坐标映射、运动学层和 SO-ARM 硬件链。</w:t>
      </w:r>
    </w:p>
    <w:p>
      <w:pPr>
        <w:pStyle w:val="ListBullet"/>
      </w:pPr>
      <w:r>
        <w:rPr>
          <w:rFonts w:ascii="Calibri" w:hAnsi="Calibri" w:eastAsia="Microsoft YaHei"/>
          <w:color w:val="202124"/>
        </w:rPr>
        <w:t>验证状态：Wiki 固定提交、Phosphobot VR 控制页与 AppControlData、LeRobot v0.4.2 Phone Teleoperator，以及本仓库 Android/HarmonyOS Rotation Vector 路径均已做源码核对。</w:t>
      </w:r>
    </w:p>
    <w:p>
      <w:pPr>
        <w:pStyle w:val="ListBullet"/>
      </w:pPr>
      <w:r>
        <w:rPr>
          <w:rFonts w:ascii="Calibri" w:hAnsi="Calibri" w:eastAsia="Microsoft YaHei"/>
          <w:color w:val="202124"/>
        </w:rPr>
        <w:t>未执行：未连接真实手机、LM3-UP 或 SO-ARM 做运动测试；手机传感器手感、无线时延、轴向和真机停止效果仍须实机低速验收。</w:t>
      </w:r>
    </w:p>
    <w:p>
      <w:pPr>
        <w:pStyle w:val="Heading1"/>
      </w:pPr>
      <w:r>
        <w:t>3. Wiki 项目概览</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shd w:fill="E8EEF5"/>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jc w:val="center"/>
            </w:pPr>
            <w:r>
              <w:rPr>
                <w:rFonts w:ascii="Calibri" w:hAnsi="Calibri" w:eastAsia="Microsoft YaHei"/>
                <w:b/>
                <w:color w:val="183B56"/>
                <w:sz w:val="20"/>
              </w:rPr>
              <w:t>项目维度</w:t>
            </w:r>
          </w:p>
        </w:tc>
        <w:tc>
          <w:tcPr>
            <w:tcW w:type="dxa" w:w="6660"/>
            <w:shd w:fill="E8EEF5"/>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jc w:val="center"/>
            </w:pPr>
            <w:r>
              <w:rPr>
                <w:rFonts w:ascii="Calibri" w:hAnsi="Calibri" w:eastAsia="Microsoft YaHei"/>
                <w:b/>
                <w:color w:val="183B56"/>
                <w:sz w:val="20"/>
              </w:rPr>
              <w:t>结论</w:t>
            </w:r>
          </w:p>
        </w:tc>
      </w:tr>
      <w:tr>
        <w:tc>
          <w:tcPr>
            <w:tcW w:type="dxa" w:w="27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jc w:val="center"/>
            </w:pPr>
            <w:r>
              <w:rPr>
                <w:rFonts w:ascii="Calibri" w:hAnsi="Calibri" w:eastAsia="Microsoft YaHei"/>
                <w:color w:val="202124"/>
                <w:sz w:val="19"/>
              </w:rPr>
              <w:t>项目性质</w:t>
            </w:r>
          </w:p>
        </w:tc>
        <w:tc>
          <w:tcPr>
            <w:tcW w:type="dxa" w:w="66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Docusaurus 多语言产品文档与知识库平台</w:t>
            </w:r>
          </w:p>
        </w:tc>
      </w:tr>
      <w:tr>
        <w:tc>
          <w:tcPr>
            <w:tcW w:type="dxa" w:w="27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jc w:val="center"/>
            </w:pPr>
            <w:r>
              <w:rPr>
                <w:rFonts w:ascii="Calibri" w:hAnsi="Calibri" w:eastAsia="Microsoft YaHei"/>
                <w:color w:val="202124"/>
                <w:sz w:val="19"/>
              </w:rPr>
              <w:t>主要技术栈</w:t>
            </w:r>
          </w:p>
        </w:tc>
        <w:tc>
          <w:tcPr>
            <w:tcW w:type="dxa" w:w="66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Docusaurus 3.8.1、React 18、TypeScript/JavaScript、Yarn 1</w:t>
            </w:r>
          </w:p>
        </w:tc>
      </w:tr>
      <w:tr>
        <w:tc>
          <w:tcPr>
            <w:tcW w:type="dxa" w:w="27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jc w:val="center"/>
            </w:pPr>
            <w:r>
              <w:rPr>
                <w:rFonts w:ascii="Calibri" w:hAnsi="Calibri" w:eastAsia="Microsoft YaHei"/>
                <w:color w:val="202124"/>
                <w:sz w:val="19"/>
              </w:rPr>
              <w:t>仓库规模</w:t>
            </w:r>
          </w:p>
        </w:tc>
        <w:tc>
          <w:tcPr>
            <w:tcW w:type="dxa" w:w="66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13,204 个 Git 跟踪文件</w:t>
            </w:r>
          </w:p>
        </w:tc>
      </w:tr>
      <w:tr>
        <w:tc>
          <w:tcPr>
            <w:tcW w:type="dxa" w:w="27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jc w:val="center"/>
            </w:pPr>
            <w:r>
              <w:rPr>
                <w:rFonts w:ascii="Calibri" w:hAnsi="Calibri" w:eastAsia="Microsoft YaHei"/>
                <w:color w:val="202124"/>
                <w:sz w:val="19"/>
              </w:rPr>
              <w:t>构建模式</w:t>
            </w:r>
          </w:p>
        </w:tc>
        <w:tc>
          <w:tcPr>
            <w:tcW w:type="dxa" w:w="66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五个语言站点分别构建，再部署到根路径及语言子路径</w:t>
            </w:r>
          </w:p>
        </w:tc>
      </w:tr>
      <w:tr>
        <w:tc>
          <w:tcPr>
            <w:tcW w:type="dxa" w:w="27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jc w:val="center"/>
            </w:pPr>
            <w:r>
              <w:rPr>
                <w:rFonts w:ascii="Calibri" w:hAnsi="Calibri" w:eastAsia="Microsoft YaHei"/>
                <w:color w:val="202124"/>
                <w:sz w:val="19"/>
              </w:rPr>
              <w:t>机械臂角色</w:t>
            </w:r>
          </w:p>
        </w:tc>
        <w:tc>
          <w:tcPr>
            <w:tcW w:type="dxa" w:w="66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提供教程和外部项目入口，不包含完整机械臂控制实现</w:t>
            </w:r>
          </w:p>
        </w:tc>
      </w:tr>
    </w:tbl>
    <w:p>
      <w:pPr>
        <w:spacing w:after="40"/>
      </w:pPr>
    </w:p>
    <w:p>
      <w:r>
        <w:br w:type="page"/>
      </w:r>
    </w:p>
    <w:p>
      <w:pPr>
        <w:pStyle w:val="Heading1"/>
      </w:pPr>
      <w:r>
        <w:t>4. 项目架构与运行方式</w:t>
      </w:r>
    </w:p>
    <w:p>
      <w:pPr>
        <w:keepLines w:val="0"/>
      </w:pPr>
      <w:r>
        <w:rPr>
          <w:rFonts w:ascii="Calibri" w:hAnsi="Calibri" w:eastAsia="Microsoft YaHei"/>
          <w:i w:val="0"/>
          <w:color w:val="202124"/>
        </w:rPr>
        <w:t>该项目把每种语言当作一个独立的 Docusaurus 站点，而不是在一个站点内使用 Docusaurus 的统一多语言目录。英文站部署在根路径，其他语言分别部署在 /cn/、/ja/、/es/ 和 /pt-br/。</w:t>
      </w:r>
    </w:p>
    <w:tbl>
      <w:tblPr>
        <w:tblStyle w:val="TableGrid"/>
        <w:tblW w:type="dxa" w:w="9360"/>
        <w:jc w:val="left"/>
        <w:tblLayout w:type="fixed"/>
        <w:tblLook w:firstColumn="1" w:firstRow="1" w:lastColumn="0" w:lastRow="0" w:noHBand="0" w:noVBand="1" w:val="04A0"/>
        <w:tblInd w:w="120" w:type="dxa"/>
      </w:tblPr>
      <w:tblGrid>
        <w:gridCol w:w="2500"/>
        <w:gridCol w:w="2500"/>
        <w:gridCol w:w="4360"/>
      </w:tblGrid>
      <w:tr>
        <w:trPr>
          <w:tblHeader w:val="true"/>
        </w:trPr>
        <w:tc>
          <w:tcPr>
            <w:tcW w:type="dxa" w:w="2500"/>
            <w:shd w:fill="E8EEF5"/>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jc w:val="center"/>
            </w:pPr>
            <w:r>
              <w:rPr>
                <w:rFonts w:ascii="Calibri" w:hAnsi="Calibri" w:eastAsia="Microsoft YaHei"/>
                <w:b/>
                <w:color w:val="183B56"/>
                <w:sz w:val="20"/>
              </w:rPr>
              <w:t>语言站点</w:t>
            </w:r>
          </w:p>
        </w:tc>
        <w:tc>
          <w:tcPr>
            <w:tcW w:type="dxa" w:w="2500"/>
            <w:shd w:fill="E8EEF5"/>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jc w:val="center"/>
            </w:pPr>
            <w:r>
              <w:rPr>
                <w:rFonts w:ascii="Calibri" w:hAnsi="Calibri" w:eastAsia="Microsoft YaHei"/>
                <w:b/>
                <w:color w:val="183B56"/>
                <w:sz w:val="20"/>
              </w:rPr>
              <w:t>部署路径</w:t>
            </w:r>
          </w:p>
        </w:tc>
        <w:tc>
          <w:tcPr>
            <w:tcW w:type="dxa" w:w="4360"/>
            <w:shd w:fill="E8EEF5"/>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jc w:val="center"/>
            </w:pPr>
            <w:r>
              <w:rPr>
                <w:rFonts w:ascii="Calibri" w:hAnsi="Calibri" w:eastAsia="Microsoft YaHei"/>
                <w:b/>
                <w:color w:val="183B56"/>
                <w:sz w:val="20"/>
              </w:rPr>
              <w:t>Markdown/MDX 文档数</w:t>
            </w:r>
          </w:p>
        </w:tc>
      </w:tr>
      <w:tr>
        <w:tc>
          <w:tcPr>
            <w:tcW w:type="dxa" w:w="25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jc w:val="center"/>
            </w:pPr>
            <w:r>
              <w:rPr>
                <w:rFonts w:ascii="Calibri" w:hAnsi="Calibri" w:eastAsia="Microsoft YaHei"/>
                <w:color w:val="202124"/>
                <w:sz w:val="19"/>
              </w:rPr>
              <w:t>英文</w:t>
            </w:r>
          </w:p>
        </w:tc>
        <w:tc>
          <w:tcPr>
            <w:tcW w:type="dxa" w:w="25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w:t>
            </w:r>
          </w:p>
        </w:tc>
        <w:tc>
          <w:tcPr>
            <w:tcW w:type="dxa" w:w="43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2605</w:t>
            </w:r>
          </w:p>
        </w:tc>
      </w:tr>
      <w:tr>
        <w:tc>
          <w:tcPr>
            <w:tcW w:type="dxa" w:w="25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jc w:val="center"/>
            </w:pPr>
            <w:r>
              <w:rPr>
                <w:rFonts w:ascii="Calibri" w:hAnsi="Calibri" w:eastAsia="Microsoft YaHei"/>
                <w:color w:val="202124"/>
                <w:sz w:val="19"/>
              </w:rPr>
              <w:t>简体中文</w:t>
            </w:r>
          </w:p>
        </w:tc>
        <w:tc>
          <w:tcPr>
            <w:tcW w:type="dxa" w:w="25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/cn/</w:t>
            </w:r>
          </w:p>
        </w:tc>
        <w:tc>
          <w:tcPr>
            <w:tcW w:type="dxa" w:w="43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2430</w:t>
            </w:r>
          </w:p>
        </w:tc>
      </w:tr>
      <w:tr>
        <w:tc>
          <w:tcPr>
            <w:tcW w:type="dxa" w:w="25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jc w:val="center"/>
            </w:pPr>
            <w:r>
              <w:rPr>
                <w:rFonts w:ascii="Calibri" w:hAnsi="Calibri" w:eastAsia="Microsoft YaHei"/>
                <w:color w:val="202124"/>
                <w:sz w:val="19"/>
              </w:rPr>
              <w:t>日文</w:t>
            </w:r>
          </w:p>
        </w:tc>
        <w:tc>
          <w:tcPr>
            <w:tcW w:type="dxa" w:w="25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/ja/</w:t>
            </w:r>
          </w:p>
        </w:tc>
        <w:tc>
          <w:tcPr>
            <w:tcW w:type="dxa" w:w="43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2425</w:t>
            </w:r>
          </w:p>
        </w:tc>
      </w:tr>
      <w:tr>
        <w:tc>
          <w:tcPr>
            <w:tcW w:type="dxa" w:w="25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jc w:val="center"/>
            </w:pPr>
            <w:r>
              <w:rPr>
                <w:rFonts w:ascii="Calibri" w:hAnsi="Calibri" w:eastAsia="Microsoft YaHei"/>
                <w:color w:val="202124"/>
                <w:sz w:val="19"/>
              </w:rPr>
              <w:t>西班牙文</w:t>
            </w:r>
          </w:p>
        </w:tc>
        <w:tc>
          <w:tcPr>
            <w:tcW w:type="dxa" w:w="25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/es/</w:t>
            </w:r>
          </w:p>
        </w:tc>
        <w:tc>
          <w:tcPr>
            <w:tcW w:type="dxa" w:w="43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2425</w:t>
            </w:r>
          </w:p>
        </w:tc>
      </w:tr>
      <w:tr>
        <w:tc>
          <w:tcPr>
            <w:tcW w:type="dxa" w:w="25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jc w:val="center"/>
            </w:pPr>
            <w:r>
              <w:rPr>
                <w:rFonts w:ascii="Calibri" w:hAnsi="Calibri" w:eastAsia="Microsoft YaHei"/>
                <w:color w:val="202124"/>
                <w:sz w:val="19"/>
              </w:rPr>
              <w:t>葡萄牙文</w:t>
            </w:r>
          </w:p>
        </w:tc>
        <w:tc>
          <w:tcPr>
            <w:tcW w:type="dxa" w:w="25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/pt-br/</w:t>
            </w:r>
          </w:p>
        </w:tc>
        <w:tc>
          <w:tcPr>
            <w:tcW w:type="dxa" w:w="43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2425</w:t>
            </w:r>
          </w:p>
        </w:tc>
      </w:tr>
    </w:tbl>
    <w:p>
      <w:pPr>
        <w:spacing w:after="40"/>
      </w:pPr>
    </w:p>
    <w:p>
      <w:pPr>
        <w:pStyle w:val="Heading2"/>
      </w:pPr>
      <w:r>
        <w:t>4.1 关键目录</w:t>
      </w:r>
    </w:p>
    <w:p>
      <w:pPr>
        <w:pStyle w:val="ListBullet"/>
      </w:pPr>
      <w:r>
        <w:rPr>
          <w:rFonts w:ascii="Calibri" w:hAnsi="Calibri" w:eastAsia="Microsoft YaHei"/>
          <w:color w:val="202124"/>
        </w:rPr>
        <w:t>sites/*/docs：各语言的 Markdown 与 MDX 文档。</w:t>
      </w:r>
    </w:p>
    <w:p>
      <w:pPr>
        <w:pStyle w:val="ListBullet"/>
      </w:pPr>
      <w:r>
        <w:rPr>
          <w:rFonts w:ascii="Calibri" w:hAnsi="Calibri" w:eastAsia="Microsoft YaHei"/>
          <w:color w:val="202124"/>
        </w:rPr>
        <w:t>sites/*/sidebars.js：各语言手工维护的大型导航树。</w:t>
      </w:r>
    </w:p>
    <w:p>
      <w:pPr>
        <w:pStyle w:val="ListBullet"/>
      </w:pPr>
      <w:r>
        <w:rPr>
          <w:rFonts w:ascii="Calibri" w:hAnsi="Calibri" w:eastAsia="Microsoft YaHei"/>
          <w:color w:val="202124"/>
        </w:rPr>
        <w:t>src：所有语言站点共享的 React 页面、主题覆盖、状态和组件。</w:t>
      </w:r>
    </w:p>
    <w:p>
      <w:pPr>
        <w:pStyle w:val="ListBullet"/>
      </w:pPr>
      <w:r>
        <w:rPr>
          <w:rFonts w:ascii="Calibri" w:hAnsi="Calibri" w:eastAsia="Microsoft YaHei"/>
          <w:color w:val="202124"/>
        </w:rPr>
        <w:t>static：共享的静态脚本、样式和站点资源。</w:t>
      </w:r>
    </w:p>
    <w:p>
      <w:pPr>
        <w:pStyle w:val="ListBullet"/>
      </w:pPr>
      <w:r>
        <w:rPr>
          <w:rFonts w:ascii="Calibri" w:hAnsi="Calibri" w:eastAsia="Microsoft YaHei"/>
          <w:color w:val="202124"/>
        </w:rPr>
        <w:t>assets：MDX 可导入的图片和数据资源。</w:t>
      </w:r>
    </w:p>
    <w:p>
      <w:pPr>
        <w:pStyle w:val="ListBullet"/>
      </w:pPr>
      <w:r>
        <w:rPr>
          <w:rFonts w:ascii="Calibri" w:hAnsi="Calibri" w:eastAsia="Microsoft YaHei"/>
          <w:color w:val="202124"/>
        </w:rPr>
        <w:t>scripts：链接创建、Frontmatter 规范化、语言映射和配置生成工具。</w:t>
      </w:r>
    </w:p>
    <w:p>
      <w:pPr>
        <w:pStyle w:val="ListBullet"/>
      </w:pPr>
      <w:r>
        <w:rPr>
          <w:rFonts w:ascii="Calibri" w:hAnsi="Calibri" w:eastAsia="Microsoft YaHei"/>
          <w:color w:val="202124"/>
        </w:rPr>
        <w:t>.github/workflows：部署、翻译、更新时间、链接检查和 PDF 生成流水线。</w:t>
      </w:r>
    </w:p>
    <w:p>
      <w:pPr>
        <w:pStyle w:val="Heading2"/>
      </w:pPr>
      <w:r>
        <w:t>4.2 启动与构建调用链</w:t>
      </w:r>
    </w:p>
    <w:p>
      <w:pPr>
        <w:pStyle w:val="ListNumber"/>
      </w:pPr>
      <w:r>
        <w:rPr>
          <w:rFonts w:ascii="Calibri" w:hAnsi="Calibri" w:eastAsia="Microsoft YaHei"/>
          <w:color w:val="202124"/>
        </w:rPr>
        <w:t>根目录执行 yarn start:en、yarn start:cn 等命令。</w:t>
      </w:r>
    </w:p>
    <w:p>
      <w:pPr>
        <w:pStyle w:val="ListNumber"/>
      </w:pPr>
      <w:r>
        <w:rPr>
          <w:rFonts w:ascii="Calibri" w:hAnsi="Calibri" w:eastAsia="Microsoft YaHei"/>
          <w:color w:val="202124"/>
        </w:rPr>
        <w:t>scripts/setup-links.js 把根目录 src 和 static 链接到各语言站点。Windows 使用目录联接，Linux 使用符号链接。</w:t>
      </w:r>
    </w:p>
    <w:p>
      <w:pPr>
        <w:pStyle w:val="ListNumber"/>
      </w:pPr>
      <w:r>
        <w:rPr>
          <w:rFonts w:ascii="Calibri" w:hAnsi="Calibri" w:eastAsia="Microsoft YaHei"/>
          <w:color w:val="202124"/>
        </w:rPr>
        <w:t>进入 sites/&lt;语言&gt; 后启动 Docusaurus 开发服务器；英文默认 3000，中文 3001，其余语言依次使用 3002～3004。</w:t>
      </w:r>
    </w:p>
    <w:p>
      <w:pPr>
        <w:pStyle w:val="ListNumber"/>
      </w:pPr>
      <w:r>
        <w:rPr>
          <w:rFonts w:ascii="Calibri" w:hAnsi="Calibri" w:eastAsia="Microsoft YaHei"/>
          <w:color w:val="202124"/>
        </w:rPr>
        <w:t>yarn build 依次构建五种语言；英文输出到 build，其余语言输出到 build/cn、build/ja、build/es 和 build/pt-br。</w:t>
      </w:r>
    </w:p>
    <w:p>
      <w:pPr>
        <w:pStyle w:val="ListNumber"/>
      </w:pPr>
      <w:r>
        <w:rPr>
          <w:rFonts w:ascii="Calibri" w:hAnsi="Calibri" w:eastAsia="Microsoft YaHei"/>
          <w:color w:val="202124"/>
        </w:rPr>
        <w:t>docusaurus-version 分支上的 Pull Request 触发构建测试，推送到该分支触发 GitHub Pages 部署。</w:t>
      </w:r>
    </w:p>
    <w:p>
      <w:pPr>
        <w:spacing w:before="100" w:after="180" w:line="276" w:lineRule="auto"/>
        <w:ind w:left="115" w:right="115"/>
        <w:shd w:fill="FFF2F0"/>
        <w:pBdr>
          <w:top w:val="single" w:sz="8" w:space="5" w:color="9B1C1C"/>
          <w:left w:val="single" w:sz="8" w:space="5" w:color="9B1C1C"/>
          <w:bottom w:val="single" w:sz="8" w:space="5" w:color="9B1C1C"/>
          <w:right w:val="single" w:sz="8" w:space="5" w:color="9B1C1C"/>
        </w:pBdr>
      </w:pPr>
      <w:r>
        <w:rPr>
          <w:rFonts w:ascii="Calibri" w:hAnsi="Calibri" w:eastAsia="Microsoft YaHei"/>
          <w:b/>
          <w:color w:val="9B1C1C"/>
        </w:rPr>
        <w:t xml:space="preserve">工程风险  </w:t>
      </w:r>
      <w:r>
        <w:rPr>
          <w:rFonts w:ascii="Calibri" w:hAnsi="Calibri" w:eastAsia="Microsoft YaHei"/>
          <w:color w:val="202124"/>
        </w:rPr>
        <w:t>仓库路径层级很深，Windows 默认路径长度限制会造成检出失败；需要在该仓库启用 Git core.longpaths。完整构建还需要较高内存，项目脚本为单站点预留了 8GB Node 堆，CI 额外配置 swap。</w:t>
      </w:r>
    </w:p>
    <w:p>
      <w:r>
        <w:br w:type="page"/>
      </w:r>
    </w:p>
    <w:p>
      <w:pPr>
        <w:pStyle w:val="Heading1"/>
      </w:pPr>
      <w:r>
        <w:t>5. 机械臂内容在 Wiki 中的位置</w:t>
      </w:r>
    </w:p>
    <w:p>
      <w:pPr>
        <w:keepLines w:val="0"/>
      </w:pPr>
      <w:r>
        <w:rPr>
          <w:rFonts w:ascii="Calibri" w:hAnsi="Calibri" w:eastAsia="Microsoft YaHei"/>
          <w:i w:val="0"/>
          <w:color w:val="202124"/>
        </w:rPr>
        <w:t>Robotics 是该 Wiki 的一个大型内容域，侧边栏把内容拆分为 Robot Kits、Robot Actuator、Robot Sensor 和 Robot Software。SO-ARM、LeRobot、reBot Arm、Reachy Mini、灵巧手、ROS、Isaac Lab、VLA 和 Phospho 都属于这一内容域。</w:t>
      </w:r>
    </w:p>
    <w:tbl>
      <w:tblPr>
        <w:tblStyle w:val="TableGrid"/>
        <w:tblW w:type="dxa" w:w="9360"/>
        <w:jc w:val="left"/>
        <w:tblLayout w:type="fixed"/>
        <w:tblLook w:firstColumn="1" w:firstRow="1" w:lastColumn="0" w:lastRow="0" w:noHBand="0" w:noVBand="1" w:val="04A0"/>
        <w:tblInd w:w="120" w:type="dxa"/>
      </w:tblPr>
      <w:tblGrid>
        <w:gridCol w:w="2100"/>
        <w:gridCol w:w="4860"/>
        <w:gridCol w:w="2400"/>
      </w:tblGrid>
      <w:tr>
        <w:trPr>
          <w:tblHeader w:val="true"/>
        </w:trPr>
        <w:tc>
          <w:tcPr>
            <w:tcW w:type="dxa" w:w="2100"/>
            <w:shd w:fill="E8EEF5"/>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jc w:val="center"/>
            </w:pPr>
            <w:r>
              <w:rPr>
                <w:rFonts w:ascii="Calibri" w:hAnsi="Calibri" w:eastAsia="Microsoft YaHei"/>
                <w:b/>
                <w:color w:val="183B56"/>
                <w:sz w:val="20"/>
              </w:rPr>
              <w:t>内容层</w:t>
            </w:r>
          </w:p>
        </w:tc>
        <w:tc>
          <w:tcPr>
            <w:tcW w:type="dxa" w:w="4860"/>
            <w:shd w:fill="E8EEF5"/>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jc w:val="center"/>
            </w:pPr>
            <w:r>
              <w:rPr>
                <w:rFonts w:ascii="Calibri" w:hAnsi="Calibri" w:eastAsia="Microsoft YaHei"/>
                <w:b/>
                <w:color w:val="183B56"/>
                <w:sz w:val="20"/>
              </w:rPr>
              <w:t>典型内容</w:t>
            </w:r>
          </w:p>
        </w:tc>
        <w:tc>
          <w:tcPr>
            <w:tcW w:type="dxa" w:w="2400"/>
            <w:shd w:fill="E8EEF5"/>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jc w:val="center"/>
            </w:pPr>
            <w:r>
              <w:rPr>
                <w:rFonts w:ascii="Calibri" w:hAnsi="Calibri" w:eastAsia="Microsoft YaHei"/>
                <w:b/>
                <w:color w:val="183B56"/>
                <w:sz w:val="20"/>
              </w:rPr>
              <w:t>是否直接控制电机</w:t>
            </w:r>
          </w:p>
        </w:tc>
      </w:tr>
      <w:tr>
        <w:tc>
          <w:tcPr>
            <w:tcW w:type="dxa" w:w="21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jc w:val="center"/>
            </w:pPr>
            <w:r>
              <w:rPr>
                <w:rFonts w:ascii="Calibri" w:hAnsi="Calibri" w:eastAsia="Microsoft YaHei"/>
                <w:color w:val="202124"/>
                <w:sz w:val="19"/>
              </w:rPr>
              <w:t>Wiki 文档层</w:t>
            </w:r>
          </w:p>
        </w:tc>
        <w:tc>
          <w:tcPr>
            <w:tcW w:type="dxa" w:w="48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组装、接线、校准、安装、命令和效果演示</w:t>
            </w:r>
          </w:p>
        </w:tc>
        <w:tc>
          <w:tcPr>
            <w:tcW w:type="dxa" w:w="24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否</w:t>
            </w:r>
          </w:p>
        </w:tc>
      </w:tr>
      <w:tr>
        <w:tc>
          <w:tcPr>
            <w:tcW w:type="dxa" w:w="21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jc w:val="center"/>
            </w:pPr>
            <w:r>
              <w:rPr>
                <w:rFonts w:ascii="Calibri" w:hAnsi="Calibri" w:eastAsia="Microsoft YaHei"/>
                <w:color w:val="202124"/>
                <w:sz w:val="19"/>
              </w:rPr>
              <w:t>遥操/机器人框架</w:t>
            </w:r>
          </w:p>
        </w:tc>
        <w:tc>
          <w:tcPr>
            <w:tcW w:type="dxa" w:w="48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LeRobot、Phosphobot、ROS、VR 控制和数据采集</w:t>
            </w:r>
          </w:p>
        </w:tc>
        <w:tc>
          <w:tcPr>
            <w:tcW w:type="dxa" w:w="24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通过硬件适配层</w:t>
            </w:r>
          </w:p>
        </w:tc>
      </w:tr>
      <w:tr>
        <w:tc>
          <w:tcPr>
            <w:tcW w:type="dxa" w:w="21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jc w:val="center"/>
            </w:pPr>
            <w:r>
              <w:rPr>
                <w:rFonts w:ascii="Calibri" w:hAnsi="Calibri" w:eastAsia="Microsoft YaHei"/>
                <w:color w:val="202124"/>
                <w:sz w:val="19"/>
              </w:rPr>
              <w:t>运动学层</w:t>
            </w:r>
          </w:p>
        </w:tc>
        <w:tc>
          <w:tcPr>
            <w:tcW w:type="dxa" w:w="48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URDF、正运动学、逆运动学、坐标系转换</w:t>
            </w:r>
          </w:p>
        </w:tc>
        <w:tc>
          <w:tcPr>
            <w:tcW w:type="dxa" w:w="24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生成关节目标</w:t>
            </w:r>
          </w:p>
        </w:tc>
      </w:tr>
      <w:tr>
        <w:tc>
          <w:tcPr>
            <w:tcW w:type="dxa" w:w="21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jc w:val="center"/>
            </w:pPr>
            <w:r>
              <w:rPr>
                <w:rFonts w:ascii="Calibri" w:hAnsi="Calibri" w:eastAsia="Microsoft YaHei"/>
                <w:color w:val="202124"/>
                <w:sz w:val="19"/>
              </w:rPr>
              <w:t>硬件适配层</w:t>
            </w:r>
          </w:p>
        </w:tc>
        <w:tc>
          <w:tcPr>
            <w:tcW w:type="dxa" w:w="48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串口识别、校准映射、FeetechMotorsBus</w:t>
            </w:r>
          </w:p>
        </w:tc>
        <w:tc>
          <w:tcPr>
            <w:tcW w:type="dxa" w:w="24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是</w:t>
            </w:r>
          </w:p>
        </w:tc>
      </w:tr>
      <w:tr>
        <w:tc>
          <w:tcPr>
            <w:tcW w:type="dxa" w:w="21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jc w:val="center"/>
            </w:pPr>
            <w:r>
              <w:rPr>
                <w:rFonts w:ascii="Calibri" w:hAnsi="Calibri" w:eastAsia="Microsoft YaHei"/>
                <w:color w:val="202124"/>
                <w:sz w:val="19"/>
              </w:rPr>
              <w:t>舵机层</w:t>
            </w:r>
          </w:p>
        </w:tc>
        <w:tc>
          <w:tcPr>
            <w:tcW w:type="dxa" w:w="48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Goal_Position、Present_Position 和舵机位置闭环</w:t>
            </w:r>
          </w:p>
        </w:tc>
        <w:tc>
          <w:tcPr>
            <w:tcW w:type="dxa" w:w="24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最终执行</w:t>
            </w:r>
          </w:p>
        </w:tc>
      </w:tr>
    </w:tbl>
    <w:p>
      <w:pPr>
        <w:spacing w:after="40"/>
      </w:pPr>
    </w:p>
    <w:p>
      <w:pPr>
        <w:pStyle w:val="Heading2"/>
      </w:pPr>
      <w:r>
        <w:t>5.1 Wiki 明确写了什么</w:t>
      </w:r>
    </w:p>
    <w:p>
      <w:pPr>
        <w:pStyle w:val="ListBullet"/>
      </w:pPr>
      <w:r>
        <w:rPr>
          <w:rFonts w:ascii="Calibri" w:hAnsi="Calibri" w:eastAsia="Microsoft YaHei"/>
          <w:color w:val="202124"/>
        </w:rPr>
        <w:t>SO-ARM100/101 通过 USB 数据线连接电脑。</w:t>
      </w:r>
    </w:p>
    <w:p>
      <w:pPr>
        <w:pStyle w:val="ListBullet"/>
      </w:pPr>
      <w:r>
        <w:rPr>
          <w:rFonts w:ascii="Calibri" w:hAnsi="Calibri" w:eastAsia="Microsoft YaHei"/>
          <w:color w:val="202124"/>
        </w:rPr>
        <w:t>电脑安装并启动 Phosphobot 服务。</w:t>
      </w:r>
    </w:p>
    <w:p>
      <w:pPr>
        <w:pStyle w:val="ListBullet"/>
      </w:pPr>
      <w:r>
        <w:rPr>
          <w:rFonts w:ascii="Calibri" w:hAnsi="Calibri" w:eastAsia="Microsoft YaHei"/>
          <w:color w:val="202124"/>
        </w:rPr>
        <w:t>浏览器打开 Web UI，软件自动发现机械臂并要求执行二次校准。</w:t>
      </w:r>
    </w:p>
    <w:p>
      <w:pPr>
        <w:pStyle w:val="ListBullet"/>
      </w:pPr>
      <w:r>
        <w:rPr>
          <w:rFonts w:ascii="Calibri" w:hAnsi="Calibri" w:eastAsia="Microsoft YaHei"/>
          <w:color w:val="202124"/>
        </w:rPr>
        <w:t>Phospho 支持 Leader 主臂、键盘/鼠标、手动拖动和 VR 遥操。</w:t>
      </w:r>
    </w:p>
    <w:p>
      <w:pPr>
        <w:pStyle w:val="ListBullet"/>
      </w:pPr>
      <w:r>
        <w:rPr>
          <w:rFonts w:ascii="Calibri" w:hAnsi="Calibri" w:eastAsia="Microsoft YaHei"/>
          <w:color w:val="202124"/>
        </w:rPr>
        <w:t>VR 遥操应用通过局域网发现运行 Phosphobot 的电脑和机械臂。</w:t>
      </w:r>
    </w:p>
    <w:p>
      <w:pPr>
        <w:pStyle w:val="Heading2"/>
      </w:pPr>
      <w:r>
        <w:t>5.2 Wiki 没有直接写明什么</w:t>
      </w:r>
    </w:p>
    <w:p>
      <w:pPr>
        <w:keepLines w:val="0"/>
      </w:pPr>
      <w:r>
        <w:rPr>
          <w:rFonts w:ascii="Calibri" w:hAnsi="Calibri" w:eastAsia="Microsoft YaHei"/>
          <w:i w:val="0"/>
          <w:color w:val="202124"/>
        </w:rPr>
        <w:t>Wiki 页面没有给出 SO-ARM 专用手机应用、手机陀螺仪协议或原生传感器实现。Phosphobot 控制页列出的空间遥操设备是 Meta Quest 2/Pro/3/3S；其 AppControlData 注释也明确写为 Meta Quest 数据。</w:t>
      </w:r>
    </w:p>
    <w:p>
      <w:pPr>
        <w:spacing w:before="100" w:after="180" w:line="276" w:lineRule="auto"/>
        <w:ind w:left="115" w:right="115"/>
        <w:shd w:fill="F3F7FA"/>
        <w:pBdr>
          <w:top w:val="single" w:sz="8" w:space="5" w:color="2E74B5"/>
          <w:left w:val="single" w:sz="8" w:space="5" w:color="2E74B5"/>
          <w:bottom w:val="single" w:sz="8" w:space="5" w:color="2E74B5"/>
          <w:right w:val="single" w:sz="8" w:space="5" w:color="2E74B5"/>
        </w:pBdr>
      </w:pPr>
      <w:r>
        <w:rPr>
          <w:rFonts w:ascii="Calibri" w:hAnsi="Calibri" w:eastAsia="Microsoft YaHei"/>
          <w:b/>
          <w:color w:val="2E74B5"/>
        </w:rPr>
        <w:t xml:space="preserve">关键边界  </w:t>
      </w:r>
      <w:r>
        <w:rPr>
          <w:rFonts w:ascii="Calibri" w:hAnsi="Calibri" w:eastAsia="Microsoft YaHei"/>
          <w:color w:val="202124"/>
        </w:rPr>
        <w:t>不能把 Seeed/Phosphobot 写成已经实现手机陀螺仪。可复用的是“移动端表达末端意图，机器人侧负责坐标、运动学和硬件”的架构，而不是其输入设备或安全策略。</w:t>
      </w:r>
    </w:p>
    <w:p>
      <w:r>
        <w:br w:type="page"/>
      </w:r>
    </w:p>
    <w:p>
      <w:pPr>
        <w:pStyle w:val="Heading1"/>
      </w:pPr>
      <w:r>
        <w:t>6. 从参考项目到 LM3-UP 手机陀螺仪遥操</w:t>
      </w:r>
    </w:p>
    <w:p>
      <w:pPr>
        <w:keepLines w:val="0"/>
      </w:pPr>
      <w:r>
        <w:rPr>
          <w:rFonts w:ascii="Calibri" w:hAnsi="Calibri" w:eastAsia="Microsoft YaHei"/>
          <w:i w:val="0"/>
          <w:color w:val="202124"/>
        </w:rPr>
        <w:t>手机不直接与机械臂关节通信。本仓库读取系统融合后的 Rotation Vector，把相邻旋转增量作为 TCP 姿态意图；电脑上的安全桥负责认证、时序、限幅、看门狗和 LM3 硬件调用。</w:t>
      </w:r>
    </w:p>
    <w:p>
      <w:pPr>
        <w:jc w:val="center"/>
      </w:pPr>
      <w:r>
        <w:drawing>
          <wp:inline xmlns:a="http://schemas.openxmlformats.org/drawingml/2006/main" xmlns:pic="http://schemas.openxmlformats.org/drawingml/2006/picture">
            <wp:extent cx="5806440" cy="3741928"/>
            <wp:docPr id="1" name="Picture 1" descr="LM3-UP 手机陀螺仪遥操链：Android/HarmonyOS Rotation Vector 经 WebSocket 安全桥和 pylebai 控制 LM3，云迹 UP 底盘保持停止锁定。" title="LM3-UP 手机陀螺仪遥操与安全控制链"/>
            <wp:cNvGraphicFramePr>
              <a:graphicFrameLocks noChangeAspect="1"/>
            </wp:cNvGraphicFramePr>
            <a:graphic>
              <a:graphicData uri="http://schemas.openxmlformats.org/drawingml/2006/picture">
                <pic:pic>
                  <pic:nvPicPr>
                    <pic:cNvPr id="0" name="seeed-docx-gyro-diagram.png"/>
                    <pic:cNvPicPr/>
                  </pic:nvPicPr>
                  <pic:blipFill>
                    <a:blip r:embed="rId20"/>
                    <a:stretch>
                      <a:fillRect/>
                    </a:stretch>
                  </pic:blipFill>
                  <pic:spPr>
                    <a:xfrm>
                      <a:off x="0" y="0"/>
                      <a:ext cx="5806440" cy="3741928"/>
                    </a:xfrm>
                    <a:prstGeom prst="rect"/>
                  </pic:spPr>
                </pic:pic>
              </a:graphicData>
            </a:graphic>
          </wp:inline>
        </w:drawing>
      </w:r>
    </w:p>
    <w:p>
      <w:pPr>
        <w:pStyle w:val="Caption"/>
        <w:jc w:val="center"/>
      </w:pPr>
      <w:r>
        <w:t>图 1  本仓库 LM3-UP 手机陀螺仪遥操与安全控制链</w:t>
      </w:r>
    </w:p>
    <w:p>
      <w:pPr>
        <w:pStyle w:val="Heading2"/>
      </w:pPr>
      <w:r>
        <w:t>6.1 技术边界与网络拓扑</w:t>
      </w:r>
    </w:p>
    <w:p>
      <w:pPr>
        <w:keepLines w:val="0"/>
      </w:pPr>
      <w:r>
        <w:rPr>
          <w:rFonts w:ascii="Calibri" w:hAnsi="Calibri" w:eastAsia="Microsoft YaHei"/>
          <w:i w:val="0"/>
          <w:color w:val="202124"/>
        </w:rPr>
        <w:t>Android/HarmonyOS 手机通过受控局域网连接 Python WebSocket 安全桥；安全桥默认只监听 127.0.0.1，局域网使用必须双重显式开启并配置强 token。生产部署应使用 WSS/TLS，不能照搬上游的 0.0.0.0 和宽松 CORS。</w:t>
      </w:r>
    </w:p>
    <w:p>
      <w:pPr>
        <w:spacing w:before="100" w:after="180" w:line="276" w:lineRule="auto"/>
        <w:ind w:left="115" w:right="115"/>
        <w:shd w:fill="FFF6DD"/>
        <w:pBdr>
          <w:top w:val="single" w:sz="8" w:space="5" w:color="9A6A00"/>
          <w:left w:val="single" w:sz="8" w:space="5" w:color="9A6A00"/>
          <w:bottom w:val="single" w:sz="8" w:space="5" w:color="9A6A00"/>
          <w:right w:val="single" w:sz="8" w:space="5" w:color="9A6A00"/>
        </w:pBdr>
      </w:pPr>
      <w:r>
        <w:rPr>
          <w:rFonts w:ascii="Calibri" w:hAnsi="Calibri" w:eastAsia="Microsoft YaHei"/>
          <w:b/>
          <w:color w:val="9A6A00"/>
        </w:rPr>
        <w:t xml:space="preserve">地址说明  </w:t>
      </w:r>
      <w:r>
        <w:rPr>
          <w:rFonts w:ascii="Calibri" w:hAnsi="Calibri" w:eastAsia="Microsoft YaHei"/>
          <w:color w:val="202124"/>
        </w:rPr>
        <w:t>0.0.0.0 只是监听地址，不是手机目标地址。本仓库默认只监听 127.0.0.1；需要实体手机时必须在受控局域网中显式启用监听、使用真实网关地址和强 token。</w:t>
      </w:r>
    </w:p>
    <w:p>
      <w:pPr>
        <w:pStyle w:val="Heading2"/>
      </w:pPr>
      <w:r>
        <w:t>6.2 手机产生的控制数据</w:t>
      </w:r>
    </w:p>
    <w:p>
      <w:pPr>
        <w:keepLines w:val="0"/>
      </w:pPr>
      <w:r>
        <w:rPr>
          <w:rFonts w:ascii="Calibri" w:hAnsi="Calibri" w:eastAsia="Microsoft YaHei"/>
          <w:i w:val="0"/>
          <w:color w:val="202124"/>
        </w:rPr>
        <w:t>手机端采用系统融合后的 Rotation Vector，而不是直接积分原始角速度。归零后仅发送相邻姿态的最短旋转增量、传感器毫秒时间、校准 ID、跟踪状态和置信度；最多 20 条/秒。XYZ 平移仍由触屏轴键控制。</w:t>
      </w:r>
    </w:p>
    <w:tbl>
      <w:tblPr>
        <w:tblStyle w:val="TableGrid"/>
        <w:tblW w:type="dxa" w:w="9360"/>
        <w:jc w:val="left"/>
        <w:tblLayout w:type="fixed"/>
        <w:tblLook w:firstColumn="1" w:firstRow="1" w:lastColumn="0" w:lastRow="0" w:noHBand="0" w:noVBand="1" w:val="04A0"/>
        <w:tblInd w:w="120" w:type="dxa"/>
      </w:tblPr>
      <w:tblGrid>
        <w:gridCol w:w="1800"/>
        <w:gridCol w:w="4860"/>
        <w:gridCol w:w="2700"/>
      </w:tblGrid>
      <w:tr>
        <w:trPr>
          <w:tblHeader w:val="true"/>
        </w:trPr>
        <w:tc>
          <w:tcPr>
            <w:tcW w:type="dxa" w:w="1800"/>
            <w:shd w:fill="E8EEF5"/>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jc w:val="center"/>
            </w:pPr>
            <w:r>
              <w:rPr>
                <w:rFonts w:ascii="Calibri" w:hAnsi="Calibri" w:eastAsia="Microsoft YaHei"/>
                <w:b/>
                <w:color w:val="183B56"/>
                <w:sz w:val="20"/>
              </w:rPr>
              <w:t>字段</w:t>
            </w:r>
          </w:p>
        </w:tc>
        <w:tc>
          <w:tcPr>
            <w:tcW w:type="dxa" w:w="4860"/>
            <w:shd w:fill="E8EEF5"/>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jc w:val="center"/>
            </w:pPr>
            <w:r>
              <w:rPr>
                <w:rFonts w:ascii="Calibri" w:hAnsi="Calibri" w:eastAsia="Microsoft YaHei"/>
                <w:b/>
                <w:color w:val="183B56"/>
                <w:sz w:val="20"/>
              </w:rPr>
              <w:t>含义</w:t>
            </w:r>
          </w:p>
        </w:tc>
        <w:tc>
          <w:tcPr>
            <w:tcW w:type="dxa" w:w="2700"/>
            <w:shd w:fill="E8EEF5"/>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jc w:val="center"/>
            </w:pPr>
            <w:r>
              <w:rPr>
                <w:rFonts w:ascii="Calibri" w:hAnsi="Calibri" w:eastAsia="Microsoft YaHei"/>
                <w:b/>
                <w:color w:val="183B56"/>
                <w:sz w:val="20"/>
              </w:rPr>
              <w:t>后端单位</w:t>
            </w:r>
          </w:p>
        </w:tc>
      </w:tr>
      <w:tr>
        <w:tc>
          <w:tcPr>
            <w:tcW w:type="dxa" w:w="18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jc w:val="center"/>
            </w:pPr>
            <w:r>
              <w:rPr>
                <w:rFonts w:ascii="Calibri" w:hAnsi="Calibri" w:eastAsia="Microsoft YaHei"/>
                <w:color w:val="202124"/>
                <w:sz w:val="19"/>
              </w:rPr>
              <w:t>angular_delta_rad.rx/ry/rz</w:t>
            </w:r>
          </w:p>
        </w:tc>
        <w:tc>
          <w:tcPr>
            <w:tcW w:type="dxa" w:w="48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相邻有效姿态样本的最短旋转增量</w:t>
            </w:r>
          </w:p>
        </w:tc>
        <w:tc>
          <w:tcPr>
            <w:tcW w:type="dxa" w:w="27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弧度</w:t>
            </w:r>
          </w:p>
        </w:tc>
      </w:tr>
      <w:tr>
        <w:tc>
          <w:tcPr>
            <w:tcW w:type="dxa" w:w="18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jc w:val="center"/>
            </w:pPr>
            <w:r>
              <w:rPr>
                <w:rFonts w:ascii="Calibri" w:hAnsi="Calibri" w:eastAsia="Microsoft YaHei"/>
                <w:color w:val="202124"/>
                <w:sz w:val="19"/>
              </w:rPr>
              <w:t>sensor_timestamp_ms</w:t>
            </w:r>
          </w:p>
        </w:tc>
        <w:tc>
          <w:tcPr>
            <w:tcW w:type="dxa" w:w="48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手机传感器单调时间；只用于顺序与间隔</w:t>
            </w:r>
          </w:p>
        </w:tc>
        <w:tc>
          <w:tcPr>
            <w:tcW w:type="dxa" w:w="27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毫秒</w:t>
            </w:r>
          </w:p>
        </w:tc>
      </w:tr>
      <w:tr>
        <w:tc>
          <w:tcPr>
            <w:tcW w:type="dxa" w:w="18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jc w:val="center"/>
            </w:pPr>
            <w:r>
              <w:rPr>
                <w:rFonts w:ascii="Calibri" w:hAnsi="Calibri" w:eastAsia="Microsoft YaHei"/>
                <w:color w:val="202124"/>
                <w:sz w:val="19"/>
              </w:rPr>
              <w:t>calibration_id / tracking_state / confidence</w:t>
            </w:r>
          </w:p>
        </w:tc>
        <w:tc>
          <w:tcPr>
            <w:tcW w:type="dxa" w:w="48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显式归零批次、跟踪状态与质量</w:t>
            </w:r>
          </w:p>
        </w:tc>
        <w:tc>
          <w:tcPr>
            <w:tcW w:type="dxa" w:w="27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字符串 / 0～1</w:t>
            </w:r>
          </w:p>
        </w:tc>
      </w:tr>
      <w:tr>
        <w:tc>
          <w:tcPr>
            <w:tcW w:type="dxa" w:w="18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jc w:val="center"/>
            </w:pPr>
            <w:r>
              <w:rPr>
                <w:rFonts w:ascii="Calibri" w:hAnsi="Calibri" w:eastAsia="Microsoft YaHei"/>
                <w:color w:val="202124"/>
                <w:sz w:val="19"/>
              </w:rPr>
              <w:t>lease_id / deadman / frame / mapping</w:t>
            </w:r>
          </w:p>
        </w:tc>
        <w:tc>
          <w:tcPr>
            <w:tcW w:type="dxa" w:w="48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运动授权与固定语义</w:t>
            </w:r>
          </w:p>
        </w:tc>
        <w:tc>
          <w:tcPr>
            <w:tcW w:type="dxa" w:w="27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phone_calibrated / tcp_orientation</w:t>
            </w:r>
          </w:p>
        </w:tc>
      </w:tr>
    </w:tbl>
    <w:p>
      <w:pPr>
        <w:spacing w:after="40"/>
      </w:pPr>
    </w:p>
    <w:p>
      <w:r>
        <w:br w:type="page"/>
      </w:r>
    </w:p>
    <w:p>
      <w:pPr>
        <w:pStyle w:val="Heading1"/>
      </w:pPr>
      <w:r>
        <w:t>7. 从 Rotation Vector 到 LM3 TCP 角速度</w:t>
      </w:r>
    </w:p>
    <w:p>
      <w:pPr>
        <w:pStyle w:val="Heading2"/>
      </w:pPr>
      <w:r>
        <w:t>7.1 归零与相邻姿态增量</w:t>
      </w:r>
    </w:p>
    <w:p>
      <w:pPr>
        <w:keepLines w:val="0"/>
      </w:pPr>
      <w:r>
        <w:rPr>
          <w:rFonts w:ascii="Calibri" w:hAnsi="Calibri" w:eastAsia="Microsoft YaHei"/>
          <w:i w:val="0"/>
          <w:color w:val="202124"/>
        </w:rPr>
        <w:t>操作者保持标准握持姿态并显式归零。每个 calibration_id 的首帧只建立基线，不运动；之后只比较相邻的有效四元数样本，不把手机绝对朝向直接写给机械臂。</w:t>
      </w:r>
    </w:p>
    <w:p>
      <w:pPr>
        <w:spacing w:before="120" w:after="200"/>
        <w:jc w:val="center"/>
      </w:pPr>
      <w:r>
        <w:rPr>
          <w:rFonts w:ascii="Calibri" w:hAnsi="Calibri" w:eastAsia="Microsoft YaHei"/>
          <w:b/>
          <w:color w:val="183B56"/>
          <w:sz w:val="26"/>
        </w:rPr>
        <w:t>控制量  Δrₖ = shortest_rotation(qₖ₋₁, qₖ)</w:t>
      </w:r>
    </w:p>
    <w:p>
      <w:pPr>
        <w:keepLines w:val="0"/>
      </w:pPr>
      <w:r>
        <w:rPr>
          <w:rFonts w:ascii="Calibri" w:hAnsi="Calibri" w:eastAsia="Microsoft YaHei"/>
          <w:i w:val="0"/>
          <w:color w:val="202124"/>
        </w:rPr>
        <w:t>服务端依据相邻传感器时间计算角速度，并检查时间严格递增、20～150ms 间隔、有限数值、置信度、单帧跳变和最大角速度。任一检查失败都停止并撤销租约。</w:t>
      </w:r>
    </w:p>
    <w:p>
      <w:pPr>
        <w:pStyle w:val="Heading2"/>
      </w:pPr>
      <w:r>
        <w:t>7.2 坐标语义与机器人侧执行</w:t>
      </w:r>
    </w:p>
    <w:p>
      <w:pPr>
        <w:keepLines w:val="0"/>
      </w:pPr>
      <w:r>
        <w:rPr>
          <w:rFonts w:ascii="Calibri" w:hAnsi="Calibri" w:eastAsia="Microsoft YaHei"/>
          <w:i w:val="0"/>
          <w:color w:val="202124"/>
        </w:rPr>
        <w:t>手机坐标必须先在模拟器中验证并映射到 TCP rx/ry/rz。Python 安全桥把合法旋转增量转换为零线速度、受限角速度的笛卡尔命令，再通过 pylebai 调用 LM3 控制器；逆解和底层关节控制不在手机执行。</w:t>
      </w:r>
    </w:p>
    <w:p>
      <w:pPr>
        <w:spacing w:before="100" w:after="180" w:line="276" w:lineRule="auto"/>
        <w:ind w:left="115" w:right="115"/>
        <w:shd w:fill="F3F7FA"/>
        <w:pBdr>
          <w:top w:val="single" w:sz="8" w:space="5" w:color="2E74B5"/>
          <w:left w:val="single" w:sz="8" w:space="5" w:color="2E74B5"/>
          <w:bottom w:val="single" w:sz="8" w:space="5" w:color="2E74B5"/>
          <w:right w:val="single" w:sz="8" w:space="5" w:color="2E74B5"/>
        </w:pBdr>
      </w:pPr>
      <w:r>
        <w:rPr>
          <w:rFonts w:ascii="Calibri" w:hAnsi="Calibri" w:eastAsia="Microsoft YaHei"/>
          <w:b/>
          <w:color w:val="2E74B5"/>
        </w:rPr>
        <w:t>为什么不在手机算 IK  手机只负责表达姿态变化，机械臂状态、关节限位、TCP 工作空间和停止语义只能由靠近机器人且持有真实反馈的安全桥统一裁决。</w:t>
      </w:r>
      <w:r>
        <w:rPr>
          <w:rFonts w:ascii="Calibri" w:hAnsi="Calibri" w:eastAsia="Microsoft YaHei"/>
          <w:color w:val="202124"/>
        </w:rPr>
      </w:r>
    </w:p>
    <w:p>
      <w:pPr>
        <w:pStyle w:val="Heading2"/>
      </w:pPr>
      <w:r>
        <w:t>7.3 校准与轴向映射</w:t>
      </w:r>
    </w:p>
    <w:p>
      <w:pPr>
        <w:keepLines w:val="0"/>
      </w:pPr>
      <w:r>
        <w:rPr>
          <w:rFonts w:ascii="Calibri" w:hAnsi="Calibri" w:eastAsia="Microsoft YaHei"/>
          <w:i w:val="0"/>
          <w:color w:val="202124"/>
        </w:rPr>
        <w:t>Rotation Vector 使用手机设备坐标。标准握持为屏幕朝上、手机顶部指向机器人基坐标 +X；固定映射为 [tcp_rx,tcp_ry,tcp_rz]=[phone_y,-phone_x,phone_z]。更换屏幕方向、安装方式或设备后都要重新归零并在模拟器验向。</w:t>
      </w:r>
    </w:p>
    <w:p>
      <w:pPr>
        <w:spacing w:before="120" w:after="200"/>
        <w:jc w:val="center"/>
      </w:pPr>
      <w:r>
        <w:rPr>
          <w:rFonts w:ascii="Calibri" w:hAnsi="Calibri" w:eastAsia="Microsoft YaHei"/>
          <w:b/>
          <w:color w:val="183B56"/>
          <w:sz w:val="25"/>
        </w:rPr>
        <w:t>输出约束 = 固定轴映射 × 相邻旋转向量 × 安全增益，再由服务端按 max_angular_rps 限幅</w:t>
      </w:r>
    </w:p>
    <w:p>
      <w:pPr>
        <w:pStyle w:val="Heading2"/>
      </w:pPr>
      <w:r>
        <w:t>7.4 pylebai 与 LM3 执行</w:t>
      </w:r>
    </w:p>
    <w:p>
      <w:pPr>
        <w:keepLines w:val="0"/>
      </w:pPr>
      <w:r>
        <w:rPr>
          <w:rFonts w:ascii="Calibri" w:hAnsi="Calibri" w:eastAsia="Microsoft YaHei"/>
          <w:i w:val="0"/>
          <w:color w:val="202124"/>
        </w:rPr>
        <w:t>桥接器使用有限持续时间的笛卡尔速度接口，并在松手、后台、断线、传感器陈旧、反馈停滞或异常时调用 stop_move。它不会自动上使能、解除急停、关机或控制云迹 UP 底盘。</w:t>
      </w:r>
    </w:p>
    <w:tbl>
      <w:tblPr>
        <w:tblStyle w:val="TableGrid"/>
        <w:tblW w:type="dxa" w:w="9360"/>
        <w:jc w:val="left"/>
        <w:tblLayout w:type="fixed"/>
        <w:tblLook w:firstColumn="1" w:firstRow="1" w:lastColumn="0" w:lastRow="0" w:noHBand="0" w:noVBand="1" w:val="04A0"/>
        <w:tblInd w:w="120" w:type="dxa"/>
      </w:tblPr>
      <w:tblGrid>
        <w:gridCol w:w="2100"/>
        <w:gridCol w:w="3630"/>
        <w:gridCol w:w="3630"/>
      </w:tblGrid>
      <w:tr>
        <w:trPr>
          <w:tblHeader w:val="true"/>
        </w:trPr>
        <w:tc>
          <w:tcPr>
            <w:tcW w:type="dxa" w:w="2100"/>
            <w:shd w:fill="E8EEF5"/>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jc w:val="center"/>
            </w:pPr>
            <w:r>
              <w:rPr>
                <w:rFonts w:ascii="Calibri" w:hAnsi="Calibri" w:eastAsia="Microsoft YaHei"/>
                <w:b/>
                <w:color w:val="183B56"/>
                <w:sz w:val="20"/>
              </w:rPr>
              <w:t>层级</w:t>
            </w:r>
          </w:p>
        </w:tc>
        <w:tc>
          <w:tcPr>
            <w:tcW w:type="dxa" w:w="3630"/>
            <w:shd w:fill="E8EEF5"/>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jc w:val="center"/>
            </w:pPr>
            <w:r>
              <w:rPr>
                <w:rFonts w:ascii="Calibri" w:hAnsi="Calibri" w:eastAsia="Microsoft YaHei"/>
                <w:b/>
                <w:color w:val="183B56"/>
                <w:sz w:val="20"/>
              </w:rPr>
              <w:t>输入</w:t>
            </w:r>
          </w:p>
        </w:tc>
        <w:tc>
          <w:tcPr>
            <w:tcW w:type="dxa" w:w="3630"/>
            <w:shd w:fill="E8EEF5"/>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jc w:val="center"/>
            </w:pPr>
            <w:r>
              <w:rPr>
                <w:rFonts w:ascii="Calibri" w:hAnsi="Calibri" w:eastAsia="Microsoft YaHei"/>
                <w:b/>
                <w:color w:val="183B56"/>
                <w:sz w:val="20"/>
              </w:rPr>
              <w:t>输出</w:t>
            </w:r>
          </w:p>
        </w:tc>
      </w:tr>
      <w:tr>
        <w:tc>
          <w:tcPr>
            <w:tcW w:type="dxa" w:w="21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jc w:val="center"/>
            </w:pPr>
            <w:r>
              <w:rPr>
                <w:rFonts w:ascii="Calibri" w:hAnsi="Calibri" w:eastAsia="Microsoft YaHei"/>
                <w:color w:val="202124"/>
                <w:sz w:val="19"/>
              </w:rPr>
              <w:t>Android/HarmonyOS</w:t>
            </w:r>
          </w:p>
        </w:tc>
        <w:tc>
          <w:tcPr>
            <w:tcW w:type="dxa" w:w="363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Rotation Vector + 触屏</w:t>
            </w:r>
          </w:p>
        </w:tc>
        <w:tc>
          <w:tcPr>
            <w:tcW w:type="dxa" w:w="363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旋转增量 / XYZ 速度意图</w:t>
            </w:r>
          </w:p>
        </w:tc>
      </w:tr>
      <w:tr>
        <w:tc>
          <w:tcPr>
            <w:tcW w:type="dxa" w:w="21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jc w:val="center"/>
            </w:pPr>
            <w:r>
              <w:rPr>
                <w:rFonts w:ascii="Calibri" w:hAnsi="Calibri" w:eastAsia="Microsoft YaHei"/>
                <w:color w:val="202124"/>
                <w:sz w:val="19"/>
              </w:rPr>
              <w:t>lm3-teleop.v1</w:t>
            </w:r>
          </w:p>
        </w:tc>
        <w:tc>
          <w:tcPr>
            <w:tcW w:type="dxa" w:w="363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20Hz pose.sample</w:t>
            </w:r>
          </w:p>
        </w:tc>
        <w:tc>
          <w:tcPr>
            <w:tcW w:type="dxa" w:w="363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带租约、时间和置信度的严格消息</w:t>
            </w:r>
          </w:p>
        </w:tc>
      </w:tr>
      <w:tr>
        <w:tc>
          <w:tcPr>
            <w:tcW w:type="dxa" w:w="21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jc w:val="center"/>
            </w:pPr>
            <w:r>
              <w:rPr>
                <w:rFonts w:ascii="Calibri" w:hAnsi="Calibri" w:eastAsia="Microsoft YaHei"/>
                <w:color w:val="202124"/>
                <w:sz w:val="19"/>
              </w:rPr>
              <w:t>Python 安全桥</w:t>
            </w:r>
          </w:p>
        </w:tc>
        <w:tc>
          <w:tcPr>
            <w:tcW w:type="dxa" w:w="363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姿态增量 + LM3 反馈</w:t>
            </w:r>
          </w:p>
        </w:tc>
        <w:tc>
          <w:tcPr>
            <w:tcW w:type="dxa" w:w="363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零线速度 + 受限 TCP 角速度</w:t>
            </w:r>
          </w:p>
        </w:tc>
      </w:tr>
      <w:tr>
        <w:tc>
          <w:tcPr>
            <w:tcW w:type="dxa" w:w="21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jc w:val="center"/>
            </w:pPr>
            <w:r>
              <w:rPr>
                <w:rFonts w:ascii="Calibri" w:hAnsi="Calibri" w:eastAsia="Microsoft YaHei"/>
                <w:color w:val="202124"/>
                <w:sz w:val="19"/>
              </w:rPr>
              <w:t>pylebai / LM3</w:t>
            </w:r>
          </w:p>
        </w:tc>
        <w:tc>
          <w:tcPr>
            <w:tcW w:type="dxa" w:w="363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有限 speedl 命令</w:t>
            </w:r>
          </w:p>
        </w:tc>
        <w:tc>
          <w:tcPr>
            <w:tcW w:type="dxa" w:w="363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真实机械臂运动与反馈</w:t>
            </w:r>
          </w:p>
        </w:tc>
      </w:tr>
      <w:tr>
        <w:tc>
          <w:tcPr>
            <w:tcW w:type="dxa" w:w="21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jc w:val="center"/>
            </w:pPr>
            <w:r>
              <w:rPr>
                <w:rFonts w:ascii="Calibri" w:hAnsi="Calibri" w:eastAsia="Microsoft YaHei"/>
                <w:color w:val="202124"/>
                <w:sz w:val="19"/>
              </w:rPr>
              <w:t>云迹 UP</w:t>
            </w:r>
          </w:p>
        </w:tc>
        <w:tc>
          <w:tcPr>
            <w:tcW w:type="dxa" w:w="363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独立安全状态</w:t>
            </w:r>
          </w:p>
        </w:tc>
        <w:tc>
          <w:tcPr>
            <w:tcW w:type="dxa" w:w="363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保持停止并锁定，不接收手机轮速</w:t>
            </w:r>
          </w:p>
        </w:tc>
      </w:tr>
    </w:tbl>
    <w:p>
      <w:pPr>
        <w:spacing w:after="40"/>
      </w:pPr>
    </w:p>
    <w:p>
      <w:r>
        <w:br w:type="page"/>
      </w:r>
    </w:p>
    <w:p>
      <w:pPr>
        <w:pStyle w:val="Heading1"/>
      </w:pPr>
      <w:r>
        <w:t>8. 三种遥操方式的区别</w:t>
      </w:r>
    </w:p>
    <w:tbl>
      <w:tblPr>
        <w:tblStyle w:val="TableGrid"/>
        <w:tblW w:type="dxa" w:w="9360"/>
        <w:jc w:val="left"/>
        <w:tblLayout w:type="fixed"/>
        <w:tblLook w:firstColumn="1" w:firstRow="1" w:lastColumn="0" w:lastRow="0" w:noHBand="0" w:noVBand="1" w:val="04A0"/>
        <w:tblInd w:w="120" w:type="dxa"/>
      </w:tblPr>
      <w:tblGrid>
        <w:gridCol w:w="1700"/>
        <w:gridCol w:w="2600"/>
        <w:gridCol w:w="2700"/>
        <w:gridCol w:w="2360"/>
      </w:tblGrid>
      <w:tr>
        <w:trPr>
          <w:tblHeader w:val="true"/>
        </w:trPr>
        <w:tc>
          <w:tcPr>
            <w:tcW w:type="dxa" w:w="1700"/>
            <w:shd w:fill="E8EEF5"/>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jc w:val="center"/>
            </w:pPr>
            <w:r>
              <w:rPr>
                <w:rFonts w:ascii="Calibri" w:hAnsi="Calibri" w:eastAsia="Microsoft YaHei"/>
                <w:b/>
                <w:color w:val="183B56"/>
                <w:sz w:val="20"/>
              </w:rPr>
              <w:t>方式</w:t>
            </w:r>
          </w:p>
        </w:tc>
        <w:tc>
          <w:tcPr>
            <w:tcW w:type="dxa" w:w="2600"/>
            <w:shd w:fill="E8EEF5"/>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jc w:val="center"/>
            </w:pPr>
            <w:r>
              <w:rPr>
                <w:rFonts w:ascii="Calibri" w:hAnsi="Calibri" w:eastAsia="Microsoft YaHei"/>
                <w:b/>
                <w:color w:val="183B56"/>
                <w:sz w:val="20"/>
              </w:rPr>
              <w:t>输入数据</w:t>
            </w:r>
          </w:p>
        </w:tc>
        <w:tc>
          <w:tcPr>
            <w:tcW w:type="dxa" w:w="2700"/>
            <w:shd w:fill="E8EEF5"/>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jc w:val="center"/>
            </w:pPr>
            <w:r>
              <w:rPr>
                <w:rFonts w:ascii="Calibri" w:hAnsi="Calibri" w:eastAsia="Microsoft YaHei"/>
                <w:b/>
                <w:color w:val="183B56"/>
                <w:sz w:val="20"/>
              </w:rPr>
              <w:t>主要转换</w:t>
            </w:r>
          </w:p>
        </w:tc>
        <w:tc>
          <w:tcPr>
            <w:tcW w:type="dxa" w:w="2360"/>
            <w:shd w:fill="E8EEF5"/>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jc w:val="center"/>
            </w:pPr>
            <w:r>
              <w:rPr>
                <w:rFonts w:ascii="Calibri" w:hAnsi="Calibri" w:eastAsia="Microsoft YaHei"/>
                <w:b/>
                <w:color w:val="183B56"/>
                <w:sz w:val="20"/>
              </w:rPr>
              <w:t>特点</w:t>
            </w:r>
          </w:p>
        </w:tc>
      </w:tr>
      <w:tr>
        <w:tc>
          <w:tcPr>
            <w:tcW w:type="dxa" w:w="17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jc w:val="center"/>
            </w:pPr>
            <w:r>
              <w:rPr>
                <w:rFonts w:ascii="Calibri" w:hAnsi="Calibri" w:eastAsia="Microsoft YaHei"/>
                <w:color w:val="202124"/>
                <w:sz w:val="19"/>
              </w:rPr>
              <w:t>手机陀螺仪</w:t>
            </w:r>
          </w:p>
        </w:tc>
        <w:tc>
          <w:tcPr>
            <w:tcW w:type="dxa" w:w="26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系统融合 Rotation Vector</w:t>
            </w:r>
          </w:p>
        </w:tc>
        <w:tc>
          <w:tcPr>
            <w:tcW w:type="dxa" w:w="27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相邻旋转 → 限速 TCP 角速度</w:t>
            </w:r>
          </w:p>
        </w:tc>
        <w:tc>
          <w:tcPr>
            <w:tcW w:type="dxa" w:w="23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跨 Android/HarmonyOS；稳定 3DoF；无 XYZ 位置</w:t>
            </w:r>
          </w:p>
        </w:tc>
      </w:tr>
      <w:tr>
        <w:tc>
          <w:tcPr>
            <w:tcW w:type="dxa" w:w="17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jc w:val="center"/>
            </w:pPr>
            <w:r>
              <w:rPr>
                <w:rFonts w:ascii="Calibri" w:hAnsi="Calibri" w:eastAsia="Microsoft YaHei"/>
                <w:color w:val="202124"/>
                <w:sz w:val="19"/>
              </w:rPr>
              <w:t>Leader 主从臂</w:t>
            </w:r>
          </w:p>
        </w:tc>
        <w:tc>
          <w:tcPr>
            <w:tcW w:type="dxa" w:w="26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Leader 各关节角</w:t>
            </w:r>
          </w:p>
        </w:tc>
        <w:tc>
          <w:tcPr>
            <w:tcW w:type="dxa" w:w="27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校准后的关节映射/复制</w:t>
            </w:r>
          </w:p>
        </w:tc>
        <w:tc>
          <w:tcPr>
            <w:tcW w:type="dxa" w:w="23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动作自然；适合模仿学习；需要第二套机械臂</w:t>
            </w:r>
          </w:p>
        </w:tc>
      </w:tr>
      <w:tr>
        <w:tc>
          <w:tcPr>
            <w:tcW w:type="dxa" w:w="17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jc w:val="center"/>
            </w:pPr>
            <w:r>
              <w:rPr>
                <w:rFonts w:ascii="Calibri" w:hAnsi="Calibri" w:eastAsia="Microsoft YaHei"/>
                <w:color w:val="202124"/>
                <w:sz w:val="19"/>
              </w:rPr>
              <w:t>AR/VR 遥操</w:t>
            </w:r>
          </w:p>
        </w:tc>
        <w:tc>
          <w:tcPr>
            <w:tcW w:type="dxa" w:w="26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空间位置 + 姿态 + 按键</w:t>
            </w:r>
          </w:p>
        </w:tc>
        <w:tc>
          <w:tcPr>
            <w:tcW w:type="dxa" w:w="27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坐标变换 → 末端目标 → IK</w:t>
            </w:r>
          </w:p>
        </w:tc>
        <w:tc>
          <w:tcPr>
            <w:tcW w:type="dxa" w:w="23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接近 6DoF；依赖 ARKit/WebXR/头显和平台支持</w:t>
            </w:r>
          </w:p>
        </w:tc>
      </w:tr>
    </w:tbl>
    <w:p>
      <w:pPr>
        <w:spacing w:after="40"/>
      </w:pPr>
    </w:p>
    <w:p>
      <w:pPr>
        <w:pStyle w:val="Heading2"/>
      </w:pPr>
      <w:r>
        <w:t>8.1 本仓库手机陀螺仪遥操</w:t>
      </w:r>
    </w:p>
    <w:p>
      <w:pPr>
        <w:keepLines w:val="0"/>
      </w:pPr>
      <w:r>
        <w:rPr>
          <w:rFonts w:ascii="Calibri" w:hAnsi="Calibri" w:eastAsia="Microsoft YaHei"/>
          <w:i w:val="0"/>
          <w:color w:val="202124"/>
        </w:rPr>
        <w:t>手机 Rotation Vector 只提供稳定的 3DoF 旋转；本实现将其映射到 TCP rx/ry/rz。手机 IMU 不能可靠测量 XYZ 平移，因此平移保留触屏轴键，且触屏与姿态 DEADMAN 不能并发。</w:t>
      </w:r>
    </w:p>
    <w:p>
      <w:pPr>
        <w:pStyle w:val="Heading2"/>
      </w:pPr>
      <w:r>
        <w:t>8.2 Leader 主从臂遥操</w:t>
      </w:r>
    </w:p>
    <w:p>
      <w:pPr>
        <w:keepLines w:val="0"/>
      </w:pPr>
      <w:r>
        <w:rPr>
          <w:rFonts w:ascii="Calibri" w:hAnsi="Calibri" w:eastAsia="Microsoft YaHei"/>
          <w:i w:val="0"/>
          <w:color w:val="202124"/>
        </w:rPr>
        <w:t>LeRobot 的标准遥操由 Leader 和 Follower 两套机械臂组成。程序读取 Leader 的关节角，并将校准后的角度写给 Follower。该路径的优势是人类动作表达自然，特别适合录制训练数据。</w:t>
      </w:r>
    </w:p>
    <w:p>
      <w:pPr>
        <w:pStyle w:val="Heading2"/>
      </w:pPr>
      <w:r>
        <w:t>8.3 VR 遥操</w:t>
      </w:r>
    </w:p>
    <w:p>
      <w:pPr>
        <w:keepLines w:val="0"/>
      </w:pPr>
      <w:r>
        <w:rPr>
          <w:rFonts w:ascii="Calibri" w:hAnsi="Calibri" w:eastAsia="Microsoft YaHei"/>
          <w:i w:val="0"/>
          <w:color w:val="202124"/>
        </w:rPr>
        <w:t>Phosphobot VR 应用通过 WebSocket 或 UDP 发送 Meta Quest 手柄的绝对位置、Pitch/Yaw/Roll、左右手来源和夹爪状态。后端处理 Unity/VR 与机器人坐标差异后进入 IK 和硬件执行链；它是架构参考，不是手机陀螺仪实现。</w:t>
      </w:r>
    </w:p>
    <w:p>
      <w:pPr>
        <w:pStyle w:val="Heading2"/>
      </w:pPr>
      <w:r>
        <w:t>8.4 phone 摄像头与手机控制的区别</w:t>
      </w:r>
    </w:p>
    <w:p>
      <w:pPr>
        <w:spacing w:before="100" w:after="180" w:line="276" w:lineRule="auto"/>
        <w:ind w:left="115" w:right="115"/>
        <w:shd w:fill="FFF6DD"/>
        <w:pBdr>
          <w:top w:val="single" w:sz="8" w:space="5" w:color="9A6A00"/>
          <w:left w:val="single" w:sz="8" w:space="5" w:color="9A6A00"/>
          <w:bottom w:val="single" w:sz="8" w:space="5" w:color="9A6A00"/>
          <w:right w:val="single" w:sz="8" w:space="5" w:color="9A6A00"/>
        </w:pBdr>
      </w:pPr>
      <w:r>
        <w:rPr>
          <w:rFonts w:ascii="Calibri" w:hAnsi="Calibri" w:eastAsia="Microsoft YaHei"/>
          <w:b/>
          <w:color w:val="9A6A00"/>
        </w:rPr>
        <w:t xml:space="preserve">dtRphone 的真实含义  </w:t>
      </w:r>
      <w:r>
        <w:rPr>
          <w:rFonts w:ascii="Calibri" w:hAnsi="Calibri" w:eastAsia="Microsoft YaHei"/>
          <w:color w:val="202124"/>
        </w:rPr>
        <w:t>LeRobot 教程中的 dtRphone 是名为 phone 的相机流读取耗时；同一文档的 --robot.cameras 参数也把 phone 明确定义为 OpenCV 摄像头。它属于视觉采集链，不属于遥操输入链。</w:t>
      </w:r>
    </w:p>
    <w:p>
      <w:r>
        <w:br w:type="page"/>
      </w:r>
    </w:p>
    <w:p>
      <w:pPr>
        <w:pStyle w:val="Heading1"/>
      </w:pPr>
      <w:r>
        <w:t>9. 控制闭环、延迟与局限</w:t>
      </w:r>
    </w:p>
    <w:p>
      <w:pPr>
        <w:pStyle w:val="Heading2"/>
      </w:pPr>
      <w:r>
        <w:t>9.1 软件反馈不是硬实时安全闭环</w:t>
      </w:r>
    </w:p>
    <w:p>
      <w:pPr>
        <w:keepLines w:val="0"/>
      </w:pPr>
      <w:r>
        <w:rPr>
          <w:rFonts w:ascii="Calibri" w:hAnsi="Calibri" w:eastAsia="Microsoft YaHei"/>
          <w:i w:val="0"/>
          <w:color w:val="202124"/>
        </w:rPr>
        <w:t>安全桥持续读取 LM3 关节与 TCP 反馈，并检测连续非零命令期间的反馈停滞；但 Windows、Python、Wi-Fi 和普通 SDK 都不是硬实时链路。300ms watchdog、有限命令持续时间、独立 stop_move 与物理急停必须同时保留。</w:t>
      </w:r>
    </w:p>
    <w:p>
      <w:pPr>
        <w:pStyle w:val="Heading2"/>
      </w:pPr>
      <w:r>
        <w:t>9.2 延迟组成</w:t>
      </w:r>
    </w:p>
    <w:p>
      <w:pPr>
        <w:pStyle w:val="ListBullet"/>
      </w:pPr>
      <w:r>
        <w:rPr>
          <w:rFonts w:ascii="Calibri" w:hAnsi="Calibri" w:eastAsia="Microsoft YaHei"/>
          <w:color w:val="202124"/>
        </w:rPr>
        <w:t>手机 Rotation Vector 采样、融合与 App 调度；</w:t>
      </w:r>
    </w:p>
    <w:p>
      <w:pPr>
        <w:pStyle w:val="ListBullet"/>
      </w:pPr>
      <w:r>
        <w:rPr>
          <w:rFonts w:ascii="Calibri" w:hAnsi="Calibri" w:eastAsia="Microsoft YaHei"/>
          <w:color w:val="202124"/>
        </w:rPr>
        <w:t>20Hz WebSocket 往返延迟与抖动；</w:t>
      </w:r>
    </w:p>
    <w:p>
      <w:pPr>
        <w:pStyle w:val="ListBullet"/>
      </w:pPr>
      <w:r>
        <w:rPr>
          <w:rFonts w:ascii="Calibri" w:hAnsi="Calibri" w:eastAsia="Microsoft YaHei"/>
          <w:color w:val="202124"/>
        </w:rPr>
        <w:t>服务端 JSON、租约、时序、置信度和跳变校验；</w:t>
      </w:r>
    </w:p>
    <w:p>
      <w:pPr>
        <w:pStyle w:val="ListBullet"/>
      </w:pPr>
      <w:r>
        <w:rPr>
          <w:rFonts w:ascii="Calibri" w:hAnsi="Calibri" w:eastAsia="Microsoft YaHei"/>
          <w:color w:val="202124"/>
        </w:rPr>
        <w:t>旋转增量到受限 TCP 角速度的映射；</w:t>
      </w:r>
    </w:p>
    <w:p>
      <w:pPr>
        <w:pStyle w:val="ListBullet"/>
      </w:pPr>
      <w:r>
        <w:rPr>
          <w:rFonts w:ascii="Calibri" w:hAnsi="Calibri" w:eastAsia="Microsoft YaHei"/>
          <w:color w:val="202124"/>
        </w:rPr>
        <w:t>pylebai、LM3 控制器和状态回读；</w:t>
      </w:r>
    </w:p>
    <w:p>
      <w:pPr>
        <w:pStyle w:val="ListBullet"/>
      </w:pPr>
      <w:r>
        <w:rPr>
          <w:rFonts w:ascii="Calibri" w:hAnsi="Calibri" w:eastAsia="Microsoft YaHei"/>
          <w:color w:val="202124"/>
        </w:rPr>
        <w:t>机械臂内部控制周期、惯性与 stop_move 响应。</w:t>
      </w:r>
    </w:p>
    <w:p>
      <w:pPr>
        <w:keepLines w:val="0"/>
      </w:pPr>
      <w:r>
        <w:rPr>
          <w:rFonts w:ascii="Calibri" w:hAnsi="Calibri" w:eastAsia="Microsoft YaHei"/>
          <w:i w:val="0"/>
          <w:color w:val="202124"/>
        </w:rPr>
        <w:t>客户端最多发送 20Hz 姿态增量；300ms 内没有新的有效 DEADMAN 运动命令时服务端失败关闭。局域网仍不是工业实时总线，必须用模拟回放和真机测量记录延迟与停止距离。</w:t>
      </w:r>
    </w:p>
    <w:p>
      <w:pPr>
        <w:pStyle w:val="Heading2"/>
      </w:pPr>
      <w:r>
        <w:t>9.3 安全与网络暴露</w:t>
      </w:r>
    </w:p>
    <w:p>
      <w:pPr>
        <w:spacing w:before="100" w:after="180" w:line="276" w:lineRule="auto"/>
        <w:ind w:left="115" w:right="115"/>
        <w:shd w:fill="FFF2F0"/>
        <w:pBdr>
          <w:top w:val="single" w:sz="8" w:space="5" w:color="9B1C1C"/>
          <w:left w:val="single" w:sz="8" w:space="5" w:color="9B1C1C"/>
          <w:bottom w:val="single" w:sz="8" w:space="5" w:color="9B1C1C"/>
          <w:right w:val="single" w:sz="8" w:space="5" w:color="9B1C1C"/>
        </w:pBdr>
      </w:pPr>
      <w:r>
        <w:rPr>
          <w:rFonts w:ascii="Calibri" w:hAnsi="Calibri" w:eastAsia="Microsoft YaHei"/>
          <w:b/>
          <w:color w:val="9B1C1C"/>
        </w:rPr>
        <w:t>参考项目风险  Phosphobot 默认监听 0.0.0.0、CORS 宽松，基础移动接口也未体现本仓库要求的强认证和单写入者租约。本实现默认环回、局域网双重显式开启，并要求 token、WSS、DEADMAN、限速和 watchdog；仍不得映射到公网。</w:t>
      </w:r>
      <w:r>
        <w:rPr>
          <w:rFonts w:ascii="Calibri" w:hAnsi="Calibri" w:eastAsia="Microsoft YaHei"/>
          <w:color w:val="202124"/>
        </w:rPr>
      </w:r>
    </w:p>
    <w:p>
      <w:pPr>
        <w:pStyle w:val="Heading1"/>
      </w:pPr>
      <w:r>
        <w:t>10. LM3-UP 建议验证步骤</w:t>
      </w:r>
    </w:p>
    <w:p>
      <w:pPr>
        <w:pStyle w:val="ListNumber"/>
      </w:pPr>
      <w:r>
        <w:rPr>
          <w:rFonts w:ascii="Calibri" w:hAnsi="Calibri" w:eastAsia="Microsoft YaHei"/>
          <w:color w:val="202124"/>
        </w:rPr>
        <w:t>确认云迹 UP 底盘停止并由独立流程锁定，清空 LM3 工作区，现场人员可直接触达物理急停。</w:t>
      </w:r>
    </w:p>
    <w:p>
      <w:pPr>
        <w:pStyle w:val="ListNumber"/>
      </w:pPr>
      <w:r>
        <w:rPr>
          <w:rFonts w:ascii="Calibri" w:hAnsi="Calibri" w:eastAsia="Microsoft YaHei"/>
          <w:color w:val="202124"/>
        </w:rPr>
        <w:t>先启动模拟后端，连接 Android/HarmonyOS 客户端并取得单一控制租约。</w:t>
      </w:r>
    </w:p>
    <w:p>
      <w:pPr>
        <w:pStyle w:val="ListNumber"/>
      </w:pPr>
      <w:r>
        <w:rPr>
          <w:rFonts w:ascii="Calibri" w:hAnsi="Calibri" w:eastAsia="Microsoft YaHei"/>
          <w:color w:val="202124"/>
        </w:rPr>
        <w:t>启用 Rotation Vector，按规定握持手机，等待跟踪稳定后显式归零。</w:t>
      </w:r>
    </w:p>
    <w:p>
      <w:pPr>
        <w:pStyle w:val="ListNumber"/>
      </w:pPr>
      <w:r>
        <w:rPr>
          <w:rFonts w:ascii="Calibri" w:hAnsi="Calibri" w:eastAsia="Microsoft YaHei"/>
          <w:color w:val="202124"/>
        </w:rPr>
        <w:t>在模拟器逐轴验向，确认手机旋转与 TCP rx/ry/rz 的方向、符号和速度符合预期。</w:t>
      </w:r>
    </w:p>
    <w:p>
      <w:pPr>
        <w:pStyle w:val="ListNumber"/>
      </w:pPr>
      <w:r>
        <w:rPr>
          <w:rFonts w:ascii="Calibri" w:hAnsi="Calibri" w:eastAsia="Microsoft YaHei"/>
          <w:color w:val="202124"/>
        </w:rPr>
        <w:t>持续按住姿态 DEADMAN；确认首帧只 priming，随后才以最多 20Hz 发送相邻旋转增量。</w:t>
      </w:r>
    </w:p>
    <w:p>
      <w:pPr>
        <w:pStyle w:val="ListNumber"/>
      </w:pPr>
      <w:r>
        <w:rPr>
          <w:rFonts w:ascii="Calibri" w:hAnsi="Calibri" w:eastAsia="Microsoft YaHei"/>
          <w:color w:val="202124"/>
        </w:rPr>
        <w:t>验证松手、切后台、断网、时间倒退、低置信度、样本陈旧和姿态跳变都会立即停止并撤销租约。</w:t>
      </w:r>
    </w:p>
    <w:p>
      <w:pPr>
        <w:pStyle w:val="ListNumber"/>
      </w:pPr>
      <w:r>
        <w:rPr>
          <w:rFonts w:ascii="Calibri" w:hAnsi="Calibri" w:eastAsia="Microsoft YaHei"/>
          <w:color w:val="202124"/>
        </w:rPr>
        <w:t>真机只在底盘锁定、空载、最低速度和缩小工作空间内进行，并记录 TCP/关节反馈与实际停止延迟。</w:t>
      </w:r>
    </w:p>
    <w:p>
      <w:pPr>
        <w:pStyle w:val="ListNumber"/>
      </w:pPr>
      <w:r>
        <w:rPr>
          <w:rFonts w:ascii="Calibri" w:hAnsi="Calibri" w:eastAsia="Microsoft YaHei"/>
          <w:color w:val="202124"/>
        </w:rPr>
        <w:t>示范数据保留原始旋转增量、calibration_id、传感器/服务端时间、实际反馈、钳制和 watchdog 事件；禁止把被拒绝命令当作训练真值。</w:t>
      </w:r>
    </w:p>
    <w:p>
      <w:r>
        <w:br w:type="page"/>
      </w:r>
    </w:p>
    <w:p>
      <w:pPr>
        <w:pStyle w:val="Heading1"/>
      </w:pPr>
      <w:r>
        <w:t>11. 项目层面的主要风险与维护特点</w:t>
      </w:r>
    </w:p>
    <w:tbl>
      <w:tblPr>
        <w:tblStyle w:val="TableGrid"/>
        <w:tblW w:type="dxa" w:w="9360"/>
        <w:jc w:val="left"/>
        <w:tblLayout w:type="fixed"/>
        <w:tblLook w:firstColumn="1" w:firstRow="1" w:lastColumn="0" w:lastRow="0" w:noHBand="0" w:noVBand="1" w:val="04A0"/>
        <w:tblInd w:w="120" w:type="dxa"/>
      </w:tblPr>
      <w:tblGrid>
        <w:gridCol w:w="2100"/>
        <w:gridCol w:w="3360"/>
        <w:gridCol w:w="3900"/>
      </w:tblGrid>
      <w:tr>
        <w:trPr>
          <w:tblHeader w:val="true"/>
        </w:trPr>
        <w:tc>
          <w:tcPr>
            <w:tcW w:type="dxa" w:w="2100"/>
            <w:shd w:fill="E8EEF5"/>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jc w:val="center"/>
            </w:pPr>
            <w:r>
              <w:rPr>
                <w:rFonts w:ascii="Calibri" w:hAnsi="Calibri" w:eastAsia="Microsoft YaHei"/>
                <w:b/>
                <w:color w:val="183B56"/>
                <w:sz w:val="20"/>
              </w:rPr>
              <w:t>风险/特点</w:t>
            </w:r>
          </w:p>
        </w:tc>
        <w:tc>
          <w:tcPr>
            <w:tcW w:type="dxa" w:w="3360"/>
            <w:shd w:fill="E8EEF5"/>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jc w:val="center"/>
            </w:pPr>
            <w:r>
              <w:rPr>
                <w:rFonts w:ascii="Calibri" w:hAnsi="Calibri" w:eastAsia="Microsoft YaHei"/>
                <w:b/>
                <w:color w:val="183B56"/>
                <w:sz w:val="20"/>
              </w:rPr>
              <w:t>影响</w:t>
            </w:r>
          </w:p>
        </w:tc>
        <w:tc>
          <w:tcPr>
            <w:tcW w:type="dxa" w:w="3900"/>
            <w:shd w:fill="E8EEF5"/>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jc w:val="center"/>
            </w:pPr>
            <w:r>
              <w:rPr>
                <w:rFonts w:ascii="Calibri" w:hAnsi="Calibri" w:eastAsia="Microsoft YaHei"/>
                <w:b/>
                <w:color w:val="183B56"/>
                <w:sz w:val="20"/>
              </w:rPr>
              <w:t>建议</w:t>
            </w:r>
          </w:p>
        </w:tc>
      </w:tr>
      <w:tr>
        <w:tc>
          <w:tcPr>
            <w:tcW w:type="dxa" w:w="21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jc w:val="center"/>
            </w:pPr>
            <w:r>
              <w:rPr>
                <w:rFonts w:ascii="Calibri" w:hAnsi="Calibri" w:eastAsia="Microsoft YaHei"/>
                <w:color w:val="202124"/>
                <w:sz w:val="19"/>
              </w:rPr>
              <w:t>五套站点独立维护</w:t>
            </w:r>
          </w:p>
        </w:tc>
        <w:tc>
          <w:tcPr>
            <w:tcW w:type="dxa" w:w="33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语言内容容易不同步；英文文档数量明显更多</w:t>
            </w:r>
          </w:p>
        </w:tc>
        <w:tc>
          <w:tcPr>
            <w:tcW w:type="dxa" w:w="39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以英文为主源，翻译工作流持续核对差异</w:t>
            </w:r>
          </w:p>
        </w:tc>
      </w:tr>
      <w:tr>
        <w:tc>
          <w:tcPr>
            <w:tcW w:type="dxa" w:w="21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jc w:val="center"/>
            </w:pPr>
            <w:r>
              <w:rPr>
                <w:rFonts w:ascii="Calibri" w:hAnsi="Calibri" w:eastAsia="Microsoft YaHei"/>
                <w:color w:val="202124"/>
                <w:sz w:val="19"/>
              </w:rPr>
              <w:t>侧边栏大量手工配置</w:t>
            </w:r>
          </w:p>
        </w:tc>
        <w:tc>
          <w:tcPr>
            <w:tcW w:type="dxa" w:w="33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新增、移动文档容易产生导航遗漏</w:t>
            </w:r>
          </w:p>
        </w:tc>
        <w:tc>
          <w:tcPr>
            <w:tcW w:type="dxa" w:w="39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新增文档时同步检查各语言 sidebars.js</w:t>
            </w:r>
          </w:p>
        </w:tc>
      </w:tr>
      <w:tr>
        <w:tc>
          <w:tcPr>
            <w:tcW w:type="dxa" w:w="21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jc w:val="center"/>
            </w:pPr>
            <w:r>
              <w:rPr>
                <w:rFonts w:ascii="Calibri" w:hAnsi="Calibri" w:eastAsia="Microsoft YaHei"/>
                <w:color w:val="202124"/>
                <w:sz w:val="19"/>
              </w:rPr>
              <w:t>Windows 深层路径</w:t>
            </w:r>
          </w:p>
        </w:tc>
        <w:tc>
          <w:tcPr>
            <w:tcW w:type="dxa" w:w="33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默认设置可能无法完整检出仓库</w:t>
            </w:r>
          </w:p>
        </w:tc>
        <w:tc>
          <w:tcPr>
            <w:tcW w:type="dxa" w:w="39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在仓库内启用 core.longpaths</w:t>
            </w:r>
          </w:p>
        </w:tc>
      </w:tr>
      <w:tr>
        <w:tc>
          <w:tcPr>
            <w:tcW w:type="dxa" w:w="21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jc w:val="center"/>
            </w:pPr>
            <w:r>
              <w:rPr>
                <w:rFonts w:ascii="Calibri" w:hAnsi="Calibri" w:eastAsia="Microsoft YaHei"/>
                <w:color w:val="202124"/>
                <w:sz w:val="19"/>
              </w:rPr>
              <w:t>完整构建内存压力</w:t>
            </w:r>
          </w:p>
        </w:tc>
        <w:tc>
          <w:tcPr>
            <w:tcW w:type="dxa" w:w="33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低内存环境可能构建失败</w:t>
            </w:r>
          </w:p>
        </w:tc>
        <w:tc>
          <w:tcPr>
            <w:tcW w:type="dxa" w:w="39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使用 Node 20、冻结锁文件和足够内存/swap</w:t>
            </w:r>
          </w:p>
        </w:tc>
      </w:tr>
      <w:tr>
        <w:tc>
          <w:tcPr>
            <w:tcW w:type="dxa" w:w="21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jc w:val="center"/>
            </w:pPr>
            <w:r>
              <w:rPr>
                <w:rFonts w:ascii="Calibri" w:hAnsi="Calibri" w:eastAsia="Microsoft YaHei"/>
                <w:color w:val="202124"/>
                <w:sz w:val="19"/>
              </w:rPr>
              <w:t>Markdown 链接检查非强制</w:t>
            </w:r>
          </w:p>
        </w:tc>
        <w:tc>
          <w:tcPr>
            <w:tcW w:type="dxa" w:w="33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普通 Markdown 链接和锚点错误可能未阻断构建</w:t>
            </w:r>
          </w:p>
        </w:tc>
        <w:tc>
          <w:tcPr>
            <w:tcW w:type="dxa" w:w="39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定期手工触发链接检查工作流</w:t>
            </w:r>
          </w:p>
        </w:tc>
      </w:tr>
      <w:tr>
        <w:tc>
          <w:tcPr>
            <w:tcW w:type="dxa" w:w="21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jc w:val="center"/>
            </w:pPr>
            <w:r>
              <w:rPr>
                <w:rFonts w:ascii="Calibri" w:hAnsi="Calibri" w:eastAsia="Microsoft YaHei"/>
                <w:color w:val="202124"/>
                <w:sz w:val="19"/>
              </w:rPr>
              <w:t>外部控制项目独立演进</w:t>
            </w:r>
          </w:p>
        </w:tc>
        <w:tc>
          <w:tcPr>
            <w:tcW w:type="dxa" w:w="33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Wiki 教程可能滞后于 Phosphobot/LeRobot API</w:t>
            </w:r>
          </w:p>
        </w:tc>
        <w:tc>
          <w:tcPr>
            <w:tcW w:type="dxa" w:w="39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Mar>
              <w:top w:w="80" w:type="dxa"/>
              <w:start w:w="120" w:type="dxa"/>
              <w:bottom w:w="80" w:type="dxa"/>
              <w:end w:w="120" w:type="dxa"/>
            </w:tcMar>
            <w:vAlign w:val="center"/>
          </w:tcPr>
          <w:p>
            <w:pPr>
              <w:spacing w:after="0" w:line="276" w:lineRule="auto"/>
            </w:pPr>
            <w:r>
              <w:rPr>
                <w:rFonts w:ascii="Calibri" w:hAnsi="Calibri" w:eastAsia="Microsoft YaHei"/>
                <w:color w:val="202124"/>
                <w:sz w:val="19"/>
              </w:rPr>
              <w:t>按文档更新时间和外部仓库提交交叉验证</w:t>
            </w:r>
          </w:p>
        </w:tc>
      </w:tr>
    </w:tbl>
    <w:p>
      <w:pPr>
        <w:spacing w:after="40"/>
      </w:pPr>
    </w:p>
    <w:p>
      <w:pPr>
        <w:pStyle w:val="Heading1"/>
      </w:pPr>
      <w:r>
        <w:t>12. 最终结论</w:t>
      </w:r>
    </w:p>
    <w:p>
      <w:pPr>
        <w:keepLines w:val="0"/>
      </w:pPr>
      <w:r>
        <w:rPr>
          <w:rFonts w:ascii="Calibri" w:hAnsi="Calibri" w:eastAsia="Microsoft YaHei"/>
          <w:i w:val="0"/>
          <w:color w:val="202124"/>
        </w:rPr>
        <w:t>Seeed Studio Wiki 是一个规模较大的多语言知识发布系统，机械臂只是其中的内容域之一。它承担教程和入口职责，不承担实际机器人实时控制。</w:t>
      </w:r>
    </w:p>
    <w:p>
      <w:pPr>
        <w:keepLines w:val="0"/>
      </w:pPr>
      <w:r>
        <w:rPr>
          <w:rFonts w:ascii="Calibri" w:hAnsi="Calibri" w:eastAsia="Microsoft YaHei"/>
          <w:i w:val="0"/>
          <w:color w:val="202124"/>
        </w:rPr>
        <w:t>Seeed Wiki 没有提供手机陀螺仪遥操源码，Phosphobot 提供的是 Meta Quest/VR 路径；LeRobot v0.4.2 的手机方案依赖 Android WebXR 或 iOS ARKit。针对 LM3-UP，本仓库选择 Android/HarmonyOS 原生 Rotation Vector，只控制 TCP 旋转，平移保留触屏输入。</w:t>
      </w:r>
    </w:p>
    <w:p>
      <w:pPr>
        <w:keepLines w:val="0"/>
      </w:pPr>
      <w:r>
        <w:rPr>
          <w:rFonts w:ascii="Calibri" w:hAnsi="Calibri" w:eastAsia="Microsoft YaHei"/>
          <w:i w:val="0"/>
          <w:color w:val="202124"/>
        </w:rPr>
        <w:t>这种实现具备归零、按住式 DEADMAN、20Hz 限流、传感器新鲜度/跳变检查、单租约和 300ms watchdog，但尚未通过 LM3-UP 真机运动与无线延迟验收。软件停止不能替代物理急停。</w:t>
      </w:r>
    </w:p>
    <w:p>
      <w:pPr>
        <w:spacing w:before="100" w:after="180" w:line="276" w:lineRule="auto"/>
        <w:ind w:left="115" w:right="115"/>
        <w:shd w:fill="E9F6F0"/>
        <w:pBdr>
          <w:top w:val="single" w:sz="8" w:space="5" w:color="176B4D"/>
          <w:left w:val="single" w:sz="8" w:space="5" w:color="176B4D"/>
          <w:bottom w:val="single" w:sz="8" w:space="5" w:color="176B4D"/>
          <w:right w:val="single" w:sz="8" w:space="5" w:color="176B4D"/>
        </w:pBdr>
      </w:pPr>
      <w:r>
        <w:rPr>
          <w:rFonts w:ascii="Calibri" w:hAnsi="Calibri" w:eastAsia="Microsoft YaHei"/>
          <w:b/>
          <w:color w:val="176B4D"/>
        </w:rPr>
        <w:t xml:space="preserve">一句话概括  </w:t>
      </w:r>
      <w:r>
        <w:rPr>
          <w:rFonts w:ascii="Calibri" w:hAnsi="Calibri" w:eastAsia="Microsoft YaHei"/>
          <w:color w:val="202124"/>
        </w:rPr>
        <w:t>手机陀螺仪只负责“告诉机械臂姿态如何变化”，安全桥负责“判断这次变化能否执行并限制速度”，LM3 控制器负责“驱动真实关节”；XYZ 平移不能由陀螺仪凭空推算。</w:t>
      </w:r>
    </w:p>
    <w:p>
      <w:pPr>
        <w:pStyle w:val="Heading1"/>
      </w:pPr>
      <w:r>
        <w:t>附录 A：主要源码与文档证据</w:t>
      </w:r>
    </w:p>
    <w:p>
      <w:pPr>
        <w:pStyle w:val="ListNumber"/>
      </w:pPr>
      <w:hyperlink r:id="rId12">
        <w:r>
          <w:rPr>
            <w:rFonts w:ascii="Calibri" w:hAnsi="Calibri" w:eastAsia="Microsoft YaHei"/>
            <w:color w:val="2E74B5"/>
            <w:u w:val="single"/>
          </w:rPr>
          <w:t>Seeed Studio Wiki 仓库（docusaurus-version）</w:t>
        </w:r>
      </w:hyperlink>
    </w:p>
    <w:p>
      <w:pPr>
        <w:pStyle w:val="ListNumber"/>
      </w:pPr>
      <w:hyperlink r:id="rId13">
        <w:r>
          <w:rPr>
            <w:rFonts w:ascii="Calibri" w:hAnsi="Calibri" w:eastAsia="Microsoft YaHei"/>
            <w:color w:val="2E74B5"/>
            <w:u w:val="single"/>
          </w:rPr>
          <w:t>Wiki：Getting Started with Phospho</w:t>
        </w:r>
      </w:hyperlink>
    </w:p>
    <w:p>
      <w:pPr>
        <w:pStyle w:val="ListNumber"/>
      </w:pPr>
      <w:hyperlink r:id="rId14">
        <w:r>
          <w:rPr>
            <w:rFonts w:ascii="Calibri" w:hAnsi="Calibri" w:eastAsia="Microsoft YaHei"/>
            <w:color w:val="2E74B5"/>
            <w:u w:val="single"/>
          </w:rPr>
          <w:t>Wiki：Getting Started with SO-ARM10x in LeRobot</w:t>
        </w:r>
      </w:hyperlink>
    </w:p>
    <w:p>
      <w:pPr>
        <w:pStyle w:val="ListNumber"/>
      </w:pPr>
      <w:hyperlink r:id="rId15">
        <w:r>
          <w:rPr>
            <w:rFonts w:ascii="Calibri" w:hAnsi="Calibri" w:eastAsia="Microsoft YaHei"/>
            <w:color w:val="2E74B5"/>
            <w:u w:val="single"/>
          </w:rPr>
          <w:t>Phosphobot：VR 控制页（Meta Quest 设备说明）</w:t>
        </w:r>
      </w:hyperlink>
    </w:p>
    <w:p>
      <w:pPr>
        <w:pStyle w:val="ListNumber"/>
      </w:pPr>
      <w:hyperlink r:id="rId16">
        <w:r>
          <w:rPr>
            <w:rFonts w:ascii="Calibri" w:hAnsi="Calibri" w:eastAsia="Microsoft YaHei"/>
            <w:color w:val="2E74B5"/>
            <w:u w:val="single"/>
          </w:rPr>
          <w:t>Phosphobot：/move/teleop/ws WebSocket 入口</w:t>
        </w:r>
      </w:hyperlink>
    </w:p>
    <w:p>
      <w:pPr>
        <w:pStyle w:val="ListNumber"/>
      </w:pPr>
      <w:hyperlink r:id="rId17">
        <w:r>
          <w:rPr>
            <w:rFonts w:ascii="Calibri" w:hAnsi="Calibri" w:eastAsia="Microsoft YaHei"/>
            <w:color w:val="2E74B5"/>
            <w:u w:val="single"/>
          </w:rPr>
          <w:t>Phosphobot：AppControlData Meta Quest 模型与坐标映射</w:t>
        </w:r>
      </w:hyperlink>
    </w:p>
    <w:p>
      <w:pPr>
        <w:pStyle w:val="ListNumber"/>
      </w:pPr>
      <w:hyperlink r:id="rId18">
        <w:r>
          <w:rPr>
            <w:rFonts w:ascii="Calibri" w:hAnsi="Calibri" w:eastAsia="Microsoft YaHei"/>
            <w:color w:val="2E74B5"/>
            <w:u w:val="single"/>
          </w:rPr>
          <w:t>LeRobot v0.4.2：Phone Teleoperator 文档</w:t>
        </w:r>
      </w:hyperlink>
    </w:p>
    <w:p>
      <w:pPr>
        <w:pStyle w:val="ListNumber"/>
      </w:pPr>
      <w:hyperlink r:id="rId19">
        <w:r>
          <w:rPr>
            <w:rFonts w:ascii="Calibri" w:hAnsi="Calibri" w:eastAsia="Microsoft YaHei"/>
            <w:color w:val="2E74B5"/>
            <w:u w:val="single"/>
          </w:rPr>
          <w:t>本仓库：LM3-UP 手机遥操协议</w:t>
        </w:r>
      </w:hyperlink>
    </w:p>
    <w:p>
      <w:pPr>
        <w:pStyle w:val="Heading1"/>
      </w:pPr>
      <w:r>
        <w:t>附录 B：验证边界</w:t>
      </w:r>
    </w:p>
    <w:p>
      <w:pPr>
        <w:pStyle w:val="ListBullet"/>
      </w:pPr>
      <w:r>
        <w:rPr>
          <w:rFonts w:ascii="Calibri" w:hAnsi="Calibri" w:eastAsia="Microsoft YaHei"/>
          <w:color w:val="202124"/>
        </w:rPr>
        <w:t>已验证：Wiki 固定提交与内容边界、Phosphobot Meta Quest VR 控制链、LeRobot v0.4.2 Phone Teleoperator，以及本仓库 Android/HarmonyOS Rotation Vector 与 Python 协议实现。</w:t>
      </w:r>
    </w:p>
    <w:p>
      <w:pPr>
        <w:pStyle w:val="ListBullet"/>
      </w:pPr>
      <w:r>
        <w:rPr>
          <w:rFonts w:ascii="Calibri" w:hAnsi="Calibri" w:eastAsia="Microsoft YaHei"/>
          <w:color w:val="202124"/>
        </w:rPr>
        <w:t>未验证：真实手机传感器表现、Android/HarmonyOS 设备差异、无线时延、LM3-UP 轴向/速度/停止距离、夹爪和 VLA 真机端到端安全性。</w:t>
      </w:r>
    </w:p>
    <w:p>
      <w:pPr>
        <w:pStyle w:val="ListBullet"/>
      </w:pPr>
      <w:r>
        <w:rPr>
          <w:rFonts w:ascii="Calibri" w:hAnsi="Calibri" w:eastAsia="Microsoft YaHei"/>
          <w:color w:val="202124"/>
        </w:rPr>
        <w:t>因此本文对源码结构、参考项目边界和本仓库设计有直接证据；对实体设备手感、精度、稳定性和安全距离仍必须通过固定底盘、低速空载的真实回放验证。</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Calibri" w:hAnsi="Calibri" w:eastAsia="Microsoft YaHei"/>
        <w:color w:val="667085"/>
        <w:sz w:val="18"/>
      </w:rPr>
      <w:t xml:space="preserve">技术分析文档  |  第 </w:t>
    </w:r>
    <w:r>
      <w:rPr>
        <w:rFonts w:ascii="Calibri" w:hAnsi="Calibri" w:eastAsia="Microsoft YaHei"/>
        <w:color w:val="667085"/>
        <w:sz w:val="18"/>
      </w:rPr>
      <w:fldChar w:fldCharType="begin"/>
      <w:instrText xml:space="preserve"> PAGE </w:instrText>
      <w:fldChar w:fldCharType="separate"/>
      <w:t>1</w:t>
      <w:fldChar w:fldCharType="end"/>
    </w:r>
    <w:r>
      <w:rPr>
        <w:rFonts w:ascii="Calibri" w:hAnsi="Calibri" w:eastAsia="Microsoft YaHei"/>
        <w:color w:val="667085"/>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eastAsia="Microsoft YaHei"/>
        <w:color w:val="667085"/>
        <w:sz w:val="17"/>
      </w:rPr>
      <w:t>Seeed Studio Wiki · 机械臂遥操技术参考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eastAsia="Microsoft YaHe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eastAsia="Microsoft YaHe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60"/>
    </w:pPr>
    <w:rPr>
      <w:rFonts w:ascii="Calibri" w:hAnsi="Calibri" w:eastAsia="Microsoft YaHei"/>
      <w:b/>
      <w:bCs/>
      <w:i/>
      <w:color w:val="66708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Seeed-Studio/wiki-documents/tree/docusaurus-version" TargetMode="External"/><Relationship Id="rId13" Type="http://schemas.openxmlformats.org/officeDocument/2006/relationships/hyperlink" Target="https://github.com/Seeed-Studio/wiki-documents/blob/8654f5812b95286ce8101d1df2c36e95e61b7718/sites/en/docs/Robotics/Robot_Software/control_robotic_arm_via_phospho.md" TargetMode="External"/><Relationship Id="rId14" Type="http://schemas.openxmlformats.org/officeDocument/2006/relationships/hyperlink" Target="https://github.com/Seeed-Studio/wiki-documents/blob/8654f5812b95286ce8101d1df2c36e95e61b7718/sites/en/docs/Robotics/Robot_Kits/Lerobot/Lerobot_SO100Arm_New.md" TargetMode="External"/><Relationship Id="rId15" Type="http://schemas.openxmlformats.org/officeDocument/2006/relationships/hyperlink" Target="https://github.com/phospho-app/phosphobot/blob/a5de051197c879e3c685d1362f649ce54ee47a3c/dashboard/src/pages/control/VRControlPage.tsx" TargetMode="External"/><Relationship Id="rId16" Type="http://schemas.openxmlformats.org/officeDocument/2006/relationships/hyperlink" Target="https://github.com/phospho-app/phosphobot/blob/a5de051197c879e3c685d1362f649ce54ee47a3c/phosphobot/phosphobot/endpoints/control.py" TargetMode="External"/><Relationship Id="rId17" Type="http://schemas.openxmlformats.org/officeDocument/2006/relationships/hyperlink" Target="https://github.com/phospho-app/phosphobot/blob/a5de051197c879e3c685d1362f649ce54ee47a3c/phosphobot/phosphobot/models/__init__.py" TargetMode="External"/><Relationship Id="rId18" Type="http://schemas.openxmlformats.org/officeDocument/2006/relationships/hyperlink" Target="https://github.com/huggingface/lerobot/blob/v0.4.2/docs/source/phone_teleop.mdx" TargetMode="External"/><Relationship Id="rId19" Type="http://schemas.openxmlformats.org/officeDocument/2006/relationships/hyperlink" Target="https://github.com/OCSpark-Dev/Lebai_Yunji_rebot/blob/main/teleop/PROTOCOL.md" TargetMode="External"/><Relationship Id="rId2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Seeed Studio Wiki 项目分析与手机遥操机械臂原理</dc:title>
  <dc:subject>Seeed Studio Wiki 文档架构、SO-ARM 手机遥操控制链与安全边界</dc:subject>
  <dc:creator>OpenAI Codex</dc:creator>
  <cp:keywords>Seeed Studio, Docusaurus, SO-ARM, Phosphobot, LeRobot, 手机遥操, 逆运动学</cp:keywords>
  <dc:description>generated by python-docx</dc:description>
  <cp:lastModifiedBy/>
  <cp:revision>1</cp:revision>
  <dcterms:created xsi:type="dcterms:W3CDTF">2013-12-23T23:15:00Z</dcterms:created>
  <dcterms:modified xsi:type="dcterms:W3CDTF">2013-12-23T23:15:00Z</dcterms:modified>
  <cp:category/>
</cp:coreProperties>
</file>