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42740"/>
          <w:sz w:val="56"/>
        </w:rPr>
        <w:t>OCTO</w:t>
      </w:r>
    </w:p>
    <w:p>
      <w:pPr>
        <w:spacing w:before="0" w:after="40"/>
      </w:pPr>
      <w:r>
        <w:rPr>
          <w:rFonts w:ascii="Calibri" w:hAnsi="Calibri"/>
          <w:b/>
          <w:color w:val="00AFC4"/>
          <w:sz w:val="44"/>
        </w:rPr>
        <w:t>CRM</w:t>
      </w:r>
    </w:p>
    <w:p>
      <w:pPr>
        <w:spacing w:before="0" w:after="80"/>
      </w:pPr>
      <w:r>
        <w:rPr>
          <w:rFonts w:ascii="Calibri" w:hAnsi="Calibri"/>
          <w:b/>
          <w:color w:val="142740"/>
          <w:sz w:val="26"/>
        </w:rPr>
        <w:t>ULTIMATE PRODUCT REQUIREMENTS DOCUMENT</w:t>
      </w:r>
    </w:p>
    <w:p>
      <w:pPr>
        <w:spacing w:before="0" w:after="120"/>
      </w:pPr>
      <w:r>
        <w:rPr>
          <w:rFonts w:ascii="Calibri" w:hAnsi="Calibri"/>
          <w:i/>
          <w:color w:val="586779"/>
          <w:sz w:val="22"/>
        </w:rPr>
        <w:t>Know Your Customers. Grow Your Relationships.</w:t>
      </w:r>
    </w:p>
    <w:p>
      <w:pPr>
        <w:spacing w:before="0" w:after="280"/>
      </w:pPr>
      <w:r>
        <w:rPr>
          <w:rFonts w:ascii="Calibri" w:hAnsi="Calibri"/>
          <w:color w:val="586779"/>
          <w:sz w:val="19"/>
        </w:rPr>
        <w:t>Versi 2.0 (Master Ecosystem API Alignment) | Master Brand: OCTO — ONE PLATFORM. MANY POSSIBILITIES.</w:t>
        <w:br/>
        <w:t>Status: Target Blueprint Spesifikasi Produk &amp; Kontrak Integrasi Ekosistem</w:t>
      </w:r>
    </w:p>
    <w:tbl>
      <w:tblPr>
        <w:tblW w:type="auto" w:w="0"/>
        <w:tblLayout w:type="fixed"/>
        <w:tblLook w:firstColumn="1" w:firstRow="1" w:lastColumn="0" w:lastRow="0" w:noHBand="0" w:noVBand="1" w:val="04A0"/>
        <w:tblBorders>
          <w:top w:val="single" w:sz="6" w:space="0" w:color="FFFFFF"/>
          <w:bottom w:val="single" w:sz="6" w:space="0" w:color="FFFFFF"/>
          <w:left w:val="none"/>
          <w:right w:val="none"/>
          <w:insideH w:val="single" w:sz="4" w:space="0" w:color="FFFFFF"/>
          <w:insideV w:val="none"/>
        </w:tblBorders>
      </w:tblPr>
      <w:tblGrid>
        <w:gridCol w:w="9936"/>
      </w:tblGrid>
      <w:tr>
        <w:tc>
          <w:tcPr>
            <w:tcW w:type="dxa" w:w="9936"/>
            <w:shd w:fill="E8F8FA"/>
            <w:tcMar>
              <w:top w:w="140" w:type="dxa"/>
              <w:bottom w:w="140" w:type="dxa"/>
              <w:left w:w="180" w:type="dxa"/>
              <w:right w:w="180" w:type="dxa"/>
            </w:tcMar>
            <w:tcBorders>
              <w:left w:val="single" w:sz="24" w:space="0" w:color="00AFC4"/>
              <w:top w:val="none"/>
              <w:bottom w:val="none"/>
              <w:right w:val="none"/>
            </w:tcBorders>
          </w:tcPr>
          <w:p>
            <w:pPr>
              <w:spacing w:before="0" w:after="40"/>
            </w:pPr>
            <w:r>
              <w:rPr>
                <w:rFonts w:ascii="Calibri" w:hAnsi="Calibri"/>
                <w:b/>
                <w:color w:val="142740"/>
                <w:sz w:val="19"/>
              </w:rPr>
              <w:t xml:space="preserve">[Penyelarasan Master API Contracts] </w:t>
            </w:r>
            <w:r>
              <w:rPr>
                <w:rFonts w:ascii="Calibri" w:hAnsi="Calibri"/>
                <w:color w:val="243F60"/>
                <w:sz w:val="19"/>
              </w:rPr>
              <w:t>Dokumen ini adalah blueprint target produk lengkap (Ultimate PRD) yang diselaraskan secara penuh (100% aligned) dengan OCTO Ecosystem Master API Contracts (OCTO_ECOSYSTEM_API_MASTER_DOCS.md). Seluruh port komunikasi, skema payload, dan titik integrasi dikategorikan dalam status Live, Beta, atau Planned.</w:t>
            </w:r>
          </w:p>
        </w:tc>
      </w:tr>
    </w:tbl>
    <w:p>
      <w:pPr>
        <w:keepNext/>
        <w:spacing w:before="360" w:after="120"/>
      </w:pPr>
      <w:r>
        <w:rPr>
          <w:rFonts w:ascii="Calibri" w:hAnsi="Calibri"/>
          <w:b/>
          <w:color w:val="142740"/>
          <w:sz w:val="32"/>
        </w:rPr>
        <w:t>1. Executive Summary &amp; Topologi Ekosistem OCTO</w:t>
      </w:r>
    </w:p>
    <w:p>
      <w:pPr>
        <w:keepNext/>
        <w:spacing w:before="240" w:after="80"/>
      </w:pPr>
      <w:r>
        <w:rPr>
          <w:rFonts w:ascii="Calibri" w:hAnsi="Calibri"/>
          <w:b/>
          <w:color w:val="00AFC4"/>
          <w:sz w:val="26"/>
        </w:rPr>
        <w:t>1.1 Product Overview: The Unified Customer Truth</w:t>
      </w:r>
    </w:p>
    <w:p>
      <w:pPr>
        <w:spacing w:before="0" w:after="80" w:line="276" w:lineRule="auto"/>
      </w:pPr>
      <w:r>
        <w:rPr>
          <w:rFonts w:ascii="Calibri" w:hAnsi="Calibri"/>
          <w:i w:val="0"/>
          <w:color w:val="243F60"/>
          <w:sz w:val="20"/>
        </w:rPr>
        <w:t>OCTO CRM adalah platform Customer Relationship Management (CRM) multi-tenant modern berbasis Software-as-a-Service (SaaS) yang bertindak sebagai pusat eksekusi relasi pelanggan dan pipeline penjualan dalam ekosistem OCTO. OCTO CRM mengelola siklus hidup pelanggan secara utuh: prospek awal (leads), organisasi/perusahaan (companies), kontak individu (contacts), peluang kesepakatan bisnis (deals/pipelines), catatan aktivitas komunikasi (activities), tindak lanjut harian (tasks &amp; follow-ups), segmentasi dinamis (segments), hingga pelaporan metrik konversi (reporting).</w:t>
      </w:r>
    </w:p>
    <w:p>
      <w:pPr>
        <w:spacing w:before="0" w:after="80" w:line="276" w:lineRule="auto"/>
      </w:pPr>
      <w:r>
        <w:rPr>
          <w:rFonts w:ascii="Calibri" w:hAnsi="Calibri"/>
          <w:i w:val="0"/>
          <w:color w:val="243F60"/>
          <w:sz w:val="20"/>
        </w:rPr>
        <w:t>Ekosistem OCTO dirancang dengan prinsip modular, terisolasi secara multi-tenant, dan terhubung melalui kontrak data terstandar tanpa akses database langsung antar layanan (zero direct cross-database coupling).</w:t>
      </w:r>
    </w:p>
    <w:p>
      <w:pPr>
        <w:keepNext/>
        <w:spacing w:before="240" w:after="80"/>
      </w:pPr>
      <w:r>
        <w:rPr>
          <w:rFonts w:ascii="Calibri" w:hAnsi="Calibri"/>
          <w:b/>
          <w:color w:val="00AFC4"/>
          <w:sz w:val="26"/>
        </w:rPr>
        <w:t>1.2 Distribusi Port &amp; Base URL Resmi Ekosistem</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484"/>
        <w:gridCol w:w="2484"/>
        <w:gridCol w:w="2484"/>
        <w:gridCol w:w="2484"/>
      </w:tblGrid>
      <w:tr>
        <w:tc>
          <w:tcPr>
            <w:tcW w:type="dxa" w:w="2592"/>
            <w:shd w:fill="142740"/>
            <w:tcMar>
              <w:top w:w="120" w:type="dxa"/>
              <w:bottom w:w="120" w:type="dxa"/>
              <w:left w:w="140" w:type="dxa"/>
              <w:right w:w="140" w:type="dxa"/>
            </w:tcMar>
          </w:tcPr>
          <w:p>
            <w:pPr>
              <w:spacing w:before="0" w:after="0"/>
            </w:pPr>
            <w:r/>
            <w:r>
              <w:rPr>
                <w:rFonts w:ascii="Calibri" w:hAnsi="Calibri"/>
                <w:b/>
                <w:color w:val="FFFFFF"/>
                <w:sz w:val="19"/>
              </w:rPr>
              <w:t>Layanan / Produk</w:t>
            </w:r>
          </w:p>
        </w:tc>
        <w:tc>
          <w:tcPr>
            <w:tcW w:type="dxa" w:w="2592"/>
            <w:shd w:fill="142740"/>
            <w:tcMar>
              <w:top w:w="120" w:type="dxa"/>
              <w:bottom w:w="120" w:type="dxa"/>
              <w:left w:w="140" w:type="dxa"/>
              <w:right w:w="140" w:type="dxa"/>
            </w:tcMar>
          </w:tcPr>
          <w:p>
            <w:pPr>
              <w:spacing w:before="0" w:after="0"/>
            </w:pPr>
            <w:r/>
            <w:r>
              <w:rPr>
                <w:rFonts w:ascii="Calibri" w:hAnsi="Calibri"/>
                <w:b/>
                <w:color w:val="FFFFFF"/>
                <w:sz w:val="19"/>
              </w:rPr>
              <w:t>Lingkungan Lokal (Dev)</w:t>
            </w:r>
          </w:p>
        </w:tc>
        <w:tc>
          <w:tcPr>
            <w:tcW w:type="dxa" w:w="2592"/>
            <w:shd w:fill="142740"/>
            <w:tcMar>
              <w:top w:w="120" w:type="dxa"/>
              <w:bottom w:w="120" w:type="dxa"/>
              <w:left w:w="140" w:type="dxa"/>
              <w:right w:w="140" w:type="dxa"/>
            </w:tcMar>
          </w:tcPr>
          <w:p>
            <w:pPr>
              <w:spacing w:before="0" w:after="0"/>
            </w:pPr>
            <w:r/>
            <w:r>
              <w:rPr>
                <w:rFonts w:ascii="Calibri" w:hAnsi="Calibri"/>
                <w:b/>
                <w:color w:val="FFFFFF"/>
                <w:sz w:val="19"/>
              </w:rPr>
              <w:t>Lingkungan Produksi</w:t>
            </w:r>
          </w:p>
        </w:tc>
        <w:tc>
          <w:tcPr>
            <w:tcW w:type="dxa" w:w="2304"/>
            <w:shd w:fill="142740"/>
            <w:tcMar>
              <w:top w:w="120" w:type="dxa"/>
              <w:bottom w:w="120" w:type="dxa"/>
              <w:left w:w="140" w:type="dxa"/>
              <w:right w:w="140" w:type="dxa"/>
            </w:tcMar>
          </w:tcPr>
          <w:p>
            <w:pPr>
              <w:spacing w:before="0" w:after="0"/>
            </w:pPr>
            <w:r/>
            <w:r>
              <w:rPr>
                <w:rFonts w:ascii="Calibri" w:hAnsi="Calibri"/>
                <w:b/>
                <w:color w:val="FFFFFF"/>
                <w:sz w:val="19"/>
              </w:rPr>
              <w:t>Protocol &amp; Teknologi</w:t>
            </w:r>
          </w:p>
        </w:tc>
      </w:tr>
      <w:tr>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OCTO-WEB (Platform Frontend)</w:t>
            </w:r>
          </w:p>
        </w:tc>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http://localhost:3000</w:t>
            </w:r>
          </w:p>
        </w:tc>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https://octo.id</w:t>
            </w:r>
          </w:p>
        </w:tc>
        <w:tc>
          <w:tcPr>
            <w:tcW w:type="dxa" w:w="2304"/>
            <w:shd w:fill="FFFFFF"/>
            <w:tcMar>
              <w:top w:w="100" w:type="dxa"/>
              <w:bottom w:w="100" w:type="dxa"/>
              <w:left w:w="140" w:type="dxa"/>
              <w:right w:w="140" w:type="dxa"/>
            </w:tcMar>
          </w:tcPr>
          <w:p>
            <w:pPr>
              <w:spacing w:before="0" w:after="0" w:line="276" w:lineRule="auto"/>
            </w:pPr>
            <w:r/>
            <w:r>
              <w:rPr>
                <w:rFonts w:ascii="Calibri" w:hAnsi="Calibri"/>
                <w:color w:val="243F60"/>
                <w:sz w:val="18"/>
              </w:rPr>
              <w:t>HTTPS / Next.js 16</w:t>
            </w:r>
          </w:p>
        </w:tc>
      </w:tr>
      <w:tr>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OCTO-CRM (Backend API)</w:t>
            </w:r>
          </w:p>
        </w:tc>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http://localhost:8080</w:t>
            </w:r>
          </w:p>
        </w:tc>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https://api-crm.octo.id</w:t>
            </w:r>
          </w:p>
        </w:tc>
        <w:tc>
          <w:tcPr>
            <w:tcW w:type="dxa" w:w="2304"/>
            <w:shd w:fill="F8FAFC"/>
            <w:tcMar>
              <w:top w:w="100" w:type="dxa"/>
              <w:bottom w:w="100" w:type="dxa"/>
              <w:left w:w="140" w:type="dxa"/>
              <w:right w:w="140" w:type="dxa"/>
            </w:tcMar>
          </w:tcPr>
          <w:p>
            <w:pPr>
              <w:spacing w:before="0" w:after="0" w:line="276" w:lineRule="auto"/>
            </w:pPr>
            <w:r/>
            <w:r>
              <w:rPr>
                <w:rFonts w:ascii="Calibri" w:hAnsi="Calibri"/>
                <w:color w:val="243F60"/>
                <w:sz w:val="18"/>
              </w:rPr>
              <w:t>REST / Golang 1.22 Gin</w:t>
            </w:r>
          </w:p>
        </w:tc>
      </w:tr>
      <w:tr>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OCTO-CRM (Web Application)</w:t>
            </w:r>
          </w:p>
        </w:tc>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http://localhost:3001</w:t>
            </w:r>
          </w:p>
        </w:tc>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https://crm.octo.id</w:t>
            </w:r>
          </w:p>
        </w:tc>
        <w:tc>
          <w:tcPr>
            <w:tcW w:type="dxa" w:w="2304"/>
            <w:shd w:fill="FFFFFF"/>
            <w:tcMar>
              <w:top w:w="100" w:type="dxa"/>
              <w:bottom w:w="100" w:type="dxa"/>
              <w:left w:w="140" w:type="dxa"/>
              <w:right w:w="140" w:type="dxa"/>
            </w:tcMar>
          </w:tcPr>
          <w:p>
            <w:pPr>
              <w:spacing w:before="0" w:after="0" w:line="276" w:lineRule="auto"/>
            </w:pPr>
            <w:r/>
            <w:r>
              <w:rPr>
                <w:rFonts w:ascii="Calibri" w:hAnsi="Calibri"/>
                <w:color w:val="243F60"/>
                <w:sz w:val="18"/>
              </w:rPr>
              <w:t>HTTPS / Next.js 16</w:t>
            </w:r>
          </w:p>
        </w:tc>
      </w:tr>
      <w:tr>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OCTO-TAP (Backend API)</w:t>
            </w:r>
          </w:p>
        </w:tc>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http://localhost:8081</w:t>
            </w:r>
          </w:p>
        </w:tc>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https://api-tap.octo.id</w:t>
            </w:r>
          </w:p>
        </w:tc>
        <w:tc>
          <w:tcPr>
            <w:tcW w:type="dxa" w:w="2304"/>
            <w:shd w:fill="F8FAFC"/>
            <w:tcMar>
              <w:top w:w="100" w:type="dxa"/>
              <w:bottom w:w="100" w:type="dxa"/>
              <w:left w:w="140" w:type="dxa"/>
              <w:right w:w="140" w:type="dxa"/>
            </w:tcMar>
          </w:tcPr>
          <w:p>
            <w:pPr>
              <w:spacing w:before="0" w:after="0" w:line="276" w:lineRule="auto"/>
            </w:pPr>
            <w:r/>
            <w:r>
              <w:rPr>
                <w:rFonts w:ascii="Calibri" w:hAnsi="Calibri"/>
                <w:color w:val="243F60"/>
                <w:sz w:val="18"/>
              </w:rPr>
              <w:t>REST / Golang 1.22 Chi</w:t>
            </w:r>
          </w:p>
        </w:tc>
      </w:tr>
      <w:tr>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OCTO-TAP (Redirect Engine)</w:t>
            </w:r>
          </w:p>
        </w:tc>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http://localhost:8081/r/{token}</w:t>
            </w:r>
          </w:p>
        </w:tc>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https://tap.octo.id/r/{token}</w:t>
            </w:r>
          </w:p>
        </w:tc>
        <w:tc>
          <w:tcPr>
            <w:tcW w:type="dxa" w:w="2304"/>
            <w:shd w:fill="FFFFFF"/>
            <w:tcMar>
              <w:top w:w="100" w:type="dxa"/>
              <w:bottom w:w="100" w:type="dxa"/>
              <w:left w:w="140" w:type="dxa"/>
              <w:right w:w="140" w:type="dxa"/>
            </w:tcMar>
          </w:tcPr>
          <w:p>
            <w:pPr>
              <w:spacing w:before="0" w:after="0" w:line="276" w:lineRule="auto"/>
            </w:pPr>
            <w:r/>
            <w:r>
              <w:rPr>
                <w:rFonts w:ascii="Calibri" w:hAnsi="Calibri"/>
                <w:color w:val="243F60"/>
                <w:sz w:val="18"/>
              </w:rPr>
              <w:t>HTTP 302 / 410 / 404</w:t>
            </w:r>
          </w:p>
        </w:tc>
      </w:tr>
      <w:tr>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OCTO-TAP (Admin Dashboard)</w:t>
            </w:r>
          </w:p>
        </w:tc>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http://localhost:3002</w:t>
            </w:r>
          </w:p>
        </w:tc>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https://admin.octo-tap.com</w:t>
            </w:r>
          </w:p>
        </w:tc>
        <w:tc>
          <w:tcPr>
            <w:tcW w:type="dxa" w:w="2304"/>
            <w:shd w:fill="F8FAFC"/>
            <w:tcMar>
              <w:top w:w="100" w:type="dxa"/>
              <w:bottom w:w="100" w:type="dxa"/>
              <w:left w:w="140" w:type="dxa"/>
              <w:right w:w="140" w:type="dxa"/>
            </w:tcMar>
          </w:tcPr>
          <w:p>
            <w:pPr>
              <w:spacing w:before="0" w:after="0" w:line="276" w:lineRule="auto"/>
            </w:pPr>
            <w:r/>
            <w:r>
              <w:rPr>
                <w:rFonts w:ascii="Calibri" w:hAnsi="Calibri"/>
                <w:color w:val="243F60"/>
                <w:sz w:val="18"/>
              </w:rPr>
              <w:t>Next.js 14</w:t>
            </w:r>
          </w:p>
        </w:tc>
      </w:tr>
    </w:tbl>
    <w:p>
      <w:pPr>
        <w:keepNext/>
        <w:spacing w:before="240" w:after="80"/>
      </w:pPr>
      <w:r>
        <w:rPr>
          <w:rFonts w:ascii="Calibri" w:hAnsi="Calibri"/>
          <w:b/>
          <w:color w:val="00AFC4"/>
          <w:sz w:val="26"/>
        </w:rPr>
        <w:t>1.3 Prinsip Utama Produk</w:t>
      </w:r>
    </w:p>
    <w:p>
      <w:pPr>
        <w:pStyle w:val="ListNumber"/>
        <w:spacing w:before="0" w:after="50" w:line="276" w:lineRule="auto"/>
      </w:pPr>
      <w:r>
        <w:rPr>
          <w:rFonts w:ascii="Calibri" w:hAnsi="Calibri"/>
          <w:b/>
          <w:color w:val="142740"/>
          <w:sz w:val="20"/>
        </w:rPr>
        <w:t xml:space="preserve">Customer-Centric &amp; Actionable: </w:t>
      </w:r>
      <w:r>
        <w:rPr>
          <w:rFonts w:ascii="Calibri" w:hAnsi="Calibri"/>
          <w:color w:val="243F60"/>
          <w:sz w:val="20"/>
        </w:rPr>
        <w:t>Setiap data yang masuk ke CRM harus berorientasi pada tindakan nyata (siapa yang dihubungi, kapan batas waktunya, dan tujuan bisnisnya).</w:t>
      </w:r>
    </w:p>
    <w:p>
      <w:pPr>
        <w:pStyle w:val="ListNumber"/>
        <w:spacing w:before="0" w:after="50" w:line="276" w:lineRule="auto"/>
      </w:pPr>
      <w:r>
        <w:rPr>
          <w:rFonts w:ascii="Calibri" w:hAnsi="Calibri"/>
          <w:b/>
          <w:color w:val="142740"/>
          <w:sz w:val="20"/>
        </w:rPr>
        <w:t xml:space="preserve">Connected-Not-Coupled: </w:t>
      </w:r>
      <w:r>
        <w:rPr>
          <w:rFonts w:ascii="Calibri" w:hAnsi="Calibri"/>
          <w:color w:val="243F60"/>
          <w:sz w:val="20"/>
        </w:rPr>
        <w:t>CRM terhubung ke produk OCTO lainnya melalui kontrak API REST versi eksplisit (/api/v1). Dilarang keras melakukan kueri langsung ke database layanan lain.</w:t>
      </w:r>
    </w:p>
    <w:p>
      <w:pPr>
        <w:pStyle w:val="ListNumber"/>
        <w:spacing w:before="0" w:after="50" w:line="276" w:lineRule="auto"/>
      </w:pPr>
      <w:r>
        <w:rPr>
          <w:rFonts w:ascii="Calibri" w:hAnsi="Calibri"/>
          <w:b/>
          <w:color w:val="142740"/>
          <w:sz w:val="20"/>
        </w:rPr>
        <w:t xml:space="preserve">Consent-Aware &amp; Provenance-First: </w:t>
      </w:r>
      <w:r>
        <w:rPr>
          <w:rFonts w:ascii="Calibri" w:hAnsi="Calibri"/>
          <w:color w:val="243F60"/>
          <w:sz w:val="20"/>
        </w:rPr>
        <w:t>Setiap kontak dan interaksi wajib merekam asal data (provenance), kanal perolehan, stempel waktu, dan bukti consent yang patuh pada UU PDP No. 27/2022.</w:t>
      </w:r>
    </w:p>
    <w:p>
      <w:pPr>
        <w:pStyle w:val="ListNumber"/>
        <w:spacing w:before="0" w:after="50" w:line="276" w:lineRule="auto"/>
      </w:pPr>
      <w:r>
        <w:rPr>
          <w:rFonts w:ascii="Calibri" w:hAnsi="Calibri"/>
          <w:b/>
          <w:color w:val="142740"/>
          <w:sz w:val="20"/>
        </w:rPr>
        <w:t xml:space="preserve">Strict Tenant Isolation: </w:t>
      </w:r>
      <w:r>
        <w:rPr>
          <w:rFonts w:ascii="Calibri" w:hAnsi="Calibri"/>
          <w:color w:val="243F60"/>
          <w:sz w:val="20"/>
        </w:rPr>
        <w:t>Isolasi multi-tenant adalah fondasi arsitektur mutlak berbasis workspace_id pada setiap operasi database.</w:t>
      </w:r>
    </w:p>
    <w:p>
      <w:pPr>
        <w:keepNext/>
        <w:spacing w:before="360" w:after="120"/>
      </w:pPr>
      <w:r>
        <w:rPr>
          <w:rFonts w:ascii="Calibri" w:hAnsi="Calibri"/>
          <w:b/>
          <w:color w:val="142740"/>
          <w:sz w:val="32"/>
        </w:rPr>
        <w:t>2. Standar Protokol &amp; Konvensi Global Ekosistem</w:t>
      </w:r>
    </w:p>
    <w:p>
      <w:pPr>
        <w:keepNext/>
        <w:spacing w:before="240" w:after="80"/>
      </w:pPr>
      <w:r>
        <w:rPr>
          <w:rFonts w:ascii="Calibri" w:hAnsi="Calibri"/>
          <w:b/>
          <w:color w:val="00AFC4"/>
          <w:sz w:val="26"/>
        </w:rPr>
        <w:t>2.1 Format Enveloping Respons JSON</w:t>
      </w:r>
    </w:p>
    <w:p>
      <w:pPr>
        <w:spacing w:before="0" w:after="80" w:line="276" w:lineRule="auto"/>
      </w:pPr>
      <w:r>
        <w:rPr>
          <w:rFonts w:ascii="Calibri" w:hAnsi="Calibri"/>
          <w:i w:val="0"/>
          <w:color w:val="243F60"/>
          <w:sz w:val="20"/>
        </w:rPr>
        <w:t>Seluruh respons JSON dari backend OCTO-CRM dibungkus dalam struktur envelope standar:</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9936"/>
      </w:tblGrid>
      <w:tr>
        <w:tc>
          <w:tcPr>
            <w:tcW w:type="dxa" w:w="9936"/>
            <w:shd w:fill="F1F5F9"/>
            <w:tcMar>
              <w:top w:w="120" w:type="dxa"/>
              <w:bottom w:w="120" w:type="dxa"/>
              <w:left w:w="160" w:type="dxa"/>
              <w:right w:w="160" w:type="dxa"/>
            </w:tcMar>
            <w:tcBorders>
              <w:left w:val="single" w:sz="18" w:space="0" w:color="00AFC4"/>
              <w:top w:val="single" w:sz="4" w:space="0" w:color="CBD5E1"/>
              <w:bottom w:val="single" w:sz="4" w:space="0" w:color="CBD5E1"/>
              <w:right w:val="single" w:sz="4" w:space="0" w:color="CBD5E1"/>
            </w:tcBorders>
          </w:tcPr>
          <w:p>
            <w:pPr>
              <w:spacing w:before="0" w:after="0" w:line="252" w:lineRule="auto"/>
            </w:pPr>
            <w:r>
              <w:rPr>
                <w:rFonts w:ascii="Consolas" w:hAnsi="Consolas"/>
                <w:color w:val="0F172A"/>
                <w:sz w:val="17"/>
              </w:rPr>
              <w:t>{</w:t>
              <w:br/>
              <w:t xml:space="preserve">  "success": true,</w:t>
              <w:br/>
              <w:t xml:space="preserve">  "message": "Operasi berhasil diselesaikan",</w:t>
              <w:br/>
              <w:t xml:space="preserve">  "data": {},</w:t>
              <w:br/>
              <w:t xml:space="preserve">  "error": "",</w:t>
              <w:br/>
              <w:t xml:space="preserve">  "meta": {</w:t>
              <w:br/>
              <w:t xml:space="preserve">    "current_page": 1,</w:t>
              <w:br/>
              <w:t xml:space="preserve">    "per_page": 20,</w:t>
              <w:br/>
              <w:t xml:space="preserve">    "total_items": 150,</w:t>
              <w:br/>
              <w:t xml:space="preserve">    "total_pages": 8</w:t>
              <w:br/>
              <w:t xml:space="preserve">  }</w:t>
              <w:br/>
              <w:t>}</w:t>
            </w:r>
          </w:p>
        </w:tc>
      </w:tr>
    </w:tbl>
    <w:p>
      <w:pPr>
        <w:keepNext/>
        <w:spacing w:before="240" w:after="80"/>
      </w:pPr>
      <w:r>
        <w:rPr>
          <w:rFonts w:ascii="Calibri" w:hAnsi="Calibri"/>
          <w:b/>
          <w:color w:val="00AFC4"/>
          <w:sz w:val="26"/>
        </w:rPr>
        <w:t>2.2 Standar Header HTTP &amp; Status Kode</w:t>
      </w:r>
    </w:p>
    <w:p>
      <w:pPr>
        <w:pStyle w:val="ListBullet"/>
        <w:spacing w:before="0" w:after="50" w:line="276" w:lineRule="auto"/>
      </w:pPr>
      <w:r>
        <w:rPr>
          <w:rFonts w:ascii="Calibri" w:hAnsi="Calibri"/>
          <w:b/>
          <w:color w:val="142740"/>
          <w:sz w:val="20"/>
        </w:rPr>
        <w:t xml:space="preserve">Authorization: </w:t>
      </w:r>
      <w:r>
        <w:rPr>
          <w:rFonts w:ascii="Calibri" w:hAnsi="Calibri"/>
          <w:color w:val="243F60"/>
          <w:sz w:val="20"/>
        </w:rPr>
        <w:t>Format: Bearer &lt;jwt_token&gt; pada seluruh endpoint terproteksi.</w:t>
      </w:r>
    </w:p>
    <w:p>
      <w:pPr>
        <w:pStyle w:val="ListBullet"/>
        <w:spacing w:before="0" w:after="50" w:line="276" w:lineRule="auto"/>
      </w:pPr>
      <w:r>
        <w:rPr>
          <w:rFonts w:ascii="Calibri" w:hAnsi="Calibri"/>
          <w:b/>
          <w:color w:val="142740"/>
          <w:sz w:val="20"/>
        </w:rPr>
        <w:t xml:space="preserve">Content-Type: </w:t>
      </w:r>
      <w:r>
        <w:rPr>
          <w:rFonts w:ascii="Calibri" w:hAnsi="Calibri"/>
          <w:color w:val="243F60"/>
          <w:sz w:val="20"/>
        </w:rPr>
        <w:t>Wajib application/json (kecuali upload berkas CSV multipart/form-data).</w:t>
      </w:r>
    </w:p>
    <w:p>
      <w:pPr>
        <w:pStyle w:val="ListBullet"/>
        <w:spacing w:before="0" w:after="50" w:line="276" w:lineRule="auto"/>
      </w:pPr>
      <w:r>
        <w:rPr>
          <w:rFonts w:ascii="Calibri" w:hAnsi="Calibri"/>
          <w:b/>
          <w:color w:val="142740"/>
          <w:sz w:val="20"/>
        </w:rPr>
        <w:t xml:space="preserve">X-Workspace-ID: </w:t>
      </w:r>
      <w:r>
        <w:rPr>
          <w:rFonts w:ascii="Calibri" w:hAnsi="Calibri"/>
          <w:color w:val="243F60"/>
          <w:sz w:val="20"/>
        </w:rPr>
        <w:t>Identitas UUID tenant workspace jika tidak disertakan dalam path URL.</w:t>
      </w:r>
    </w:p>
    <w:p>
      <w:pPr>
        <w:pStyle w:val="ListBullet"/>
        <w:spacing w:before="0" w:after="50" w:line="276" w:lineRule="auto"/>
      </w:pPr>
      <w:r>
        <w:rPr>
          <w:rFonts w:ascii="Calibri" w:hAnsi="Calibri"/>
          <w:b/>
          <w:color w:val="142740"/>
          <w:sz w:val="20"/>
        </w:rPr>
        <w:t xml:space="preserve">Idempotency-Key: </w:t>
      </w:r>
      <w:r>
        <w:rPr>
          <w:rFonts w:ascii="Calibri" w:hAnsi="Calibri"/>
          <w:color w:val="243F60"/>
          <w:sz w:val="20"/>
        </w:rPr>
        <w:t>UUID v4 untuk mencegah duplikasi pembuatan batch kartu atau transaksi kritis.</w:t>
      </w:r>
    </w:p>
    <w:p>
      <w:pPr>
        <w:spacing w:before="0" w:after="80" w:line="276" w:lineRule="auto"/>
      </w:pPr>
      <w:r>
        <w:rPr>
          <w:rFonts w:ascii="Calibri" w:hAnsi="Calibri"/>
          <w:i w:val="0"/>
          <w:color w:val="243F60"/>
          <w:sz w:val="20"/>
        </w:rPr>
        <w:t>Status kode HTTP mengikuti standar baku: 200 OK, 201 Created, 302 Found (Redirect kartu NFC), 400 Bad Request, 401 Unauthorized, 403 Forbidden, 404 Not Found, 410 Gone (Kartu fisik dicabut), 422 Unprocessable Entity (Validasi state QC gagal), dan 500 Internal Server Error.</w:t>
      </w:r>
    </w:p>
    <w:p>
      <w:pPr>
        <w:keepNext/>
        <w:spacing w:before="360" w:after="120"/>
      </w:pPr>
      <w:r>
        <w:rPr>
          <w:rFonts w:ascii="Calibri" w:hAnsi="Calibri"/>
          <w:b/>
          <w:color w:val="142740"/>
          <w:sz w:val="32"/>
        </w:rPr>
        <w:t>3. Target Pasar, Persona, dan Model Monetisasi</w:t>
      </w:r>
    </w:p>
    <w:p>
      <w:pPr>
        <w:keepNext/>
        <w:spacing w:before="240" w:after="80"/>
      </w:pPr>
      <w:r>
        <w:rPr>
          <w:rFonts w:ascii="Calibri" w:hAnsi="Calibri"/>
          <w:b/>
          <w:color w:val="00AFC4"/>
          <w:sz w:val="26"/>
        </w:rPr>
        <w:t>3.1 Akun Demo Bawaan untuk Pengujian Ekosistem</w:t>
      </w:r>
    </w:p>
    <w:p>
      <w:pPr>
        <w:pStyle w:val="ListBullet"/>
        <w:spacing w:before="0" w:after="50" w:line="276" w:lineRule="auto"/>
      </w:pPr>
      <w:r>
        <w:rPr>
          <w:rFonts w:ascii="Calibri" w:hAnsi="Calibri"/>
          <w:b/>
          <w:color w:val="142740"/>
          <w:sz w:val="20"/>
        </w:rPr>
        <w:t xml:space="preserve">OCTO-CRM: </w:t>
      </w:r>
      <w:r>
        <w:rPr>
          <w:rFonts w:ascii="Calibri" w:hAnsi="Calibri"/>
          <w:color w:val="243F60"/>
          <w:sz w:val="20"/>
        </w:rPr>
        <w:t>Owner: budi@octocrm.id / password123 | Admin: siti@octocrm.id | Sales Member: reza@octocrm.id</w:t>
      </w:r>
    </w:p>
    <w:p>
      <w:pPr>
        <w:pStyle w:val="ListBullet"/>
        <w:spacing w:before="0" w:after="50" w:line="276" w:lineRule="auto"/>
      </w:pPr>
      <w:r>
        <w:rPr>
          <w:rFonts w:ascii="Calibri" w:hAnsi="Calibri"/>
          <w:b/>
          <w:color w:val="142740"/>
          <w:sz w:val="20"/>
        </w:rPr>
        <w:t xml:space="preserve">OCTO-TAP: </w:t>
      </w:r>
      <w:r>
        <w:rPr>
          <w:rFonts w:ascii="Calibri" w:hAnsi="Calibri"/>
          <w:color w:val="243F60"/>
          <w:sz w:val="20"/>
        </w:rPr>
        <w:t>Super Admin: admin@octotap.com / adminpassword123</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656"/>
        <w:gridCol w:w="1656"/>
        <w:gridCol w:w="1656"/>
        <w:gridCol w:w="1656"/>
        <w:gridCol w:w="1656"/>
        <w:gridCol w:w="1656"/>
      </w:tblGrid>
      <w:tr>
        <w:tc>
          <w:tcPr>
            <w:tcW w:type="dxa" w:w="2016"/>
            <w:shd w:fill="142740"/>
            <w:tcMar>
              <w:top w:w="120" w:type="dxa"/>
              <w:bottom w:w="120" w:type="dxa"/>
              <w:left w:w="140" w:type="dxa"/>
              <w:right w:w="140" w:type="dxa"/>
            </w:tcMar>
          </w:tcPr>
          <w:p>
            <w:pPr>
              <w:spacing w:before="0" w:after="0"/>
            </w:pPr>
            <w:r/>
            <w:r>
              <w:rPr>
                <w:rFonts w:ascii="Calibri" w:hAnsi="Calibri"/>
                <w:b/>
                <w:color w:val="FFFFFF"/>
                <w:sz w:val="19"/>
              </w:rPr>
              <w:t>Fitur / Kuota</w:t>
            </w:r>
          </w:p>
        </w:tc>
        <w:tc>
          <w:tcPr>
            <w:tcW w:type="dxa" w:w="1440"/>
            <w:shd w:fill="142740"/>
            <w:tcMar>
              <w:top w:w="120" w:type="dxa"/>
              <w:bottom w:w="120" w:type="dxa"/>
              <w:left w:w="140" w:type="dxa"/>
              <w:right w:w="140" w:type="dxa"/>
            </w:tcMar>
          </w:tcPr>
          <w:p>
            <w:pPr>
              <w:spacing w:before="0" w:after="0"/>
            </w:pPr>
            <w:r/>
            <w:r>
              <w:rPr>
                <w:rFonts w:ascii="Calibri" w:hAnsi="Calibri"/>
                <w:b/>
                <w:color w:val="FFFFFF"/>
                <w:sz w:val="19"/>
              </w:rPr>
              <w:t>Free</w:t>
            </w:r>
          </w:p>
        </w:tc>
        <w:tc>
          <w:tcPr>
            <w:tcW w:type="dxa" w:w="1584"/>
            <w:shd w:fill="142740"/>
            <w:tcMar>
              <w:top w:w="120" w:type="dxa"/>
              <w:bottom w:w="120" w:type="dxa"/>
              <w:left w:w="140" w:type="dxa"/>
              <w:right w:w="140" w:type="dxa"/>
            </w:tcMar>
          </w:tcPr>
          <w:p>
            <w:pPr>
              <w:spacing w:before="0" w:after="0"/>
            </w:pPr>
            <w:r/>
            <w:r>
              <w:rPr>
                <w:rFonts w:ascii="Calibri" w:hAnsi="Calibri"/>
                <w:b/>
                <w:color w:val="FFFFFF"/>
                <w:sz w:val="19"/>
              </w:rPr>
              <w:t>Starter</w:t>
            </w:r>
          </w:p>
        </w:tc>
        <w:tc>
          <w:tcPr>
            <w:tcW w:type="dxa" w:w="1728"/>
            <w:shd w:fill="142740"/>
            <w:tcMar>
              <w:top w:w="120" w:type="dxa"/>
              <w:bottom w:w="120" w:type="dxa"/>
              <w:left w:w="140" w:type="dxa"/>
              <w:right w:w="140" w:type="dxa"/>
            </w:tcMar>
          </w:tcPr>
          <w:p>
            <w:pPr>
              <w:spacing w:before="0" w:after="0"/>
            </w:pPr>
            <w:r/>
            <w:r>
              <w:rPr>
                <w:rFonts w:ascii="Calibri" w:hAnsi="Calibri"/>
                <w:b/>
                <w:color w:val="FFFFFF"/>
                <w:sz w:val="19"/>
              </w:rPr>
              <w:t>Growth</w:t>
            </w:r>
          </w:p>
        </w:tc>
        <w:tc>
          <w:tcPr>
            <w:tcW w:type="dxa" w:w="1728"/>
            <w:shd w:fill="142740"/>
            <w:tcMar>
              <w:top w:w="120" w:type="dxa"/>
              <w:bottom w:w="120" w:type="dxa"/>
              <w:left w:w="140" w:type="dxa"/>
              <w:right w:w="140" w:type="dxa"/>
            </w:tcMar>
          </w:tcPr>
          <w:p>
            <w:pPr>
              <w:spacing w:before="0" w:after="0"/>
            </w:pPr>
            <w:r/>
            <w:r>
              <w:rPr>
                <w:rFonts w:ascii="Calibri" w:hAnsi="Calibri"/>
                <w:b/>
                <w:color w:val="FFFFFF"/>
                <w:sz w:val="19"/>
              </w:rPr>
              <w:t>Business</w:t>
            </w:r>
          </w:p>
        </w:tc>
        <w:tc>
          <w:tcPr>
            <w:tcW w:type="dxa" w:w="1584"/>
            <w:shd w:fill="142740"/>
            <w:tcMar>
              <w:top w:w="120" w:type="dxa"/>
              <w:bottom w:w="120" w:type="dxa"/>
              <w:left w:w="140" w:type="dxa"/>
              <w:right w:w="140" w:type="dxa"/>
            </w:tcMar>
          </w:tcPr>
          <w:p>
            <w:pPr>
              <w:spacing w:before="0" w:after="0"/>
            </w:pPr>
            <w:r/>
            <w:r>
              <w:rPr>
                <w:rFonts w:ascii="Calibri" w:hAnsi="Calibri"/>
                <w:b/>
                <w:color w:val="FFFFFF"/>
                <w:sz w:val="19"/>
              </w:rPr>
              <w:t>Enterprise</w:t>
            </w:r>
          </w:p>
        </w:tc>
      </w:tr>
      <w:tr>
        <w:tc>
          <w:tcPr>
            <w:tcW w:type="dxa" w:w="2016"/>
            <w:shd w:fill="FFFFFF"/>
            <w:tcMar>
              <w:top w:w="100" w:type="dxa"/>
              <w:bottom w:w="100" w:type="dxa"/>
              <w:left w:w="140" w:type="dxa"/>
              <w:right w:w="140" w:type="dxa"/>
            </w:tcMar>
          </w:tcPr>
          <w:p>
            <w:pPr>
              <w:spacing w:before="0" w:after="0" w:line="276" w:lineRule="auto"/>
            </w:pPr>
            <w:r/>
            <w:r>
              <w:rPr>
                <w:rFonts w:ascii="Calibri" w:hAnsi="Calibri"/>
                <w:color w:val="243F60"/>
                <w:sz w:val="18"/>
              </w:rPr>
              <w:t>Target Segmen</w:t>
            </w:r>
          </w:p>
        </w:tc>
        <w:tc>
          <w:tcPr>
            <w:tcW w:type="dxa" w:w="1440"/>
            <w:shd w:fill="FFFFFF"/>
            <w:tcMar>
              <w:top w:w="100" w:type="dxa"/>
              <w:bottom w:w="100" w:type="dxa"/>
              <w:left w:w="140" w:type="dxa"/>
              <w:right w:w="140" w:type="dxa"/>
            </w:tcMar>
          </w:tcPr>
          <w:p>
            <w:pPr>
              <w:spacing w:before="0" w:after="0" w:line="276" w:lineRule="auto"/>
            </w:pPr>
            <w:r/>
            <w:r>
              <w:rPr>
                <w:rFonts w:ascii="Calibri" w:hAnsi="Calibri"/>
                <w:color w:val="243F60"/>
                <w:sz w:val="18"/>
              </w:rPr>
              <w:t>Solo Founder</w:t>
            </w:r>
          </w:p>
        </w:tc>
        <w:tc>
          <w:tcPr>
            <w:tcW w:type="dxa" w:w="1584"/>
            <w:shd w:fill="FFFFFF"/>
            <w:tcMar>
              <w:top w:w="100" w:type="dxa"/>
              <w:bottom w:w="100" w:type="dxa"/>
              <w:left w:w="140" w:type="dxa"/>
              <w:right w:w="140" w:type="dxa"/>
            </w:tcMar>
          </w:tcPr>
          <w:p>
            <w:pPr>
              <w:spacing w:before="0" w:after="0" w:line="276" w:lineRule="auto"/>
            </w:pPr>
            <w:r/>
            <w:r>
              <w:rPr>
                <w:rFonts w:ascii="Calibri" w:hAnsi="Calibri"/>
                <w:color w:val="243F60"/>
                <w:sz w:val="18"/>
              </w:rPr>
              <w:t>UMKM Kecil</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Tim Sales Berkembang</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Multi-Cabang</w:t>
            </w:r>
          </w:p>
        </w:tc>
        <w:tc>
          <w:tcPr>
            <w:tcW w:type="dxa" w:w="1584"/>
            <w:shd w:fill="FFFFFF"/>
            <w:tcMar>
              <w:top w:w="100" w:type="dxa"/>
              <w:bottom w:w="100" w:type="dxa"/>
              <w:left w:w="140" w:type="dxa"/>
              <w:right w:w="140" w:type="dxa"/>
            </w:tcMar>
          </w:tcPr>
          <w:p>
            <w:pPr>
              <w:spacing w:before="0" w:after="0" w:line="276" w:lineRule="auto"/>
            </w:pPr>
            <w:r/>
            <w:r>
              <w:rPr>
                <w:rFonts w:ascii="Calibri" w:hAnsi="Calibri"/>
                <w:color w:val="243F60"/>
                <w:sz w:val="18"/>
              </w:rPr>
              <w:t>Korporasi</w:t>
            </w:r>
          </w:p>
        </w:tc>
      </w:tr>
      <w:tr>
        <w:tc>
          <w:tcPr>
            <w:tcW w:type="dxa" w:w="2016"/>
            <w:shd w:fill="F8FAFC"/>
            <w:tcMar>
              <w:top w:w="100" w:type="dxa"/>
              <w:bottom w:w="100" w:type="dxa"/>
              <w:left w:w="140" w:type="dxa"/>
              <w:right w:w="140" w:type="dxa"/>
            </w:tcMar>
          </w:tcPr>
          <w:p>
            <w:pPr>
              <w:spacing w:before="0" w:after="0" w:line="276" w:lineRule="auto"/>
            </w:pPr>
            <w:r/>
            <w:r>
              <w:rPr>
                <w:rFonts w:ascii="Calibri" w:hAnsi="Calibri"/>
                <w:color w:val="243F60"/>
                <w:sz w:val="18"/>
              </w:rPr>
              <w:t>Maks. Kontak</w:t>
            </w:r>
          </w:p>
        </w:tc>
        <w:tc>
          <w:tcPr>
            <w:tcW w:type="dxa" w:w="1440"/>
            <w:shd w:fill="F8FAFC"/>
            <w:tcMar>
              <w:top w:w="100" w:type="dxa"/>
              <w:bottom w:w="100" w:type="dxa"/>
              <w:left w:w="140" w:type="dxa"/>
              <w:right w:w="140" w:type="dxa"/>
            </w:tcMar>
          </w:tcPr>
          <w:p>
            <w:pPr>
              <w:spacing w:before="0" w:after="0" w:line="276" w:lineRule="auto"/>
            </w:pPr>
            <w:r/>
            <w:r>
              <w:rPr>
                <w:rFonts w:ascii="Calibri" w:hAnsi="Calibri"/>
                <w:color w:val="243F60"/>
                <w:sz w:val="18"/>
              </w:rPr>
              <w:t>250</w:t>
            </w:r>
          </w:p>
        </w:tc>
        <w:tc>
          <w:tcPr>
            <w:tcW w:type="dxa" w:w="1584"/>
            <w:shd w:fill="F8FAFC"/>
            <w:tcMar>
              <w:top w:w="100" w:type="dxa"/>
              <w:bottom w:w="100" w:type="dxa"/>
              <w:left w:w="140" w:type="dxa"/>
              <w:right w:w="140" w:type="dxa"/>
            </w:tcMar>
          </w:tcPr>
          <w:p>
            <w:pPr>
              <w:spacing w:before="0" w:after="0" w:line="276" w:lineRule="auto"/>
            </w:pPr>
            <w:r/>
            <w:r>
              <w:rPr>
                <w:rFonts w:ascii="Calibri" w:hAnsi="Calibri"/>
                <w:color w:val="243F60"/>
                <w:sz w:val="18"/>
              </w:rPr>
              <w:t>2.500</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15.000</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50.000</w:t>
            </w:r>
          </w:p>
        </w:tc>
        <w:tc>
          <w:tcPr>
            <w:tcW w:type="dxa" w:w="1584"/>
            <w:shd w:fill="F8FAFC"/>
            <w:tcMar>
              <w:top w:w="100" w:type="dxa"/>
              <w:bottom w:w="100" w:type="dxa"/>
              <w:left w:w="140" w:type="dxa"/>
              <w:right w:w="140" w:type="dxa"/>
            </w:tcMar>
          </w:tcPr>
          <w:p>
            <w:pPr>
              <w:spacing w:before="0" w:after="0" w:line="276" w:lineRule="auto"/>
            </w:pPr>
            <w:r/>
            <w:r>
              <w:rPr>
                <w:rFonts w:ascii="Calibri" w:hAnsi="Calibri"/>
                <w:color w:val="243F60"/>
                <w:sz w:val="18"/>
              </w:rPr>
              <w:t>Unlimited</w:t>
            </w:r>
          </w:p>
        </w:tc>
      </w:tr>
      <w:tr>
        <w:tc>
          <w:tcPr>
            <w:tcW w:type="dxa" w:w="2016"/>
            <w:shd w:fill="FFFFFF"/>
            <w:tcMar>
              <w:top w:w="100" w:type="dxa"/>
              <w:bottom w:w="100" w:type="dxa"/>
              <w:left w:w="140" w:type="dxa"/>
              <w:right w:w="140" w:type="dxa"/>
            </w:tcMar>
          </w:tcPr>
          <w:p>
            <w:pPr>
              <w:spacing w:before="0" w:after="0" w:line="276" w:lineRule="auto"/>
            </w:pPr>
            <w:r/>
            <w:r>
              <w:rPr>
                <w:rFonts w:ascii="Calibri" w:hAnsi="Calibri"/>
                <w:color w:val="243F60"/>
                <w:sz w:val="18"/>
              </w:rPr>
              <w:t>Seats Pengguna</w:t>
            </w:r>
          </w:p>
        </w:tc>
        <w:tc>
          <w:tcPr>
            <w:tcW w:type="dxa" w:w="1440"/>
            <w:shd w:fill="FFFFFF"/>
            <w:tcMar>
              <w:top w:w="100" w:type="dxa"/>
              <w:bottom w:w="100" w:type="dxa"/>
              <w:left w:w="140" w:type="dxa"/>
              <w:right w:w="140" w:type="dxa"/>
            </w:tcMar>
          </w:tcPr>
          <w:p>
            <w:pPr>
              <w:spacing w:before="0" w:after="0" w:line="276" w:lineRule="auto"/>
            </w:pPr>
            <w:r/>
            <w:r>
              <w:rPr>
                <w:rFonts w:ascii="Calibri" w:hAnsi="Calibri"/>
                <w:color w:val="243F60"/>
                <w:sz w:val="18"/>
              </w:rPr>
              <w:t>1 User</w:t>
            </w:r>
          </w:p>
        </w:tc>
        <w:tc>
          <w:tcPr>
            <w:tcW w:type="dxa" w:w="1584"/>
            <w:shd w:fill="FFFFFF"/>
            <w:tcMar>
              <w:top w:w="100" w:type="dxa"/>
              <w:bottom w:w="100" w:type="dxa"/>
              <w:left w:w="140" w:type="dxa"/>
              <w:right w:w="140" w:type="dxa"/>
            </w:tcMar>
          </w:tcPr>
          <w:p>
            <w:pPr>
              <w:spacing w:before="0" w:after="0" w:line="276" w:lineRule="auto"/>
            </w:pPr>
            <w:r/>
            <w:r>
              <w:rPr>
                <w:rFonts w:ascii="Calibri" w:hAnsi="Calibri"/>
                <w:color w:val="243F60"/>
                <w:sz w:val="18"/>
              </w:rPr>
              <w:t>Hingga 3 User</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Hingga 10 User</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Hingga 25 User</w:t>
            </w:r>
          </w:p>
        </w:tc>
        <w:tc>
          <w:tcPr>
            <w:tcW w:type="dxa" w:w="1584"/>
            <w:shd w:fill="FFFFFF"/>
            <w:tcMar>
              <w:top w:w="100" w:type="dxa"/>
              <w:bottom w:w="100" w:type="dxa"/>
              <w:left w:w="140" w:type="dxa"/>
              <w:right w:w="140" w:type="dxa"/>
            </w:tcMar>
          </w:tcPr>
          <w:p>
            <w:pPr>
              <w:spacing w:before="0" w:after="0" w:line="276" w:lineRule="auto"/>
            </w:pPr>
            <w:r/>
            <w:r>
              <w:rPr>
                <w:rFonts w:ascii="Calibri" w:hAnsi="Calibri"/>
                <w:color w:val="243F60"/>
                <w:sz w:val="18"/>
              </w:rPr>
              <w:t>Unlimited</w:t>
            </w:r>
          </w:p>
        </w:tc>
      </w:tr>
      <w:tr>
        <w:tc>
          <w:tcPr>
            <w:tcW w:type="dxa" w:w="2016"/>
            <w:shd w:fill="F8FAFC"/>
            <w:tcMar>
              <w:top w:w="100" w:type="dxa"/>
              <w:bottom w:w="100" w:type="dxa"/>
              <w:left w:w="140" w:type="dxa"/>
              <w:right w:w="140" w:type="dxa"/>
            </w:tcMar>
          </w:tcPr>
          <w:p>
            <w:pPr>
              <w:spacing w:before="0" w:after="0" w:line="276" w:lineRule="auto"/>
            </w:pPr>
            <w:r/>
            <w:r>
              <w:rPr>
                <w:rFonts w:ascii="Calibri" w:hAnsi="Calibri"/>
                <w:color w:val="243F60"/>
                <w:sz w:val="18"/>
              </w:rPr>
              <w:t>Pipeline Deals</w:t>
            </w:r>
          </w:p>
        </w:tc>
        <w:tc>
          <w:tcPr>
            <w:tcW w:type="dxa" w:w="1440"/>
            <w:shd w:fill="F8FAFC"/>
            <w:tcMar>
              <w:top w:w="100" w:type="dxa"/>
              <w:bottom w:w="100" w:type="dxa"/>
              <w:left w:w="140" w:type="dxa"/>
              <w:right w:w="140" w:type="dxa"/>
            </w:tcMar>
          </w:tcPr>
          <w:p>
            <w:pPr>
              <w:spacing w:before="0" w:after="0" w:line="276" w:lineRule="auto"/>
            </w:pPr>
            <w:r/>
            <w:r>
              <w:rPr>
                <w:rFonts w:ascii="Calibri" w:hAnsi="Calibri"/>
                <w:color w:val="243F60"/>
                <w:sz w:val="18"/>
              </w:rPr>
              <w:t>1 Pipeline</w:t>
            </w:r>
          </w:p>
        </w:tc>
        <w:tc>
          <w:tcPr>
            <w:tcW w:type="dxa" w:w="1584"/>
            <w:shd w:fill="F8FAFC"/>
            <w:tcMar>
              <w:top w:w="100" w:type="dxa"/>
              <w:bottom w:w="100" w:type="dxa"/>
              <w:left w:w="140" w:type="dxa"/>
              <w:right w:w="140" w:type="dxa"/>
            </w:tcMar>
          </w:tcPr>
          <w:p>
            <w:pPr>
              <w:spacing w:before="0" w:after="0" w:line="276" w:lineRule="auto"/>
            </w:pPr>
            <w:r/>
            <w:r>
              <w:rPr>
                <w:rFonts w:ascii="Calibri" w:hAnsi="Calibri"/>
                <w:color w:val="243F60"/>
                <w:sz w:val="18"/>
              </w:rPr>
              <w:t>2 Pipeline</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Unlimited</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Unlimited</w:t>
            </w:r>
          </w:p>
        </w:tc>
        <w:tc>
          <w:tcPr>
            <w:tcW w:type="dxa" w:w="1584"/>
            <w:shd w:fill="F8FAFC"/>
            <w:tcMar>
              <w:top w:w="100" w:type="dxa"/>
              <w:bottom w:w="100" w:type="dxa"/>
              <w:left w:w="140" w:type="dxa"/>
              <w:right w:w="140" w:type="dxa"/>
            </w:tcMar>
          </w:tcPr>
          <w:p>
            <w:pPr>
              <w:spacing w:before="0" w:after="0" w:line="276" w:lineRule="auto"/>
            </w:pPr>
            <w:r/>
            <w:r>
              <w:rPr>
                <w:rFonts w:ascii="Calibri" w:hAnsi="Calibri"/>
                <w:color w:val="243F60"/>
                <w:sz w:val="18"/>
              </w:rPr>
              <w:t>Unlimited</w:t>
            </w:r>
          </w:p>
        </w:tc>
      </w:tr>
      <w:tr>
        <w:tc>
          <w:tcPr>
            <w:tcW w:type="dxa" w:w="2016"/>
            <w:shd w:fill="FFFFFF"/>
            <w:tcMar>
              <w:top w:w="100" w:type="dxa"/>
              <w:bottom w:w="100" w:type="dxa"/>
              <w:left w:w="140" w:type="dxa"/>
              <w:right w:w="140" w:type="dxa"/>
            </w:tcMar>
          </w:tcPr>
          <w:p>
            <w:pPr>
              <w:spacing w:before="0" w:after="0" w:line="276" w:lineRule="auto"/>
            </w:pPr>
            <w:r/>
            <w:r>
              <w:rPr>
                <w:rFonts w:ascii="Calibri" w:hAnsi="Calibri"/>
                <w:color w:val="243F60"/>
                <w:sz w:val="18"/>
              </w:rPr>
              <w:t>Integrasi Tap</w:t>
            </w:r>
          </w:p>
        </w:tc>
        <w:tc>
          <w:tcPr>
            <w:tcW w:type="dxa" w:w="1440"/>
            <w:shd w:fill="FFFFFF"/>
            <w:tcMar>
              <w:top w:w="100" w:type="dxa"/>
              <w:bottom w:w="100" w:type="dxa"/>
              <w:left w:w="140" w:type="dxa"/>
              <w:right w:w="140" w:type="dxa"/>
            </w:tcMar>
          </w:tcPr>
          <w:p>
            <w:pPr>
              <w:spacing w:before="0" w:after="0" w:line="276" w:lineRule="auto"/>
            </w:pPr>
            <w:r/>
            <w:r>
              <w:rPr>
                <w:rFonts w:ascii="Calibri" w:hAnsi="Calibri"/>
                <w:color w:val="243F60"/>
                <w:sz w:val="18"/>
              </w:rPr>
              <w:t>Log scan dasar</w:t>
            </w:r>
          </w:p>
        </w:tc>
        <w:tc>
          <w:tcPr>
            <w:tcW w:type="dxa" w:w="1584"/>
            <w:shd w:fill="FFFFFF"/>
            <w:tcMar>
              <w:top w:w="100" w:type="dxa"/>
              <w:bottom w:w="100" w:type="dxa"/>
              <w:left w:w="140" w:type="dxa"/>
              <w:right w:w="140" w:type="dxa"/>
            </w:tcMar>
          </w:tcPr>
          <w:p>
            <w:pPr>
              <w:spacing w:before="0" w:after="0" w:line="276" w:lineRule="auto"/>
            </w:pPr>
            <w:r/>
            <w:r>
              <w:rPr>
                <w:rFonts w:ascii="Calibri" w:hAnsi="Calibri"/>
                <w:color w:val="243F60"/>
                <w:sz w:val="18"/>
              </w:rPr>
              <w:t>Form capture dasar</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Tag &amp; auto stage</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Routing cabang</w:t>
            </w:r>
          </w:p>
        </w:tc>
        <w:tc>
          <w:tcPr>
            <w:tcW w:type="dxa" w:w="1584"/>
            <w:shd w:fill="FFFFFF"/>
            <w:tcMar>
              <w:top w:w="100" w:type="dxa"/>
              <w:bottom w:w="100" w:type="dxa"/>
              <w:left w:w="140" w:type="dxa"/>
              <w:right w:w="140" w:type="dxa"/>
            </w:tcMar>
          </w:tcPr>
          <w:p>
            <w:pPr>
              <w:spacing w:before="0" w:after="0" w:line="276" w:lineRule="auto"/>
            </w:pPr>
            <w:r/>
            <w:r>
              <w:rPr>
                <w:rFonts w:ascii="Calibri" w:hAnsi="Calibri"/>
                <w:color w:val="243F60"/>
                <w:sz w:val="18"/>
              </w:rPr>
              <w:t>Dedicated queue</w:t>
            </w:r>
          </w:p>
        </w:tc>
      </w:tr>
      <w:tr>
        <w:tc>
          <w:tcPr>
            <w:tcW w:type="dxa" w:w="2016"/>
            <w:shd w:fill="F8FAFC"/>
            <w:tcMar>
              <w:top w:w="100" w:type="dxa"/>
              <w:bottom w:w="100" w:type="dxa"/>
              <w:left w:w="140" w:type="dxa"/>
              <w:right w:w="140" w:type="dxa"/>
            </w:tcMar>
          </w:tcPr>
          <w:p>
            <w:pPr>
              <w:spacing w:before="0" w:after="0" w:line="276" w:lineRule="auto"/>
            </w:pPr>
            <w:r/>
            <w:r>
              <w:rPr>
                <w:rFonts w:ascii="Calibri" w:hAnsi="Calibri"/>
                <w:color w:val="243F60"/>
                <w:sz w:val="18"/>
              </w:rPr>
              <w:t>Integrasi Web</w:t>
            </w:r>
          </w:p>
        </w:tc>
        <w:tc>
          <w:tcPr>
            <w:tcW w:type="dxa" w:w="1440"/>
            <w:shd w:fill="F8FAFC"/>
            <w:tcMar>
              <w:top w:w="100" w:type="dxa"/>
              <w:bottom w:w="100" w:type="dxa"/>
              <w:left w:w="140" w:type="dxa"/>
              <w:right w:w="140" w:type="dxa"/>
            </w:tcMar>
          </w:tcPr>
          <w:p>
            <w:pPr>
              <w:spacing w:before="0" w:after="0" w:line="276" w:lineRule="auto"/>
            </w:pPr>
            <w:r/>
            <w:r>
              <w:rPr>
                <w:rFonts w:ascii="Calibri" w:hAnsi="Calibri"/>
                <w:color w:val="243F60"/>
                <w:sz w:val="18"/>
              </w:rPr>
              <w:t>Tidak aktif</w:t>
            </w:r>
          </w:p>
        </w:tc>
        <w:tc>
          <w:tcPr>
            <w:tcW w:type="dxa" w:w="1584"/>
            <w:shd w:fill="F8FAFC"/>
            <w:tcMar>
              <w:top w:w="100" w:type="dxa"/>
              <w:bottom w:w="100" w:type="dxa"/>
              <w:left w:w="140" w:type="dxa"/>
              <w:right w:w="140" w:type="dxa"/>
            </w:tcMar>
          </w:tcPr>
          <w:p>
            <w:pPr>
              <w:spacing w:before="0" w:after="0" w:line="276" w:lineRule="auto"/>
            </w:pPr>
            <w:r/>
            <w:r>
              <w:rPr>
                <w:rFonts w:ascii="Calibri" w:hAnsi="Calibri"/>
                <w:color w:val="243F60"/>
                <w:sz w:val="18"/>
              </w:rPr>
              <w:t>1 Form aktif</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Unlimited forms + UTM</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SLA routing (&lt;15m)</w:t>
            </w:r>
          </w:p>
        </w:tc>
        <w:tc>
          <w:tcPr>
            <w:tcW w:type="dxa" w:w="1584"/>
            <w:shd w:fill="F8FAFC"/>
            <w:tcMar>
              <w:top w:w="100" w:type="dxa"/>
              <w:bottom w:w="100" w:type="dxa"/>
              <w:left w:w="140" w:type="dxa"/>
              <w:right w:w="140" w:type="dxa"/>
            </w:tcMar>
          </w:tcPr>
          <w:p>
            <w:pPr>
              <w:spacing w:before="0" w:after="0" w:line="276" w:lineRule="auto"/>
            </w:pPr>
            <w:r/>
            <w:r>
              <w:rPr>
                <w:rFonts w:ascii="Calibri" w:hAnsi="Calibri"/>
                <w:color w:val="243F60"/>
                <w:sz w:val="18"/>
              </w:rPr>
              <w:t>Custom domain</w:t>
            </w:r>
          </w:p>
        </w:tc>
      </w:tr>
      <w:tr>
        <w:tc>
          <w:tcPr>
            <w:tcW w:type="dxa" w:w="2016"/>
            <w:shd w:fill="FFFFFF"/>
            <w:tcMar>
              <w:top w:w="100" w:type="dxa"/>
              <w:bottom w:w="100" w:type="dxa"/>
              <w:left w:w="140" w:type="dxa"/>
              <w:right w:w="140" w:type="dxa"/>
            </w:tcMar>
          </w:tcPr>
          <w:p>
            <w:pPr>
              <w:spacing w:before="0" w:after="0" w:line="276" w:lineRule="auto"/>
            </w:pPr>
            <w:r/>
            <w:r>
              <w:rPr>
                <w:rFonts w:ascii="Calibri" w:hAnsi="Calibri"/>
                <w:color w:val="243F60"/>
                <w:sz w:val="18"/>
              </w:rPr>
              <w:t>Integrasi Loyalty</w:t>
            </w:r>
          </w:p>
        </w:tc>
        <w:tc>
          <w:tcPr>
            <w:tcW w:type="dxa" w:w="1440"/>
            <w:shd w:fill="FFFFFF"/>
            <w:tcMar>
              <w:top w:w="100" w:type="dxa"/>
              <w:bottom w:w="100" w:type="dxa"/>
              <w:left w:w="140" w:type="dxa"/>
              <w:right w:w="140" w:type="dxa"/>
            </w:tcMar>
          </w:tcPr>
          <w:p>
            <w:pPr>
              <w:spacing w:before="0" w:after="0" w:line="276" w:lineRule="auto"/>
            </w:pPr>
            <w:r/>
            <w:r>
              <w:rPr>
                <w:rFonts w:ascii="Calibri" w:hAnsi="Calibri"/>
                <w:color w:val="243F60"/>
                <w:sz w:val="18"/>
              </w:rPr>
              <w:t>Tidak aktif</w:t>
            </w:r>
          </w:p>
        </w:tc>
        <w:tc>
          <w:tcPr>
            <w:tcW w:type="dxa" w:w="1584"/>
            <w:shd w:fill="FFFFFF"/>
            <w:tcMar>
              <w:top w:w="100" w:type="dxa"/>
              <w:bottom w:w="100" w:type="dxa"/>
              <w:left w:w="140" w:type="dxa"/>
              <w:right w:w="140" w:type="dxa"/>
            </w:tcMar>
          </w:tcPr>
          <w:p>
            <w:pPr>
              <w:spacing w:before="0" w:after="0" w:line="276" w:lineRule="auto"/>
            </w:pPr>
            <w:r/>
            <w:r>
              <w:rPr>
                <w:rFonts w:ascii="Calibri" w:hAnsi="Calibri"/>
                <w:color w:val="243F60"/>
                <w:sz w:val="18"/>
              </w:rPr>
              <w:t>Read-only manual</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Auto-link E.164 + tier</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Trigger churn task</w:t>
            </w:r>
          </w:p>
        </w:tc>
        <w:tc>
          <w:tcPr>
            <w:tcW w:type="dxa" w:w="1584"/>
            <w:shd w:fill="FFFFFF"/>
            <w:tcMar>
              <w:top w:w="100" w:type="dxa"/>
              <w:bottom w:w="100" w:type="dxa"/>
              <w:left w:w="140" w:type="dxa"/>
              <w:right w:w="140" w:type="dxa"/>
            </w:tcMar>
          </w:tcPr>
          <w:p>
            <w:pPr>
              <w:spacing w:before="0" w:after="0" w:line="276" w:lineRule="auto"/>
            </w:pPr>
            <w:r/>
            <w:r>
              <w:rPr>
                <w:rFonts w:ascii="Calibri" w:hAnsi="Calibri"/>
                <w:color w:val="243F60"/>
                <w:sz w:val="18"/>
              </w:rPr>
              <w:t>Full sync ledger</w:t>
            </w:r>
          </w:p>
        </w:tc>
      </w:tr>
      <w:tr>
        <w:tc>
          <w:tcPr>
            <w:tcW w:type="dxa" w:w="2016"/>
            <w:shd w:fill="F8FAFC"/>
            <w:tcMar>
              <w:top w:w="100" w:type="dxa"/>
              <w:bottom w:w="100" w:type="dxa"/>
              <w:left w:w="140" w:type="dxa"/>
              <w:right w:w="140" w:type="dxa"/>
            </w:tcMar>
          </w:tcPr>
          <w:p>
            <w:pPr>
              <w:spacing w:before="0" w:after="0" w:line="276" w:lineRule="auto"/>
            </w:pPr>
            <w:r/>
            <w:r>
              <w:rPr>
                <w:rFonts w:ascii="Calibri" w:hAnsi="Calibri"/>
                <w:color w:val="243F60"/>
                <w:sz w:val="18"/>
              </w:rPr>
              <w:t>Integrasi Business</w:t>
            </w:r>
          </w:p>
        </w:tc>
        <w:tc>
          <w:tcPr>
            <w:tcW w:type="dxa" w:w="1440"/>
            <w:shd w:fill="F8FAFC"/>
            <w:tcMar>
              <w:top w:w="100" w:type="dxa"/>
              <w:bottom w:w="100" w:type="dxa"/>
              <w:left w:w="140" w:type="dxa"/>
              <w:right w:w="140" w:type="dxa"/>
            </w:tcMar>
          </w:tcPr>
          <w:p>
            <w:pPr>
              <w:spacing w:before="0" w:after="0" w:line="276" w:lineRule="auto"/>
            </w:pPr>
            <w:r/>
            <w:r>
              <w:rPr>
                <w:rFonts w:ascii="Calibri" w:hAnsi="Calibri"/>
                <w:color w:val="243F60"/>
                <w:sz w:val="18"/>
              </w:rPr>
              <w:t>1 Lokasi</w:t>
            </w:r>
          </w:p>
        </w:tc>
        <w:tc>
          <w:tcPr>
            <w:tcW w:type="dxa" w:w="1584"/>
            <w:shd w:fill="F8FAFC"/>
            <w:tcMar>
              <w:top w:w="100" w:type="dxa"/>
              <w:bottom w:w="100" w:type="dxa"/>
              <w:left w:w="140" w:type="dxa"/>
              <w:right w:w="140" w:type="dxa"/>
            </w:tcMar>
          </w:tcPr>
          <w:p>
            <w:pPr>
              <w:spacing w:before="0" w:after="0" w:line="276" w:lineRule="auto"/>
            </w:pPr>
            <w:r/>
            <w:r>
              <w:rPr>
                <w:rFonts w:ascii="Calibri" w:hAnsi="Calibri"/>
                <w:color w:val="243F60"/>
                <w:sz w:val="18"/>
              </w:rPr>
              <w:t>1 Cabang</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Hingga 3 Cabang</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Hingga 20 Cabang</w:t>
            </w:r>
          </w:p>
        </w:tc>
        <w:tc>
          <w:tcPr>
            <w:tcW w:type="dxa" w:w="1584"/>
            <w:shd w:fill="F8FAFC"/>
            <w:tcMar>
              <w:top w:w="100" w:type="dxa"/>
              <w:bottom w:w="100" w:type="dxa"/>
              <w:left w:w="140" w:type="dxa"/>
              <w:right w:w="140" w:type="dxa"/>
            </w:tcMar>
          </w:tcPr>
          <w:p>
            <w:pPr>
              <w:spacing w:before="0" w:after="0" w:line="276" w:lineRule="auto"/>
            </w:pPr>
            <w:r/>
            <w:r>
              <w:rPr>
                <w:rFonts w:ascii="Calibri" w:hAnsi="Calibri"/>
                <w:color w:val="243F60"/>
                <w:sz w:val="18"/>
              </w:rPr>
              <w:t>Holding group</w:t>
            </w:r>
          </w:p>
        </w:tc>
      </w:tr>
      <w:tr>
        <w:tc>
          <w:tcPr>
            <w:tcW w:type="dxa" w:w="2016"/>
            <w:shd w:fill="FFFFFF"/>
            <w:tcMar>
              <w:top w:w="100" w:type="dxa"/>
              <w:bottom w:w="100" w:type="dxa"/>
              <w:left w:w="140" w:type="dxa"/>
              <w:right w:w="140" w:type="dxa"/>
            </w:tcMar>
          </w:tcPr>
          <w:p>
            <w:pPr>
              <w:spacing w:before="0" w:after="0" w:line="276" w:lineRule="auto"/>
            </w:pPr>
            <w:r/>
            <w:r>
              <w:rPr>
                <w:rFonts w:ascii="Calibri" w:hAnsi="Calibri"/>
                <w:color w:val="243F60"/>
                <w:sz w:val="18"/>
              </w:rPr>
              <w:t>Integrasi Insights</w:t>
            </w:r>
          </w:p>
        </w:tc>
        <w:tc>
          <w:tcPr>
            <w:tcW w:type="dxa" w:w="1440"/>
            <w:shd w:fill="FFFFFF"/>
            <w:tcMar>
              <w:top w:w="100" w:type="dxa"/>
              <w:bottom w:w="100" w:type="dxa"/>
              <w:left w:w="140" w:type="dxa"/>
              <w:right w:w="140" w:type="dxa"/>
            </w:tcMar>
          </w:tcPr>
          <w:p>
            <w:pPr>
              <w:spacing w:before="0" w:after="0" w:line="276" w:lineRule="auto"/>
            </w:pPr>
            <w:r/>
            <w:r>
              <w:rPr>
                <w:rFonts w:ascii="Calibri" w:hAnsi="Calibri"/>
                <w:color w:val="243F60"/>
                <w:sz w:val="18"/>
              </w:rPr>
              <w:t>Metrik standar</w:t>
            </w:r>
          </w:p>
        </w:tc>
        <w:tc>
          <w:tcPr>
            <w:tcW w:type="dxa" w:w="1584"/>
            <w:shd w:fill="FFFFFF"/>
            <w:tcMar>
              <w:top w:w="100" w:type="dxa"/>
              <w:bottom w:w="100" w:type="dxa"/>
              <w:left w:w="140" w:type="dxa"/>
              <w:right w:w="140" w:type="dxa"/>
            </w:tcMar>
          </w:tcPr>
          <w:p>
            <w:pPr>
              <w:spacing w:before="0" w:after="0" w:line="276" w:lineRule="auto"/>
            </w:pPr>
            <w:r/>
            <w:r>
              <w:rPr>
                <w:rFonts w:ascii="Calibri" w:hAnsi="Calibri"/>
                <w:color w:val="243F60"/>
                <w:sz w:val="18"/>
              </w:rPr>
              <w:t>Laporan mingguan</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Multi-touch ROI</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AI Win-rate prediktif</w:t>
            </w:r>
          </w:p>
        </w:tc>
        <w:tc>
          <w:tcPr>
            <w:tcW w:type="dxa" w:w="1584"/>
            <w:shd w:fill="FFFFFF"/>
            <w:tcMar>
              <w:top w:w="100" w:type="dxa"/>
              <w:bottom w:w="100" w:type="dxa"/>
              <w:left w:w="140" w:type="dxa"/>
              <w:right w:w="140" w:type="dxa"/>
            </w:tcMar>
          </w:tcPr>
          <w:p>
            <w:pPr>
              <w:spacing w:before="0" w:after="0" w:line="276" w:lineRule="auto"/>
            </w:pPr>
            <w:r/>
            <w:r>
              <w:rPr>
                <w:rFonts w:ascii="Calibri" w:hAnsi="Calibri"/>
                <w:color w:val="243F60"/>
                <w:sz w:val="18"/>
              </w:rPr>
              <w:t>Data warehouse</w:t>
            </w:r>
          </w:p>
        </w:tc>
      </w:tr>
    </w:tbl>
    <w:p>
      <w:pPr>
        <w:keepNext/>
        <w:spacing w:before="360" w:after="120"/>
      </w:pPr>
      <w:r>
        <w:rPr>
          <w:rFonts w:ascii="Calibri" w:hAnsi="Calibri"/>
          <w:b/>
          <w:color w:val="142740"/>
          <w:sz w:val="32"/>
        </w:rPr>
        <w:t>4. Scope Fitur Ultimate &amp; Gerbang Rilis Bertahap</w:t>
      </w:r>
    </w:p>
    <w:p>
      <w:pPr>
        <w:spacing w:before="0" w:after="80" w:line="276" w:lineRule="auto"/>
      </w:pPr>
      <w:r>
        <w:rPr>
          <w:rFonts w:ascii="Calibri" w:hAnsi="Calibri"/>
          <w:i w:val="0"/>
          <w:color w:val="243F60"/>
          <w:sz w:val="20"/>
        </w:rPr>
        <w:t>Cakupan fitur dibagi secara terukur menjadi: Phase 1 CRM Core (P0/MVP), Phase 2 Unified Ecosystem Integration (P1/Growth), dan Phase 3 Enterprise Scalability &amp; AI Assistance (P2/Scale).</w:t>
      </w:r>
    </w:p>
    <w:p>
      <w:pPr>
        <w:keepNext/>
        <w:spacing w:before="360" w:after="120"/>
      </w:pPr>
      <w:r>
        <w:rPr>
          <w:rFonts w:ascii="Calibri" w:hAnsi="Calibri"/>
          <w:b/>
          <w:color w:val="142740"/>
          <w:sz w:val="32"/>
        </w:rPr>
        <w:t>5. Alur Pengguna Lintas Produk End-to-End</w:t>
      </w:r>
    </w:p>
    <w:p>
      <w:pPr>
        <w:keepNext/>
        <w:spacing w:before="240" w:after="80"/>
      </w:pPr>
      <w:r>
        <w:rPr>
          <w:rFonts w:ascii="Calibri" w:hAnsi="Calibri"/>
          <w:b/>
          <w:color w:val="00AFC4"/>
          <w:sz w:val="26"/>
        </w:rPr>
        <w:t>5.1 Journey 1: Handoff Prospek OCTO-WEB ke Eksekusi Pipeline OCTO-CRM</w:t>
      </w:r>
    </w:p>
    <w:p>
      <w:pPr>
        <w:spacing w:before="0" w:after="80" w:line="276" w:lineRule="auto"/>
      </w:pPr>
      <w:r>
        <w:rPr>
          <w:rFonts w:ascii="Calibri" w:hAnsi="Calibri"/>
          <w:i w:val="0"/>
          <w:color w:val="243F60"/>
          <w:sz w:val="20"/>
        </w:rPr>
        <w:t>Ketika calon klien mengisi formulir permohonan demo di OCTO-WEB, sistem web melakukan validasi consent privasi PDP dan normalisasi nomor HP E.164 (+62). Selanjutnya, OCTO-WEB mengeksekusi handoff resmi ke API OCTO-CRM:</w:t>
      </w:r>
    </w:p>
    <w:p>
      <w:pPr>
        <w:pStyle w:val="ListNumber"/>
        <w:spacing w:before="0" w:after="50" w:line="276" w:lineRule="auto"/>
      </w:pPr>
      <w:r>
        <w:rPr>
          <w:rFonts w:ascii="Calibri" w:hAnsi="Calibri"/>
          <w:b/>
          <w:color w:val="142740"/>
          <w:sz w:val="20"/>
        </w:rPr>
        <w:t xml:space="preserve">Langkah 1: </w:t>
      </w:r>
      <w:r>
        <w:rPr>
          <w:rFonts w:ascii="Calibri" w:hAnsi="Calibri"/>
          <w:color w:val="243F60"/>
          <w:sz w:val="20"/>
        </w:rPr>
        <w:t>POST /api/v1/workspaces/:ws_id/contacts -&gt; Membuat atau memperbarui kontak dengan lead_source='Website Demo' dan tag form.</w:t>
      </w:r>
    </w:p>
    <w:p>
      <w:pPr>
        <w:pStyle w:val="ListNumber"/>
        <w:spacing w:before="0" w:after="50" w:line="276" w:lineRule="auto"/>
      </w:pPr>
      <w:r>
        <w:rPr>
          <w:rFonts w:ascii="Calibri" w:hAnsi="Calibri"/>
          <w:b/>
          <w:color w:val="142740"/>
          <w:sz w:val="20"/>
        </w:rPr>
        <w:t xml:space="preserve">Langkah 2: </w:t>
      </w:r>
      <w:r>
        <w:rPr>
          <w:rFonts w:ascii="Calibri" w:hAnsi="Calibri"/>
          <w:color w:val="243F60"/>
          <w:sz w:val="20"/>
        </w:rPr>
        <w:t>POST /api/v1/workspaces/:ws_id/deals -&gt; Membuat deal di stage 'Lead Masuk' dengan judul minat produk terkait.</w:t>
      </w:r>
    </w:p>
    <w:p>
      <w:pPr>
        <w:pStyle w:val="ListNumber"/>
        <w:spacing w:before="0" w:after="50" w:line="276" w:lineRule="auto"/>
      </w:pPr>
      <w:r>
        <w:rPr>
          <w:rFonts w:ascii="Calibri" w:hAnsi="Calibri"/>
          <w:b/>
          <w:color w:val="142740"/>
          <w:sz w:val="20"/>
        </w:rPr>
        <w:t xml:space="preserve">Langkah 3: </w:t>
      </w:r>
      <w:r>
        <w:rPr>
          <w:rFonts w:ascii="Calibri" w:hAnsi="Calibri"/>
          <w:color w:val="243F60"/>
          <w:sz w:val="20"/>
        </w:rPr>
        <w:t>POST /api/v1/workspaces/:ws_id/tasks -&gt; Membuat tugas 'Hubungi Calon Klien' (Due: Today) untuk tim sales rep.</w:t>
      </w:r>
    </w:p>
    <w:p>
      <w:pPr>
        <w:spacing w:before="0" w:after="80" w:line="276" w:lineRule="auto"/>
      </w:pPr>
      <w:r>
        <w:rPr>
          <w:rFonts w:ascii="Calibri" w:hAnsi="Calibri"/>
          <w:i w:val="0"/>
          <w:color w:val="243F60"/>
          <w:sz w:val="20"/>
        </w:rPr>
        <w:t>Selain alur 3-langkah REST terpisah di atas, OCTO-CRM juga menyediakan endpoint atomik POST /api/v1/workspaces/:ws_id/integrations/lead-intake yang mengeksekusi pembuatan kontak, deal, dan task dalam 1 transaksi HTTP.</w:t>
      </w:r>
    </w:p>
    <w:p>
      <w:pPr>
        <w:keepNext/>
        <w:spacing w:before="360" w:after="120"/>
      </w:pPr>
      <w:r>
        <w:rPr>
          <w:rFonts w:ascii="Calibri" w:hAnsi="Calibri"/>
          <w:b/>
          <w:color w:val="142740"/>
          <w:sz w:val="32"/>
        </w:rPr>
        <w:t>6. Arsitektur Informasi &amp; Spesifikasi Antarmuka Layar</w:t>
      </w:r>
    </w:p>
    <w:p>
      <w:pPr>
        <w:spacing w:before="0" w:after="80" w:line="276" w:lineRule="auto"/>
      </w:pPr>
      <w:r>
        <w:rPr>
          <w:rFonts w:ascii="Calibri" w:hAnsi="Calibri"/>
          <w:i w:val="0"/>
          <w:color w:val="243F60"/>
          <w:sz w:val="20"/>
        </w:rPr>
        <w:t>Frontend OCTO-CRM berjalan pada port http://localhost:3001 (Produksi: https://crm.octo.id) menggunakan Next.js 16 App Router dengan rute-rute standar: / (Dashboard), /today (Today View), /contacts (Direktori Kontak &amp; Safe Merge), /companies (Akun Bisnis), /pipeline (Visual Sales Kanban), /tasks (Task Center), /reports (Laporan Analitik), dan /settings (Konfigurasi Workspace &amp; RBAC).</w:t>
      </w:r>
    </w:p>
    <w:p>
      <w:pPr>
        <w:keepNext/>
        <w:spacing w:before="360" w:after="120"/>
      </w:pPr>
      <w:r>
        <w:rPr>
          <w:rFonts w:ascii="Calibri" w:hAnsi="Calibri"/>
          <w:b/>
          <w:color w:val="142740"/>
          <w:sz w:val="32"/>
        </w:rPr>
        <w:t>7. Persyaratan Fungsional Inti &amp; Daftar Rute API Resmi</w:t>
      </w:r>
    </w:p>
    <w:p>
      <w:pPr>
        <w:spacing w:before="0" w:after="80" w:line="276" w:lineRule="auto"/>
      </w:pPr>
      <w:r>
        <w:rPr>
          <w:rFonts w:ascii="Calibri" w:hAnsi="Calibri"/>
          <w:i w:val="0"/>
          <w:color w:val="243F60"/>
          <w:sz w:val="20"/>
        </w:rPr>
        <w:t>Seluruh endpoint operasional CRM berada di bawah prefix /api/v1/workspaces/:workspace_id dan diimplementasikan dengan framework Golang Gin:</w:t>
      </w:r>
    </w:p>
    <w:p>
      <w:pPr>
        <w:pStyle w:val="ListBullet"/>
        <w:spacing w:before="0" w:after="50" w:line="276" w:lineRule="auto"/>
      </w:pPr>
      <w:r>
        <w:rPr>
          <w:rFonts w:ascii="Calibri" w:hAnsi="Calibri"/>
          <w:b/>
          <w:color w:val="142740"/>
          <w:sz w:val="20"/>
        </w:rPr>
        <w:t xml:space="preserve">Autentikasi &amp; Pengguna: </w:t>
      </w:r>
      <w:r>
        <w:rPr>
          <w:rFonts w:ascii="Calibri" w:hAnsi="Calibri"/>
          <w:color w:val="243F60"/>
          <w:sz w:val="20"/>
        </w:rPr>
        <w:t>POST /api/v1/auth/register, POST /api/v1/auth/login, GET /api/v1/auth/me, PATCH /api/v1/auth/profile.</w:t>
      </w:r>
    </w:p>
    <w:p>
      <w:pPr>
        <w:pStyle w:val="ListBullet"/>
        <w:spacing w:before="0" w:after="50" w:line="276" w:lineRule="auto"/>
      </w:pPr>
      <w:r>
        <w:rPr>
          <w:rFonts w:ascii="Calibri" w:hAnsi="Calibri"/>
          <w:b/>
          <w:color w:val="142740"/>
          <w:sz w:val="20"/>
        </w:rPr>
        <w:t xml:space="preserve">Workspace &amp; Anggota: </w:t>
      </w:r>
      <w:r>
        <w:rPr>
          <w:rFonts w:ascii="Calibri" w:hAnsi="Calibri"/>
          <w:color w:val="243F60"/>
          <w:sz w:val="20"/>
        </w:rPr>
        <w:t>GET/POST /api/v1/workspaces, GET/POST/PATCH/DELETE /api/v1/workspaces/:ws_id/members.</w:t>
      </w:r>
    </w:p>
    <w:p>
      <w:pPr>
        <w:pStyle w:val="ListBullet"/>
        <w:spacing w:before="0" w:after="50" w:line="276" w:lineRule="auto"/>
      </w:pPr>
      <w:r>
        <w:rPr>
          <w:rFonts w:ascii="Calibri" w:hAnsi="Calibri"/>
          <w:b/>
          <w:color w:val="142740"/>
          <w:sz w:val="20"/>
        </w:rPr>
        <w:t xml:space="preserve">Kontak &amp; Deduplikasi: </w:t>
      </w:r>
      <w:r>
        <w:rPr>
          <w:rFonts w:ascii="Calibri" w:hAnsi="Calibri"/>
          <w:color w:val="243F60"/>
          <w:sz w:val="20"/>
        </w:rPr>
        <w:t>GET/POST /api/v1/workspaces/:ws_id/contacts, GET /duplicates, POST /merge, POST /import-commit, GET /export.</w:t>
      </w:r>
    </w:p>
    <w:p>
      <w:pPr>
        <w:pStyle w:val="ListBullet"/>
        <w:spacing w:before="0" w:after="50" w:line="276" w:lineRule="auto"/>
      </w:pPr>
      <w:r>
        <w:rPr>
          <w:rFonts w:ascii="Calibri" w:hAnsi="Calibri"/>
          <w:b/>
          <w:color w:val="142740"/>
          <w:sz w:val="20"/>
        </w:rPr>
        <w:t xml:space="preserve">Perusahaan B2B: </w:t>
      </w:r>
      <w:r>
        <w:rPr>
          <w:rFonts w:ascii="Calibri" w:hAnsi="Calibri"/>
          <w:color w:val="243F60"/>
          <w:sz w:val="20"/>
        </w:rPr>
        <w:t>GET/POST /api/v1/workspaces/:ws_id/companies, GET/PATCH/DELETE /companies/:company_id.</w:t>
      </w:r>
    </w:p>
    <w:p>
      <w:pPr>
        <w:pStyle w:val="ListBullet"/>
        <w:spacing w:before="0" w:after="50" w:line="276" w:lineRule="auto"/>
      </w:pPr>
      <w:r>
        <w:rPr>
          <w:rFonts w:ascii="Calibri" w:hAnsi="Calibri"/>
          <w:b/>
          <w:color w:val="142740"/>
          <w:sz w:val="20"/>
        </w:rPr>
        <w:t xml:space="preserve">Pipelines &amp; Kanban Deals: </w:t>
      </w:r>
      <w:r>
        <w:rPr>
          <w:rFonts w:ascii="Calibri" w:hAnsi="Calibri"/>
          <w:color w:val="243F60"/>
          <w:sz w:val="20"/>
        </w:rPr>
        <w:t>GET/POST /api/v1/workspaces/:ws_id/pipelines, GET/POST /deals, PATCH /deals/:deal_id/stage.</w:t>
      </w:r>
    </w:p>
    <w:p>
      <w:pPr>
        <w:pStyle w:val="ListBullet"/>
        <w:spacing w:before="0" w:after="50" w:line="276" w:lineRule="auto"/>
      </w:pPr>
      <w:r>
        <w:rPr>
          <w:rFonts w:ascii="Calibri" w:hAnsi="Calibri"/>
          <w:b/>
          <w:color w:val="142740"/>
          <w:sz w:val="20"/>
        </w:rPr>
        <w:t xml:space="preserve">Tugas &amp; Agenda Harian: </w:t>
      </w:r>
      <w:r>
        <w:rPr>
          <w:rFonts w:ascii="Calibri" w:hAnsi="Calibri"/>
          <w:color w:val="243F60"/>
          <w:sz w:val="20"/>
        </w:rPr>
        <w:t>GET/POST /api/v1/workspaces/:ws_id/tasks, PATCH /tasks/:task_id/toggle (filter: today, overdue, upcoming).</w:t>
      </w:r>
    </w:p>
    <w:p>
      <w:pPr>
        <w:pStyle w:val="ListBullet"/>
        <w:spacing w:before="0" w:after="50" w:line="276" w:lineRule="auto"/>
      </w:pPr>
      <w:r>
        <w:rPr>
          <w:rFonts w:ascii="Calibri" w:hAnsi="Calibri"/>
          <w:b/>
          <w:color w:val="142740"/>
          <w:sz w:val="20"/>
        </w:rPr>
        <w:t xml:space="preserve">Aktivitas &amp; Log Interaksi: </w:t>
      </w:r>
      <w:r>
        <w:rPr>
          <w:rFonts w:ascii="Calibri" w:hAnsi="Calibri"/>
          <w:color w:val="243F60"/>
          <w:sz w:val="20"/>
        </w:rPr>
        <w:t>GET /api/v1/workspaces/:ws_id/activities/recent, POST /activities (type: call, meeting, note, whatsapp).</w:t>
      </w:r>
    </w:p>
    <w:p>
      <w:pPr>
        <w:pStyle w:val="ListBullet"/>
        <w:spacing w:before="0" w:after="50" w:line="276" w:lineRule="auto"/>
      </w:pPr>
      <w:r>
        <w:rPr>
          <w:rFonts w:ascii="Calibri" w:hAnsi="Calibri"/>
          <w:b/>
          <w:color w:val="142740"/>
          <w:sz w:val="20"/>
        </w:rPr>
        <w:t xml:space="preserve">Laporan &amp; Audit Log: </w:t>
      </w:r>
      <w:r>
        <w:rPr>
          <w:rFonts w:ascii="Calibri" w:hAnsi="Calibri"/>
          <w:color w:val="243F60"/>
          <w:sz w:val="20"/>
        </w:rPr>
        <w:t>GET /api/v1/workspaces/:ws_id/reports/summary, /funnel, /lead-sources, /activities, /audit-logs.</w:t>
      </w:r>
    </w:p>
    <w:p>
      <w:pPr>
        <w:pStyle w:val="ListBullet"/>
        <w:spacing w:before="0" w:after="50" w:line="276" w:lineRule="auto"/>
      </w:pPr>
      <w:r>
        <w:rPr>
          <w:rFonts w:ascii="Calibri" w:hAnsi="Calibri"/>
          <w:b/>
          <w:color w:val="142740"/>
          <w:sz w:val="20"/>
        </w:rPr>
        <w:t xml:space="preserve">Inbound Ecosystem Intake: </w:t>
      </w:r>
      <w:r>
        <w:rPr>
          <w:rFonts w:ascii="Calibri" w:hAnsi="Calibri"/>
          <w:color w:val="243F60"/>
          <w:sz w:val="20"/>
        </w:rPr>
        <w:t>POST /api/v1/workspaces/:ws_id/integrations/lead-intake (Inbound atomic handoff dari OCTO-WEB / OCTO-TAP).</w:t>
      </w:r>
    </w:p>
    <w:p>
      <w:pPr>
        <w:keepNext/>
        <w:spacing w:before="360" w:after="120"/>
      </w:pPr>
      <w:r>
        <w:rPr>
          <w:rFonts w:ascii="Calibri" w:hAnsi="Calibri"/>
          <w:b/>
          <w:color w:val="142740"/>
          <w:sz w:val="32"/>
        </w:rPr>
        <w:t>8. Matriks Peran &amp; Izin Granular (RBAC)</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987"/>
        <w:gridCol w:w="1987"/>
        <w:gridCol w:w="1987"/>
        <w:gridCol w:w="1987"/>
        <w:gridCol w:w="1987"/>
      </w:tblGrid>
      <w:tr>
        <w:tc>
          <w:tcPr>
            <w:tcW w:type="dxa" w:w="3168"/>
            <w:shd w:fill="142740"/>
            <w:tcMar>
              <w:top w:w="120" w:type="dxa"/>
              <w:bottom w:w="120" w:type="dxa"/>
              <w:left w:w="140" w:type="dxa"/>
              <w:right w:w="140" w:type="dxa"/>
            </w:tcMar>
          </w:tcPr>
          <w:p>
            <w:pPr>
              <w:spacing w:before="0" w:after="0"/>
            </w:pPr>
            <w:r/>
            <w:r>
              <w:rPr>
                <w:rFonts w:ascii="Calibri" w:hAnsi="Calibri"/>
                <w:b/>
                <w:color w:val="FFFFFF"/>
                <w:sz w:val="19"/>
              </w:rPr>
              <w:t>Modul / Kapabilitas</w:t>
            </w:r>
          </w:p>
        </w:tc>
        <w:tc>
          <w:tcPr>
            <w:tcW w:type="dxa" w:w="1728"/>
            <w:shd w:fill="142740"/>
            <w:tcMar>
              <w:top w:w="120" w:type="dxa"/>
              <w:bottom w:w="120" w:type="dxa"/>
              <w:left w:w="140" w:type="dxa"/>
              <w:right w:w="140" w:type="dxa"/>
            </w:tcMar>
          </w:tcPr>
          <w:p>
            <w:pPr>
              <w:spacing w:before="0" w:after="0"/>
            </w:pPr>
            <w:r/>
            <w:r>
              <w:rPr>
                <w:rFonts w:ascii="Calibri" w:hAnsi="Calibri"/>
                <w:b/>
                <w:color w:val="FFFFFF"/>
                <w:sz w:val="19"/>
              </w:rPr>
              <w:t>Owner</w:t>
            </w:r>
          </w:p>
        </w:tc>
        <w:tc>
          <w:tcPr>
            <w:tcW w:type="dxa" w:w="1728"/>
            <w:shd w:fill="142740"/>
            <w:tcMar>
              <w:top w:w="120" w:type="dxa"/>
              <w:bottom w:w="120" w:type="dxa"/>
              <w:left w:w="140" w:type="dxa"/>
              <w:right w:w="140" w:type="dxa"/>
            </w:tcMar>
          </w:tcPr>
          <w:p>
            <w:pPr>
              <w:spacing w:before="0" w:after="0"/>
            </w:pPr>
            <w:r/>
            <w:r>
              <w:rPr>
                <w:rFonts w:ascii="Calibri" w:hAnsi="Calibri"/>
                <w:b/>
                <w:color w:val="FFFFFF"/>
                <w:sz w:val="19"/>
              </w:rPr>
              <w:t>Admin</w:t>
            </w:r>
          </w:p>
        </w:tc>
        <w:tc>
          <w:tcPr>
            <w:tcW w:type="dxa" w:w="2304"/>
            <w:shd w:fill="142740"/>
            <w:tcMar>
              <w:top w:w="120" w:type="dxa"/>
              <w:bottom w:w="120" w:type="dxa"/>
              <w:left w:w="140" w:type="dxa"/>
              <w:right w:w="140" w:type="dxa"/>
            </w:tcMar>
          </w:tcPr>
          <w:p>
            <w:pPr>
              <w:spacing w:before="0" w:after="0"/>
            </w:pPr>
            <w:r/>
            <w:r>
              <w:rPr>
                <w:rFonts w:ascii="Calibri" w:hAnsi="Calibri"/>
                <w:b/>
                <w:color w:val="FFFFFF"/>
                <w:sz w:val="19"/>
              </w:rPr>
              <w:t>Member</w:t>
            </w:r>
          </w:p>
        </w:tc>
        <w:tc>
          <w:tcPr>
            <w:tcW w:type="dxa" w:w="1440"/>
            <w:shd w:fill="142740"/>
            <w:tcMar>
              <w:top w:w="120" w:type="dxa"/>
              <w:bottom w:w="120" w:type="dxa"/>
              <w:left w:w="140" w:type="dxa"/>
              <w:right w:w="140" w:type="dxa"/>
            </w:tcMar>
          </w:tcPr>
          <w:p>
            <w:pPr>
              <w:spacing w:before="0" w:after="0"/>
            </w:pPr>
            <w:r/>
            <w:r>
              <w:rPr>
                <w:rFonts w:ascii="Calibri" w:hAnsi="Calibri"/>
                <w:b/>
                <w:color w:val="FFFFFF"/>
                <w:sz w:val="19"/>
              </w:rPr>
              <w:t>Viewer</w:t>
            </w:r>
          </w:p>
        </w:tc>
      </w:tr>
      <w:tr>
        <w:tc>
          <w:tcPr>
            <w:tcW w:type="dxa" w:w="3168"/>
            <w:shd w:fill="FFFFFF"/>
            <w:tcMar>
              <w:top w:w="100" w:type="dxa"/>
              <w:bottom w:w="100" w:type="dxa"/>
              <w:left w:w="140" w:type="dxa"/>
              <w:right w:w="140" w:type="dxa"/>
            </w:tcMar>
          </w:tcPr>
          <w:p>
            <w:pPr>
              <w:spacing w:before="0" w:after="0" w:line="276" w:lineRule="auto"/>
            </w:pPr>
            <w:r/>
            <w:r>
              <w:rPr>
                <w:rFonts w:ascii="Calibri" w:hAnsi="Calibri"/>
                <w:color w:val="243F60"/>
                <w:sz w:val="18"/>
              </w:rPr>
              <w:t>Workspace &amp; Billing</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Kontrol Penuh</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Akses Terbatas</w:t>
            </w:r>
          </w:p>
        </w:tc>
        <w:tc>
          <w:tcPr>
            <w:tcW w:type="dxa" w:w="2304"/>
            <w:shd w:fill="FFFFFF"/>
            <w:tcMar>
              <w:top w:w="100" w:type="dxa"/>
              <w:bottom w:w="100" w:type="dxa"/>
              <w:left w:w="140" w:type="dxa"/>
              <w:right w:w="140" w:type="dxa"/>
            </w:tcMar>
          </w:tcPr>
          <w:p>
            <w:pPr>
              <w:spacing w:before="0" w:after="0" w:line="276" w:lineRule="auto"/>
            </w:pPr>
            <w:r/>
            <w:r>
              <w:rPr>
                <w:rFonts w:ascii="Calibri" w:hAnsi="Calibri"/>
                <w:color w:val="243F60"/>
                <w:sz w:val="18"/>
              </w:rPr>
              <w:t>Tidak Ada</w:t>
            </w:r>
          </w:p>
        </w:tc>
        <w:tc>
          <w:tcPr>
            <w:tcW w:type="dxa" w:w="1440"/>
            <w:shd w:fill="FFFFFF"/>
            <w:tcMar>
              <w:top w:w="100" w:type="dxa"/>
              <w:bottom w:w="100" w:type="dxa"/>
              <w:left w:w="140" w:type="dxa"/>
              <w:right w:w="140" w:type="dxa"/>
            </w:tcMar>
          </w:tcPr>
          <w:p>
            <w:pPr>
              <w:spacing w:before="0" w:after="0" w:line="276" w:lineRule="auto"/>
            </w:pPr>
            <w:r/>
            <w:r>
              <w:rPr>
                <w:rFonts w:ascii="Calibri" w:hAnsi="Calibri"/>
                <w:color w:val="243F60"/>
                <w:sz w:val="18"/>
              </w:rPr>
              <w:t>Tidak Ada</w:t>
            </w:r>
          </w:p>
        </w:tc>
      </w:tr>
      <w:tr>
        <w:tc>
          <w:tcPr>
            <w:tcW w:type="dxa" w:w="3168"/>
            <w:shd w:fill="F8FAFC"/>
            <w:tcMar>
              <w:top w:w="100" w:type="dxa"/>
              <w:bottom w:w="100" w:type="dxa"/>
              <w:left w:w="140" w:type="dxa"/>
              <w:right w:w="140" w:type="dxa"/>
            </w:tcMar>
          </w:tcPr>
          <w:p>
            <w:pPr>
              <w:spacing w:before="0" w:after="0" w:line="276" w:lineRule="auto"/>
            </w:pPr>
            <w:r/>
            <w:r>
              <w:rPr>
                <w:rFonts w:ascii="Calibri" w:hAnsi="Calibri"/>
                <w:color w:val="243F60"/>
                <w:sz w:val="18"/>
              </w:rPr>
              <w:t>Kelola Anggota &amp; Peran</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Penuh (Undang/Hapus)</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Undang Member</w:t>
            </w:r>
          </w:p>
        </w:tc>
        <w:tc>
          <w:tcPr>
            <w:tcW w:type="dxa" w:w="2304"/>
            <w:shd w:fill="F8FAFC"/>
            <w:tcMar>
              <w:top w:w="100" w:type="dxa"/>
              <w:bottom w:w="100" w:type="dxa"/>
              <w:left w:w="140" w:type="dxa"/>
              <w:right w:w="140" w:type="dxa"/>
            </w:tcMar>
          </w:tcPr>
          <w:p>
            <w:pPr>
              <w:spacing w:before="0" w:after="0" w:line="276" w:lineRule="auto"/>
            </w:pPr>
            <w:r/>
            <w:r>
              <w:rPr>
                <w:rFonts w:ascii="Calibri" w:hAnsi="Calibri"/>
                <w:color w:val="243F60"/>
                <w:sz w:val="18"/>
              </w:rPr>
              <w:t>Tidak Ada</w:t>
            </w:r>
          </w:p>
        </w:tc>
        <w:tc>
          <w:tcPr>
            <w:tcW w:type="dxa" w:w="1440"/>
            <w:shd w:fill="F8FAFC"/>
            <w:tcMar>
              <w:top w:w="100" w:type="dxa"/>
              <w:bottom w:w="100" w:type="dxa"/>
              <w:left w:w="140" w:type="dxa"/>
              <w:right w:w="140" w:type="dxa"/>
            </w:tcMar>
          </w:tcPr>
          <w:p>
            <w:pPr>
              <w:spacing w:before="0" w:after="0" w:line="276" w:lineRule="auto"/>
            </w:pPr>
            <w:r/>
            <w:r>
              <w:rPr>
                <w:rFonts w:ascii="Calibri" w:hAnsi="Calibri"/>
                <w:color w:val="243F60"/>
                <w:sz w:val="18"/>
              </w:rPr>
              <w:t>Tidak Ada</w:t>
            </w:r>
          </w:p>
        </w:tc>
      </w:tr>
      <w:tr>
        <w:tc>
          <w:tcPr>
            <w:tcW w:type="dxa" w:w="3168"/>
            <w:shd w:fill="FFFFFF"/>
            <w:tcMar>
              <w:top w:w="100" w:type="dxa"/>
              <w:bottom w:w="100" w:type="dxa"/>
              <w:left w:w="140" w:type="dxa"/>
              <w:right w:w="140" w:type="dxa"/>
            </w:tcMar>
          </w:tcPr>
          <w:p>
            <w:pPr>
              <w:spacing w:before="0" w:after="0" w:line="276" w:lineRule="auto"/>
            </w:pPr>
            <w:r/>
            <w:r>
              <w:rPr>
                <w:rFonts w:ascii="Calibri" w:hAnsi="Calibri"/>
                <w:color w:val="243F60"/>
                <w:sz w:val="18"/>
              </w:rPr>
              <w:t>Manajemen Kontak</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Penuh (Semua)</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Penuh (Semua)</w:t>
            </w:r>
          </w:p>
        </w:tc>
        <w:tc>
          <w:tcPr>
            <w:tcW w:type="dxa" w:w="2304"/>
            <w:shd w:fill="FFFFFF"/>
            <w:tcMar>
              <w:top w:w="100" w:type="dxa"/>
              <w:bottom w:w="100" w:type="dxa"/>
              <w:left w:w="140" w:type="dxa"/>
              <w:right w:w="140" w:type="dxa"/>
            </w:tcMar>
          </w:tcPr>
          <w:p>
            <w:pPr>
              <w:spacing w:before="0" w:after="0" w:line="276" w:lineRule="auto"/>
            </w:pPr>
            <w:r/>
            <w:r>
              <w:rPr>
                <w:rFonts w:ascii="Calibri" w:hAnsi="Calibri"/>
                <w:color w:val="243F60"/>
                <w:sz w:val="18"/>
              </w:rPr>
              <w:t>Scoped CRUD (Milik Sendiri)</w:t>
            </w:r>
          </w:p>
        </w:tc>
        <w:tc>
          <w:tcPr>
            <w:tcW w:type="dxa" w:w="1440"/>
            <w:shd w:fill="FFFFFF"/>
            <w:tcMar>
              <w:top w:w="100" w:type="dxa"/>
              <w:bottom w:w="100" w:type="dxa"/>
              <w:left w:w="140" w:type="dxa"/>
              <w:right w:w="140" w:type="dxa"/>
            </w:tcMar>
          </w:tcPr>
          <w:p>
            <w:pPr>
              <w:spacing w:before="0" w:after="0" w:line="276" w:lineRule="auto"/>
            </w:pPr>
            <w:r/>
            <w:r>
              <w:rPr>
                <w:rFonts w:ascii="Calibri" w:hAnsi="Calibri"/>
                <w:color w:val="243F60"/>
                <w:sz w:val="18"/>
              </w:rPr>
              <w:t>Hanya Baca</w:t>
            </w:r>
          </w:p>
        </w:tc>
      </w:tr>
      <w:tr>
        <w:tc>
          <w:tcPr>
            <w:tcW w:type="dxa" w:w="3168"/>
            <w:shd w:fill="F8FAFC"/>
            <w:tcMar>
              <w:top w:w="100" w:type="dxa"/>
              <w:bottom w:w="100" w:type="dxa"/>
              <w:left w:w="140" w:type="dxa"/>
              <w:right w:w="140" w:type="dxa"/>
            </w:tcMar>
          </w:tcPr>
          <w:p>
            <w:pPr>
              <w:spacing w:before="0" w:after="0" w:line="276" w:lineRule="auto"/>
            </w:pPr>
            <w:r/>
            <w:r>
              <w:rPr>
                <w:rFonts w:ascii="Calibri" w:hAnsi="Calibri"/>
                <w:color w:val="243F60"/>
                <w:sz w:val="18"/>
              </w:rPr>
              <w:t>Hapus &amp; Merge Kontak</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Ya</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Ya</w:t>
            </w:r>
          </w:p>
        </w:tc>
        <w:tc>
          <w:tcPr>
            <w:tcW w:type="dxa" w:w="2304"/>
            <w:shd w:fill="F8FAFC"/>
            <w:tcMar>
              <w:top w:w="100" w:type="dxa"/>
              <w:bottom w:w="100" w:type="dxa"/>
              <w:left w:w="140" w:type="dxa"/>
              <w:right w:w="140" w:type="dxa"/>
            </w:tcMar>
          </w:tcPr>
          <w:p>
            <w:pPr>
              <w:spacing w:before="0" w:after="0" w:line="276" w:lineRule="auto"/>
            </w:pPr>
            <w:r/>
            <w:r>
              <w:rPr>
                <w:rFonts w:ascii="Calibri" w:hAnsi="Calibri"/>
                <w:color w:val="243F60"/>
                <w:sz w:val="18"/>
              </w:rPr>
              <w:t>Tidak Boleh</w:t>
            </w:r>
          </w:p>
        </w:tc>
        <w:tc>
          <w:tcPr>
            <w:tcW w:type="dxa" w:w="1440"/>
            <w:shd w:fill="F8FAFC"/>
            <w:tcMar>
              <w:top w:w="100" w:type="dxa"/>
              <w:bottom w:w="100" w:type="dxa"/>
              <w:left w:w="140" w:type="dxa"/>
              <w:right w:w="140" w:type="dxa"/>
            </w:tcMar>
          </w:tcPr>
          <w:p>
            <w:pPr>
              <w:spacing w:before="0" w:after="0" w:line="276" w:lineRule="auto"/>
            </w:pPr>
            <w:r/>
            <w:r>
              <w:rPr>
                <w:rFonts w:ascii="Calibri" w:hAnsi="Calibri"/>
                <w:color w:val="243F60"/>
                <w:sz w:val="18"/>
              </w:rPr>
              <w:t>Tidak Boleh</w:t>
            </w:r>
          </w:p>
        </w:tc>
      </w:tr>
      <w:tr>
        <w:tc>
          <w:tcPr>
            <w:tcW w:type="dxa" w:w="3168"/>
            <w:shd w:fill="FFFFFF"/>
            <w:tcMar>
              <w:top w:w="100" w:type="dxa"/>
              <w:bottom w:w="100" w:type="dxa"/>
              <w:left w:w="140" w:type="dxa"/>
              <w:right w:w="140" w:type="dxa"/>
            </w:tcMar>
          </w:tcPr>
          <w:p>
            <w:pPr>
              <w:spacing w:before="0" w:after="0" w:line="276" w:lineRule="auto"/>
            </w:pPr>
            <w:r/>
            <w:r>
              <w:rPr>
                <w:rFonts w:ascii="Calibri" w:hAnsi="Calibri"/>
                <w:color w:val="243F60"/>
                <w:sz w:val="18"/>
              </w:rPr>
              <w:t>Pipelines &amp; Deals</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Penuh (Semua)</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Penuh (Semua)</w:t>
            </w:r>
          </w:p>
        </w:tc>
        <w:tc>
          <w:tcPr>
            <w:tcW w:type="dxa" w:w="2304"/>
            <w:shd w:fill="FFFFFF"/>
            <w:tcMar>
              <w:top w:w="100" w:type="dxa"/>
              <w:bottom w:w="100" w:type="dxa"/>
              <w:left w:w="140" w:type="dxa"/>
              <w:right w:w="140" w:type="dxa"/>
            </w:tcMar>
          </w:tcPr>
          <w:p>
            <w:pPr>
              <w:spacing w:before="0" w:after="0" w:line="276" w:lineRule="auto"/>
            </w:pPr>
            <w:r/>
            <w:r>
              <w:rPr>
                <w:rFonts w:ascii="Calibri" w:hAnsi="Calibri"/>
                <w:color w:val="243F60"/>
                <w:sz w:val="18"/>
              </w:rPr>
              <w:t>Deals Sendiri</w:t>
            </w:r>
          </w:p>
        </w:tc>
        <w:tc>
          <w:tcPr>
            <w:tcW w:type="dxa" w:w="1440"/>
            <w:shd w:fill="FFFFFF"/>
            <w:tcMar>
              <w:top w:w="100" w:type="dxa"/>
              <w:bottom w:w="100" w:type="dxa"/>
              <w:left w:w="140" w:type="dxa"/>
              <w:right w:w="140" w:type="dxa"/>
            </w:tcMar>
          </w:tcPr>
          <w:p>
            <w:pPr>
              <w:spacing w:before="0" w:after="0" w:line="276" w:lineRule="auto"/>
            </w:pPr>
            <w:r/>
            <w:r>
              <w:rPr>
                <w:rFonts w:ascii="Calibri" w:hAnsi="Calibri"/>
                <w:color w:val="243F60"/>
                <w:sz w:val="18"/>
              </w:rPr>
              <w:t>Hanya Baca</w:t>
            </w:r>
          </w:p>
        </w:tc>
      </w:tr>
      <w:tr>
        <w:tc>
          <w:tcPr>
            <w:tcW w:type="dxa" w:w="3168"/>
            <w:shd w:fill="F8FAFC"/>
            <w:tcMar>
              <w:top w:w="100" w:type="dxa"/>
              <w:bottom w:w="100" w:type="dxa"/>
              <w:left w:w="140" w:type="dxa"/>
              <w:right w:w="140" w:type="dxa"/>
            </w:tcMar>
          </w:tcPr>
          <w:p>
            <w:pPr>
              <w:spacing w:before="0" w:after="0" w:line="276" w:lineRule="auto"/>
            </w:pPr>
            <w:r/>
            <w:r>
              <w:rPr>
                <w:rFonts w:ascii="Calibri" w:hAnsi="Calibri"/>
                <w:color w:val="243F60"/>
                <w:sz w:val="18"/>
              </w:rPr>
              <w:t>Konfigurasi Pipeline/Stages</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Ya</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Ya</w:t>
            </w:r>
          </w:p>
        </w:tc>
        <w:tc>
          <w:tcPr>
            <w:tcW w:type="dxa" w:w="2304"/>
            <w:shd w:fill="F8FAFC"/>
            <w:tcMar>
              <w:top w:w="100" w:type="dxa"/>
              <w:bottom w:w="100" w:type="dxa"/>
              <w:left w:w="140" w:type="dxa"/>
              <w:right w:w="140" w:type="dxa"/>
            </w:tcMar>
          </w:tcPr>
          <w:p>
            <w:pPr>
              <w:spacing w:before="0" w:after="0" w:line="276" w:lineRule="auto"/>
            </w:pPr>
            <w:r/>
            <w:r>
              <w:rPr>
                <w:rFonts w:ascii="Calibri" w:hAnsi="Calibri"/>
                <w:color w:val="243F60"/>
                <w:sz w:val="18"/>
              </w:rPr>
              <w:t>Tidak Boleh</w:t>
            </w:r>
          </w:p>
        </w:tc>
        <w:tc>
          <w:tcPr>
            <w:tcW w:type="dxa" w:w="1440"/>
            <w:shd w:fill="F8FAFC"/>
            <w:tcMar>
              <w:top w:w="100" w:type="dxa"/>
              <w:bottom w:w="100" w:type="dxa"/>
              <w:left w:w="140" w:type="dxa"/>
              <w:right w:w="140" w:type="dxa"/>
            </w:tcMar>
          </w:tcPr>
          <w:p>
            <w:pPr>
              <w:spacing w:before="0" w:after="0" w:line="276" w:lineRule="auto"/>
            </w:pPr>
            <w:r/>
            <w:r>
              <w:rPr>
                <w:rFonts w:ascii="Calibri" w:hAnsi="Calibri"/>
                <w:color w:val="243F60"/>
                <w:sz w:val="18"/>
              </w:rPr>
              <w:t>Tidak Boleh</w:t>
            </w:r>
          </w:p>
        </w:tc>
      </w:tr>
      <w:tr>
        <w:tc>
          <w:tcPr>
            <w:tcW w:type="dxa" w:w="3168"/>
            <w:shd w:fill="FFFFFF"/>
            <w:tcMar>
              <w:top w:w="100" w:type="dxa"/>
              <w:bottom w:w="100" w:type="dxa"/>
              <w:left w:w="140" w:type="dxa"/>
              <w:right w:w="140" w:type="dxa"/>
            </w:tcMar>
          </w:tcPr>
          <w:p>
            <w:pPr>
              <w:spacing w:before="0" w:after="0" w:line="276" w:lineRule="auto"/>
            </w:pPr>
            <w:r/>
            <w:r>
              <w:rPr>
                <w:rFonts w:ascii="Calibri" w:hAnsi="Calibri"/>
                <w:color w:val="243F60"/>
                <w:sz w:val="18"/>
              </w:rPr>
              <w:t>Tugas &amp; Log Aktivitas</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Penuh</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Penuh</w:t>
            </w:r>
          </w:p>
        </w:tc>
        <w:tc>
          <w:tcPr>
            <w:tcW w:type="dxa" w:w="2304"/>
            <w:shd w:fill="FFFFFF"/>
            <w:tcMar>
              <w:top w:w="100" w:type="dxa"/>
              <w:bottom w:w="100" w:type="dxa"/>
              <w:left w:w="140" w:type="dxa"/>
              <w:right w:w="140" w:type="dxa"/>
            </w:tcMar>
          </w:tcPr>
          <w:p>
            <w:pPr>
              <w:spacing w:before="0" w:after="0" w:line="276" w:lineRule="auto"/>
            </w:pPr>
            <w:r/>
            <w:r>
              <w:rPr>
                <w:rFonts w:ascii="Calibri" w:hAnsi="Calibri"/>
                <w:color w:val="243F60"/>
                <w:sz w:val="18"/>
              </w:rPr>
              <w:t>Tugas Sendiri</w:t>
            </w:r>
          </w:p>
        </w:tc>
        <w:tc>
          <w:tcPr>
            <w:tcW w:type="dxa" w:w="1440"/>
            <w:shd w:fill="FFFFFF"/>
            <w:tcMar>
              <w:top w:w="100" w:type="dxa"/>
              <w:bottom w:w="100" w:type="dxa"/>
              <w:left w:w="140" w:type="dxa"/>
              <w:right w:w="140" w:type="dxa"/>
            </w:tcMar>
          </w:tcPr>
          <w:p>
            <w:pPr>
              <w:spacing w:before="0" w:after="0" w:line="276" w:lineRule="auto"/>
            </w:pPr>
            <w:r/>
            <w:r>
              <w:rPr>
                <w:rFonts w:ascii="Calibri" w:hAnsi="Calibri"/>
                <w:color w:val="243F60"/>
                <w:sz w:val="18"/>
              </w:rPr>
              <w:t>Hanya Baca</w:t>
            </w:r>
          </w:p>
        </w:tc>
      </w:tr>
      <w:tr>
        <w:tc>
          <w:tcPr>
            <w:tcW w:type="dxa" w:w="3168"/>
            <w:shd w:fill="F8FAFC"/>
            <w:tcMar>
              <w:top w:w="100" w:type="dxa"/>
              <w:bottom w:w="100" w:type="dxa"/>
              <w:left w:w="140" w:type="dxa"/>
              <w:right w:w="140" w:type="dxa"/>
            </w:tcMar>
          </w:tcPr>
          <w:p>
            <w:pPr>
              <w:spacing w:before="0" w:after="0" w:line="276" w:lineRule="auto"/>
            </w:pPr>
            <w:r/>
            <w:r>
              <w:rPr>
                <w:rFonts w:ascii="Calibri" w:hAnsi="Calibri"/>
                <w:color w:val="243F60"/>
                <w:sz w:val="18"/>
              </w:rPr>
              <w:t>Ekspor Data Pelanggan (CSV)</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Ya (Diaudit)</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Ya (Diaudit)</w:t>
            </w:r>
          </w:p>
        </w:tc>
        <w:tc>
          <w:tcPr>
            <w:tcW w:type="dxa" w:w="2304"/>
            <w:shd w:fill="F8FAFC"/>
            <w:tcMar>
              <w:top w:w="100" w:type="dxa"/>
              <w:bottom w:w="100" w:type="dxa"/>
              <w:left w:w="140" w:type="dxa"/>
              <w:right w:w="140" w:type="dxa"/>
            </w:tcMar>
          </w:tcPr>
          <w:p>
            <w:pPr>
              <w:spacing w:before="0" w:after="0" w:line="276" w:lineRule="auto"/>
            </w:pPr>
            <w:r/>
            <w:r>
              <w:rPr>
                <w:rFonts w:ascii="Calibri" w:hAnsi="Calibri"/>
                <w:color w:val="243F60"/>
                <w:sz w:val="18"/>
              </w:rPr>
              <w:t>Tidak Boleh</w:t>
            </w:r>
          </w:p>
        </w:tc>
        <w:tc>
          <w:tcPr>
            <w:tcW w:type="dxa" w:w="1440"/>
            <w:shd w:fill="F8FAFC"/>
            <w:tcMar>
              <w:top w:w="100" w:type="dxa"/>
              <w:bottom w:w="100" w:type="dxa"/>
              <w:left w:w="140" w:type="dxa"/>
              <w:right w:w="140" w:type="dxa"/>
            </w:tcMar>
          </w:tcPr>
          <w:p>
            <w:pPr>
              <w:spacing w:before="0" w:after="0" w:line="276" w:lineRule="auto"/>
            </w:pPr>
            <w:r/>
            <w:r>
              <w:rPr>
                <w:rFonts w:ascii="Calibri" w:hAnsi="Calibri"/>
                <w:color w:val="243F60"/>
                <w:sz w:val="18"/>
              </w:rPr>
              <w:t>Tidak Boleh</w:t>
            </w:r>
          </w:p>
        </w:tc>
      </w:tr>
      <w:tr>
        <w:tc>
          <w:tcPr>
            <w:tcW w:type="dxa" w:w="3168"/>
            <w:shd w:fill="FFFFFF"/>
            <w:tcMar>
              <w:top w:w="100" w:type="dxa"/>
              <w:bottom w:w="100" w:type="dxa"/>
              <w:left w:w="140" w:type="dxa"/>
              <w:right w:w="140" w:type="dxa"/>
            </w:tcMar>
          </w:tcPr>
          <w:p>
            <w:pPr>
              <w:spacing w:before="0" w:after="0" w:line="276" w:lineRule="auto"/>
            </w:pPr>
            <w:r/>
            <w:r>
              <w:rPr>
                <w:rFonts w:ascii="Calibri" w:hAnsi="Calibri"/>
                <w:color w:val="243F60"/>
                <w:sz w:val="18"/>
              </w:rPr>
              <w:t>Impor Data Kontak (CSV)</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Ya</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Ya</w:t>
            </w:r>
          </w:p>
        </w:tc>
        <w:tc>
          <w:tcPr>
            <w:tcW w:type="dxa" w:w="2304"/>
            <w:shd w:fill="FFFFFF"/>
            <w:tcMar>
              <w:top w:w="100" w:type="dxa"/>
              <w:bottom w:w="100" w:type="dxa"/>
              <w:left w:w="140" w:type="dxa"/>
              <w:right w:w="140" w:type="dxa"/>
            </w:tcMar>
          </w:tcPr>
          <w:p>
            <w:pPr>
              <w:spacing w:before="0" w:after="0" w:line="276" w:lineRule="auto"/>
            </w:pPr>
            <w:r/>
            <w:r>
              <w:rPr>
                <w:rFonts w:ascii="Calibri" w:hAnsi="Calibri"/>
                <w:color w:val="243F60"/>
                <w:sz w:val="18"/>
              </w:rPr>
              <w:t>Tidak Boleh</w:t>
            </w:r>
          </w:p>
        </w:tc>
        <w:tc>
          <w:tcPr>
            <w:tcW w:type="dxa" w:w="1440"/>
            <w:shd w:fill="FFFFFF"/>
            <w:tcMar>
              <w:top w:w="100" w:type="dxa"/>
              <w:bottom w:w="100" w:type="dxa"/>
              <w:left w:w="140" w:type="dxa"/>
              <w:right w:w="140" w:type="dxa"/>
            </w:tcMar>
          </w:tcPr>
          <w:p>
            <w:pPr>
              <w:spacing w:before="0" w:after="0" w:line="276" w:lineRule="auto"/>
            </w:pPr>
            <w:r/>
            <w:r>
              <w:rPr>
                <w:rFonts w:ascii="Calibri" w:hAnsi="Calibri"/>
                <w:color w:val="243F60"/>
                <w:sz w:val="18"/>
              </w:rPr>
              <w:t>Tidak Boleh</w:t>
            </w:r>
          </w:p>
        </w:tc>
      </w:tr>
      <w:tr>
        <w:tc>
          <w:tcPr>
            <w:tcW w:type="dxa" w:w="3168"/>
            <w:shd w:fill="F8FAFC"/>
            <w:tcMar>
              <w:top w:w="100" w:type="dxa"/>
              <w:bottom w:w="100" w:type="dxa"/>
              <w:left w:w="140" w:type="dxa"/>
              <w:right w:w="140" w:type="dxa"/>
            </w:tcMar>
          </w:tcPr>
          <w:p>
            <w:pPr>
              <w:spacing w:before="0" w:after="0" w:line="276" w:lineRule="auto"/>
            </w:pPr>
            <w:r/>
            <w:r>
              <w:rPr>
                <w:rFonts w:ascii="Calibri" w:hAnsi="Calibri"/>
                <w:color w:val="243F60"/>
                <w:sz w:val="18"/>
              </w:rPr>
              <w:t>Lead Intake Ekosistem</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Aktif</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Aktif</w:t>
            </w:r>
          </w:p>
        </w:tc>
        <w:tc>
          <w:tcPr>
            <w:tcW w:type="dxa" w:w="2304"/>
            <w:shd w:fill="F8FAFC"/>
            <w:tcMar>
              <w:top w:w="100" w:type="dxa"/>
              <w:bottom w:w="100" w:type="dxa"/>
              <w:left w:w="140" w:type="dxa"/>
              <w:right w:w="140" w:type="dxa"/>
            </w:tcMar>
          </w:tcPr>
          <w:p>
            <w:pPr>
              <w:spacing w:before="0" w:after="0" w:line="276" w:lineRule="auto"/>
            </w:pPr>
            <w:r/>
            <w:r>
              <w:rPr>
                <w:rFonts w:ascii="Calibri" w:hAnsi="Calibri"/>
                <w:color w:val="243F60"/>
                <w:sz w:val="18"/>
              </w:rPr>
              <w:t>Aktif (Token)</w:t>
            </w:r>
          </w:p>
        </w:tc>
        <w:tc>
          <w:tcPr>
            <w:tcW w:type="dxa" w:w="1440"/>
            <w:shd w:fill="F8FAFC"/>
            <w:tcMar>
              <w:top w:w="100" w:type="dxa"/>
              <w:bottom w:w="100" w:type="dxa"/>
              <w:left w:w="140" w:type="dxa"/>
              <w:right w:w="140" w:type="dxa"/>
            </w:tcMar>
          </w:tcPr>
          <w:p>
            <w:pPr>
              <w:spacing w:before="0" w:after="0" w:line="276" w:lineRule="auto"/>
            </w:pPr>
            <w:r/>
            <w:r>
              <w:rPr>
                <w:rFonts w:ascii="Calibri" w:hAnsi="Calibri"/>
                <w:color w:val="243F60"/>
                <w:sz w:val="18"/>
              </w:rPr>
              <w:t>Tidak Ada</w:t>
            </w:r>
          </w:p>
        </w:tc>
      </w:tr>
      <w:tr>
        <w:tc>
          <w:tcPr>
            <w:tcW w:type="dxa" w:w="3168"/>
            <w:shd w:fill="FFFFFF"/>
            <w:tcMar>
              <w:top w:w="100" w:type="dxa"/>
              <w:bottom w:w="100" w:type="dxa"/>
              <w:left w:w="140" w:type="dxa"/>
              <w:right w:w="140" w:type="dxa"/>
            </w:tcMar>
          </w:tcPr>
          <w:p>
            <w:pPr>
              <w:spacing w:before="0" w:after="0" w:line="276" w:lineRule="auto"/>
            </w:pPr>
            <w:r/>
            <w:r>
              <w:rPr>
                <w:rFonts w:ascii="Calibri" w:hAnsi="Calibri"/>
                <w:color w:val="243F60"/>
                <w:sz w:val="18"/>
              </w:rPr>
              <w:t>Akses Log Audit Keamanan</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Penuh</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Penuh</w:t>
            </w:r>
          </w:p>
        </w:tc>
        <w:tc>
          <w:tcPr>
            <w:tcW w:type="dxa" w:w="2304"/>
            <w:shd w:fill="FFFFFF"/>
            <w:tcMar>
              <w:top w:w="100" w:type="dxa"/>
              <w:bottom w:w="100" w:type="dxa"/>
              <w:left w:w="140" w:type="dxa"/>
              <w:right w:w="140" w:type="dxa"/>
            </w:tcMar>
          </w:tcPr>
          <w:p>
            <w:pPr>
              <w:spacing w:before="0" w:after="0" w:line="276" w:lineRule="auto"/>
            </w:pPr>
            <w:r/>
            <w:r>
              <w:rPr>
                <w:rFonts w:ascii="Calibri" w:hAnsi="Calibri"/>
                <w:color w:val="243F60"/>
                <w:sz w:val="18"/>
              </w:rPr>
              <w:t>Tidak Ada</w:t>
            </w:r>
          </w:p>
        </w:tc>
        <w:tc>
          <w:tcPr>
            <w:tcW w:type="dxa" w:w="1440"/>
            <w:shd w:fill="FFFFFF"/>
            <w:tcMar>
              <w:top w:w="100" w:type="dxa"/>
              <w:bottom w:w="100" w:type="dxa"/>
              <w:left w:w="140" w:type="dxa"/>
              <w:right w:w="140" w:type="dxa"/>
            </w:tcMar>
          </w:tcPr>
          <w:p>
            <w:pPr>
              <w:spacing w:before="0" w:after="0" w:line="276" w:lineRule="auto"/>
            </w:pPr>
            <w:r/>
            <w:r>
              <w:rPr>
                <w:rFonts w:ascii="Calibri" w:hAnsi="Calibri"/>
                <w:color w:val="243F60"/>
                <w:sz w:val="18"/>
              </w:rPr>
              <w:t>Tidak Ada</w:t>
            </w:r>
          </w:p>
        </w:tc>
      </w:tr>
    </w:tbl>
    <w:p>
      <w:pPr>
        <w:keepNext/>
        <w:spacing w:before="360" w:after="120"/>
      </w:pPr>
      <w:r>
        <w:rPr>
          <w:rFonts w:ascii="Calibri" w:hAnsi="Calibri"/>
          <w:b/>
          <w:color w:val="142740"/>
          <w:sz w:val="32"/>
        </w:rPr>
        <w:t>9. Model Data Konseptual &amp; Fisikal (ERD)</w:t>
      </w:r>
    </w:p>
    <w:p>
      <w:pPr>
        <w:spacing w:before="0" w:after="80" w:line="276" w:lineRule="auto"/>
      </w:pPr>
      <w:r>
        <w:rPr>
          <w:rFonts w:ascii="Calibri" w:hAnsi="Calibri"/>
          <w:i w:val="0"/>
          <w:color w:val="243F60"/>
          <w:sz w:val="20"/>
        </w:rPr>
        <w:t>Skema relasional PostgreSQL dirancang memenuhi kaidah 3NF dengan isolasi multi-tenant workspace_id pada setiap tabel domain inti (contacts, companies, pipelines, pipeline_stages, deals, tasks, activities, audit_logs).</w:t>
      </w:r>
    </w:p>
    <w:p>
      <w:pPr>
        <w:keepNext/>
        <w:spacing w:before="360" w:after="120"/>
      </w:pPr>
      <w:r>
        <w:rPr>
          <w:rFonts w:ascii="Calibri" w:hAnsi="Calibri"/>
          <w:b/>
          <w:color w:val="142740"/>
          <w:sz w:val="32"/>
        </w:rPr>
        <w:t>10. Arsitektur Teknis: Clean Architecture + DDD di Go</w:t>
      </w:r>
    </w:p>
    <w:p>
      <w:pPr>
        <w:spacing w:before="0" w:after="80" w:line="276" w:lineRule="auto"/>
      </w:pPr>
      <w:r>
        <w:rPr>
          <w:rFonts w:ascii="Calibri" w:hAnsi="Calibri"/>
          <w:i w:val="0"/>
          <w:color w:val="243F60"/>
          <w:sz w:val="20"/>
        </w:rPr>
        <w:t>Backend OCTO-CRM dibangun dengan Golang 1.22 Gin Framework mengikuti Clean Architecture (Delivery Layer -&gt; Application Layer -&gt; Domain Layer -&gt; Infrastructure Layer) dalam pola Modular Monolith yang siap diskalakan.</w:t>
      </w:r>
    </w:p>
    <w:p>
      <w:pPr>
        <w:keepNext/>
        <w:spacing w:before="360" w:after="120"/>
      </w:pPr>
      <w:r>
        <w:rPr>
          <w:rFonts w:ascii="Calibri" w:hAnsi="Calibri"/>
          <w:b/>
          <w:color w:val="142740"/>
          <w:sz w:val="32"/>
        </w:rPr>
        <w:t>11. Spesifikasi Integrasi Mendalam Lintas Ekosistem OCTO</w:t>
      </w:r>
    </w:p>
    <w:p>
      <w:pPr>
        <w:keepNext/>
        <w:spacing w:before="240" w:after="80"/>
      </w:pPr>
      <w:r>
        <w:rPr>
          <w:rFonts w:ascii="Calibri" w:hAnsi="Calibri"/>
          <w:b/>
          <w:color w:val="00AFC4"/>
          <w:sz w:val="26"/>
        </w:rPr>
        <w:t>11.1 Topologi Layanan, Host, Port Mapping &amp; Standar Envelope</w:t>
      </w:r>
    </w:p>
    <w:p>
      <w:pPr>
        <w:spacing w:before="0" w:after="80" w:line="276" w:lineRule="auto"/>
      </w:pPr>
      <w:r>
        <w:rPr>
          <w:rFonts w:ascii="Calibri" w:hAnsi="Calibri"/>
          <w:i w:val="0"/>
          <w:color w:val="243F60"/>
          <w:sz w:val="20"/>
        </w:rPr>
        <w:t>Seluruh produk dalam ekosistem OCTO saling terhubung melalui protokol RESTful JSON dan streaming event CloudEvents 1.0. Pada lingkungan lokal (Local Development) dan cloud produksi, pemetaan port dan hostname diatur sebagai berikut:</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484"/>
        <w:gridCol w:w="2484"/>
        <w:gridCol w:w="2484"/>
        <w:gridCol w:w="2484"/>
      </w:tblGrid>
      <w:tr>
        <w:tc>
          <w:tcPr>
            <w:tcW w:type="dxa" w:w="2160"/>
            <w:shd w:fill="142740"/>
            <w:tcMar>
              <w:top w:w="120" w:type="dxa"/>
              <w:bottom w:w="120" w:type="dxa"/>
              <w:left w:w="140" w:type="dxa"/>
              <w:right w:w="140" w:type="dxa"/>
            </w:tcMar>
          </w:tcPr>
          <w:p>
            <w:pPr>
              <w:spacing w:before="0" w:after="0"/>
            </w:pPr>
            <w:r/>
            <w:r>
              <w:rPr>
                <w:rFonts w:ascii="Calibri" w:hAnsi="Calibri"/>
                <w:b/>
                <w:color w:val="FFFFFF"/>
                <w:sz w:val="19"/>
              </w:rPr>
              <w:t>Produk / Layanan</w:t>
            </w:r>
          </w:p>
        </w:tc>
        <w:tc>
          <w:tcPr>
            <w:tcW w:type="dxa" w:w="2592"/>
            <w:shd w:fill="142740"/>
            <w:tcMar>
              <w:top w:w="120" w:type="dxa"/>
              <w:bottom w:w="120" w:type="dxa"/>
              <w:left w:w="140" w:type="dxa"/>
              <w:right w:w="140" w:type="dxa"/>
            </w:tcMar>
          </w:tcPr>
          <w:p>
            <w:pPr>
              <w:spacing w:before="0" w:after="0"/>
            </w:pPr>
            <w:r/>
            <w:r>
              <w:rPr>
                <w:rFonts w:ascii="Calibri" w:hAnsi="Calibri"/>
                <w:b/>
                <w:color w:val="FFFFFF"/>
                <w:sz w:val="19"/>
              </w:rPr>
              <w:t>Base URL Lokal</w:t>
            </w:r>
          </w:p>
        </w:tc>
        <w:tc>
          <w:tcPr>
            <w:tcW w:type="dxa" w:w="2592"/>
            <w:shd w:fill="142740"/>
            <w:tcMar>
              <w:top w:w="120" w:type="dxa"/>
              <w:bottom w:w="120" w:type="dxa"/>
              <w:left w:w="140" w:type="dxa"/>
              <w:right w:w="140" w:type="dxa"/>
            </w:tcMar>
          </w:tcPr>
          <w:p>
            <w:pPr>
              <w:spacing w:before="0" w:after="0"/>
            </w:pPr>
            <w:r/>
            <w:r>
              <w:rPr>
                <w:rFonts w:ascii="Calibri" w:hAnsi="Calibri"/>
                <w:b/>
                <w:color w:val="FFFFFF"/>
                <w:sz w:val="19"/>
              </w:rPr>
              <w:t>Base URL Produksi</w:t>
            </w:r>
          </w:p>
        </w:tc>
        <w:tc>
          <w:tcPr>
            <w:tcW w:type="dxa" w:w="3168"/>
            <w:shd w:fill="142740"/>
            <w:tcMar>
              <w:top w:w="120" w:type="dxa"/>
              <w:bottom w:w="120" w:type="dxa"/>
              <w:left w:w="140" w:type="dxa"/>
              <w:right w:w="140" w:type="dxa"/>
            </w:tcMar>
          </w:tcPr>
          <w:p>
            <w:pPr>
              <w:spacing w:before="0" w:after="0"/>
            </w:pPr>
            <w:r/>
            <w:r>
              <w:rPr>
                <w:rFonts w:ascii="Calibri" w:hAnsi="Calibri"/>
                <w:b/>
                <w:color w:val="FFFFFF"/>
                <w:sz w:val="19"/>
              </w:rPr>
              <w:t>Peran Utama</w:t>
            </w:r>
          </w:p>
        </w:tc>
      </w:tr>
      <w:tr>
        <w:tc>
          <w:tcPr>
            <w:tcW w:type="dxa" w:w="2160"/>
            <w:shd w:fill="FFFFFF"/>
            <w:tcMar>
              <w:top w:w="100" w:type="dxa"/>
              <w:bottom w:w="100" w:type="dxa"/>
              <w:left w:w="140" w:type="dxa"/>
              <w:right w:w="140" w:type="dxa"/>
            </w:tcMar>
          </w:tcPr>
          <w:p>
            <w:pPr>
              <w:spacing w:before="0" w:after="0" w:line="276" w:lineRule="auto"/>
            </w:pPr>
            <w:r/>
            <w:r>
              <w:rPr>
                <w:rFonts w:ascii="Calibri" w:hAnsi="Calibri"/>
                <w:color w:val="243F60"/>
                <w:sz w:val="18"/>
              </w:rPr>
              <w:t>OCTO-WEB</w:t>
            </w:r>
          </w:p>
        </w:tc>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http://localhost:3000</w:t>
            </w:r>
          </w:p>
        </w:tc>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https://octo.id</w:t>
            </w:r>
          </w:p>
        </w:tc>
        <w:tc>
          <w:tcPr>
            <w:tcW w:type="dxa" w:w="3168"/>
            <w:shd w:fill="FFFFFF"/>
            <w:tcMar>
              <w:top w:w="100" w:type="dxa"/>
              <w:bottom w:w="100" w:type="dxa"/>
              <w:left w:w="140" w:type="dxa"/>
              <w:right w:w="140" w:type="dxa"/>
            </w:tcMar>
          </w:tcPr>
          <w:p>
            <w:pPr>
              <w:spacing w:before="0" w:after="0" w:line="276" w:lineRule="auto"/>
            </w:pPr>
            <w:r/>
            <w:r>
              <w:rPr>
                <w:rFonts w:ascii="Calibri" w:hAnsi="Calibri"/>
                <w:color w:val="243F60"/>
                <w:sz w:val="18"/>
              </w:rPr>
              <w:t>Portal publik, landing page, CMS, formulir prospek inbound.</w:t>
            </w:r>
          </w:p>
        </w:tc>
      </w:tr>
      <w:tr>
        <w:tc>
          <w:tcPr>
            <w:tcW w:type="dxa" w:w="2160"/>
            <w:shd w:fill="F8FAFC"/>
            <w:tcMar>
              <w:top w:w="100" w:type="dxa"/>
              <w:bottom w:w="100" w:type="dxa"/>
              <w:left w:w="140" w:type="dxa"/>
              <w:right w:w="140" w:type="dxa"/>
            </w:tcMar>
          </w:tcPr>
          <w:p>
            <w:pPr>
              <w:spacing w:before="0" w:after="0" w:line="276" w:lineRule="auto"/>
            </w:pPr>
            <w:r/>
            <w:r>
              <w:rPr>
                <w:rFonts w:ascii="Calibri" w:hAnsi="Calibri"/>
                <w:color w:val="243F60"/>
                <w:sz w:val="18"/>
              </w:rPr>
              <w:t>OCTO-CRM Backend</w:t>
            </w:r>
          </w:p>
        </w:tc>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http://localhost:8080</w:t>
            </w:r>
          </w:p>
        </w:tc>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https://api-crm.octo.id</w:t>
            </w:r>
          </w:p>
        </w:tc>
        <w:tc>
          <w:tcPr>
            <w:tcW w:type="dxa" w:w="3168"/>
            <w:shd w:fill="F8FAFC"/>
            <w:tcMar>
              <w:top w:w="100" w:type="dxa"/>
              <w:bottom w:w="100" w:type="dxa"/>
              <w:left w:w="140" w:type="dxa"/>
              <w:right w:w="140" w:type="dxa"/>
            </w:tcMar>
          </w:tcPr>
          <w:p>
            <w:pPr>
              <w:spacing w:before="0" w:after="0" w:line="276" w:lineRule="auto"/>
            </w:pPr>
            <w:r/>
            <w:r>
              <w:rPr>
                <w:rFonts w:ascii="Calibri" w:hAnsi="Calibri"/>
                <w:color w:val="243F60"/>
                <w:sz w:val="18"/>
              </w:rPr>
              <w:t>API server utama CRM (Go/Gin), multi-tenancy, outbox worker.</w:t>
            </w:r>
          </w:p>
        </w:tc>
      </w:tr>
      <w:tr>
        <w:tc>
          <w:tcPr>
            <w:tcW w:type="dxa" w:w="2160"/>
            <w:shd w:fill="FFFFFF"/>
            <w:tcMar>
              <w:top w:w="100" w:type="dxa"/>
              <w:bottom w:w="100" w:type="dxa"/>
              <w:left w:w="140" w:type="dxa"/>
              <w:right w:w="140" w:type="dxa"/>
            </w:tcMar>
          </w:tcPr>
          <w:p>
            <w:pPr>
              <w:spacing w:before="0" w:after="0" w:line="276" w:lineRule="auto"/>
            </w:pPr>
            <w:r/>
            <w:r>
              <w:rPr>
                <w:rFonts w:ascii="Calibri" w:hAnsi="Calibri"/>
                <w:color w:val="243F60"/>
                <w:sz w:val="18"/>
              </w:rPr>
              <w:t>OCTO-CRM Frontend</w:t>
            </w:r>
          </w:p>
        </w:tc>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http://localhost:3001</w:t>
            </w:r>
          </w:p>
        </w:tc>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https://crm.octo.id</w:t>
            </w:r>
          </w:p>
        </w:tc>
        <w:tc>
          <w:tcPr>
            <w:tcW w:type="dxa" w:w="3168"/>
            <w:shd w:fill="FFFFFF"/>
            <w:tcMar>
              <w:top w:w="100" w:type="dxa"/>
              <w:bottom w:w="100" w:type="dxa"/>
              <w:left w:w="140" w:type="dxa"/>
              <w:right w:w="140" w:type="dxa"/>
            </w:tcMar>
          </w:tcPr>
          <w:p>
            <w:pPr>
              <w:spacing w:before="0" w:after="0" w:line="276" w:lineRule="auto"/>
            </w:pPr>
            <w:r/>
            <w:r>
              <w:rPr>
                <w:rFonts w:ascii="Calibri" w:hAnsi="Calibri"/>
                <w:color w:val="243F60"/>
                <w:sz w:val="18"/>
              </w:rPr>
              <w:t>SPA Dashboard CRM (Next.js 16/Tailwind), Kanban, Today View.</w:t>
            </w:r>
          </w:p>
        </w:tc>
      </w:tr>
      <w:tr>
        <w:tc>
          <w:tcPr>
            <w:tcW w:type="dxa" w:w="2160"/>
            <w:shd w:fill="F8FAFC"/>
            <w:tcMar>
              <w:top w:w="100" w:type="dxa"/>
              <w:bottom w:w="100" w:type="dxa"/>
              <w:left w:w="140" w:type="dxa"/>
              <w:right w:w="140" w:type="dxa"/>
            </w:tcMar>
          </w:tcPr>
          <w:p>
            <w:pPr>
              <w:spacing w:before="0" w:after="0" w:line="276" w:lineRule="auto"/>
            </w:pPr>
            <w:r/>
            <w:r>
              <w:rPr>
                <w:rFonts w:ascii="Calibri" w:hAnsi="Calibri"/>
                <w:color w:val="243F60"/>
                <w:sz w:val="18"/>
              </w:rPr>
              <w:t>OCTO-TAP Backend</w:t>
            </w:r>
          </w:p>
        </w:tc>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http://localhost:8081</w:t>
            </w:r>
          </w:p>
        </w:tc>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https://api-tap.octo.id</w:t>
            </w:r>
          </w:p>
        </w:tc>
        <w:tc>
          <w:tcPr>
            <w:tcW w:type="dxa" w:w="3168"/>
            <w:shd w:fill="F8FAFC"/>
            <w:tcMar>
              <w:top w:w="100" w:type="dxa"/>
              <w:bottom w:w="100" w:type="dxa"/>
              <w:left w:w="140" w:type="dxa"/>
              <w:right w:w="140" w:type="dxa"/>
            </w:tcMar>
          </w:tcPr>
          <w:p>
            <w:pPr>
              <w:spacing w:before="0" w:after="0" w:line="276" w:lineRule="auto"/>
            </w:pPr>
            <w:r/>
            <w:r>
              <w:rPr>
                <w:rFonts w:ascii="Calibri" w:hAnsi="Calibri"/>
                <w:color w:val="243F60"/>
                <w:sz w:val="18"/>
              </w:rPr>
              <w:t>Manajemen armada kartu akrilik NFC, batch token, auth Tap.</w:t>
            </w:r>
          </w:p>
        </w:tc>
      </w:tr>
      <w:tr>
        <w:tc>
          <w:tcPr>
            <w:tcW w:type="dxa" w:w="2160"/>
            <w:shd w:fill="FFFFFF"/>
            <w:tcMar>
              <w:top w:w="100" w:type="dxa"/>
              <w:bottom w:w="100" w:type="dxa"/>
              <w:left w:w="140" w:type="dxa"/>
              <w:right w:w="140" w:type="dxa"/>
            </w:tcMar>
          </w:tcPr>
          <w:p>
            <w:pPr>
              <w:spacing w:before="0" w:after="0" w:line="276" w:lineRule="auto"/>
            </w:pPr>
            <w:r/>
            <w:r>
              <w:rPr>
                <w:rFonts w:ascii="Calibri" w:hAnsi="Calibri"/>
                <w:color w:val="243F60"/>
                <w:sz w:val="18"/>
              </w:rPr>
              <w:t>OCTO-TAP Redirect</w:t>
            </w:r>
          </w:p>
        </w:tc>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http://localhost:8081/r/{token}</w:t>
            </w:r>
          </w:p>
        </w:tc>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https://tap.octo.id/r/{token}</w:t>
            </w:r>
          </w:p>
        </w:tc>
        <w:tc>
          <w:tcPr>
            <w:tcW w:type="dxa" w:w="3168"/>
            <w:shd w:fill="FFFFFF"/>
            <w:tcMar>
              <w:top w:w="100" w:type="dxa"/>
              <w:bottom w:w="100" w:type="dxa"/>
              <w:left w:w="140" w:type="dxa"/>
              <w:right w:w="140" w:type="dxa"/>
            </w:tcMar>
          </w:tcPr>
          <w:p>
            <w:pPr>
              <w:spacing w:before="0" w:after="0" w:line="276" w:lineRule="auto"/>
            </w:pPr>
            <w:r/>
            <w:r>
              <w:rPr>
                <w:rFonts w:ascii="Calibri" w:hAnsi="Calibri"/>
                <w:color w:val="243F60"/>
                <w:sz w:val="18"/>
              </w:rPr>
              <w:t>Mesin pengalihan dinamis ultra-cepat (&lt;15 ms) berbasis CSPRNG token.</w:t>
            </w:r>
          </w:p>
        </w:tc>
      </w:tr>
      <w:tr>
        <w:tc>
          <w:tcPr>
            <w:tcW w:type="dxa" w:w="2160"/>
            <w:shd w:fill="F8FAFC"/>
            <w:tcMar>
              <w:top w:w="100" w:type="dxa"/>
              <w:bottom w:w="100" w:type="dxa"/>
              <w:left w:w="140" w:type="dxa"/>
              <w:right w:w="140" w:type="dxa"/>
            </w:tcMar>
          </w:tcPr>
          <w:p>
            <w:pPr>
              <w:spacing w:before="0" w:after="0" w:line="276" w:lineRule="auto"/>
            </w:pPr>
            <w:r/>
            <w:r>
              <w:rPr>
                <w:rFonts w:ascii="Calibri" w:hAnsi="Calibri"/>
                <w:color w:val="243F60"/>
                <w:sz w:val="18"/>
              </w:rPr>
              <w:t>OCTO-TAP Admin</w:t>
            </w:r>
          </w:p>
        </w:tc>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http://localhost:3002</w:t>
            </w:r>
          </w:p>
        </w:tc>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https://admin.octo-tap.com</w:t>
            </w:r>
          </w:p>
        </w:tc>
        <w:tc>
          <w:tcPr>
            <w:tcW w:type="dxa" w:w="3168"/>
            <w:shd w:fill="F8FAFC"/>
            <w:tcMar>
              <w:top w:w="100" w:type="dxa"/>
              <w:bottom w:w="100" w:type="dxa"/>
              <w:left w:w="140" w:type="dxa"/>
              <w:right w:w="140" w:type="dxa"/>
            </w:tcMar>
          </w:tcPr>
          <w:p>
            <w:pPr>
              <w:spacing w:before="0" w:after="0" w:line="276" w:lineRule="auto"/>
            </w:pPr>
            <w:r/>
            <w:r>
              <w:rPr>
                <w:rFonts w:ascii="Calibri" w:hAnsi="Calibri"/>
                <w:color w:val="243F60"/>
                <w:sz w:val="18"/>
              </w:rPr>
              <w:t>Dashboard admin manajemen stok massal (Model B) &amp; analitik scan.</w:t>
            </w:r>
          </w:p>
        </w:tc>
      </w:tr>
      <w:tr>
        <w:tc>
          <w:tcPr>
            <w:tcW w:type="dxa" w:w="2160"/>
            <w:shd w:fill="FFFFFF"/>
            <w:tcMar>
              <w:top w:w="100" w:type="dxa"/>
              <w:bottom w:w="100" w:type="dxa"/>
              <w:left w:w="140" w:type="dxa"/>
              <w:right w:w="140" w:type="dxa"/>
            </w:tcMar>
          </w:tcPr>
          <w:p>
            <w:pPr>
              <w:spacing w:before="0" w:after="0" w:line="276" w:lineRule="auto"/>
            </w:pPr>
            <w:r/>
            <w:r>
              <w:rPr>
                <w:rFonts w:ascii="Calibri" w:hAnsi="Calibri"/>
                <w:color w:val="243F60"/>
                <w:sz w:val="18"/>
              </w:rPr>
              <w:t>OCTO-INSIGHTS</w:t>
            </w:r>
          </w:p>
        </w:tc>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http://localhost:8082</w:t>
            </w:r>
          </w:p>
        </w:tc>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https://insights.octo.id</w:t>
            </w:r>
          </w:p>
        </w:tc>
        <w:tc>
          <w:tcPr>
            <w:tcW w:type="dxa" w:w="3168"/>
            <w:shd w:fill="FFFFFF"/>
            <w:tcMar>
              <w:top w:w="100" w:type="dxa"/>
              <w:bottom w:w="100" w:type="dxa"/>
              <w:left w:w="140" w:type="dxa"/>
              <w:right w:w="140" w:type="dxa"/>
            </w:tcMar>
          </w:tcPr>
          <w:p>
            <w:pPr>
              <w:spacing w:before="0" w:after="0" w:line="276" w:lineRule="auto"/>
            </w:pPr>
            <w:r/>
            <w:r>
              <w:rPr>
                <w:rFonts w:ascii="Calibri" w:hAnsi="Calibri"/>
                <w:color w:val="243F60"/>
                <w:sz w:val="18"/>
              </w:rPr>
              <w:t>Aggregator telemetri kanonikal, data warehouse &amp; metrik konversi.</w:t>
            </w:r>
          </w:p>
        </w:tc>
      </w:tr>
      <w:tr>
        <w:tc>
          <w:tcPr>
            <w:tcW w:type="dxa" w:w="2160"/>
            <w:shd w:fill="F8FAFC"/>
            <w:tcMar>
              <w:top w:w="100" w:type="dxa"/>
              <w:bottom w:w="100" w:type="dxa"/>
              <w:left w:w="140" w:type="dxa"/>
              <w:right w:w="140" w:type="dxa"/>
            </w:tcMar>
          </w:tcPr>
          <w:p>
            <w:pPr>
              <w:spacing w:before="0" w:after="0" w:line="276" w:lineRule="auto"/>
            </w:pPr>
            <w:r/>
            <w:r>
              <w:rPr>
                <w:rFonts w:ascii="Calibri" w:hAnsi="Calibri"/>
                <w:color w:val="243F60"/>
                <w:sz w:val="18"/>
              </w:rPr>
              <w:t>OCTO-LOYALTY</w:t>
            </w:r>
          </w:p>
        </w:tc>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http://localhost:8083</w:t>
            </w:r>
          </w:p>
        </w:tc>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https://loyalty.octo.id</w:t>
            </w:r>
          </w:p>
        </w:tc>
        <w:tc>
          <w:tcPr>
            <w:tcW w:type="dxa" w:w="3168"/>
            <w:shd w:fill="F8FAFC"/>
            <w:tcMar>
              <w:top w:w="100" w:type="dxa"/>
              <w:bottom w:w="100" w:type="dxa"/>
              <w:left w:w="140" w:type="dxa"/>
              <w:right w:w="140" w:type="dxa"/>
            </w:tcMar>
          </w:tcPr>
          <w:p>
            <w:pPr>
              <w:spacing w:before="0" w:after="0" w:line="276" w:lineRule="auto"/>
            </w:pPr>
            <w:r/>
            <w:r>
              <w:rPr>
                <w:rFonts w:ascii="Calibri" w:hAnsi="Calibri"/>
                <w:color w:val="243F60"/>
                <w:sz w:val="18"/>
              </w:rPr>
              <w:t>Ledger saldo poin, stempel digital, tier keanggotaan &amp; katalog reward.</w:t>
            </w:r>
          </w:p>
        </w:tc>
      </w:tr>
      <w:tr>
        <w:tc>
          <w:tcPr>
            <w:tcW w:type="dxa" w:w="2160"/>
            <w:shd w:fill="FFFFFF"/>
            <w:tcMar>
              <w:top w:w="100" w:type="dxa"/>
              <w:bottom w:w="100" w:type="dxa"/>
              <w:left w:w="140" w:type="dxa"/>
              <w:right w:w="140" w:type="dxa"/>
            </w:tcMar>
          </w:tcPr>
          <w:p>
            <w:pPr>
              <w:spacing w:before="0" w:after="0" w:line="276" w:lineRule="auto"/>
            </w:pPr>
            <w:r/>
            <w:r>
              <w:rPr>
                <w:rFonts w:ascii="Calibri" w:hAnsi="Calibri"/>
                <w:color w:val="243F60"/>
                <w:sz w:val="18"/>
              </w:rPr>
              <w:t>OCTO-BUSINESS</w:t>
            </w:r>
          </w:p>
        </w:tc>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http://localhost:8084</w:t>
            </w:r>
          </w:p>
        </w:tc>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https://business.octo.id</w:t>
            </w:r>
          </w:p>
        </w:tc>
        <w:tc>
          <w:tcPr>
            <w:tcW w:type="dxa" w:w="3168"/>
            <w:shd w:fill="FFFFFF"/>
            <w:tcMar>
              <w:top w:w="100" w:type="dxa"/>
              <w:bottom w:w="100" w:type="dxa"/>
              <w:left w:w="140" w:type="dxa"/>
              <w:right w:w="140" w:type="dxa"/>
            </w:tcMar>
          </w:tcPr>
          <w:p>
            <w:pPr>
              <w:spacing w:before="0" w:after="0" w:line="276" w:lineRule="auto"/>
            </w:pPr>
            <w:r/>
            <w:r>
              <w:rPr>
                <w:rFonts w:ascii="Calibri" w:hAnsi="Calibri"/>
                <w:color w:val="243F60"/>
                <w:sz w:val="18"/>
              </w:rPr>
              <w:t>Hierarki gerai cabang multi-lokasi, terminal kasir POS &amp; jam operasional.</w:t>
            </w:r>
          </w:p>
        </w:tc>
      </w:tr>
    </w:tbl>
    <w:p>
      <w:pPr>
        <w:spacing w:before="0" w:after="80" w:line="276" w:lineRule="auto"/>
      </w:pPr>
      <w:r>
        <w:rPr>
          <w:rFonts w:ascii="Calibri" w:hAnsi="Calibri"/>
          <w:i w:val="0"/>
          <w:color w:val="243F60"/>
          <w:sz w:val="20"/>
        </w:rPr>
        <w:t>Standar Respons Envelope: Seluruh respons sukses mengadopsi format {'success': true, 'message': '...', 'data': {...}, 'error': '', 'meta': {...}}. Bila terjadi galat, status success bernilai false dan detail pesan dicantumkan pada atribut error.</w:t>
      </w:r>
    </w:p>
    <w:p>
      <w:pPr>
        <w:spacing w:before="0" w:after="80" w:line="276" w:lineRule="auto"/>
      </w:pPr>
      <w:r>
        <w:rPr>
          <w:rFonts w:ascii="Calibri" w:hAnsi="Calibri"/>
          <w:i w:val="0"/>
          <w:color w:val="243F60"/>
          <w:sz w:val="20"/>
        </w:rPr>
        <w:t>Kredensial Pre-Seeded Pengujian: CRM Owner budi@octocrm.id / password123, CRM Admin siti@octocrm.id / password123, CRM Sales reza@octocrm.id / password123, Tap Admin admin@octotap.com / adminpassword123.</w:t>
      </w:r>
    </w:p>
    <w:p>
      <w:pPr>
        <w:keepNext/>
        <w:spacing w:before="240" w:after="80"/>
      </w:pPr>
      <w:r>
        <w:rPr>
          <w:rFonts w:ascii="Calibri" w:hAnsi="Calibri"/>
          <w:b/>
          <w:color w:val="00AFC4"/>
          <w:sz w:val="26"/>
        </w:rPr>
        <w:t>11.2 Alur Handoff Prospek: OCTO-WEB -&gt; OCTO-CRM</w:t>
      </w:r>
    </w:p>
    <w:p>
      <w:pPr>
        <w:spacing w:before="0" w:after="80" w:line="276" w:lineRule="auto"/>
      </w:pPr>
      <w:r>
        <w:rPr>
          <w:rFonts w:ascii="Calibri" w:hAnsi="Calibri"/>
          <w:i w:val="0"/>
          <w:color w:val="243F60"/>
          <w:sz w:val="20"/>
        </w:rPr>
        <w:t>OCTO-WEB mengelola siklus hidup calon klien melalui mesin 6-status (Baru Masuk -&gt; Dihubungi -&gt; Terkualifikasi -&gt; Demo Terjadwal -&gt; Konversi / Tidak Lolos). Handoff ke CRM dipicu seketika saat prospek mencapai status Terkualifikasi atau Demo Terjadwal.</w:t>
      </w:r>
    </w:p>
    <w:p>
      <w:pPr>
        <w:spacing w:before="0" w:after="80" w:line="276" w:lineRule="auto"/>
      </w:pPr>
      <w:r>
        <w:rPr>
          <w:rFonts w:ascii="Calibri" w:hAnsi="Calibri"/>
          <w:i w:val="0"/>
          <w:color w:val="243F60"/>
          <w:sz w:val="20"/>
        </w:rPr>
        <w:t>Metode Handoff: Sistem mendukung Orkestrasi REST 3-Langkah tradisional (POST contacts -&gt; POST deals -&gt; POST tasks) serta Endpoint Intake Atomik Terpadu (POST /api/v1/workspaces/:ws_id/integrations/lead-intake) yang mengeksekusi pembuatan kontak, deal, task, dan activity dalam 1 transaksi basis data PostgreSQL yang aman dan konsisten.</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9936"/>
      </w:tblGrid>
      <w:tr>
        <w:tc>
          <w:tcPr>
            <w:tcW w:type="dxa" w:w="9936"/>
            <w:shd w:fill="F1F5F9"/>
            <w:tcMar>
              <w:top w:w="120" w:type="dxa"/>
              <w:bottom w:w="120" w:type="dxa"/>
              <w:left w:w="160" w:type="dxa"/>
              <w:right w:w="160" w:type="dxa"/>
            </w:tcMar>
            <w:tcBorders>
              <w:left w:val="single" w:sz="18" w:space="0" w:color="00AFC4"/>
              <w:top w:val="single" w:sz="4" w:space="0" w:color="CBD5E1"/>
              <w:bottom w:val="single" w:sz="4" w:space="0" w:color="CBD5E1"/>
              <w:right w:val="single" w:sz="4" w:space="0" w:color="CBD5E1"/>
            </w:tcBorders>
          </w:tcPr>
          <w:p>
            <w:pPr>
              <w:spacing w:before="0" w:after="0" w:line="252" w:lineRule="auto"/>
            </w:pPr>
            <w:r>
              <w:rPr>
                <w:rFonts w:ascii="Consolas" w:hAnsi="Consolas"/>
                <w:color w:val="0F172A"/>
                <w:sz w:val="17"/>
              </w:rPr>
              <w:t>POST /api/v1/workspaces/:workspace_id/integrations/lead-intake</w:t>
              <w:br/>
              <w:t>{</w:t>
              <w:br/>
              <w:t xml:space="preserve">  "lead": {</w:t>
              <w:br/>
              <w:t xml:space="preserve">    "first_name": "Maya",</w:t>
              <w:br/>
              <w:t xml:space="preserve">    "last_name": "Indah",</w:t>
              <w:br/>
              <w:t xml:space="preserve">    "email": "maya@megakarya.co.id",</w:t>
              <w:br/>
              <w:t xml:space="preserve">    "phone": "+628119876543",</w:t>
              <w:br/>
              <w:t xml:space="preserve">    "company_name": "PT Mega Karya Solusi"</w:t>
              <w:br/>
              <w:t xml:space="preserve">  },</w:t>
              <w:br/>
              <w:t xml:space="preserve">  "deal": {</w:t>
              <w:br/>
              <w:t xml:space="preserve">    "title": "[Lead Web] PT Mega Karya Solusi",</w:t>
              <w:br/>
              <w:t xml:space="preserve">    "amount": 25000000,</w:t>
              <w:br/>
              <w:t xml:space="preserve">    "stage_id": "stg_lead_masuk"</w:t>
              <w:br/>
              <w:t xml:space="preserve">  },</w:t>
              <w:br/>
              <w:t xml:space="preserve">  "task": {</w:t>
              <w:br/>
              <w:t xml:space="preserve">    "title": "Hubungi Calon Klien: Maya Indah",</w:t>
              <w:br/>
              <w:t xml:space="preserve">    "due_date": "2026-10-19T18:00:00Z"</w:t>
              <w:br/>
              <w:t xml:space="preserve">  },</w:t>
              <w:br/>
              <w:t xml:space="preserve">  "attribution": {</w:t>
              <w:br/>
              <w:t xml:space="preserve">    "utm_source": "google_search",</w:t>
              <w:br/>
              <w:t xml:space="preserve">    "utm_campaign": "q4_enterprise_crm"</w:t>
              <w:br/>
              <w:t xml:space="preserve">  },</w:t>
              <w:br/>
              <w:t xml:space="preserve">  "consent": {</w:t>
              <w:br/>
              <w:t xml:space="preserve">    "granted": true,</w:t>
              <w:br/>
              <w:t xml:space="preserve">    "purpose": "SALES_CONTACT"</w:t>
              <w:br/>
              <w:t xml:space="preserve">  }</w:t>
              <w:br/>
              <w:t>}</w:t>
            </w:r>
          </w:p>
        </w:tc>
      </w:tr>
    </w:tbl>
    <w:p>
      <w:pPr>
        <w:keepNext/>
        <w:spacing w:before="240" w:after="80"/>
      </w:pPr>
      <w:r>
        <w:rPr>
          <w:rFonts w:ascii="Calibri" w:hAnsi="Calibri"/>
          <w:b/>
          <w:color w:val="00AFC4"/>
          <w:sz w:val="26"/>
        </w:rPr>
        <w:t>11.3 Spesifikasi Mesin Pengalihan &amp; Armada Kartu: OCTO-TAP</w:t>
      </w:r>
    </w:p>
    <w:p>
      <w:pPr>
        <w:spacing w:before="0" w:after="80" w:line="276" w:lineRule="auto"/>
      </w:pPr>
      <w:r>
        <w:rPr>
          <w:rFonts w:ascii="Calibri" w:hAnsi="Calibri"/>
          <w:i w:val="0"/>
          <w:color w:val="243F60"/>
          <w:sz w:val="20"/>
        </w:rPr>
        <w:t>Mesin pengalihan dinamis /r/{token} merespons dalam latensi P99 &lt; 15 ms: status 302 Found mengalihkan ke target URL ulasan, status 410 Gone untuk kartu dicabut (REVOKED), dan status 404 Not Found untuk kartu yang belum diaktivasi (INACTIVE).</w:t>
      </w:r>
    </w:p>
    <w:p>
      <w:pPr>
        <w:spacing w:before="0" w:after="80" w:line="276" w:lineRule="auto"/>
      </w:pPr>
      <w:r>
        <w:rPr>
          <w:rFonts w:ascii="Calibri" w:hAnsi="Calibri"/>
          <w:i w:val="0"/>
          <w:color w:val="243F60"/>
          <w:sz w:val="20"/>
        </w:rPr>
        <w:t>Sistem mendukung Model A (On-Demand Custom Print) dan Model B (Pre-Printed Mass Stock dengan token CSPRNG 32-byte). Manifes produksi massal diekspor via GET /api/v1/batches/:id/manifest?format=csv. Kontak sukarela pasca-ulasan dialirkan ke CRM dengan sumber OCTO-TAP lengkap dengan bukti persetujuan privasi.</w:t>
      </w:r>
    </w:p>
    <w:p>
      <w:pPr>
        <w:keepNext/>
        <w:spacing w:before="240" w:after="80"/>
      </w:pPr>
      <w:r>
        <w:rPr>
          <w:rFonts w:ascii="Calibri" w:hAnsi="Calibri"/>
          <w:b/>
          <w:color w:val="00AFC4"/>
          <w:sz w:val="26"/>
        </w:rPr>
        <w:t>11.4 Spesifikasi Telemetri &amp; Analisis: OCTO-INSIGHTS</w:t>
      </w:r>
    </w:p>
    <w:p>
      <w:pPr>
        <w:spacing w:before="0" w:after="80" w:line="276" w:lineRule="auto"/>
      </w:pPr>
      <w:r>
        <w:rPr>
          <w:rFonts w:ascii="Calibri" w:hAnsi="Calibri"/>
          <w:i w:val="0"/>
          <w:color w:val="243F60"/>
          <w:sz w:val="20"/>
        </w:rPr>
        <w:t>Seluruh interaksi ekosistem dipublikasikan ke POST /api/v1/insights/events. Metrik konversi diakses melalui GET /api/v1/insights/businesses/:id/conversion untuk menyajikan rasio konversi tap-to-review, review-to-contact, dan contact-to-deal yang divisualisasikan pada dashboard CRM.</w:t>
      </w:r>
    </w:p>
    <w:p>
      <w:pPr>
        <w:keepNext/>
        <w:spacing w:before="240" w:after="80"/>
      </w:pPr>
      <w:r>
        <w:rPr>
          <w:rFonts w:ascii="Calibri" w:hAnsi="Calibri"/>
          <w:b/>
          <w:color w:val="00AFC4"/>
          <w:sz w:val="26"/>
        </w:rPr>
        <w:t>11.5 Spesifikasi Retensi &amp; Program: OCTO-LOYALTY</w:t>
      </w:r>
    </w:p>
    <w:p>
      <w:pPr>
        <w:spacing w:before="0" w:after="80" w:line="276" w:lineRule="auto"/>
      </w:pPr>
      <w:r>
        <w:rPr>
          <w:rFonts w:ascii="Calibri" w:hAnsi="Calibri"/>
          <w:i w:val="0"/>
          <w:color w:val="243F60"/>
          <w:sz w:val="20"/>
        </w:rPr>
        <w:t>Mendukung klaim stempel digital (POST /api/v1/loyalty/stamps/claim) dan penukaran voucher (POST /api/v1/loyalty/vouchers/redeem). CRM menyajikan profil loyalitas read-only (Tier, Saldo Poin, Poin Expired, dan Voucher Aktif). Event tier naik otomatis membuat tugas follow-up VIP, sedangkan churn risk membuat deal penyelamatan.</w:t>
      </w:r>
    </w:p>
    <w:p>
      <w:pPr>
        <w:keepNext/>
        <w:spacing w:before="240" w:after="80"/>
      </w:pPr>
      <w:r>
        <w:rPr>
          <w:rFonts w:ascii="Calibri" w:hAnsi="Calibri"/>
          <w:b/>
          <w:color w:val="00AFC4"/>
          <w:sz w:val="26"/>
        </w:rPr>
        <w:t>11.6 Spesifikasi Multi-Cabang &amp; Lokasi: OCTO-BUSINESS</w:t>
      </w:r>
    </w:p>
    <w:p>
      <w:pPr>
        <w:spacing w:before="0" w:after="80" w:line="276" w:lineRule="auto"/>
      </w:pPr>
      <w:r>
        <w:rPr>
          <w:rFonts w:ascii="Calibri" w:hAnsi="Calibri"/>
          <w:i w:val="0"/>
          <w:color w:val="243F60"/>
          <w:sz w:val="20"/>
        </w:rPr>
        <w:t>Mendukung perubahan tautan ulasan lokasi cabang secara terpusat (PATCH /api/v1/business/locations/:id/target-link), pembatasan akses data berbasis branch_id bagi staf gerai lokal, dan sinkronisasi berkala ringkasan transaksi kasir POS offline ke profil kontak CRM.</w:t>
      </w:r>
    </w:p>
    <w:p>
      <w:pPr>
        <w:keepNext/>
        <w:spacing w:before="240" w:after="80"/>
      </w:pPr>
      <w:r>
        <w:rPr>
          <w:rFonts w:ascii="Calibri" w:hAnsi="Calibri"/>
          <w:b/>
          <w:color w:val="00AFC4"/>
          <w:sz w:val="26"/>
        </w:rPr>
        <w:t>11.7 Standar Error Kanonikal Ekosistem (Global Error Dictionary)</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484"/>
        <w:gridCol w:w="2484"/>
        <w:gridCol w:w="2484"/>
        <w:gridCol w:w="2484"/>
      </w:tblGrid>
      <w:tr>
        <w:tc>
          <w:tcPr>
            <w:tcW w:type="dxa" w:w="2592"/>
            <w:shd w:fill="142740"/>
            <w:tcMar>
              <w:top w:w="120" w:type="dxa"/>
              <w:bottom w:w="120" w:type="dxa"/>
              <w:left w:w="140" w:type="dxa"/>
              <w:right w:w="140" w:type="dxa"/>
            </w:tcMar>
          </w:tcPr>
          <w:p>
            <w:pPr>
              <w:spacing w:before="0" w:after="0"/>
            </w:pPr>
            <w:r/>
            <w:r>
              <w:rPr>
                <w:rFonts w:ascii="Calibri" w:hAnsi="Calibri"/>
                <w:b/>
                <w:color w:val="FFFFFF"/>
                <w:sz w:val="19"/>
              </w:rPr>
              <w:t>Error Code</w:t>
            </w:r>
          </w:p>
        </w:tc>
        <w:tc>
          <w:tcPr>
            <w:tcW w:type="dxa" w:w="1440"/>
            <w:shd w:fill="142740"/>
            <w:tcMar>
              <w:top w:w="120" w:type="dxa"/>
              <w:bottom w:w="120" w:type="dxa"/>
              <w:left w:w="140" w:type="dxa"/>
              <w:right w:w="140" w:type="dxa"/>
            </w:tcMar>
          </w:tcPr>
          <w:p>
            <w:pPr>
              <w:spacing w:before="0" w:after="0"/>
            </w:pPr>
            <w:r/>
            <w:r>
              <w:rPr>
                <w:rFonts w:ascii="Calibri" w:hAnsi="Calibri"/>
                <w:b/>
                <w:color w:val="FFFFFF"/>
                <w:sz w:val="19"/>
              </w:rPr>
              <w:t>HTTP Status</w:t>
            </w:r>
          </w:p>
        </w:tc>
        <w:tc>
          <w:tcPr>
            <w:tcW w:type="dxa" w:w="3312"/>
            <w:shd w:fill="142740"/>
            <w:tcMar>
              <w:top w:w="120" w:type="dxa"/>
              <w:bottom w:w="120" w:type="dxa"/>
              <w:left w:w="140" w:type="dxa"/>
              <w:right w:w="140" w:type="dxa"/>
            </w:tcMar>
          </w:tcPr>
          <w:p>
            <w:pPr>
              <w:spacing w:before="0" w:after="0"/>
            </w:pPr>
            <w:r/>
            <w:r>
              <w:rPr>
                <w:rFonts w:ascii="Calibri" w:hAnsi="Calibri"/>
                <w:b/>
                <w:color w:val="FFFFFF"/>
                <w:sz w:val="19"/>
              </w:rPr>
              <w:t>Deskripsi &amp; Skenario</w:t>
            </w:r>
          </w:p>
        </w:tc>
        <w:tc>
          <w:tcPr>
            <w:tcW w:type="dxa" w:w="3024"/>
            <w:shd w:fill="142740"/>
            <w:tcMar>
              <w:top w:w="120" w:type="dxa"/>
              <w:bottom w:w="120" w:type="dxa"/>
              <w:left w:w="140" w:type="dxa"/>
              <w:right w:w="140" w:type="dxa"/>
            </w:tcMar>
          </w:tcPr>
          <w:p>
            <w:pPr>
              <w:spacing w:before="0" w:after="0"/>
            </w:pPr>
            <w:r/>
            <w:r>
              <w:rPr>
                <w:rFonts w:ascii="Calibri" w:hAnsi="Calibri"/>
                <w:b/>
                <w:color w:val="FFFFFF"/>
                <w:sz w:val="19"/>
              </w:rPr>
              <w:t>Remediasi</w:t>
            </w:r>
          </w:p>
        </w:tc>
      </w:tr>
      <w:tr>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AUTH_TOKEN_EXPIRED</w:t>
            </w:r>
          </w:p>
        </w:tc>
        <w:tc>
          <w:tcPr>
            <w:tcW w:type="dxa" w:w="1440"/>
            <w:shd w:fill="FFFFFF"/>
            <w:tcMar>
              <w:top w:w="100" w:type="dxa"/>
              <w:bottom w:w="100" w:type="dxa"/>
              <w:left w:w="140" w:type="dxa"/>
              <w:right w:w="140" w:type="dxa"/>
            </w:tcMar>
          </w:tcPr>
          <w:p>
            <w:pPr>
              <w:spacing w:before="0" w:after="0" w:line="276" w:lineRule="auto"/>
            </w:pPr>
            <w:r/>
            <w:r>
              <w:rPr>
                <w:rFonts w:ascii="Calibri" w:hAnsi="Calibri"/>
                <w:color w:val="243F60"/>
                <w:sz w:val="18"/>
              </w:rPr>
              <w:t>401</w:t>
            </w:r>
          </w:p>
        </w:tc>
        <w:tc>
          <w:tcPr>
            <w:tcW w:type="dxa" w:w="3312"/>
            <w:shd w:fill="FFFFFF"/>
            <w:tcMar>
              <w:top w:w="100" w:type="dxa"/>
              <w:bottom w:w="100" w:type="dxa"/>
              <w:left w:w="140" w:type="dxa"/>
              <w:right w:w="140" w:type="dxa"/>
            </w:tcMar>
          </w:tcPr>
          <w:p>
            <w:pPr>
              <w:spacing w:before="0" w:after="0" w:line="276" w:lineRule="auto"/>
            </w:pPr>
            <w:r/>
            <w:r>
              <w:rPr>
                <w:rFonts w:ascii="Calibri" w:hAnsi="Calibri"/>
                <w:color w:val="243F60"/>
                <w:sz w:val="18"/>
              </w:rPr>
              <w:t>JWT token kedaluwarsa.</w:t>
            </w:r>
          </w:p>
        </w:tc>
        <w:tc>
          <w:tcPr>
            <w:tcW w:type="dxa" w:w="3024"/>
            <w:shd w:fill="FFFFFF"/>
            <w:tcMar>
              <w:top w:w="100" w:type="dxa"/>
              <w:bottom w:w="100" w:type="dxa"/>
              <w:left w:w="140" w:type="dxa"/>
              <w:right w:w="140" w:type="dxa"/>
            </w:tcMar>
          </w:tcPr>
          <w:p>
            <w:pPr>
              <w:spacing w:before="0" w:after="0" w:line="276" w:lineRule="auto"/>
            </w:pPr>
            <w:r/>
            <w:r>
              <w:rPr>
                <w:rFonts w:ascii="Calibri" w:hAnsi="Calibri"/>
                <w:color w:val="243F60"/>
                <w:sz w:val="18"/>
              </w:rPr>
              <w:t>Refresh token atau login ulang.</w:t>
            </w:r>
          </w:p>
        </w:tc>
      </w:tr>
      <w:tr>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AUTH_UNAUTHORIZED</w:t>
            </w:r>
          </w:p>
        </w:tc>
        <w:tc>
          <w:tcPr>
            <w:tcW w:type="dxa" w:w="1440"/>
            <w:shd w:fill="F8FAFC"/>
            <w:tcMar>
              <w:top w:w="100" w:type="dxa"/>
              <w:bottom w:w="100" w:type="dxa"/>
              <w:left w:w="140" w:type="dxa"/>
              <w:right w:w="140" w:type="dxa"/>
            </w:tcMar>
          </w:tcPr>
          <w:p>
            <w:pPr>
              <w:spacing w:before="0" w:after="0" w:line="276" w:lineRule="auto"/>
            </w:pPr>
            <w:r/>
            <w:r>
              <w:rPr>
                <w:rFonts w:ascii="Calibri" w:hAnsi="Calibri"/>
                <w:color w:val="243F60"/>
                <w:sz w:val="18"/>
              </w:rPr>
              <w:t>401</w:t>
            </w:r>
          </w:p>
        </w:tc>
        <w:tc>
          <w:tcPr>
            <w:tcW w:type="dxa" w:w="3312"/>
            <w:shd w:fill="F8FAFC"/>
            <w:tcMar>
              <w:top w:w="100" w:type="dxa"/>
              <w:bottom w:w="100" w:type="dxa"/>
              <w:left w:w="140" w:type="dxa"/>
              <w:right w:w="140" w:type="dxa"/>
            </w:tcMar>
          </w:tcPr>
          <w:p>
            <w:pPr>
              <w:spacing w:before="0" w:after="0" w:line="276" w:lineRule="auto"/>
            </w:pPr>
            <w:r/>
            <w:r>
              <w:rPr>
                <w:rFonts w:ascii="Calibri" w:hAnsi="Calibri"/>
                <w:color w:val="243F60"/>
                <w:sz w:val="18"/>
              </w:rPr>
              <w:t>Header Bearer tidak sah / hilang.</w:t>
            </w:r>
          </w:p>
        </w:tc>
        <w:tc>
          <w:tcPr>
            <w:tcW w:type="dxa" w:w="3024"/>
            <w:shd w:fill="F8FAFC"/>
            <w:tcMar>
              <w:top w:w="100" w:type="dxa"/>
              <w:bottom w:w="100" w:type="dxa"/>
              <w:left w:w="140" w:type="dxa"/>
              <w:right w:w="140" w:type="dxa"/>
            </w:tcMar>
          </w:tcPr>
          <w:p>
            <w:pPr>
              <w:spacing w:before="0" w:after="0" w:line="276" w:lineRule="auto"/>
            </w:pPr>
            <w:r/>
            <w:r>
              <w:rPr>
                <w:rFonts w:ascii="Calibri" w:hAnsi="Calibri"/>
                <w:color w:val="243F60"/>
                <w:sz w:val="18"/>
              </w:rPr>
              <w:t>Sertakan token autentikasi valid.</w:t>
            </w:r>
          </w:p>
        </w:tc>
      </w:tr>
      <w:tr>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AUTH_FORBIDDEN_WORKSPACE</w:t>
            </w:r>
          </w:p>
        </w:tc>
        <w:tc>
          <w:tcPr>
            <w:tcW w:type="dxa" w:w="1440"/>
            <w:shd w:fill="FFFFFF"/>
            <w:tcMar>
              <w:top w:w="100" w:type="dxa"/>
              <w:bottom w:w="100" w:type="dxa"/>
              <w:left w:w="140" w:type="dxa"/>
              <w:right w:w="140" w:type="dxa"/>
            </w:tcMar>
          </w:tcPr>
          <w:p>
            <w:pPr>
              <w:spacing w:before="0" w:after="0" w:line="276" w:lineRule="auto"/>
            </w:pPr>
            <w:r/>
            <w:r>
              <w:rPr>
                <w:rFonts w:ascii="Calibri" w:hAnsi="Calibri"/>
                <w:color w:val="243F60"/>
                <w:sz w:val="18"/>
              </w:rPr>
              <w:t>403</w:t>
            </w:r>
          </w:p>
        </w:tc>
        <w:tc>
          <w:tcPr>
            <w:tcW w:type="dxa" w:w="3312"/>
            <w:shd w:fill="FFFFFF"/>
            <w:tcMar>
              <w:top w:w="100" w:type="dxa"/>
              <w:bottom w:w="100" w:type="dxa"/>
              <w:left w:w="140" w:type="dxa"/>
              <w:right w:w="140" w:type="dxa"/>
            </w:tcMar>
          </w:tcPr>
          <w:p>
            <w:pPr>
              <w:spacing w:before="0" w:after="0" w:line="276" w:lineRule="auto"/>
            </w:pPr>
            <w:r/>
            <w:r>
              <w:rPr>
                <w:rFonts w:ascii="Calibri" w:hAnsi="Calibri"/>
                <w:color w:val="243F60"/>
                <w:sz w:val="18"/>
              </w:rPr>
              <w:t>Akses ke workspace ditolak.</w:t>
            </w:r>
          </w:p>
        </w:tc>
        <w:tc>
          <w:tcPr>
            <w:tcW w:type="dxa" w:w="3024"/>
            <w:shd w:fill="FFFFFF"/>
            <w:tcMar>
              <w:top w:w="100" w:type="dxa"/>
              <w:bottom w:w="100" w:type="dxa"/>
              <w:left w:w="140" w:type="dxa"/>
              <w:right w:w="140" w:type="dxa"/>
            </w:tcMar>
          </w:tcPr>
          <w:p>
            <w:pPr>
              <w:spacing w:before="0" w:after="0" w:line="276" w:lineRule="auto"/>
            </w:pPr>
            <w:r/>
            <w:r>
              <w:rPr>
                <w:rFonts w:ascii="Calibri" w:hAnsi="Calibri"/>
                <w:color w:val="243F60"/>
                <w:sz w:val="18"/>
              </w:rPr>
              <w:t>Periksa izin RBAC akun pengguna.</w:t>
            </w:r>
          </w:p>
        </w:tc>
      </w:tr>
      <w:tr>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ENTITY_NOT_FOUND</w:t>
            </w:r>
          </w:p>
        </w:tc>
        <w:tc>
          <w:tcPr>
            <w:tcW w:type="dxa" w:w="1440"/>
            <w:shd w:fill="F8FAFC"/>
            <w:tcMar>
              <w:top w:w="100" w:type="dxa"/>
              <w:bottom w:w="100" w:type="dxa"/>
              <w:left w:w="140" w:type="dxa"/>
              <w:right w:w="140" w:type="dxa"/>
            </w:tcMar>
          </w:tcPr>
          <w:p>
            <w:pPr>
              <w:spacing w:before="0" w:after="0" w:line="276" w:lineRule="auto"/>
            </w:pPr>
            <w:r/>
            <w:r>
              <w:rPr>
                <w:rFonts w:ascii="Calibri" w:hAnsi="Calibri"/>
                <w:color w:val="243F60"/>
                <w:sz w:val="18"/>
              </w:rPr>
              <w:t>404</w:t>
            </w:r>
          </w:p>
        </w:tc>
        <w:tc>
          <w:tcPr>
            <w:tcW w:type="dxa" w:w="3312"/>
            <w:shd w:fill="F8FAFC"/>
            <w:tcMar>
              <w:top w:w="100" w:type="dxa"/>
              <w:bottom w:w="100" w:type="dxa"/>
              <w:left w:w="140" w:type="dxa"/>
              <w:right w:w="140" w:type="dxa"/>
            </w:tcMar>
          </w:tcPr>
          <w:p>
            <w:pPr>
              <w:spacing w:before="0" w:after="0" w:line="276" w:lineRule="auto"/>
            </w:pPr>
            <w:r/>
            <w:r>
              <w:rPr>
                <w:rFonts w:ascii="Calibri" w:hAnsi="Calibri"/>
                <w:color w:val="243F60"/>
                <w:sz w:val="18"/>
              </w:rPr>
              <w:t>Entitas kontak/deal tidak ditemukan.</w:t>
            </w:r>
          </w:p>
        </w:tc>
        <w:tc>
          <w:tcPr>
            <w:tcW w:type="dxa" w:w="3024"/>
            <w:shd w:fill="F8FAFC"/>
            <w:tcMar>
              <w:top w:w="100" w:type="dxa"/>
              <w:bottom w:w="100" w:type="dxa"/>
              <w:left w:w="140" w:type="dxa"/>
              <w:right w:w="140" w:type="dxa"/>
            </w:tcMar>
          </w:tcPr>
          <w:p>
            <w:pPr>
              <w:spacing w:before="0" w:after="0" w:line="276" w:lineRule="auto"/>
            </w:pPr>
            <w:r/>
            <w:r>
              <w:rPr>
                <w:rFonts w:ascii="Calibri" w:hAnsi="Calibri"/>
                <w:color w:val="243F60"/>
                <w:sz w:val="18"/>
              </w:rPr>
              <w:t>Pastikan ID valid dalam workspace.</w:t>
            </w:r>
          </w:p>
        </w:tc>
      </w:tr>
      <w:tr>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ENTITY_ALREADY_EXISTS</w:t>
            </w:r>
          </w:p>
        </w:tc>
        <w:tc>
          <w:tcPr>
            <w:tcW w:type="dxa" w:w="1440"/>
            <w:shd w:fill="FFFFFF"/>
            <w:tcMar>
              <w:top w:w="100" w:type="dxa"/>
              <w:bottom w:w="100" w:type="dxa"/>
              <w:left w:w="140" w:type="dxa"/>
              <w:right w:w="140" w:type="dxa"/>
            </w:tcMar>
          </w:tcPr>
          <w:p>
            <w:pPr>
              <w:spacing w:before="0" w:after="0" w:line="276" w:lineRule="auto"/>
            </w:pPr>
            <w:r/>
            <w:r>
              <w:rPr>
                <w:rFonts w:ascii="Calibri" w:hAnsi="Calibri"/>
                <w:color w:val="243F60"/>
                <w:sz w:val="18"/>
              </w:rPr>
              <w:t>409</w:t>
            </w:r>
          </w:p>
        </w:tc>
        <w:tc>
          <w:tcPr>
            <w:tcW w:type="dxa" w:w="3312"/>
            <w:shd w:fill="FFFFFF"/>
            <w:tcMar>
              <w:top w:w="100" w:type="dxa"/>
              <w:bottom w:w="100" w:type="dxa"/>
              <w:left w:w="140" w:type="dxa"/>
              <w:right w:w="140" w:type="dxa"/>
            </w:tcMar>
          </w:tcPr>
          <w:p>
            <w:pPr>
              <w:spacing w:before="0" w:after="0" w:line="276" w:lineRule="auto"/>
            </w:pPr>
            <w:r/>
            <w:r>
              <w:rPr>
                <w:rFonts w:ascii="Calibri" w:hAnsi="Calibri"/>
                <w:color w:val="243F60"/>
                <w:sz w:val="18"/>
              </w:rPr>
              <w:t>Duplikasi nomor telepon atau email.</w:t>
            </w:r>
          </w:p>
        </w:tc>
        <w:tc>
          <w:tcPr>
            <w:tcW w:type="dxa" w:w="3024"/>
            <w:shd w:fill="FFFFFF"/>
            <w:tcMar>
              <w:top w:w="100" w:type="dxa"/>
              <w:bottom w:w="100" w:type="dxa"/>
              <w:left w:w="140" w:type="dxa"/>
              <w:right w:w="140" w:type="dxa"/>
            </w:tcMar>
          </w:tcPr>
          <w:p>
            <w:pPr>
              <w:spacing w:before="0" w:after="0" w:line="276" w:lineRule="auto"/>
            </w:pPr>
            <w:r/>
            <w:r>
              <w:rPr>
                <w:rFonts w:ascii="Calibri" w:hAnsi="Calibri"/>
                <w:color w:val="243F60"/>
                <w:sz w:val="18"/>
              </w:rPr>
              <w:t>Tampilkan dialog deduplikasi kontak.</w:t>
            </w:r>
          </w:p>
        </w:tc>
      </w:tr>
      <w:tr>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CARD_NOT_FOUND</w:t>
            </w:r>
          </w:p>
        </w:tc>
        <w:tc>
          <w:tcPr>
            <w:tcW w:type="dxa" w:w="1440"/>
            <w:shd w:fill="F8FAFC"/>
            <w:tcMar>
              <w:top w:w="100" w:type="dxa"/>
              <w:bottom w:w="100" w:type="dxa"/>
              <w:left w:w="140" w:type="dxa"/>
              <w:right w:w="140" w:type="dxa"/>
            </w:tcMar>
          </w:tcPr>
          <w:p>
            <w:pPr>
              <w:spacing w:before="0" w:after="0" w:line="276" w:lineRule="auto"/>
            </w:pPr>
            <w:r/>
            <w:r>
              <w:rPr>
                <w:rFonts w:ascii="Calibri" w:hAnsi="Calibri"/>
                <w:color w:val="243F60"/>
                <w:sz w:val="18"/>
              </w:rPr>
              <w:t>404</w:t>
            </w:r>
          </w:p>
        </w:tc>
        <w:tc>
          <w:tcPr>
            <w:tcW w:type="dxa" w:w="3312"/>
            <w:shd w:fill="F8FAFC"/>
            <w:tcMar>
              <w:top w:w="100" w:type="dxa"/>
              <w:bottom w:w="100" w:type="dxa"/>
              <w:left w:w="140" w:type="dxa"/>
              <w:right w:w="140" w:type="dxa"/>
            </w:tcMar>
          </w:tcPr>
          <w:p>
            <w:pPr>
              <w:spacing w:before="0" w:after="0" w:line="276" w:lineRule="auto"/>
            </w:pPr>
            <w:r/>
            <w:r>
              <w:rPr>
                <w:rFonts w:ascii="Calibri" w:hAnsi="Calibri"/>
                <w:color w:val="243F60"/>
                <w:sz w:val="18"/>
              </w:rPr>
              <w:t>Token kartu tap tidak terdaftar.</w:t>
            </w:r>
          </w:p>
        </w:tc>
        <w:tc>
          <w:tcPr>
            <w:tcW w:type="dxa" w:w="3024"/>
            <w:shd w:fill="F8FAFC"/>
            <w:tcMar>
              <w:top w:w="100" w:type="dxa"/>
              <w:bottom w:w="100" w:type="dxa"/>
              <w:left w:w="140" w:type="dxa"/>
              <w:right w:w="140" w:type="dxa"/>
            </w:tcMar>
          </w:tcPr>
          <w:p>
            <w:pPr>
              <w:spacing w:before="0" w:after="0" w:line="276" w:lineRule="auto"/>
            </w:pPr>
            <w:r/>
            <w:r>
              <w:rPr>
                <w:rFonts w:ascii="Calibri" w:hAnsi="Calibri"/>
                <w:color w:val="243F60"/>
                <w:sz w:val="18"/>
              </w:rPr>
              <w:t>Periksa kode kartu fisik pada stok.</w:t>
            </w:r>
          </w:p>
        </w:tc>
      </w:tr>
      <w:tr>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CARD_REVOKED</w:t>
            </w:r>
          </w:p>
        </w:tc>
        <w:tc>
          <w:tcPr>
            <w:tcW w:type="dxa" w:w="1440"/>
            <w:shd w:fill="FFFFFF"/>
            <w:tcMar>
              <w:top w:w="100" w:type="dxa"/>
              <w:bottom w:w="100" w:type="dxa"/>
              <w:left w:w="140" w:type="dxa"/>
              <w:right w:w="140" w:type="dxa"/>
            </w:tcMar>
          </w:tcPr>
          <w:p>
            <w:pPr>
              <w:spacing w:before="0" w:after="0" w:line="276" w:lineRule="auto"/>
            </w:pPr>
            <w:r/>
            <w:r>
              <w:rPr>
                <w:rFonts w:ascii="Calibri" w:hAnsi="Calibri"/>
                <w:color w:val="243F60"/>
                <w:sz w:val="18"/>
              </w:rPr>
              <w:t>410</w:t>
            </w:r>
          </w:p>
        </w:tc>
        <w:tc>
          <w:tcPr>
            <w:tcW w:type="dxa" w:w="3312"/>
            <w:shd w:fill="FFFFFF"/>
            <w:tcMar>
              <w:top w:w="100" w:type="dxa"/>
              <w:bottom w:w="100" w:type="dxa"/>
              <w:left w:w="140" w:type="dxa"/>
              <w:right w:w="140" w:type="dxa"/>
            </w:tcMar>
          </w:tcPr>
          <w:p>
            <w:pPr>
              <w:spacing w:before="0" w:after="0" w:line="276" w:lineRule="auto"/>
            </w:pPr>
            <w:r/>
            <w:r>
              <w:rPr>
                <w:rFonts w:ascii="Calibri" w:hAnsi="Calibri"/>
                <w:color w:val="243F60"/>
                <w:sz w:val="18"/>
              </w:rPr>
              <w:t>Kartu dicabut permanen.</w:t>
            </w:r>
          </w:p>
        </w:tc>
        <w:tc>
          <w:tcPr>
            <w:tcW w:type="dxa" w:w="3024"/>
            <w:shd w:fill="FFFFFF"/>
            <w:tcMar>
              <w:top w:w="100" w:type="dxa"/>
              <w:bottom w:w="100" w:type="dxa"/>
              <w:left w:w="140" w:type="dxa"/>
              <w:right w:w="140" w:type="dxa"/>
            </w:tcMar>
          </w:tcPr>
          <w:p>
            <w:pPr>
              <w:spacing w:before="0" w:after="0" w:line="276" w:lineRule="auto"/>
            </w:pPr>
            <w:r/>
            <w:r>
              <w:rPr>
                <w:rFonts w:ascii="Calibri" w:hAnsi="Calibri"/>
                <w:color w:val="243F60"/>
                <w:sz w:val="18"/>
              </w:rPr>
              <w:t>Tampilkan pesan kartu dinonaktifkan.</w:t>
            </w:r>
          </w:p>
        </w:tc>
      </w:tr>
      <w:tr>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CARD_INACTIVE</w:t>
            </w:r>
          </w:p>
        </w:tc>
        <w:tc>
          <w:tcPr>
            <w:tcW w:type="dxa" w:w="1440"/>
            <w:shd w:fill="F8FAFC"/>
            <w:tcMar>
              <w:top w:w="100" w:type="dxa"/>
              <w:bottom w:w="100" w:type="dxa"/>
              <w:left w:w="140" w:type="dxa"/>
              <w:right w:w="140" w:type="dxa"/>
            </w:tcMar>
          </w:tcPr>
          <w:p>
            <w:pPr>
              <w:spacing w:before="0" w:after="0" w:line="276" w:lineRule="auto"/>
            </w:pPr>
            <w:r/>
            <w:r>
              <w:rPr>
                <w:rFonts w:ascii="Calibri" w:hAnsi="Calibri"/>
                <w:color w:val="243F60"/>
                <w:sz w:val="18"/>
              </w:rPr>
              <w:t>404 / 422</w:t>
            </w:r>
          </w:p>
        </w:tc>
        <w:tc>
          <w:tcPr>
            <w:tcW w:type="dxa" w:w="3312"/>
            <w:shd w:fill="F8FAFC"/>
            <w:tcMar>
              <w:top w:w="100" w:type="dxa"/>
              <w:bottom w:w="100" w:type="dxa"/>
              <w:left w:w="140" w:type="dxa"/>
              <w:right w:w="140" w:type="dxa"/>
            </w:tcMar>
          </w:tcPr>
          <w:p>
            <w:pPr>
              <w:spacing w:before="0" w:after="0" w:line="276" w:lineRule="auto"/>
            </w:pPr>
            <w:r/>
            <w:r>
              <w:rPr>
                <w:rFonts w:ascii="Calibri" w:hAnsi="Calibri"/>
                <w:color w:val="243F60"/>
                <w:sz w:val="18"/>
              </w:rPr>
              <w:t>Kartu belum diaktivasi ke bisnis.</w:t>
            </w:r>
          </w:p>
        </w:tc>
        <w:tc>
          <w:tcPr>
            <w:tcW w:type="dxa" w:w="3024"/>
            <w:shd w:fill="F8FAFC"/>
            <w:tcMar>
              <w:top w:w="100" w:type="dxa"/>
              <w:bottom w:w="100" w:type="dxa"/>
              <w:left w:w="140" w:type="dxa"/>
              <w:right w:w="140" w:type="dxa"/>
            </w:tcMar>
          </w:tcPr>
          <w:p>
            <w:pPr>
              <w:spacing w:before="0" w:after="0" w:line="276" w:lineRule="auto"/>
            </w:pPr>
            <w:r/>
            <w:r>
              <w:rPr>
                <w:rFonts w:ascii="Calibri" w:hAnsi="Calibri"/>
                <w:color w:val="243F60"/>
                <w:sz w:val="18"/>
              </w:rPr>
              <w:t>Arahkan staf ke alur aktivasi gerai.</w:t>
            </w:r>
          </w:p>
        </w:tc>
      </w:tr>
      <w:tr>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PAYLOAD_VALIDATION_ERROR</w:t>
            </w:r>
          </w:p>
        </w:tc>
        <w:tc>
          <w:tcPr>
            <w:tcW w:type="dxa" w:w="1440"/>
            <w:shd w:fill="FFFFFF"/>
            <w:tcMar>
              <w:top w:w="100" w:type="dxa"/>
              <w:bottom w:w="100" w:type="dxa"/>
              <w:left w:w="140" w:type="dxa"/>
              <w:right w:w="140" w:type="dxa"/>
            </w:tcMar>
          </w:tcPr>
          <w:p>
            <w:pPr>
              <w:spacing w:before="0" w:after="0" w:line="276" w:lineRule="auto"/>
            </w:pPr>
            <w:r/>
            <w:r>
              <w:rPr>
                <w:rFonts w:ascii="Calibri" w:hAnsi="Calibri"/>
                <w:color w:val="243F60"/>
                <w:sz w:val="18"/>
              </w:rPr>
              <w:t>422</w:t>
            </w:r>
          </w:p>
        </w:tc>
        <w:tc>
          <w:tcPr>
            <w:tcW w:type="dxa" w:w="3312"/>
            <w:shd w:fill="FFFFFF"/>
            <w:tcMar>
              <w:top w:w="100" w:type="dxa"/>
              <w:bottom w:w="100" w:type="dxa"/>
              <w:left w:w="140" w:type="dxa"/>
              <w:right w:w="140" w:type="dxa"/>
            </w:tcMar>
          </w:tcPr>
          <w:p>
            <w:pPr>
              <w:spacing w:before="0" w:after="0" w:line="276" w:lineRule="auto"/>
            </w:pPr>
            <w:r/>
            <w:r>
              <w:rPr>
                <w:rFonts w:ascii="Calibri" w:hAnsi="Calibri"/>
                <w:color w:val="243F60"/>
                <w:sz w:val="18"/>
              </w:rPr>
              <w:t>Validasi format data gagal.</w:t>
            </w:r>
          </w:p>
        </w:tc>
        <w:tc>
          <w:tcPr>
            <w:tcW w:type="dxa" w:w="3024"/>
            <w:shd w:fill="FFFFFF"/>
            <w:tcMar>
              <w:top w:w="100" w:type="dxa"/>
              <w:bottom w:w="100" w:type="dxa"/>
              <w:left w:w="140" w:type="dxa"/>
              <w:right w:w="140" w:type="dxa"/>
            </w:tcMar>
          </w:tcPr>
          <w:p>
            <w:pPr>
              <w:spacing w:before="0" w:after="0" w:line="276" w:lineRule="auto"/>
            </w:pPr>
            <w:r/>
            <w:r>
              <w:rPr>
                <w:rFonts w:ascii="Calibri" w:hAnsi="Calibri"/>
                <w:color w:val="243F60"/>
                <w:sz w:val="18"/>
              </w:rPr>
              <w:t>Periksa format field request body.</w:t>
            </w:r>
          </w:p>
        </w:tc>
      </w:tr>
      <w:tr>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RATE_LIMIT_EXCEEDED</w:t>
            </w:r>
          </w:p>
        </w:tc>
        <w:tc>
          <w:tcPr>
            <w:tcW w:type="dxa" w:w="1440"/>
            <w:shd w:fill="F8FAFC"/>
            <w:tcMar>
              <w:top w:w="100" w:type="dxa"/>
              <w:bottom w:w="100" w:type="dxa"/>
              <w:left w:w="140" w:type="dxa"/>
              <w:right w:w="140" w:type="dxa"/>
            </w:tcMar>
          </w:tcPr>
          <w:p>
            <w:pPr>
              <w:spacing w:before="0" w:after="0" w:line="276" w:lineRule="auto"/>
            </w:pPr>
            <w:r/>
            <w:r>
              <w:rPr>
                <w:rFonts w:ascii="Calibri" w:hAnsi="Calibri"/>
                <w:color w:val="243F60"/>
                <w:sz w:val="18"/>
              </w:rPr>
              <w:t>429</w:t>
            </w:r>
          </w:p>
        </w:tc>
        <w:tc>
          <w:tcPr>
            <w:tcW w:type="dxa" w:w="3312"/>
            <w:shd w:fill="F8FAFC"/>
            <w:tcMar>
              <w:top w:w="100" w:type="dxa"/>
              <w:bottom w:w="100" w:type="dxa"/>
              <w:left w:w="140" w:type="dxa"/>
              <w:right w:w="140" w:type="dxa"/>
            </w:tcMar>
          </w:tcPr>
          <w:p>
            <w:pPr>
              <w:spacing w:before="0" w:after="0" w:line="276" w:lineRule="auto"/>
            </w:pPr>
            <w:r/>
            <w:r>
              <w:rPr>
                <w:rFonts w:ascii="Calibri" w:hAnsi="Calibri"/>
                <w:color w:val="243F60"/>
                <w:sz w:val="18"/>
              </w:rPr>
              <w:t>Batas laju permintaan terlampaui.</w:t>
            </w:r>
          </w:p>
        </w:tc>
        <w:tc>
          <w:tcPr>
            <w:tcW w:type="dxa" w:w="3024"/>
            <w:shd w:fill="F8FAFC"/>
            <w:tcMar>
              <w:top w:w="100" w:type="dxa"/>
              <w:bottom w:w="100" w:type="dxa"/>
              <w:left w:w="140" w:type="dxa"/>
              <w:right w:w="140" w:type="dxa"/>
            </w:tcMar>
          </w:tcPr>
          <w:p>
            <w:pPr>
              <w:spacing w:before="0" w:after="0" w:line="276" w:lineRule="auto"/>
            </w:pPr>
            <w:r/>
            <w:r>
              <w:rPr>
                <w:rFonts w:ascii="Calibri" w:hAnsi="Calibri"/>
                <w:color w:val="243F60"/>
                <w:sz w:val="18"/>
              </w:rPr>
              <w:t>Tunda request sesuai Retry-After.</w:t>
            </w:r>
          </w:p>
        </w:tc>
      </w:tr>
      <w:tr>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UPSTREAM_TIMEOUT</w:t>
            </w:r>
          </w:p>
        </w:tc>
        <w:tc>
          <w:tcPr>
            <w:tcW w:type="dxa" w:w="1440"/>
            <w:shd w:fill="FFFFFF"/>
            <w:tcMar>
              <w:top w:w="100" w:type="dxa"/>
              <w:bottom w:w="100" w:type="dxa"/>
              <w:left w:w="140" w:type="dxa"/>
              <w:right w:w="140" w:type="dxa"/>
            </w:tcMar>
          </w:tcPr>
          <w:p>
            <w:pPr>
              <w:spacing w:before="0" w:after="0" w:line="276" w:lineRule="auto"/>
            </w:pPr>
            <w:r/>
            <w:r>
              <w:rPr>
                <w:rFonts w:ascii="Calibri" w:hAnsi="Calibri"/>
                <w:color w:val="243F60"/>
                <w:sz w:val="18"/>
              </w:rPr>
              <w:t>504</w:t>
            </w:r>
          </w:p>
        </w:tc>
        <w:tc>
          <w:tcPr>
            <w:tcW w:type="dxa" w:w="3312"/>
            <w:shd w:fill="FFFFFF"/>
            <w:tcMar>
              <w:top w:w="100" w:type="dxa"/>
              <w:bottom w:w="100" w:type="dxa"/>
              <w:left w:w="140" w:type="dxa"/>
              <w:right w:w="140" w:type="dxa"/>
            </w:tcMar>
          </w:tcPr>
          <w:p>
            <w:pPr>
              <w:spacing w:before="0" w:after="0" w:line="276" w:lineRule="auto"/>
            </w:pPr>
            <w:r/>
            <w:r>
              <w:rPr>
                <w:rFonts w:ascii="Calibri" w:hAnsi="Calibri"/>
                <w:color w:val="243F60"/>
                <w:sz w:val="18"/>
              </w:rPr>
              <w:t>Layanan upstream merespons &gt;5s.</w:t>
            </w:r>
          </w:p>
        </w:tc>
        <w:tc>
          <w:tcPr>
            <w:tcW w:type="dxa" w:w="3024"/>
            <w:shd w:fill="FFFFFF"/>
            <w:tcMar>
              <w:top w:w="100" w:type="dxa"/>
              <w:bottom w:w="100" w:type="dxa"/>
              <w:left w:w="140" w:type="dxa"/>
              <w:right w:w="140" w:type="dxa"/>
            </w:tcMar>
          </w:tcPr>
          <w:p>
            <w:pPr>
              <w:spacing w:before="0" w:after="0" w:line="276" w:lineRule="auto"/>
            </w:pPr>
            <w:r/>
            <w:r>
              <w:rPr>
                <w:rFonts w:ascii="Calibri" w:hAnsi="Calibri"/>
                <w:color w:val="243F60"/>
                <w:sz w:val="18"/>
              </w:rPr>
              <w:t>Gunakan fallback cache lokal.</w:t>
            </w:r>
          </w:p>
        </w:tc>
      </w:tr>
      <w:tr>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CONCURRENCY_CONFLICT</w:t>
            </w:r>
          </w:p>
        </w:tc>
        <w:tc>
          <w:tcPr>
            <w:tcW w:type="dxa" w:w="1440"/>
            <w:shd w:fill="F8FAFC"/>
            <w:tcMar>
              <w:top w:w="100" w:type="dxa"/>
              <w:bottom w:w="100" w:type="dxa"/>
              <w:left w:w="140" w:type="dxa"/>
              <w:right w:w="140" w:type="dxa"/>
            </w:tcMar>
          </w:tcPr>
          <w:p>
            <w:pPr>
              <w:spacing w:before="0" w:after="0" w:line="276" w:lineRule="auto"/>
            </w:pPr>
            <w:r/>
            <w:r>
              <w:rPr>
                <w:rFonts w:ascii="Calibri" w:hAnsi="Calibri"/>
                <w:color w:val="243F60"/>
                <w:sz w:val="18"/>
              </w:rPr>
              <w:t>409</w:t>
            </w:r>
          </w:p>
        </w:tc>
        <w:tc>
          <w:tcPr>
            <w:tcW w:type="dxa" w:w="3312"/>
            <w:shd w:fill="F8FAFC"/>
            <w:tcMar>
              <w:top w:w="100" w:type="dxa"/>
              <w:bottom w:w="100" w:type="dxa"/>
              <w:left w:w="140" w:type="dxa"/>
              <w:right w:w="140" w:type="dxa"/>
            </w:tcMar>
          </w:tcPr>
          <w:p>
            <w:pPr>
              <w:spacing w:before="0" w:after="0" w:line="276" w:lineRule="auto"/>
            </w:pPr>
            <w:r/>
            <w:r>
              <w:rPr>
                <w:rFonts w:ascii="Calibri" w:hAnsi="Calibri"/>
                <w:color w:val="243F60"/>
                <w:sz w:val="18"/>
              </w:rPr>
              <w:t>Konflik pembaruan konkuren.</w:t>
            </w:r>
          </w:p>
        </w:tc>
        <w:tc>
          <w:tcPr>
            <w:tcW w:type="dxa" w:w="3024"/>
            <w:shd w:fill="F8FAFC"/>
            <w:tcMar>
              <w:top w:w="100" w:type="dxa"/>
              <w:bottom w:w="100" w:type="dxa"/>
              <w:left w:w="140" w:type="dxa"/>
              <w:right w:w="140" w:type="dxa"/>
            </w:tcMar>
          </w:tcPr>
          <w:p>
            <w:pPr>
              <w:spacing w:before="0" w:after="0" w:line="276" w:lineRule="auto"/>
            </w:pPr>
            <w:r/>
            <w:r>
              <w:rPr>
                <w:rFonts w:ascii="Calibri" w:hAnsi="Calibri"/>
                <w:color w:val="243F60"/>
                <w:sz w:val="18"/>
              </w:rPr>
              <w:t>Ambil data terbaru dan ulangi.</w:t>
            </w:r>
          </w:p>
        </w:tc>
      </w:tr>
      <w:tr>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INTERNAL_SERVER_ERROR</w:t>
            </w:r>
          </w:p>
        </w:tc>
        <w:tc>
          <w:tcPr>
            <w:tcW w:type="dxa" w:w="1440"/>
            <w:shd w:fill="FFFFFF"/>
            <w:tcMar>
              <w:top w:w="100" w:type="dxa"/>
              <w:bottom w:w="100" w:type="dxa"/>
              <w:left w:w="140" w:type="dxa"/>
              <w:right w:w="140" w:type="dxa"/>
            </w:tcMar>
          </w:tcPr>
          <w:p>
            <w:pPr>
              <w:spacing w:before="0" w:after="0" w:line="276" w:lineRule="auto"/>
            </w:pPr>
            <w:r/>
            <w:r>
              <w:rPr>
                <w:rFonts w:ascii="Calibri" w:hAnsi="Calibri"/>
                <w:color w:val="243F60"/>
                <w:sz w:val="18"/>
              </w:rPr>
              <w:t>500</w:t>
            </w:r>
          </w:p>
        </w:tc>
        <w:tc>
          <w:tcPr>
            <w:tcW w:type="dxa" w:w="3312"/>
            <w:shd w:fill="FFFFFF"/>
            <w:tcMar>
              <w:top w:w="100" w:type="dxa"/>
              <w:bottom w:w="100" w:type="dxa"/>
              <w:left w:w="140" w:type="dxa"/>
              <w:right w:w="140" w:type="dxa"/>
            </w:tcMar>
          </w:tcPr>
          <w:p>
            <w:pPr>
              <w:spacing w:before="0" w:after="0" w:line="276" w:lineRule="auto"/>
            </w:pPr>
            <w:r/>
            <w:r>
              <w:rPr>
                <w:rFonts w:ascii="Calibri" w:hAnsi="Calibri"/>
                <w:color w:val="243F60"/>
                <w:sz w:val="18"/>
              </w:rPr>
              <w:t>Panic atau kegagalan internal server.</w:t>
            </w:r>
          </w:p>
        </w:tc>
        <w:tc>
          <w:tcPr>
            <w:tcW w:type="dxa" w:w="3024"/>
            <w:shd w:fill="FFFFFF"/>
            <w:tcMar>
              <w:top w:w="100" w:type="dxa"/>
              <w:bottom w:w="100" w:type="dxa"/>
              <w:left w:w="140" w:type="dxa"/>
              <w:right w:w="140" w:type="dxa"/>
            </w:tcMar>
          </w:tcPr>
          <w:p>
            <w:pPr>
              <w:spacing w:before="0" w:after="0" w:line="276" w:lineRule="auto"/>
            </w:pPr>
            <w:r/>
            <w:r>
              <w:rPr>
                <w:rFonts w:ascii="Calibri" w:hAnsi="Calibri"/>
                <w:color w:val="243F60"/>
                <w:sz w:val="18"/>
              </w:rPr>
              <w:t>Catat trace_id untuk investigasi SRE.</w:t>
            </w:r>
          </w:p>
        </w:tc>
      </w:tr>
    </w:tbl>
    <w:p>
      <w:pPr>
        <w:keepNext/>
        <w:spacing w:before="360" w:after="120"/>
      </w:pPr>
      <w:r>
        <w:rPr>
          <w:rFonts w:ascii="Calibri" w:hAnsi="Calibri"/>
          <w:b/>
          <w:color w:val="142740"/>
          <w:sz w:val="32"/>
        </w:rPr>
        <w:t>12. Katalog Event Terdistribusi &amp; Kontrak Webhook</w:t>
      </w:r>
    </w:p>
    <w:p>
      <w:pPr>
        <w:spacing w:before="0" w:after="80" w:line="276" w:lineRule="auto"/>
      </w:pPr>
      <w:r>
        <w:rPr>
          <w:rFonts w:ascii="Calibri" w:hAnsi="Calibri"/>
          <w:i w:val="0"/>
          <w:color w:val="243F60"/>
          <w:sz w:val="20"/>
        </w:rPr>
        <w:t>Seluruh pertukaran pesan asinkron wajib mematuhi spesifikasi CloudEvents 1.0 dengan tanda tangan digital HMAC-SHA256 pada header X-Octo-Signature dan kunci deduplikasi X-Octo-Delivery-ID:</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484"/>
        <w:gridCol w:w="2484"/>
        <w:gridCol w:w="2484"/>
        <w:gridCol w:w="2484"/>
      </w:tblGrid>
      <w:tr>
        <w:tc>
          <w:tcPr>
            <w:tcW w:type="dxa" w:w="3168"/>
            <w:shd w:fill="142740"/>
            <w:tcMar>
              <w:top w:w="120" w:type="dxa"/>
              <w:bottom w:w="120" w:type="dxa"/>
              <w:left w:w="140" w:type="dxa"/>
              <w:right w:w="140" w:type="dxa"/>
            </w:tcMar>
          </w:tcPr>
          <w:p>
            <w:pPr>
              <w:spacing w:before="0" w:after="0"/>
            </w:pPr>
            <w:r/>
            <w:r>
              <w:rPr>
                <w:rFonts w:ascii="Calibri" w:hAnsi="Calibri"/>
                <w:b/>
                <w:color w:val="FFFFFF"/>
                <w:sz w:val="19"/>
              </w:rPr>
              <w:t>Event Type</w:t>
            </w:r>
          </w:p>
        </w:tc>
        <w:tc>
          <w:tcPr>
            <w:tcW w:type="dxa" w:w="1728"/>
            <w:shd w:fill="142740"/>
            <w:tcMar>
              <w:top w:w="120" w:type="dxa"/>
              <w:bottom w:w="120" w:type="dxa"/>
              <w:left w:w="140" w:type="dxa"/>
              <w:right w:w="140" w:type="dxa"/>
            </w:tcMar>
          </w:tcPr>
          <w:p>
            <w:pPr>
              <w:spacing w:before="0" w:after="0"/>
            </w:pPr>
            <w:r/>
            <w:r>
              <w:rPr>
                <w:rFonts w:ascii="Calibri" w:hAnsi="Calibri"/>
                <w:b/>
                <w:color w:val="FFFFFF"/>
                <w:sz w:val="19"/>
              </w:rPr>
              <w:t>Produsen</w:t>
            </w:r>
          </w:p>
        </w:tc>
        <w:tc>
          <w:tcPr>
            <w:tcW w:type="dxa" w:w="1872"/>
            <w:shd w:fill="142740"/>
            <w:tcMar>
              <w:top w:w="120" w:type="dxa"/>
              <w:bottom w:w="120" w:type="dxa"/>
              <w:left w:w="140" w:type="dxa"/>
              <w:right w:w="140" w:type="dxa"/>
            </w:tcMar>
          </w:tcPr>
          <w:p>
            <w:pPr>
              <w:spacing w:before="0" w:after="0"/>
            </w:pPr>
            <w:r/>
            <w:r>
              <w:rPr>
                <w:rFonts w:ascii="Calibri" w:hAnsi="Calibri"/>
                <w:b/>
                <w:color w:val="FFFFFF"/>
                <w:sz w:val="19"/>
              </w:rPr>
              <w:t>Konsumen Utama</w:t>
            </w:r>
          </w:p>
        </w:tc>
        <w:tc>
          <w:tcPr>
            <w:tcW w:type="dxa" w:w="3312"/>
            <w:shd w:fill="142740"/>
            <w:tcMar>
              <w:top w:w="120" w:type="dxa"/>
              <w:bottom w:w="120" w:type="dxa"/>
              <w:left w:w="140" w:type="dxa"/>
              <w:right w:w="140" w:type="dxa"/>
            </w:tcMar>
          </w:tcPr>
          <w:p>
            <w:pPr>
              <w:spacing w:before="0" w:after="0"/>
            </w:pPr>
            <w:r/>
            <w:r>
              <w:rPr>
                <w:rFonts w:ascii="Calibri" w:hAnsi="Calibri"/>
                <w:b/>
                <w:color w:val="FFFFFF"/>
                <w:sz w:val="19"/>
              </w:rPr>
              <w:t>Tujuan Bisnis Utama</w:t>
            </w:r>
          </w:p>
        </w:tc>
      </w:tr>
      <w:tr>
        <w:tc>
          <w:tcPr>
            <w:tcW w:type="dxa" w:w="3168"/>
            <w:shd w:fill="FFFFFF"/>
            <w:tcMar>
              <w:top w:w="100" w:type="dxa"/>
              <w:bottom w:w="100" w:type="dxa"/>
              <w:left w:w="140" w:type="dxa"/>
              <w:right w:w="140" w:type="dxa"/>
            </w:tcMar>
          </w:tcPr>
          <w:p>
            <w:pPr>
              <w:spacing w:before="0" w:after="0" w:line="276" w:lineRule="auto"/>
            </w:pPr>
            <w:r/>
            <w:r>
              <w:rPr>
                <w:rFonts w:ascii="Calibri" w:hAnsi="Calibri"/>
                <w:color w:val="243F60"/>
                <w:sz w:val="18"/>
              </w:rPr>
              <w:t>crm.contact.created</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OCTO-CRM</w:t>
            </w:r>
          </w:p>
        </w:tc>
        <w:tc>
          <w:tcPr>
            <w:tcW w:type="dxa" w:w="1872"/>
            <w:shd w:fill="FFFFFF"/>
            <w:tcMar>
              <w:top w:w="100" w:type="dxa"/>
              <w:bottom w:w="100" w:type="dxa"/>
              <w:left w:w="140" w:type="dxa"/>
              <w:right w:w="140" w:type="dxa"/>
            </w:tcMar>
          </w:tcPr>
          <w:p>
            <w:pPr>
              <w:spacing w:before="0" w:after="0" w:line="276" w:lineRule="auto"/>
            </w:pPr>
            <w:r/>
            <w:r>
              <w:rPr>
                <w:rFonts w:ascii="Calibri" w:hAnsi="Calibri"/>
                <w:color w:val="243F60"/>
                <w:sz w:val="18"/>
              </w:rPr>
              <w:t>Insights, Loyalty</w:t>
            </w:r>
          </w:p>
        </w:tc>
        <w:tc>
          <w:tcPr>
            <w:tcW w:type="dxa" w:w="3312"/>
            <w:shd w:fill="FFFFFF"/>
            <w:tcMar>
              <w:top w:w="100" w:type="dxa"/>
              <w:bottom w:w="100" w:type="dxa"/>
              <w:left w:w="140" w:type="dxa"/>
              <w:right w:w="140" w:type="dxa"/>
            </w:tcMar>
          </w:tcPr>
          <w:p>
            <w:pPr>
              <w:spacing w:before="0" w:after="0" w:line="276" w:lineRule="auto"/>
            </w:pPr>
            <w:r/>
            <w:r>
              <w:rPr>
                <w:rFonts w:ascii="Calibri" w:hAnsi="Calibri"/>
                <w:color w:val="243F60"/>
                <w:sz w:val="18"/>
              </w:rPr>
              <w:t>Sinkronisasi profil baru &amp; inisialisasi analitik.</w:t>
            </w:r>
          </w:p>
        </w:tc>
      </w:tr>
      <w:tr>
        <w:tc>
          <w:tcPr>
            <w:tcW w:type="dxa" w:w="3168"/>
            <w:shd w:fill="F8FAFC"/>
            <w:tcMar>
              <w:top w:w="100" w:type="dxa"/>
              <w:bottom w:w="100" w:type="dxa"/>
              <w:left w:w="140" w:type="dxa"/>
              <w:right w:w="140" w:type="dxa"/>
            </w:tcMar>
          </w:tcPr>
          <w:p>
            <w:pPr>
              <w:spacing w:before="0" w:after="0" w:line="276" w:lineRule="auto"/>
            </w:pPr>
            <w:r/>
            <w:r>
              <w:rPr>
                <w:rFonts w:ascii="Calibri" w:hAnsi="Calibri"/>
                <w:color w:val="243F60"/>
                <w:sz w:val="18"/>
              </w:rPr>
              <w:t>crm.deal.stage_changed</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OCTO-CRM</w:t>
            </w:r>
          </w:p>
        </w:tc>
        <w:tc>
          <w:tcPr>
            <w:tcW w:type="dxa" w:w="1872"/>
            <w:shd w:fill="F8FAFC"/>
            <w:tcMar>
              <w:top w:w="100" w:type="dxa"/>
              <w:bottom w:w="100" w:type="dxa"/>
              <w:left w:w="140" w:type="dxa"/>
              <w:right w:w="140" w:type="dxa"/>
            </w:tcMar>
          </w:tcPr>
          <w:p>
            <w:pPr>
              <w:spacing w:before="0" w:after="0" w:line="276" w:lineRule="auto"/>
            </w:pPr>
            <w:r/>
            <w:r>
              <w:rPr>
                <w:rFonts w:ascii="Calibri" w:hAnsi="Calibri"/>
                <w:color w:val="243F60"/>
                <w:sz w:val="18"/>
              </w:rPr>
              <w:t>Insights</w:t>
            </w:r>
          </w:p>
        </w:tc>
        <w:tc>
          <w:tcPr>
            <w:tcW w:type="dxa" w:w="3312"/>
            <w:shd w:fill="F8FAFC"/>
            <w:tcMar>
              <w:top w:w="100" w:type="dxa"/>
              <w:bottom w:w="100" w:type="dxa"/>
              <w:left w:w="140" w:type="dxa"/>
              <w:right w:w="140" w:type="dxa"/>
            </w:tcMar>
          </w:tcPr>
          <w:p>
            <w:pPr>
              <w:spacing w:before="0" w:after="0" w:line="276" w:lineRule="auto"/>
            </w:pPr>
            <w:r/>
            <w:r>
              <w:rPr>
                <w:rFonts w:ascii="Calibri" w:hAnsi="Calibri"/>
                <w:color w:val="243F60"/>
                <w:sz w:val="18"/>
              </w:rPr>
              <w:t>Pengukuran stage dwell time &amp; funnel velocity.</w:t>
            </w:r>
          </w:p>
        </w:tc>
      </w:tr>
      <w:tr>
        <w:tc>
          <w:tcPr>
            <w:tcW w:type="dxa" w:w="3168"/>
            <w:shd w:fill="FFFFFF"/>
            <w:tcMar>
              <w:top w:w="100" w:type="dxa"/>
              <w:bottom w:w="100" w:type="dxa"/>
              <w:left w:w="140" w:type="dxa"/>
              <w:right w:w="140" w:type="dxa"/>
            </w:tcMar>
          </w:tcPr>
          <w:p>
            <w:pPr>
              <w:spacing w:before="0" w:after="0" w:line="276" w:lineRule="auto"/>
            </w:pPr>
            <w:r/>
            <w:r>
              <w:rPr>
                <w:rFonts w:ascii="Calibri" w:hAnsi="Calibri"/>
                <w:color w:val="243F60"/>
                <w:sz w:val="18"/>
              </w:rPr>
              <w:t>crm.deal.won</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OCTO-CRM</w:t>
            </w:r>
          </w:p>
        </w:tc>
        <w:tc>
          <w:tcPr>
            <w:tcW w:type="dxa" w:w="1872"/>
            <w:shd w:fill="FFFFFF"/>
            <w:tcMar>
              <w:top w:w="100" w:type="dxa"/>
              <w:bottom w:w="100" w:type="dxa"/>
              <w:left w:w="140" w:type="dxa"/>
              <w:right w:w="140" w:type="dxa"/>
            </w:tcMar>
          </w:tcPr>
          <w:p>
            <w:pPr>
              <w:spacing w:before="0" w:after="0" w:line="276" w:lineRule="auto"/>
            </w:pPr>
            <w:r/>
            <w:r>
              <w:rPr>
                <w:rFonts w:ascii="Calibri" w:hAnsi="Calibri"/>
                <w:color w:val="243F60"/>
                <w:sz w:val="18"/>
              </w:rPr>
              <w:t>Loyalty, Insights</w:t>
            </w:r>
          </w:p>
        </w:tc>
        <w:tc>
          <w:tcPr>
            <w:tcW w:type="dxa" w:w="3312"/>
            <w:shd w:fill="FFFFFF"/>
            <w:tcMar>
              <w:top w:w="100" w:type="dxa"/>
              <w:bottom w:w="100" w:type="dxa"/>
              <w:left w:w="140" w:type="dxa"/>
              <w:right w:w="140" w:type="dxa"/>
            </w:tcMar>
          </w:tcPr>
          <w:p>
            <w:pPr>
              <w:spacing w:before="0" w:after="0" w:line="276" w:lineRule="auto"/>
            </w:pPr>
            <w:r/>
            <w:r>
              <w:rPr>
                <w:rFonts w:ascii="Calibri" w:hAnsi="Calibri"/>
                <w:color w:val="243F60"/>
                <w:sz w:val="18"/>
              </w:rPr>
              <w:t>Kredit bonus poin kemitraan &amp; pencatatan omzet.</w:t>
            </w:r>
          </w:p>
        </w:tc>
      </w:tr>
      <w:tr>
        <w:tc>
          <w:tcPr>
            <w:tcW w:type="dxa" w:w="3168"/>
            <w:shd w:fill="F8FAFC"/>
            <w:tcMar>
              <w:top w:w="100" w:type="dxa"/>
              <w:bottom w:w="100" w:type="dxa"/>
              <w:left w:w="140" w:type="dxa"/>
              <w:right w:w="140" w:type="dxa"/>
            </w:tcMar>
          </w:tcPr>
          <w:p>
            <w:pPr>
              <w:spacing w:before="0" w:after="0" w:line="276" w:lineRule="auto"/>
            </w:pPr>
            <w:r/>
            <w:r>
              <w:rPr>
                <w:rFonts w:ascii="Calibri" w:hAnsi="Calibri"/>
                <w:color w:val="243F60"/>
                <w:sz w:val="18"/>
              </w:rPr>
              <w:t>tap.card.tapped</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OCTO-TAP</w:t>
            </w:r>
          </w:p>
        </w:tc>
        <w:tc>
          <w:tcPr>
            <w:tcW w:type="dxa" w:w="1872"/>
            <w:shd w:fill="F8FAFC"/>
            <w:tcMar>
              <w:top w:w="100" w:type="dxa"/>
              <w:bottom w:w="100" w:type="dxa"/>
              <w:left w:w="140" w:type="dxa"/>
              <w:right w:w="140" w:type="dxa"/>
            </w:tcMar>
          </w:tcPr>
          <w:p>
            <w:pPr>
              <w:spacing w:before="0" w:after="0" w:line="276" w:lineRule="auto"/>
            </w:pPr>
            <w:r/>
            <w:r>
              <w:rPr>
                <w:rFonts w:ascii="Calibri" w:hAnsi="Calibri"/>
                <w:color w:val="243F60"/>
                <w:sz w:val="18"/>
              </w:rPr>
              <w:t>CRM, Insights</w:t>
            </w:r>
          </w:p>
        </w:tc>
        <w:tc>
          <w:tcPr>
            <w:tcW w:type="dxa" w:w="3312"/>
            <w:shd w:fill="F8FAFC"/>
            <w:tcMar>
              <w:top w:w="100" w:type="dxa"/>
              <w:bottom w:w="100" w:type="dxa"/>
              <w:left w:w="140" w:type="dxa"/>
              <w:right w:w="140" w:type="dxa"/>
            </w:tcMar>
          </w:tcPr>
          <w:p>
            <w:pPr>
              <w:spacing w:before="0" w:after="0" w:line="276" w:lineRule="auto"/>
            </w:pPr>
            <w:r/>
            <w:r>
              <w:rPr>
                <w:rFonts w:ascii="Calibri" w:hAnsi="Calibri"/>
                <w:color w:val="243F60"/>
                <w:sz w:val="18"/>
              </w:rPr>
              <w:t>Pencatatan interaksi fisik &amp; skor keterlibatan.</w:t>
            </w:r>
          </w:p>
        </w:tc>
      </w:tr>
      <w:tr>
        <w:tc>
          <w:tcPr>
            <w:tcW w:type="dxa" w:w="3168"/>
            <w:shd w:fill="FFFFFF"/>
            <w:tcMar>
              <w:top w:w="100" w:type="dxa"/>
              <w:bottom w:w="100" w:type="dxa"/>
              <w:left w:w="140" w:type="dxa"/>
              <w:right w:w="140" w:type="dxa"/>
            </w:tcMar>
          </w:tcPr>
          <w:p>
            <w:pPr>
              <w:spacing w:before="0" w:after="0" w:line="276" w:lineRule="auto"/>
            </w:pPr>
            <w:r/>
            <w:r>
              <w:rPr>
                <w:rFonts w:ascii="Calibri" w:hAnsi="Calibri"/>
                <w:color w:val="243F60"/>
                <w:sz w:val="18"/>
              </w:rPr>
              <w:t>tap.form_submission.captured</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OCTO-TAP</w:t>
            </w:r>
          </w:p>
        </w:tc>
        <w:tc>
          <w:tcPr>
            <w:tcW w:type="dxa" w:w="1872"/>
            <w:shd w:fill="FFFFFF"/>
            <w:tcMar>
              <w:top w:w="100" w:type="dxa"/>
              <w:bottom w:w="100" w:type="dxa"/>
              <w:left w:w="140" w:type="dxa"/>
              <w:right w:w="140" w:type="dxa"/>
            </w:tcMar>
          </w:tcPr>
          <w:p>
            <w:pPr>
              <w:spacing w:before="0" w:after="0" w:line="276" w:lineRule="auto"/>
            </w:pPr>
            <w:r/>
            <w:r>
              <w:rPr>
                <w:rFonts w:ascii="Calibri" w:hAnsi="Calibri"/>
                <w:color w:val="243F60"/>
                <w:sz w:val="18"/>
              </w:rPr>
              <w:t>OCTO-CRM</w:t>
            </w:r>
          </w:p>
        </w:tc>
        <w:tc>
          <w:tcPr>
            <w:tcW w:type="dxa" w:w="3312"/>
            <w:shd w:fill="FFFFFF"/>
            <w:tcMar>
              <w:top w:w="100" w:type="dxa"/>
              <w:bottom w:w="100" w:type="dxa"/>
              <w:left w:w="140" w:type="dxa"/>
              <w:right w:w="140" w:type="dxa"/>
            </w:tcMar>
          </w:tcPr>
          <w:p>
            <w:pPr>
              <w:spacing w:before="0" w:after="0" w:line="276" w:lineRule="auto"/>
            </w:pPr>
            <w:r/>
            <w:r>
              <w:rPr>
                <w:rFonts w:ascii="Calibri" w:hAnsi="Calibri"/>
                <w:color w:val="243F60"/>
                <w:sz w:val="18"/>
              </w:rPr>
              <w:t>Inbound lead capture fisik &amp; tindak lanjut gerai.</w:t>
            </w:r>
          </w:p>
        </w:tc>
      </w:tr>
      <w:tr>
        <w:tc>
          <w:tcPr>
            <w:tcW w:type="dxa" w:w="3168"/>
            <w:shd w:fill="F8FAFC"/>
            <w:tcMar>
              <w:top w:w="100" w:type="dxa"/>
              <w:bottom w:w="100" w:type="dxa"/>
              <w:left w:w="140" w:type="dxa"/>
              <w:right w:w="140" w:type="dxa"/>
            </w:tcMar>
          </w:tcPr>
          <w:p>
            <w:pPr>
              <w:spacing w:before="0" w:after="0" w:line="276" w:lineRule="auto"/>
            </w:pPr>
            <w:r/>
            <w:r>
              <w:rPr>
                <w:rFonts w:ascii="Calibri" w:hAnsi="Calibri"/>
                <w:color w:val="243F60"/>
                <w:sz w:val="18"/>
              </w:rPr>
              <w:t>web.lead.submitted</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OCTO-WEB</w:t>
            </w:r>
          </w:p>
        </w:tc>
        <w:tc>
          <w:tcPr>
            <w:tcW w:type="dxa" w:w="1872"/>
            <w:shd w:fill="F8FAFC"/>
            <w:tcMar>
              <w:top w:w="100" w:type="dxa"/>
              <w:bottom w:w="100" w:type="dxa"/>
              <w:left w:w="140" w:type="dxa"/>
              <w:right w:w="140" w:type="dxa"/>
            </w:tcMar>
          </w:tcPr>
          <w:p>
            <w:pPr>
              <w:spacing w:before="0" w:after="0" w:line="276" w:lineRule="auto"/>
            </w:pPr>
            <w:r/>
            <w:r>
              <w:rPr>
                <w:rFonts w:ascii="Calibri" w:hAnsi="Calibri"/>
                <w:color w:val="243F60"/>
                <w:sz w:val="18"/>
              </w:rPr>
              <w:t>OCTO-CRM</w:t>
            </w:r>
          </w:p>
        </w:tc>
        <w:tc>
          <w:tcPr>
            <w:tcW w:type="dxa" w:w="3312"/>
            <w:shd w:fill="F8FAFC"/>
            <w:tcMar>
              <w:top w:w="100" w:type="dxa"/>
              <w:bottom w:w="100" w:type="dxa"/>
              <w:left w:w="140" w:type="dxa"/>
              <w:right w:w="140" w:type="dxa"/>
            </w:tcMar>
          </w:tcPr>
          <w:p>
            <w:pPr>
              <w:spacing w:before="0" w:after="0" w:line="276" w:lineRule="auto"/>
            </w:pPr>
            <w:r/>
            <w:r>
              <w:rPr>
                <w:rFonts w:ascii="Calibri" w:hAnsi="Calibri"/>
                <w:color w:val="243F60"/>
                <w:sz w:val="18"/>
              </w:rPr>
              <w:t>Penangkapan prospek website &amp; penugasan SLA sales.</w:t>
            </w:r>
          </w:p>
        </w:tc>
      </w:tr>
      <w:tr>
        <w:tc>
          <w:tcPr>
            <w:tcW w:type="dxa" w:w="3168"/>
            <w:shd w:fill="FFFFFF"/>
            <w:tcMar>
              <w:top w:w="100" w:type="dxa"/>
              <w:bottom w:w="100" w:type="dxa"/>
              <w:left w:w="140" w:type="dxa"/>
              <w:right w:w="140" w:type="dxa"/>
            </w:tcMar>
          </w:tcPr>
          <w:p>
            <w:pPr>
              <w:spacing w:before="0" w:after="0" w:line="276" w:lineRule="auto"/>
            </w:pPr>
            <w:r/>
            <w:r>
              <w:rPr>
                <w:rFonts w:ascii="Calibri" w:hAnsi="Calibri"/>
                <w:color w:val="243F60"/>
                <w:sz w:val="18"/>
              </w:rPr>
              <w:t>loyalty.tier.upgraded</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OCTO-LOYALTY</w:t>
            </w:r>
          </w:p>
        </w:tc>
        <w:tc>
          <w:tcPr>
            <w:tcW w:type="dxa" w:w="1872"/>
            <w:shd w:fill="FFFFFF"/>
            <w:tcMar>
              <w:top w:w="100" w:type="dxa"/>
              <w:bottom w:w="100" w:type="dxa"/>
              <w:left w:w="140" w:type="dxa"/>
              <w:right w:w="140" w:type="dxa"/>
            </w:tcMar>
          </w:tcPr>
          <w:p>
            <w:pPr>
              <w:spacing w:before="0" w:after="0" w:line="276" w:lineRule="auto"/>
            </w:pPr>
            <w:r/>
            <w:r>
              <w:rPr>
                <w:rFonts w:ascii="Calibri" w:hAnsi="Calibri"/>
                <w:color w:val="243F60"/>
                <w:sz w:val="18"/>
              </w:rPr>
              <w:t>OCTO-CRM</w:t>
            </w:r>
          </w:p>
        </w:tc>
        <w:tc>
          <w:tcPr>
            <w:tcW w:type="dxa" w:w="3312"/>
            <w:shd w:fill="FFFFFF"/>
            <w:tcMar>
              <w:top w:w="100" w:type="dxa"/>
              <w:bottom w:w="100" w:type="dxa"/>
              <w:left w:w="140" w:type="dxa"/>
              <w:right w:w="140" w:type="dxa"/>
            </w:tcMar>
          </w:tcPr>
          <w:p>
            <w:pPr>
              <w:spacing w:before="0" w:after="0" w:line="276" w:lineRule="auto"/>
            </w:pPr>
            <w:r/>
            <w:r>
              <w:rPr>
                <w:rFonts w:ascii="Calibri" w:hAnsi="Calibri"/>
                <w:color w:val="243F60"/>
                <w:sz w:val="18"/>
              </w:rPr>
              <w:t>Pemicu otomatis tugas concierge menyambut member VIP.</w:t>
            </w:r>
          </w:p>
        </w:tc>
      </w:tr>
      <w:tr>
        <w:tc>
          <w:tcPr>
            <w:tcW w:type="dxa" w:w="3168"/>
            <w:shd w:fill="F8FAFC"/>
            <w:tcMar>
              <w:top w:w="100" w:type="dxa"/>
              <w:bottom w:w="100" w:type="dxa"/>
              <w:left w:w="140" w:type="dxa"/>
              <w:right w:w="140" w:type="dxa"/>
            </w:tcMar>
          </w:tcPr>
          <w:p>
            <w:pPr>
              <w:spacing w:before="0" w:after="0" w:line="276" w:lineRule="auto"/>
            </w:pPr>
            <w:r/>
            <w:r>
              <w:rPr>
                <w:rFonts w:ascii="Calibri" w:hAnsi="Calibri"/>
                <w:color w:val="243F60"/>
                <w:sz w:val="18"/>
              </w:rPr>
              <w:t>loyalty.churn_risk.detected</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OCTO-LOYALTY</w:t>
            </w:r>
          </w:p>
        </w:tc>
        <w:tc>
          <w:tcPr>
            <w:tcW w:type="dxa" w:w="1872"/>
            <w:shd w:fill="F8FAFC"/>
            <w:tcMar>
              <w:top w:w="100" w:type="dxa"/>
              <w:bottom w:w="100" w:type="dxa"/>
              <w:left w:w="140" w:type="dxa"/>
              <w:right w:w="140" w:type="dxa"/>
            </w:tcMar>
          </w:tcPr>
          <w:p>
            <w:pPr>
              <w:spacing w:before="0" w:after="0" w:line="276" w:lineRule="auto"/>
            </w:pPr>
            <w:r/>
            <w:r>
              <w:rPr>
                <w:rFonts w:ascii="Calibri" w:hAnsi="Calibri"/>
                <w:color w:val="243F60"/>
                <w:sz w:val="18"/>
              </w:rPr>
              <w:t>OCTO-CRM</w:t>
            </w:r>
          </w:p>
        </w:tc>
        <w:tc>
          <w:tcPr>
            <w:tcW w:type="dxa" w:w="3312"/>
            <w:shd w:fill="F8FAFC"/>
            <w:tcMar>
              <w:top w:w="100" w:type="dxa"/>
              <w:bottom w:w="100" w:type="dxa"/>
              <w:left w:w="140" w:type="dxa"/>
              <w:right w:w="140" w:type="dxa"/>
            </w:tcMar>
          </w:tcPr>
          <w:p>
            <w:pPr>
              <w:spacing w:before="0" w:after="0" w:line="276" w:lineRule="auto"/>
            </w:pPr>
            <w:r/>
            <w:r>
              <w:rPr>
                <w:rFonts w:ascii="Calibri" w:hAnsi="Calibri"/>
                <w:color w:val="243F60"/>
                <w:sz w:val="18"/>
              </w:rPr>
              <w:t>Otomasi deal penyelamatan pelanggan bernilai tinggi.</w:t>
            </w:r>
          </w:p>
        </w:tc>
      </w:tr>
      <w:tr>
        <w:tc>
          <w:tcPr>
            <w:tcW w:type="dxa" w:w="3168"/>
            <w:shd w:fill="FFFFFF"/>
            <w:tcMar>
              <w:top w:w="100" w:type="dxa"/>
              <w:bottom w:w="100" w:type="dxa"/>
              <w:left w:w="140" w:type="dxa"/>
              <w:right w:w="140" w:type="dxa"/>
            </w:tcMar>
          </w:tcPr>
          <w:p>
            <w:pPr>
              <w:spacing w:before="0" w:after="0" w:line="276" w:lineRule="auto"/>
            </w:pPr>
            <w:r/>
            <w:r>
              <w:rPr>
                <w:rFonts w:ascii="Calibri" w:hAnsi="Calibri"/>
                <w:color w:val="243F60"/>
                <w:sz w:val="18"/>
              </w:rPr>
              <w:t>business.transaction_summary.updated</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OCTO-BUSINESS</w:t>
            </w:r>
          </w:p>
        </w:tc>
        <w:tc>
          <w:tcPr>
            <w:tcW w:type="dxa" w:w="1872"/>
            <w:shd w:fill="FFFFFF"/>
            <w:tcMar>
              <w:top w:w="100" w:type="dxa"/>
              <w:bottom w:w="100" w:type="dxa"/>
              <w:left w:w="140" w:type="dxa"/>
              <w:right w:w="140" w:type="dxa"/>
            </w:tcMar>
          </w:tcPr>
          <w:p>
            <w:pPr>
              <w:spacing w:before="0" w:after="0" w:line="276" w:lineRule="auto"/>
            </w:pPr>
            <w:r/>
            <w:r>
              <w:rPr>
                <w:rFonts w:ascii="Calibri" w:hAnsi="Calibri"/>
                <w:color w:val="243F60"/>
                <w:sz w:val="18"/>
              </w:rPr>
              <w:t>OCTO-CRM</w:t>
            </w:r>
          </w:p>
        </w:tc>
        <w:tc>
          <w:tcPr>
            <w:tcW w:type="dxa" w:w="3312"/>
            <w:shd w:fill="FFFFFF"/>
            <w:tcMar>
              <w:top w:w="100" w:type="dxa"/>
              <w:bottom w:w="100" w:type="dxa"/>
              <w:left w:w="140" w:type="dxa"/>
              <w:right w:w="140" w:type="dxa"/>
            </w:tcMar>
          </w:tcPr>
          <w:p>
            <w:pPr>
              <w:spacing w:before="0" w:after="0" w:line="276" w:lineRule="auto"/>
            </w:pPr>
            <w:r/>
            <w:r>
              <w:rPr>
                <w:rFonts w:ascii="Calibri" w:hAnsi="Calibri"/>
                <w:color w:val="243F60"/>
                <w:sz w:val="18"/>
              </w:rPr>
              <w:t>Pembaruan ringkasan belanja kasir offline pada kontak.</w:t>
            </w:r>
          </w:p>
        </w:tc>
      </w:tr>
    </w:tbl>
    <w:p>
      <w:pPr>
        <w:keepNext/>
        <w:spacing w:before="360" w:after="120"/>
      </w:pPr>
      <w:r>
        <w:rPr>
          <w:rFonts w:ascii="Calibri" w:hAnsi="Calibri"/>
          <w:b/>
          <w:color w:val="142740"/>
          <w:sz w:val="32"/>
        </w:rPr>
        <w:t>13. Desain UI/UX, Design Tokens &amp; Standar Komponen</w:t>
      </w:r>
    </w:p>
    <w:p>
      <w:pPr>
        <w:pStyle w:val="ListBullet"/>
        <w:spacing w:before="0" w:after="50" w:line="276" w:lineRule="auto"/>
      </w:pPr>
      <w:r>
        <w:rPr>
          <w:rFonts w:ascii="Calibri" w:hAnsi="Calibri"/>
          <w:b/>
          <w:color w:val="142740"/>
          <w:sz w:val="20"/>
        </w:rPr>
        <w:t xml:space="preserve">Palet Warna Resmi OCTO: </w:t>
      </w:r>
      <w:r>
        <w:rPr>
          <w:rFonts w:ascii="Calibri" w:hAnsi="Calibri"/>
          <w:color w:val="243F60"/>
          <w:sz w:val="20"/>
        </w:rPr>
        <w:t>Deep Navy #142740 (Primary), Cyan #00AFC4 (Accent/CTA), Soft Cyan #E8F8FA (Highlight), Warm White #FAFBFC (Background), Secondary Slate #586779.</w:t>
      </w:r>
    </w:p>
    <w:p>
      <w:pPr>
        <w:pStyle w:val="ListBullet"/>
        <w:spacing w:before="0" w:after="50" w:line="276" w:lineRule="auto"/>
      </w:pPr>
      <w:r>
        <w:rPr>
          <w:rFonts w:ascii="Calibri" w:hAnsi="Calibri"/>
          <w:b/>
          <w:color w:val="142740"/>
          <w:sz w:val="20"/>
        </w:rPr>
        <w:t xml:space="preserve">Tipografi &amp; Aksesibilitas: </w:t>
      </w:r>
      <w:r>
        <w:rPr>
          <w:rFonts w:ascii="Calibri" w:hAnsi="Calibri"/>
          <w:color w:val="243F60"/>
          <w:sz w:val="20"/>
        </w:rPr>
        <w:t>Font antarmuka Inter/Calibri, font monospace Consolas, kontras rasio memenuhi WCAG 2.2 Level AA.</w:t>
      </w:r>
    </w:p>
    <w:p>
      <w:pPr>
        <w:pStyle w:val="ListBullet"/>
        <w:spacing w:before="0" w:after="50" w:line="276" w:lineRule="auto"/>
      </w:pPr>
      <w:r>
        <w:rPr>
          <w:rFonts w:ascii="Calibri" w:hAnsi="Calibri"/>
          <w:b/>
          <w:color w:val="142740"/>
          <w:sz w:val="20"/>
        </w:rPr>
        <w:t xml:space="preserve">Kejujuran Data Demo: </w:t>
      </w:r>
      <w:r>
        <w:rPr>
          <w:rFonts w:ascii="Calibri" w:hAnsi="Calibri"/>
          <w:color w:val="243F60"/>
          <w:sz w:val="20"/>
        </w:rPr>
        <w:t>Seluruh data pengujian wajib menampilkan lencana visual 'DEMO DATA / SIMULASI'. Dilarang menampilkan konektor mock seolah-olah sudah aktif.</w:t>
      </w:r>
    </w:p>
    <w:p>
      <w:pPr>
        <w:keepNext/>
        <w:spacing w:before="360" w:after="120"/>
      </w:pPr>
      <w:r>
        <w:rPr>
          <w:rFonts w:ascii="Calibri" w:hAnsi="Calibri"/>
          <w:b/>
          <w:color w:val="142740"/>
          <w:sz w:val="32"/>
        </w:rPr>
        <w:t>14. Persyaratan Non-Fungsional &amp; Benchmark Kinerja</w:t>
      </w:r>
    </w:p>
    <w:p>
      <w:pPr>
        <w:pStyle w:val="ListBullet"/>
        <w:spacing w:before="0" w:after="50" w:line="276" w:lineRule="auto"/>
      </w:pPr>
      <w:r>
        <w:rPr>
          <w:rFonts w:ascii="Calibri" w:hAnsi="Calibri"/>
          <w:b/>
          <w:color w:val="142740"/>
          <w:sz w:val="20"/>
        </w:rPr>
        <w:t xml:space="preserve">Target Latensi API: </w:t>
      </w:r>
      <w:r>
        <w:rPr>
          <w:rFonts w:ascii="Calibri" w:hAnsi="Calibri"/>
          <w:color w:val="243F60"/>
          <w:sz w:val="20"/>
        </w:rPr>
        <w:t>P95 &lt; 250 ms untuk API list/detail; P99 &lt; 15 ms untuk mesin pengalihan Tap; P95 &lt; 800 ms untuk Dashboard analitik pada dataset 100k kontak.</w:t>
      </w:r>
    </w:p>
    <w:p>
      <w:pPr>
        <w:pStyle w:val="ListBullet"/>
        <w:spacing w:before="0" w:after="50" w:line="276" w:lineRule="auto"/>
      </w:pPr>
      <w:r>
        <w:rPr>
          <w:rFonts w:ascii="Calibri" w:hAnsi="Calibri"/>
          <w:b/>
          <w:color w:val="142740"/>
          <w:sz w:val="20"/>
        </w:rPr>
        <w:t xml:space="preserve">High Availability &amp; DR: </w:t>
      </w:r>
      <w:r>
        <w:rPr>
          <w:rFonts w:ascii="Calibri" w:hAnsi="Calibri"/>
          <w:color w:val="243F60"/>
          <w:sz w:val="20"/>
        </w:rPr>
        <w:t>Ketersediaan 99,9% uptime per bulan; RPO maksimal 15 menit; RTO maksimal 60 menit.</w:t>
      </w:r>
    </w:p>
    <w:p>
      <w:pPr>
        <w:pStyle w:val="ListBullet"/>
        <w:spacing w:before="0" w:after="50" w:line="276" w:lineRule="auto"/>
      </w:pPr>
      <w:r>
        <w:rPr>
          <w:rFonts w:ascii="Calibri" w:hAnsi="Calibri"/>
          <w:b/>
          <w:color w:val="142740"/>
          <w:sz w:val="20"/>
        </w:rPr>
        <w:t xml:space="preserve">Rate Limiting Cerdas: </w:t>
      </w:r>
      <w:r>
        <w:rPr>
          <w:rFonts w:ascii="Calibri" w:hAnsi="Calibri"/>
          <w:color w:val="243F60"/>
          <w:sz w:val="20"/>
        </w:rPr>
        <w:t>Algoritma Token Bucket per tenant: 60 rpm (Starter), 300 rpm (Growth/Business), buffer webhook hingga 1.000 req/detik.</w:t>
      </w:r>
    </w:p>
    <w:p>
      <w:pPr>
        <w:keepNext/>
        <w:spacing w:before="360" w:after="120"/>
      </w:pPr>
      <w:r>
        <w:rPr>
          <w:rFonts w:ascii="Calibri" w:hAnsi="Calibri"/>
          <w:b/>
          <w:color w:val="142740"/>
          <w:sz w:val="32"/>
        </w:rPr>
        <w:t>15. Privasi Data, Tata Kelola &amp; Kepatuhan Regulasi (UU PDP No. 27/2022)</w:t>
      </w:r>
    </w:p>
    <w:p>
      <w:pPr>
        <w:spacing w:before="0" w:after="80" w:line="276" w:lineRule="auto"/>
      </w:pPr>
      <w:r>
        <w:rPr>
          <w:rFonts w:ascii="Calibri" w:hAnsi="Calibri"/>
          <w:i w:val="0"/>
          <w:color w:val="243F60"/>
          <w:sz w:val="20"/>
        </w:rPr>
        <w:t>Pengguna bisnis bertindak sebagai Pengendali Data Pribadi (Data Controller), sedangkan OCTO-CRM bertindak sebagai Prosesor Data Pribadi (Data Processor). Setiap kontak mengikat bukti persetujuan (consent record) dengan tujuan pemrosesan eksplisit.</w:t>
      </w:r>
    </w:p>
    <w:p>
      <w:pPr>
        <w:spacing w:before="0" w:after="80" w:line="276" w:lineRule="auto"/>
      </w:pPr>
      <w:r>
        <w:rPr>
          <w:rFonts w:ascii="Calibri" w:hAnsi="Calibri"/>
          <w:i w:val="0"/>
          <w:color w:val="243F60"/>
          <w:sz w:val="20"/>
        </w:rPr>
        <w:t>Protokol Kaskade Permintaan Subjek Data (DSR Cascade): Saat pelanggan mengajukan hak penghapusan data (Right to Erasure), Platform menyebarkan event dsr.erasure.requested. CRM wajib mengeksekusi pseudonimisasi data dalam batas waktu maksimal 72 jam, mengganti identitas pribadi dengan hash satu arah (SHA-256), sembari mempertahankan agregat transaksi finansial untuk kepatuhan perpajakan dan pembukuan negara.</w:t>
      </w:r>
    </w:p>
    <w:p>
      <w:pPr>
        <w:keepNext/>
        <w:spacing w:before="360" w:after="120"/>
      </w:pPr>
      <w:r>
        <w:rPr>
          <w:rFonts w:ascii="Calibri" w:hAnsi="Calibri"/>
          <w:b/>
          <w:color w:val="142740"/>
          <w:sz w:val="32"/>
        </w:rPr>
        <w:t>16. Strategi Pengujian, Rekayasa Mutu &amp; Gerbang Rilis</w:t>
      </w:r>
    </w:p>
    <w:p>
      <w:pPr>
        <w:spacing w:before="0" w:after="80" w:line="276" w:lineRule="auto"/>
      </w:pPr>
      <w:r>
        <w:rPr>
          <w:rFonts w:ascii="Calibri" w:hAnsi="Calibri"/>
          <w:i w:val="0"/>
          <w:color w:val="243F60"/>
          <w:sz w:val="20"/>
        </w:rPr>
        <w:t>Sistem menerapkan piramida pengujian otomatis multi-lapis mencakup Unit Tests (cakupan min. 85%), Integration Tests (PostgreSQL &amp; Outbox), Contract Tests (OpenAPI &amp; CloudEvents), serta E2E &amp; Negative Security Tests untuk memverifikasi isolasi mutlak multi-tenant.</w:t>
      </w:r>
    </w:p>
    <w:p>
      <w:pPr>
        <w:keepNext/>
        <w:spacing w:before="240" w:after="80"/>
      </w:pPr>
      <w:r>
        <w:rPr>
          <w:rFonts w:ascii="Calibri" w:hAnsi="Calibri"/>
          <w:b/>
          <w:color w:val="00AFC4"/>
          <w:sz w:val="26"/>
        </w:rPr>
        <w:t>16.2 Suite Verifikasi Cepat Lintas Ekosistem (Quick cURL / Postman)</w:t>
      </w:r>
    </w:p>
    <w:p>
      <w:pPr>
        <w:spacing w:before="0" w:after="80" w:line="276" w:lineRule="auto"/>
      </w:pPr>
      <w:r>
        <w:rPr>
          <w:rFonts w:ascii="Calibri" w:hAnsi="Calibri"/>
          <w:i w:val="0"/>
          <w:color w:val="243F60"/>
          <w:sz w:val="20"/>
        </w:rPr>
        <w:t>Suite perintah cURL cepat untuk memvalidasi integrasi lokal dan staging:</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9936"/>
      </w:tblGrid>
      <w:tr>
        <w:tc>
          <w:tcPr>
            <w:tcW w:type="dxa" w:w="9936"/>
            <w:shd w:fill="F1F5F9"/>
            <w:tcMar>
              <w:top w:w="120" w:type="dxa"/>
              <w:bottom w:w="120" w:type="dxa"/>
              <w:left w:w="160" w:type="dxa"/>
              <w:right w:w="160" w:type="dxa"/>
            </w:tcMar>
            <w:tcBorders>
              <w:left w:val="single" w:sz="18" w:space="0" w:color="00AFC4"/>
              <w:top w:val="single" w:sz="4" w:space="0" w:color="CBD5E1"/>
              <w:bottom w:val="single" w:sz="4" w:space="0" w:color="CBD5E1"/>
              <w:right w:val="single" w:sz="4" w:space="0" w:color="CBD5E1"/>
            </w:tcBorders>
          </w:tcPr>
          <w:p>
            <w:pPr>
              <w:spacing w:before="0" w:after="0" w:line="252" w:lineRule="auto"/>
            </w:pPr>
            <w:r>
              <w:rPr>
                <w:rFonts w:ascii="Consolas" w:hAnsi="Consolas"/>
                <w:color w:val="0F172A"/>
                <w:sz w:val="17"/>
              </w:rPr>
              <w:t># 1. Health Check CRM</w:t>
              <w:br/>
              <w:t>curl -i http://localhost:8080/health</w:t>
              <w:br/>
              <w:br/>
              <w:t># 2. Login CRM (Pre-Seeded Owner)</w:t>
              <w:br/>
              <w:t>curl -s -X POST http://localhost:8080/api/v1/auth/login \</w:t>
              <w:br/>
              <w:t xml:space="preserve">  -H "Content-Type: application/json" \</w:t>
              <w:br/>
              <w:t xml:space="preserve">  -d '{"email":"budi@octocrm.id","password":"password123"}'</w:t>
              <w:br/>
              <w:br/>
              <w:t># 3. Pengujian Endpoint Intake Atomik (Web -&gt; CRM Handoff)</w:t>
              <w:br/>
              <w:t>curl -s -X POST http://localhost:8080/api/v1/workspaces/ws_default_01/integrations/lead-intake \</w:t>
              <w:br/>
              <w:t xml:space="preserve">  -H "Content-Type: application/json" \</w:t>
              <w:br/>
              <w:t xml:space="preserve">  -H "Authorization: Bearer &lt;TOKEN&gt;" \</w:t>
              <w:br/>
              <w:t xml:space="preserve">  -d '{"lead":{"first_name":"Maya","email":"maya@megakarya.co.id","phone":"+628119876543"},"deal":{"title":"[Lead Web] PT Mega","amount":25000000},"task":{"title":"Hubungi Maya"}}'</w:t>
              <w:br/>
              <w:br/>
              <w:t># 4. Redirect Engine Tap</w:t>
              <w:br/>
              <w:t>curl -i http://localhost:8081/r/tok_sample_test_001</w:t>
            </w:r>
          </w:p>
        </w:tc>
      </w:tr>
    </w:tbl>
    <w:p>
      <w:pPr>
        <w:keepNext/>
        <w:spacing w:before="240" w:after="80"/>
      </w:pPr>
      <w:r>
        <w:rPr>
          <w:rFonts w:ascii="Calibri" w:hAnsi="Calibri"/>
          <w:b/>
          <w:color w:val="00AFC4"/>
          <w:sz w:val="26"/>
        </w:rPr>
        <w:t>16.3 Gerbang Rilis Produksi (Production Release Gates)</w:t>
      </w:r>
    </w:p>
    <w:p>
      <w:pPr>
        <w:pStyle w:val="ListBullet"/>
        <w:spacing w:before="0" w:after="50" w:line="276" w:lineRule="auto"/>
      </w:pPr>
      <w:r>
        <w:rPr>
          <w:rFonts w:ascii="Calibri" w:hAnsi="Calibri"/>
          <w:b/>
          <w:color w:val="142740"/>
          <w:sz w:val="20"/>
        </w:rPr>
        <w:t xml:space="preserve">Kriteria Kelulusan: </w:t>
      </w:r>
      <w:r>
        <w:rPr>
          <w:rFonts w:ascii="Calibri" w:hAnsi="Calibri"/>
          <w:color w:val="243F60"/>
          <w:sz w:val="20"/>
        </w:rPr>
        <w:t>100% test suite lulus di CI/CD, migrasi rollback telah teruji, verifikasi pemulihan backup sukses, dan nol kerentanan Critical/High.</w:t>
      </w:r>
    </w:p>
    <w:p>
      <w:pPr>
        <w:keepNext/>
        <w:spacing w:before="360" w:after="120"/>
      </w:pPr>
      <w:r>
        <w:rPr>
          <w:rFonts w:ascii="Calibri" w:hAnsi="Calibri"/>
          <w:b/>
          <w:color w:val="142740"/>
          <w:sz w:val="32"/>
        </w:rPr>
        <w:t>17. Roadmap Indikatif &amp; Alokasi Sumber Daya</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312"/>
        <w:gridCol w:w="3312"/>
        <w:gridCol w:w="3312"/>
      </w:tblGrid>
      <w:tr>
        <w:tc>
          <w:tcPr>
            <w:tcW w:type="dxa" w:w="2592"/>
            <w:shd w:fill="142740"/>
            <w:tcMar>
              <w:top w:w="120" w:type="dxa"/>
              <w:bottom w:w="120" w:type="dxa"/>
              <w:left w:w="140" w:type="dxa"/>
              <w:right w:w="140" w:type="dxa"/>
            </w:tcMar>
          </w:tcPr>
          <w:p>
            <w:pPr>
              <w:spacing w:before="0" w:after="0"/>
            </w:pPr>
            <w:r/>
            <w:r>
              <w:rPr>
                <w:rFonts w:ascii="Calibri" w:hAnsi="Calibri"/>
                <w:b/>
                <w:color w:val="FFFFFF"/>
                <w:sz w:val="19"/>
              </w:rPr>
              <w:t>Fase</w:t>
            </w:r>
          </w:p>
        </w:tc>
        <w:tc>
          <w:tcPr>
            <w:tcW w:type="dxa" w:w="1728"/>
            <w:shd w:fill="142740"/>
            <w:tcMar>
              <w:top w:w="120" w:type="dxa"/>
              <w:bottom w:w="120" w:type="dxa"/>
              <w:left w:w="140" w:type="dxa"/>
              <w:right w:w="140" w:type="dxa"/>
            </w:tcMar>
          </w:tcPr>
          <w:p>
            <w:pPr>
              <w:spacing w:before="0" w:after="0"/>
            </w:pPr>
            <w:r/>
            <w:r>
              <w:rPr>
                <w:rFonts w:ascii="Calibri" w:hAnsi="Calibri"/>
                <w:b/>
                <w:color w:val="FFFFFF"/>
                <w:sz w:val="19"/>
              </w:rPr>
              <w:t>Estimasi Waktu</w:t>
            </w:r>
          </w:p>
        </w:tc>
        <w:tc>
          <w:tcPr>
            <w:tcW w:type="dxa" w:w="5760"/>
            <w:shd w:fill="142740"/>
            <w:tcMar>
              <w:top w:w="120" w:type="dxa"/>
              <w:bottom w:w="120" w:type="dxa"/>
              <w:left w:w="140" w:type="dxa"/>
              <w:right w:w="140" w:type="dxa"/>
            </w:tcMar>
          </w:tcPr>
          <w:p>
            <w:pPr>
              <w:spacing w:before="0" w:after="0"/>
            </w:pPr>
            <w:r/>
            <w:r>
              <w:rPr>
                <w:rFonts w:ascii="Calibri" w:hAnsi="Calibri"/>
                <w:b/>
                <w:color w:val="FFFFFF"/>
                <w:sz w:val="19"/>
              </w:rPr>
              <w:t>Fokus Utama &amp; Deliverables</w:t>
            </w:r>
          </w:p>
        </w:tc>
      </w:tr>
      <w:tr>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Fase 1: Discovery &amp; Validasi</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2–3 Minggu</w:t>
            </w:r>
          </w:p>
        </w:tc>
        <w:tc>
          <w:tcPr>
            <w:tcW w:type="dxa" w:w="5760"/>
            <w:shd w:fill="FFFFFF"/>
            <w:tcMar>
              <w:top w:w="100" w:type="dxa"/>
              <w:bottom w:w="100" w:type="dxa"/>
              <w:left w:w="140" w:type="dxa"/>
              <w:right w:w="140" w:type="dxa"/>
            </w:tcMar>
          </w:tcPr>
          <w:p>
            <w:pPr>
              <w:spacing w:before="0" w:after="0" w:line="276" w:lineRule="auto"/>
            </w:pPr>
            <w:r/>
            <w:r>
              <w:rPr>
                <w:rFonts w:ascii="Calibri" w:hAnsi="Calibri"/>
                <w:color w:val="243F60"/>
                <w:sz w:val="18"/>
              </w:rPr>
              <w:t>20 wawancara mendalam pengguna, pemetaan alur kerja harian sales, validasi Willingness-to-Pay.</w:t>
            </w:r>
          </w:p>
        </w:tc>
      </w:tr>
      <w:tr>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Fase 2: Arsitektur &amp; Kontrak</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3–4 Minggu</w:t>
            </w:r>
          </w:p>
        </w:tc>
        <w:tc>
          <w:tcPr>
            <w:tcW w:type="dxa" w:w="5760"/>
            <w:shd w:fill="F8FAFC"/>
            <w:tcMar>
              <w:top w:w="100" w:type="dxa"/>
              <w:bottom w:w="100" w:type="dxa"/>
              <w:left w:w="140" w:type="dxa"/>
              <w:right w:w="140" w:type="dxa"/>
            </w:tcMar>
          </w:tcPr>
          <w:p>
            <w:pPr>
              <w:spacing w:before="0" w:after="0" w:line="276" w:lineRule="auto"/>
            </w:pPr>
            <w:r/>
            <w:r>
              <w:rPr>
                <w:rFonts w:ascii="Calibri" w:hAnsi="Calibri"/>
                <w:color w:val="243F60"/>
                <w:sz w:val="18"/>
              </w:rPr>
              <w:t>Desain Figma final, Context Map DDD, DDL ERD final, skema CloudEvents, Threat Model, ADR.</w:t>
            </w:r>
          </w:p>
        </w:tc>
      </w:tr>
      <w:tr>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Fase 3: Rekayasa Inti CRM (MVP)</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8–10 Minggu</w:t>
            </w:r>
          </w:p>
        </w:tc>
        <w:tc>
          <w:tcPr>
            <w:tcW w:type="dxa" w:w="5760"/>
            <w:shd w:fill="FFFFFF"/>
            <w:tcMar>
              <w:top w:w="100" w:type="dxa"/>
              <w:bottom w:w="100" w:type="dxa"/>
              <w:left w:w="140" w:type="dxa"/>
              <w:right w:w="140" w:type="dxa"/>
            </w:tcMar>
          </w:tcPr>
          <w:p>
            <w:pPr>
              <w:spacing w:before="0" w:after="0" w:line="276" w:lineRule="auto"/>
            </w:pPr>
            <w:r/>
            <w:r>
              <w:rPr>
                <w:rFonts w:ascii="Calibri" w:hAnsi="Calibri"/>
                <w:color w:val="243F60"/>
                <w:sz w:val="18"/>
              </w:rPr>
              <w:t>Modul identitas, tenant isolasi, contacts, companies, deals kanban, tasks, import/export CSV, outbox.</w:t>
            </w:r>
          </w:p>
        </w:tc>
      </w:tr>
      <w:tr>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Fase 4: Integrasi Gelombang 1</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4–6 Minggu</w:t>
            </w:r>
          </w:p>
        </w:tc>
        <w:tc>
          <w:tcPr>
            <w:tcW w:type="dxa" w:w="5760"/>
            <w:shd w:fill="F8FAFC"/>
            <w:tcMar>
              <w:top w:w="100" w:type="dxa"/>
              <w:bottom w:w="100" w:type="dxa"/>
              <w:left w:w="140" w:type="dxa"/>
              <w:right w:w="140" w:type="dxa"/>
            </w:tcMar>
          </w:tcPr>
          <w:p>
            <w:pPr>
              <w:spacing w:before="0" w:after="0" w:line="276" w:lineRule="auto"/>
            </w:pPr>
            <w:r/>
            <w:r>
              <w:rPr>
                <w:rFonts w:ascii="Calibri" w:hAnsi="Calibri"/>
                <w:color w:val="243F60"/>
                <w:sz w:val="18"/>
              </w:rPr>
              <w:t>Lead-intake atomik, webhook OCTO-WEB, voluntary capture OCTO-TAP, verifikasi kontrak REST.</w:t>
            </w:r>
          </w:p>
        </w:tc>
      </w:tr>
      <w:tr>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Fase 5: Private Beta &amp; Pilot</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3–5 Minggu</w:t>
            </w:r>
          </w:p>
        </w:tc>
        <w:tc>
          <w:tcPr>
            <w:tcW w:type="dxa" w:w="5760"/>
            <w:shd w:fill="FFFFFF"/>
            <w:tcMar>
              <w:top w:w="100" w:type="dxa"/>
              <w:bottom w:w="100" w:type="dxa"/>
              <w:left w:w="140" w:type="dxa"/>
              <w:right w:w="140" w:type="dxa"/>
            </w:tcMar>
          </w:tcPr>
          <w:p>
            <w:pPr>
              <w:spacing w:before="0" w:after="0" w:line="276" w:lineRule="auto"/>
            </w:pPr>
            <w:r/>
            <w:r>
              <w:rPr>
                <w:rFonts w:ascii="Calibri" w:hAnsi="Calibri"/>
                <w:color w:val="243F60"/>
                <w:sz w:val="18"/>
              </w:rPr>
              <w:t>Peluncuran terbatas ke 10 bisnis percontohan, pengujian deduplikasi data, optimasi kueri SQL.</w:t>
            </w:r>
          </w:p>
        </w:tc>
      </w:tr>
      <w:tr>
        <w:tc>
          <w:tcPr>
            <w:tcW w:type="dxa" w:w="2592"/>
            <w:shd w:fill="F8FAFC"/>
            <w:tcMar>
              <w:top w:w="100" w:type="dxa"/>
              <w:bottom w:w="100" w:type="dxa"/>
              <w:left w:w="140" w:type="dxa"/>
              <w:right w:w="140" w:type="dxa"/>
            </w:tcMar>
          </w:tcPr>
          <w:p>
            <w:pPr>
              <w:spacing w:before="0" w:after="0" w:line="276" w:lineRule="auto"/>
            </w:pPr>
            <w:r/>
            <w:r>
              <w:rPr>
                <w:rFonts w:ascii="Calibri" w:hAnsi="Calibri"/>
                <w:color w:val="243F60"/>
                <w:sz w:val="18"/>
              </w:rPr>
              <w:t>Fase 6: Integrasi Gelombang 2</w:t>
            </w:r>
          </w:p>
        </w:tc>
        <w:tc>
          <w:tcPr>
            <w:tcW w:type="dxa" w:w="1728"/>
            <w:shd w:fill="F8FAFC"/>
            <w:tcMar>
              <w:top w:w="100" w:type="dxa"/>
              <w:bottom w:w="100" w:type="dxa"/>
              <w:left w:w="140" w:type="dxa"/>
              <w:right w:w="140" w:type="dxa"/>
            </w:tcMar>
          </w:tcPr>
          <w:p>
            <w:pPr>
              <w:spacing w:before="0" w:after="0" w:line="276" w:lineRule="auto"/>
            </w:pPr>
            <w:r/>
            <w:r>
              <w:rPr>
                <w:rFonts w:ascii="Calibri" w:hAnsi="Calibri"/>
                <w:color w:val="243F60"/>
                <w:sz w:val="18"/>
              </w:rPr>
              <w:t>4–6 Minggu</w:t>
            </w:r>
          </w:p>
        </w:tc>
        <w:tc>
          <w:tcPr>
            <w:tcW w:type="dxa" w:w="5760"/>
            <w:shd w:fill="F8FAFC"/>
            <w:tcMar>
              <w:top w:w="100" w:type="dxa"/>
              <w:bottom w:w="100" w:type="dxa"/>
              <w:left w:w="140" w:type="dxa"/>
              <w:right w:w="140" w:type="dxa"/>
            </w:tcMar>
          </w:tcPr>
          <w:p>
            <w:pPr>
              <w:spacing w:before="0" w:after="0" w:line="276" w:lineRule="auto"/>
            </w:pPr>
            <w:r/>
            <w:r>
              <w:rPr>
                <w:rFonts w:ascii="Calibri" w:hAnsi="Calibri"/>
                <w:color w:val="243F60"/>
                <w:sz w:val="18"/>
              </w:rPr>
              <w:t>Widget profil OCTO-LOYALTY, telemetri OCTO-INSIGHTS, multi-branch OCTO-BUSINESS, rule engine.</w:t>
            </w:r>
          </w:p>
        </w:tc>
      </w:tr>
      <w:tr>
        <w:tc>
          <w:tcPr>
            <w:tcW w:type="dxa" w:w="2592"/>
            <w:shd w:fill="FFFFFF"/>
            <w:tcMar>
              <w:top w:w="100" w:type="dxa"/>
              <w:bottom w:w="100" w:type="dxa"/>
              <w:left w:w="140" w:type="dxa"/>
              <w:right w:w="140" w:type="dxa"/>
            </w:tcMar>
          </w:tcPr>
          <w:p>
            <w:pPr>
              <w:spacing w:before="0" w:after="0" w:line="276" w:lineRule="auto"/>
            </w:pPr>
            <w:r/>
            <w:r>
              <w:rPr>
                <w:rFonts w:ascii="Calibri" w:hAnsi="Calibri"/>
                <w:color w:val="243F60"/>
                <w:sz w:val="18"/>
              </w:rPr>
              <w:t>Fase 7: Peluncuran Komersial</w:t>
            </w:r>
          </w:p>
        </w:tc>
        <w:tc>
          <w:tcPr>
            <w:tcW w:type="dxa" w:w="1728"/>
            <w:shd w:fill="FFFFFF"/>
            <w:tcMar>
              <w:top w:w="100" w:type="dxa"/>
              <w:bottom w:w="100" w:type="dxa"/>
              <w:left w:w="140" w:type="dxa"/>
              <w:right w:w="140" w:type="dxa"/>
            </w:tcMar>
          </w:tcPr>
          <w:p>
            <w:pPr>
              <w:spacing w:before="0" w:after="0" w:line="276" w:lineRule="auto"/>
            </w:pPr>
            <w:r/>
            <w:r>
              <w:rPr>
                <w:rFonts w:ascii="Calibri" w:hAnsi="Calibri"/>
                <w:color w:val="243F60"/>
                <w:sz w:val="18"/>
              </w:rPr>
              <w:t>Berkelanjutan</w:t>
            </w:r>
          </w:p>
        </w:tc>
        <w:tc>
          <w:tcPr>
            <w:tcW w:type="dxa" w:w="5760"/>
            <w:shd w:fill="FFFFFF"/>
            <w:tcMar>
              <w:top w:w="100" w:type="dxa"/>
              <w:bottom w:w="100" w:type="dxa"/>
              <w:left w:w="140" w:type="dxa"/>
              <w:right w:w="140" w:type="dxa"/>
            </w:tcMar>
          </w:tcPr>
          <w:p>
            <w:pPr>
              <w:spacing w:before="0" w:after="0" w:line="276" w:lineRule="auto"/>
            </w:pPr>
            <w:r/>
            <w:r>
              <w:rPr>
                <w:rFonts w:ascii="Calibri" w:hAnsi="Calibri"/>
                <w:color w:val="243F60"/>
                <w:sz w:val="18"/>
              </w:rPr>
              <w:t>Paket berbayar publik, penegakan billing entitlement, holding structure, dan fitur enterprise.</w:t>
            </w:r>
          </w:p>
        </w:tc>
      </w:tr>
    </w:tbl>
    <w:p>
      <w:pPr>
        <w:keepNext/>
        <w:spacing w:before="360" w:after="120"/>
      </w:pPr>
      <w:r>
        <w:rPr>
          <w:rFonts w:ascii="Calibri" w:hAnsi="Calibri"/>
          <w:b/>
          <w:color w:val="142740"/>
          <w:sz w:val="32"/>
        </w:rPr>
        <w:t>18. Manajemen Risiko &amp; Matriks Mitigasi Ancaman</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312"/>
        <w:gridCol w:w="3312"/>
        <w:gridCol w:w="3312"/>
      </w:tblGrid>
      <w:tr>
        <w:tc>
          <w:tcPr>
            <w:tcW w:type="dxa" w:w="2160"/>
            <w:shd w:fill="142740"/>
            <w:tcMar>
              <w:top w:w="120" w:type="dxa"/>
              <w:bottom w:w="120" w:type="dxa"/>
              <w:left w:w="140" w:type="dxa"/>
              <w:right w:w="140" w:type="dxa"/>
            </w:tcMar>
          </w:tcPr>
          <w:p>
            <w:pPr>
              <w:spacing w:before="0" w:after="0"/>
            </w:pPr>
            <w:r/>
            <w:r>
              <w:rPr>
                <w:rFonts w:ascii="Calibri" w:hAnsi="Calibri"/>
                <w:b/>
                <w:color w:val="FFFFFF"/>
                <w:sz w:val="19"/>
              </w:rPr>
              <w:t>Kategori Risiko</w:t>
            </w:r>
          </w:p>
        </w:tc>
        <w:tc>
          <w:tcPr>
            <w:tcW w:type="dxa" w:w="3312"/>
            <w:shd w:fill="142740"/>
            <w:tcMar>
              <w:top w:w="120" w:type="dxa"/>
              <w:bottom w:w="120" w:type="dxa"/>
              <w:left w:w="140" w:type="dxa"/>
              <w:right w:w="140" w:type="dxa"/>
            </w:tcMar>
          </w:tcPr>
          <w:p>
            <w:pPr>
              <w:spacing w:before="0" w:after="0"/>
            </w:pPr>
            <w:r/>
            <w:r>
              <w:rPr>
                <w:rFonts w:ascii="Calibri" w:hAnsi="Calibri"/>
                <w:b/>
                <w:color w:val="FFFFFF"/>
                <w:sz w:val="19"/>
              </w:rPr>
              <w:t>Potensi Masalah</w:t>
            </w:r>
          </w:p>
        </w:tc>
        <w:tc>
          <w:tcPr>
            <w:tcW w:type="dxa" w:w="4608"/>
            <w:shd w:fill="142740"/>
            <w:tcMar>
              <w:top w:w="120" w:type="dxa"/>
              <w:bottom w:w="120" w:type="dxa"/>
              <w:left w:w="140" w:type="dxa"/>
              <w:right w:w="140" w:type="dxa"/>
            </w:tcMar>
          </w:tcPr>
          <w:p>
            <w:pPr>
              <w:spacing w:before="0" w:after="0"/>
            </w:pPr>
            <w:r/>
            <w:r>
              <w:rPr>
                <w:rFonts w:ascii="Calibri" w:hAnsi="Calibri"/>
                <w:b/>
                <w:color w:val="FFFFFF"/>
                <w:sz w:val="19"/>
              </w:rPr>
              <w:t>Mitigasi Terstruktur</w:t>
            </w:r>
          </w:p>
        </w:tc>
      </w:tr>
      <w:tr>
        <w:tc>
          <w:tcPr>
            <w:tcW w:type="dxa" w:w="2160"/>
            <w:shd w:fill="FFFFFF"/>
            <w:tcMar>
              <w:top w:w="100" w:type="dxa"/>
              <w:bottom w:w="100" w:type="dxa"/>
              <w:left w:w="140" w:type="dxa"/>
              <w:right w:w="140" w:type="dxa"/>
            </w:tcMar>
          </w:tcPr>
          <w:p>
            <w:pPr>
              <w:spacing w:before="0" w:after="0" w:line="276" w:lineRule="auto"/>
            </w:pPr>
            <w:r/>
            <w:r>
              <w:rPr>
                <w:rFonts w:ascii="Calibri" w:hAnsi="Calibri"/>
                <w:color w:val="243F60"/>
                <w:sz w:val="18"/>
              </w:rPr>
              <w:t>Scope Creep</w:t>
            </w:r>
          </w:p>
        </w:tc>
        <w:tc>
          <w:tcPr>
            <w:tcW w:type="dxa" w:w="3312"/>
            <w:shd w:fill="FFFFFF"/>
            <w:tcMar>
              <w:top w:w="100" w:type="dxa"/>
              <w:bottom w:w="100" w:type="dxa"/>
              <w:left w:w="140" w:type="dxa"/>
              <w:right w:w="140" w:type="dxa"/>
            </w:tcMar>
          </w:tcPr>
          <w:p>
            <w:pPr>
              <w:spacing w:before="0" w:after="0" w:line="276" w:lineRule="auto"/>
            </w:pPr>
            <w:r/>
            <w:r>
              <w:rPr>
                <w:rFonts w:ascii="Calibri" w:hAnsi="Calibri"/>
                <w:color w:val="243F60"/>
                <w:sz w:val="18"/>
              </w:rPr>
              <w:t>Fitur melebar menjadi ERP/POS tanpa memvalidasi kebutuhan dasar.</w:t>
            </w:r>
          </w:p>
        </w:tc>
        <w:tc>
          <w:tcPr>
            <w:tcW w:type="dxa" w:w="4608"/>
            <w:shd w:fill="FFFFFF"/>
            <w:tcMar>
              <w:top w:w="100" w:type="dxa"/>
              <w:bottom w:w="100" w:type="dxa"/>
              <w:left w:w="140" w:type="dxa"/>
              <w:right w:w="140" w:type="dxa"/>
            </w:tcMar>
          </w:tcPr>
          <w:p>
            <w:pPr>
              <w:spacing w:before="0" w:after="0" w:line="276" w:lineRule="auto"/>
            </w:pPr>
            <w:r/>
            <w:r>
              <w:rPr>
                <w:rFonts w:ascii="Calibri" w:hAnsi="Calibri"/>
                <w:color w:val="243F60"/>
                <w:sz w:val="18"/>
              </w:rPr>
              <w:t>Penegakan gerbang rilis P0/P1/P2 yang kaku; lempar fitur POS ke OCTO-BUSINESS.</w:t>
            </w:r>
          </w:p>
        </w:tc>
      </w:tr>
      <w:tr>
        <w:tc>
          <w:tcPr>
            <w:tcW w:type="dxa" w:w="2160"/>
            <w:shd w:fill="F8FAFC"/>
            <w:tcMar>
              <w:top w:w="100" w:type="dxa"/>
              <w:bottom w:w="100" w:type="dxa"/>
              <w:left w:w="140" w:type="dxa"/>
              <w:right w:w="140" w:type="dxa"/>
            </w:tcMar>
          </w:tcPr>
          <w:p>
            <w:pPr>
              <w:spacing w:before="0" w:after="0" w:line="276" w:lineRule="auto"/>
            </w:pPr>
            <w:r/>
            <w:r>
              <w:rPr>
                <w:rFonts w:ascii="Calibri" w:hAnsi="Calibri"/>
                <w:color w:val="243F60"/>
                <w:sz w:val="18"/>
              </w:rPr>
              <w:t>Data Duplication</w:t>
            </w:r>
          </w:p>
        </w:tc>
        <w:tc>
          <w:tcPr>
            <w:tcW w:type="dxa" w:w="3312"/>
            <w:shd w:fill="F8FAFC"/>
            <w:tcMar>
              <w:top w:w="100" w:type="dxa"/>
              <w:bottom w:w="100" w:type="dxa"/>
              <w:left w:w="140" w:type="dxa"/>
              <w:right w:w="140" w:type="dxa"/>
            </w:tcMar>
          </w:tcPr>
          <w:p>
            <w:pPr>
              <w:spacing w:before="0" w:after="0" w:line="276" w:lineRule="auto"/>
            </w:pPr>
            <w:r/>
            <w:r>
              <w:rPr>
                <w:rFonts w:ascii="Calibri" w:hAnsi="Calibri"/>
                <w:color w:val="243F60"/>
                <w:sz w:val="18"/>
              </w:rPr>
              <w:t>Masuknya kontak duplikat dari webhook web/tap tanpa validasi.</w:t>
            </w:r>
          </w:p>
        </w:tc>
        <w:tc>
          <w:tcPr>
            <w:tcW w:type="dxa" w:w="4608"/>
            <w:shd w:fill="F8FAFC"/>
            <w:tcMar>
              <w:top w:w="100" w:type="dxa"/>
              <w:bottom w:w="100" w:type="dxa"/>
              <w:left w:w="140" w:type="dxa"/>
              <w:right w:w="140" w:type="dxa"/>
            </w:tcMar>
          </w:tcPr>
          <w:p>
            <w:pPr>
              <w:spacing w:before="0" w:after="0" w:line="276" w:lineRule="auto"/>
            </w:pPr>
            <w:r/>
            <w:r>
              <w:rPr>
                <w:rFonts w:ascii="Calibri" w:hAnsi="Calibri"/>
                <w:color w:val="243F60"/>
                <w:sz w:val="18"/>
              </w:rPr>
              <w:t>Normalisasi E.164 wajib, deduplikasi otomatis, safe-merge UI, dan validasi skema.</w:t>
            </w:r>
          </w:p>
        </w:tc>
      </w:tr>
      <w:tr>
        <w:tc>
          <w:tcPr>
            <w:tcW w:type="dxa" w:w="2160"/>
            <w:shd w:fill="FFFFFF"/>
            <w:tcMar>
              <w:top w:w="100" w:type="dxa"/>
              <w:bottom w:w="100" w:type="dxa"/>
              <w:left w:w="140" w:type="dxa"/>
              <w:right w:w="140" w:type="dxa"/>
            </w:tcMar>
          </w:tcPr>
          <w:p>
            <w:pPr>
              <w:spacing w:before="0" w:after="0" w:line="276" w:lineRule="auto"/>
            </w:pPr>
            <w:r/>
            <w:r>
              <w:rPr>
                <w:rFonts w:ascii="Calibri" w:hAnsi="Calibri"/>
                <w:color w:val="243F60"/>
                <w:sz w:val="18"/>
              </w:rPr>
              <w:t>Cross-Tenant Leak</w:t>
            </w:r>
          </w:p>
        </w:tc>
        <w:tc>
          <w:tcPr>
            <w:tcW w:type="dxa" w:w="3312"/>
            <w:shd w:fill="FFFFFF"/>
            <w:tcMar>
              <w:top w:w="100" w:type="dxa"/>
              <w:bottom w:w="100" w:type="dxa"/>
              <w:left w:w="140" w:type="dxa"/>
              <w:right w:w="140" w:type="dxa"/>
            </w:tcMar>
          </w:tcPr>
          <w:p>
            <w:pPr>
              <w:spacing w:before="0" w:after="0" w:line="276" w:lineRule="auto"/>
            </w:pPr>
            <w:r/>
            <w:r>
              <w:rPr>
                <w:rFonts w:ascii="Calibri" w:hAnsi="Calibri"/>
                <w:color w:val="243F60"/>
                <w:sz w:val="18"/>
              </w:rPr>
              <w:t>Pengguna tenant A dapat melihat data prospek milik tenant B.</w:t>
            </w:r>
          </w:p>
        </w:tc>
        <w:tc>
          <w:tcPr>
            <w:tcW w:type="dxa" w:w="4608"/>
            <w:shd w:fill="FFFFFF"/>
            <w:tcMar>
              <w:top w:w="100" w:type="dxa"/>
              <w:bottom w:w="100" w:type="dxa"/>
              <w:left w:w="140" w:type="dxa"/>
              <w:right w:w="140" w:type="dxa"/>
            </w:tcMar>
          </w:tcPr>
          <w:p>
            <w:pPr>
              <w:spacing w:before="0" w:after="0" w:line="276" w:lineRule="auto"/>
            </w:pPr>
            <w:r/>
            <w:r>
              <w:rPr>
                <w:rFonts w:ascii="Calibri" w:hAnsi="Calibri"/>
                <w:color w:val="243F60"/>
                <w:sz w:val="18"/>
              </w:rPr>
              <w:t>Middleware konteks tenant di tingkat root, Row-Level Security PostgreSQL, dan negative tests.</w:t>
            </w:r>
          </w:p>
        </w:tc>
      </w:tr>
      <w:tr>
        <w:tc>
          <w:tcPr>
            <w:tcW w:type="dxa" w:w="2160"/>
            <w:shd w:fill="F8FAFC"/>
            <w:tcMar>
              <w:top w:w="100" w:type="dxa"/>
              <w:bottom w:w="100" w:type="dxa"/>
              <w:left w:w="140" w:type="dxa"/>
              <w:right w:w="140" w:type="dxa"/>
            </w:tcMar>
          </w:tcPr>
          <w:p>
            <w:pPr>
              <w:spacing w:before="0" w:after="0" w:line="276" w:lineRule="auto"/>
            </w:pPr>
            <w:r/>
            <w:r>
              <w:rPr>
                <w:rFonts w:ascii="Calibri" w:hAnsi="Calibri"/>
                <w:color w:val="243F60"/>
                <w:sz w:val="18"/>
              </w:rPr>
              <w:t>Integration Coupling</w:t>
            </w:r>
          </w:p>
        </w:tc>
        <w:tc>
          <w:tcPr>
            <w:tcW w:type="dxa" w:w="3312"/>
            <w:shd w:fill="F8FAFC"/>
            <w:tcMar>
              <w:top w:w="100" w:type="dxa"/>
              <w:bottom w:w="100" w:type="dxa"/>
              <w:left w:w="140" w:type="dxa"/>
              <w:right w:w="140" w:type="dxa"/>
            </w:tcMar>
          </w:tcPr>
          <w:p>
            <w:pPr>
              <w:spacing w:before="0" w:after="0" w:line="276" w:lineRule="auto"/>
            </w:pPr>
            <w:r/>
            <w:r>
              <w:rPr>
                <w:rFonts w:ascii="Calibri" w:hAnsi="Calibri"/>
                <w:color w:val="243F60"/>
                <w:sz w:val="18"/>
              </w:rPr>
              <w:t>Perubahan kode di Tap atau Web merusak penangkapan lead CRM.</w:t>
            </w:r>
          </w:p>
        </w:tc>
        <w:tc>
          <w:tcPr>
            <w:tcW w:type="dxa" w:w="4608"/>
            <w:shd w:fill="F8FAFC"/>
            <w:tcMar>
              <w:top w:w="100" w:type="dxa"/>
              <w:bottom w:w="100" w:type="dxa"/>
              <w:left w:w="140" w:type="dxa"/>
              <w:right w:w="140" w:type="dxa"/>
            </w:tcMar>
          </w:tcPr>
          <w:p>
            <w:pPr>
              <w:spacing w:before="0" w:after="0" w:line="276" w:lineRule="auto"/>
            </w:pPr>
            <w:r/>
            <w:r>
              <w:rPr>
                <w:rFonts w:ascii="Calibri" w:hAnsi="Calibri"/>
                <w:color w:val="243F60"/>
                <w:sz w:val="18"/>
              </w:rPr>
              <w:t>Penerapan kontrak CloudEvents 1.0, versioning REST eksplisit, dan contract testing.</w:t>
            </w:r>
          </w:p>
        </w:tc>
      </w:tr>
      <w:tr>
        <w:tc>
          <w:tcPr>
            <w:tcW w:type="dxa" w:w="2160"/>
            <w:shd w:fill="FFFFFF"/>
            <w:tcMar>
              <w:top w:w="100" w:type="dxa"/>
              <w:bottom w:w="100" w:type="dxa"/>
              <w:left w:w="140" w:type="dxa"/>
              <w:right w:w="140" w:type="dxa"/>
            </w:tcMar>
          </w:tcPr>
          <w:p>
            <w:pPr>
              <w:spacing w:before="0" w:after="0" w:line="276" w:lineRule="auto"/>
            </w:pPr>
            <w:r/>
            <w:r>
              <w:rPr>
                <w:rFonts w:ascii="Calibri" w:hAnsi="Calibri"/>
                <w:color w:val="243F60"/>
                <w:sz w:val="18"/>
              </w:rPr>
              <w:t>Partial Failure</w:t>
            </w:r>
          </w:p>
        </w:tc>
        <w:tc>
          <w:tcPr>
            <w:tcW w:type="dxa" w:w="3312"/>
            <w:shd w:fill="FFFFFF"/>
            <w:tcMar>
              <w:top w:w="100" w:type="dxa"/>
              <w:bottom w:w="100" w:type="dxa"/>
              <w:left w:w="140" w:type="dxa"/>
              <w:right w:w="140" w:type="dxa"/>
            </w:tcMar>
          </w:tcPr>
          <w:p>
            <w:pPr>
              <w:spacing w:before="0" w:after="0" w:line="276" w:lineRule="auto"/>
            </w:pPr>
            <w:r/>
            <w:r>
              <w:rPr>
                <w:rFonts w:ascii="Calibri" w:hAnsi="Calibri"/>
                <w:color w:val="243F60"/>
                <w:sz w:val="18"/>
              </w:rPr>
              <w:t>Kegagalan parsial saat pembuatan deal/task pada alur handoff.</w:t>
            </w:r>
          </w:p>
        </w:tc>
        <w:tc>
          <w:tcPr>
            <w:tcW w:type="dxa" w:w="4608"/>
            <w:shd w:fill="FFFFFF"/>
            <w:tcMar>
              <w:top w:w="100" w:type="dxa"/>
              <w:bottom w:w="100" w:type="dxa"/>
              <w:left w:w="140" w:type="dxa"/>
              <w:right w:w="140" w:type="dxa"/>
            </w:tcMar>
          </w:tcPr>
          <w:p>
            <w:pPr>
              <w:spacing w:before="0" w:after="0" w:line="276" w:lineRule="auto"/>
            </w:pPr>
            <w:r/>
            <w:r>
              <w:rPr>
                <w:rFonts w:ascii="Calibri" w:hAnsi="Calibri"/>
                <w:color w:val="243F60"/>
                <w:sz w:val="18"/>
              </w:rPr>
              <w:t>Adopsi Endpoint Intake Atomik (/lead-intake) dengan garansi rollback transaksi SQL.</w:t>
            </w:r>
          </w:p>
        </w:tc>
      </w:tr>
      <w:tr>
        <w:tc>
          <w:tcPr>
            <w:tcW w:type="dxa" w:w="2160"/>
            <w:shd w:fill="F8FAFC"/>
            <w:tcMar>
              <w:top w:w="100" w:type="dxa"/>
              <w:bottom w:w="100" w:type="dxa"/>
              <w:left w:w="140" w:type="dxa"/>
              <w:right w:w="140" w:type="dxa"/>
            </w:tcMar>
          </w:tcPr>
          <w:p>
            <w:pPr>
              <w:spacing w:before="0" w:after="0" w:line="276" w:lineRule="auto"/>
            </w:pPr>
            <w:r/>
            <w:r>
              <w:rPr>
                <w:rFonts w:ascii="Calibri" w:hAnsi="Calibri"/>
                <w:color w:val="243F60"/>
                <w:sz w:val="18"/>
              </w:rPr>
              <w:t>Lost / Duplicate Events</w:t>
            </w:r>
          </w:p>
        </w:tc>
        <w:tc>
          <w:tcPr>
            <w:tcW w:type="dxa" w:w="3312"/>
            <w:shd w:fill="F8FAFC"/>
            <w:tcMar>
              <w:top w:w="100" w:type="dxa"/>
              <w:bottom w:w="100" w:type="dxa"/>
              <w:left w:w="140" w:type="dxa"/>
              <w:right w:w="140" w:type="dxa"/>
            </w:tcMar>
          </w:tcPr>
          <w:p>
            <w:pPr>
              <w:spacing w:before="0" w:after="0" w:line="276" w:lineRule="auto"/>
            </w:pPr>
            <w:r/>
            <w:r>
              <w:rPr>
                <w:rFonts w:ascii="Calibri" w:hAnsi="Calibri"/>
                <w:color w:val="243F60"/>
                <w:sz w:val="18"/>
              </w:rPr>
              <w:t>Gagal kirim webhook akibat jaringan atau eksekusi ganda.</w:t>
            </w:r>
          </w:p>
        </w:tc>
        <w:tc>
          <w:tcPr>
            <w:tcW w:type="dxa" w:w="4608"/>
            <w:shd w:fill="F8FAFC"/>
            <w:tcMar>
              <w:top w:w="100" w:type="dxa"/>
              <w:bottom w:w="100" w:type="dxa"/>
              <w:left w:w="140" w:type="dxa"/>
              <w:right w:w="140" w:type="dxa"/>
            </w:tcMar>
          </w:tcPr>
          <w:p>
            <w:pPr>
              <w:spacing w:before="0" w:after="0" w:line="276" w:lineRule="auto"/>
            </w:pPr>
            <w:r/>
            <w:r>
              <w:rPr>
                <w:rFonts w:ascii="Calibri" w:hAnsi="Calibri"/>
                <w:color w:val="243F60"/>
                <w:sz w:val="18"/>
              </w:rPr>
              <w:t>Transactional Outbox pada produsen, Idempotent Inbox pada penerima, dan antrean DLQ.</w:t>
            </w:r>
          </w:p>
        </w:tc>
      </w:tr>
      <w:tr>
        <w:tc>
          <w:tcPr>
            <w:tcW w:type="dxa" w:w="2160"/>
            <w:shd w:fill="FFFFFF"/>
            <w:tcMar>
              <w:top w:w="100" w:type="dxa"/>
              <w:bottom w:w="100" w:type="dxa"/>
              <w:left w:w="140" w:type="dxa"/>
              <w:right w:w="140" w:type="dxa"/>
            </w:tcMar>
          </w:tcPr>
          <w:p>
            <w:pPr>
              <w:spacing w:before="0" w:after="0" w:line="276" w:lineRule="auto"/>
            </w:pPr>
            <w:r/>
            <w:r>
              <w:rPr>
                <w:rFonts w:ascii="Calibri" w:hAnsi="Calibri"/>
                <w:color w:val="243F60"/>
                <w:sz w:val="18"/>
              </w:rPr>
              <w:t>Pelanggaran UU PDP</w:t>
            </w:r>
          </w:p>
        </w:tc>
        <w:tc>
          <w:tcPr>
            <w:tcW w:type="dxa" w:w="3312"/>
            <w:shd w:fill="FFFFFF"/>
            <w:tcMar>
              <w:top w:w="100" w:type="dxa"/>
              <w:bottom w:w="100" w:type="dxa"/>
              <w:left w:w="140" w:type="dxa"/>
              <w:right w:w="140" w:type="dxa"/>
            </w:tcMar>
          </w:tcPr>
          <w:p>
            <w:pPr>
              <w:spacing w:before="0" w:after="0" w:line="276" w:lineRule="auto"/>
            </w:pPr>
            <w:r/>
            <w:r>
              <w:rPr>
                <w:rFonts w:ascii="Calibri" w:hAnsi="Calibri"/>
                <w:color w:val="243F60"/>
                <w:sz w:val="18"/>
              </w:rPr>
              <w:t>Penyimpanan data pribadi tanpa dasar hukum yang sah.</w:t>
            </w:r>
          </w:p>
        </w:tc>
        <w:tc>
          <w:tcPr>
            <w:tcW w:type="dxa" w:w="4608"/>
            <w:shd w:fill="FFFFFF"/>
            <w:tcMar>
              <w:top w:w="100" w:type="dxa"/>
              <w:bottom w:w="100" w:type="dxa"/>
              <w:left w:w="140" w:type="dxa"/>
              <w:right w:w="140" w:type="dxa"/>
            </w:tcMar>
          </w:tcPr>
          <w:p>
            <w:pPr>
              <w:spacing w:before="0" w:after="0" w:line="276" w:lineRule="auto"/>
            </w:pPr>
            <w:r/>
            <w:r>
              <w:rPr>
                <w:rFonts w:ascii="Calibri" w:hAnsi="Calibri"/>
                <w:color w:val="243F60"/>
                <w:sz w:val="18"/>
              </w:rPr>
              <w:t>Pencatatan metadata provenance, bukti consent spesifik tujuan, dan kaskade DSR 72 jam.</w:t>
            </w:r>
          </w:p>
        </w:tc>
      </w:tr>
      <w:tr>
        <w:tc>
          <w:tcPr>
            <w:tcW w:type="dxa" w:w="2160"/>
            <w:shd w:fill="F8FAFC"/>
            <w:tcMar>
              <w:top w:w="100" w:type="dxa"/>
              <w:bottom w:w="100" w:type="dxa"/>
              <w:left w:w="140" w:type="dxa"/>
              <w:right w:w="140" w:type="dxa"/>
            </w:tcMar>
          </w:tcPr>
          <w:p>
            <w:pPr>
              <w:spacing w:before="0" w:after="0" w:line="276" w:lineRule="auto"/>
            </w:pPr>
            <w:r/>
            <w:r>
              <w:rPr>
                <w:rFonts w:ascii="Calibri" w:hAnsi="Calibri"/>
                <w:color w:val="243F60"/>
                <w:sz w:val="18"/>
              </w:rPr>
              <w:t>Mock Tersebut Live</w:t>
            </w:r>
          </w:p>
        </w:tc>
        <w:tc>
          <w:tcPr>
            <w:tcW w:type="dxa" w:w="3312"/>
            <w:shd w:fill="F8FAFC"/>
            <w:tcMar>
              <w:top w:w="100" w:type="dxa"/>
              <w:bottom w:w="100" w:type="dxa"/>
              <w:left w:w="140" w:type="dxa"/>
              <w:right w:w="140" w:type="dxa"/>
            </w:tcMar>
          </w:tcPr>
          <w:p>
            <w:pPr>
              <w:spacing w:before="0" w:after="0" w:line="276" w:lineRule="auto"/>
            </w:pPr>
            <w:r/>
            <w:r>
              <w:rPr>
                <w:rFonts w:ascii="Calibri" w:hAnsi="Calibri"/>
                <w:color w:val="243F60"/>
                <w:sz w:val="18"/>
              </w:rPr>
              <w:t>Pengguna merasa dibohongi fitur integrasi palsu di demo.</w:t>
            </w:r>
          </w:p>
        </w:tc>
        <w:tc>
          <w:tcPr>
            <w:tcW w:type="dxa" w:w="4608"/>
            <w:shd w:fill="F8FAFC"/>
            <w:tcMar>
              <w:top w:w="100" w:type="dxa"/>
              <w:bottom w:w="100" w:type="dxa"/>
              <w:left w:w="140" w:type="dxa"/>
              <w:right w:w="140" w:type="dxa"/>
            </w:tcMar>
          </w:tcPr>
          <w:p>
            <w:pPr>
              <w:spacing w:before="0" w:after="0" w:line="276" w:lineRule="auto"/>
            </w:pPr>
            <w:r/>
            <w:r>
              <w:rPr>
                <w:rFonts w:ascii="Calibri" w:hAnsi="Calibri"/>
                <w:color w:val="243F60"/>
                <w:sz w:val="18"/>
              </w:rPr>
              <w:t>Pelabelan wajib 'DEMO DATA / SIMULASI' pada seluruh antarmuka demonstrasi.</w:t>
            </w:r>
          </w:p>
        </w:tc>
      </w:tr>
      <w:tr>
        <w:tc>
          <w:tcPr>
            <w:tcW w:type="dxa" w:w="2160"/>
            <w:shd w:fill="FFFFFF"/>
            <w:tcMar>
              <w:top w:w="100" w:type="dxa"/>
              <w:bottom w:w="100" w:type="dxa"/>
              <w:left w:w="140" w:type="dxa"/>
              <w:right w:w="140" w:type="dxa"/>
            </w:tcMar>
          </w:tcPr>
          <w:p>
            <w:pPr>
              <w:spacing w:before="0" w:after="0" w:line="276" w:lineRule="auto"/>
            </w:pPr>
            <w:r/>
            <w:r>
              <w:rPr>
                <w:rFonts w:ascii="Calibri" w:hAnsi="Calibri"/>
                <w:color w:val="243F60"/>
                <w:sz w:val="18"/>
              </w:rPr>
              <w:t>VPS Bottleneck</w:t>
            </w:r>
          </w:p>
        </w:tc>
        <w:tc>
          <w:tcPr>
            <w:tcW w:type="dxa" w:w="3312"/>
            <w:shd w:fill="FFFFFF"/>
            <w:tcMar>
              <w:top w:w="100" w:type="dxa"/>
              <w:bottom w:w="100" w:type="dxa"/>
              <w:left w:w="140" w:type="dxa"/>
              <w:right w:w="140" w:type="dxa"/>
            </w:tcMar>
          </w:tcPr>
          <w:p>
            <w:pPr>
              <w:spacing w:before="0" w:after="0" w:line="276" w:lineRule="auto"/>
            </w:pPr>
            <w:r/>
            <w:r>
              <w:rPr>
                <w:rFonts w:ascii="Calibri" w:hAnsi="Calibri"/>
                <w:color w:val="243F60"/>
                <w:sz w:val="18"/>
              </w:rPr>
              <w:t>Server kehabisan memori saat lonjakan impor CSV massal.</w:t>
            </w:r>
          </w:p>
        </w:tc>
        <w:tc>
          <w:tcPr>
            <w:tcW w:type="dxa" w:w="4608"/>
            <w:shd w:fill="FFFFFF"/>
            <w:tcMar>
              <w:top w:w="100" w:type="dxa"/>
              <w:bottom w:w="100" w:type="dxa"/>
              <w:left w:w="140" w:type="dxa"/>
              <w:right w:w="140" w:type="dxa"/>
            </w:tcMar>
          </w:tcPr>
          <w:p>
            <w:pPr>
              <w:spacing w:before="0" w:after="0" w:line="276" w:lineRule="auto"/>
            </w:pPr>
            <w:r/>
            <w:r>
              <w:rPr>
                <w:rFonts w:ascii="Calibri" w:hAnsi="Calibri"/>
                <w:color w:val="243F60"/>
                <w:sz w:val="18"/>
              </w:rPr>
              <w:t>Pemrosesan impor asinkron di worker terpisah, rate limiting, dan monitoring Prometheus.</w:t>
            </w:r>
          </w:p>
        </w:tc>
      </w:tr>
      <w:tr>
        <w:tc>
          <w:tcPr>
            <w:tcW w:type="dxa" w:w="2160"/>
            <w:shd w:fill="F8FAFC"/>
            <w:tcMar>
              <w:top w:w="100" w:type="dxa"/>
              <w:bottom w:w="100" w:type="dxa"/>
              <w:left w:w="140" w:type="dxa"/>
              <w:right w:w="140" w:type="dxa"/>
            </w:tcMar>
          </w:tcPr>
          <w:p>
            <w:pPr>
              <w:spacing w:before="0" w:after="0" w:line="276" w:lineRule="auto"/>
            </w:pPr>
            <w:r/>
            <w:r>
              <w:rPr>
                <w:rFonts w:ascii="Calibri" w:hAnsi="Calibri"/>
                <w:color w:val="243F60"/>
                <w:sz w:val="18"/>
              </w:rPr>
              <w:t>Perubahan Scope Business</w:t>
            </w:r>
          </w:p>
        </w:tc>
        <w:tc>
          <w:tcPr>
            <w:tcW w:type="dxa" w:w="3312"/>
            <w:shd w:fill="F8FAFC"/>
            <w:tcMar>
              <w:top w:w="100" w:type="dxa"/>
              <w:bottom w:w="100" w:type="dxa"/>
              <w:left w:w="140" w:type="dxa"/>
              <w:right w:w="140" w:type="dxa"/>
            </w:tcMar>
          </w:tcPr>
          <w:p>
            <w:pPr>
              <w:spacing w:before="0" w:after="0" w:line="276" w:lineRule="auto"/>
            </w:pPr>
            <w:r/>
            <w:r>
              <w:rPr>
                <w:rFonts w:ascii="Calibri" w:hAnsi="Calibri"/>
                <w:color w:val="243F60"/>
                <w:sz w:val="18"/>
              </w:rPr>
              <w:t>Batas domain cabang belum final sehingga adapter usang.</w:t>
            </w:r>
          </w:p>
        </w:tc>
        <w:tc>
          <w:tcPr>
            <w:tcW w:type="dxa" w:w="4608"/>
            <w:shd w:fill="F8FAFC"/>
            <w:tcMar>
              <w:top w:w="100" w:type="dxa"/>
              <w:bottom w:w="100" w:type="dxa"/>
              <w:left w:w="140" w:type="dxa"/>
              <w:right w:w="140" w:type="dxa"/>
            </w:tcMar>
          </w:tcPr>
          <w:p>
            <w:pPr>
              <w:spacing w:before="0" w:after="0" w:line="276" w:lineRule="auto"/>
            </w:pPr>
            <w:r/>
            <w:r>
              <w:rPr>
                <w:rFonts w:ascii="Calibri" w:hAnsi="Calibri"/>
                <w:color w:val="243F60"/>
                <w:sz w:val="18"/>
              </w:rPr>
              <w:t>Mempertahankan adapter dalam status konsep/beta hingga kontrak Business stabil.</w:t>
            </w:r>
          </w:p>
        </w:tc>
      </w:tr>
      <w:tr>
        <w:tc>
          <w:tcPr>
            <w:tcW w:type="dxa" w:w="2160"/>
            <w:shd w:fill="FFFFFF"/>
            <w:tcMar>
              <w:top w:w="100" w:type="dxa"/>
              <w:bottom w:w="100" w:type="dxa"/>
              <w:left w:w="140" w:type="dxa"/>
              <w:right w:w="140" w:type="dxa"/>
            </w:tcMar>
          </w:tcPr>
          <w:p>
            <w:pPr>
              <w:spacing w:before="0" w:after="0" w:line="276" w:lineRule="auto"/>
            </w:pPr>
            <w:r/>
            <w:r>
              <w:rPr>
                <w:rFonts w:ascii="Calibri" w:hAnsi="Calibri"/>
                <w:color w:val="243F60"/>
                <w:sz w:val="18"/>
              </w:rPr>
              <w:t>AI Runaway Costs</w:t>
            </w:r>
          </w:p>
        </w:tc>
        <w:tc>
          <w:tcPr>
            <w:tcW w:type="dxa" w:w="3312"/>
            <w:shd w:fill="FFFFFF"/>
            <w:tcMar>
              <w:top w:w="100" w:type="dxa"/>
              <w:bottom w:w="100" w:type="dxa"/>
              <w:left w:w="140" w:type="dxa"/>
              <w:right w:w="140" w:type="dxa"/>
            </w:tcMar>
          </w:tcPr>
          <w:p>
            <w:pPr>
              <w:spacing w:before="0" w:after="0" w:line="276" w:lineRule="auto"/>
            </w:pPr>
            <w:r/>
            <w:r>
              <w:rPr>
                <w:rFonts w:ascii="Calibri" w:hAnsi="Calibri"/>
                <w:color w:val="243F60"/>
                <w:sz w:val="18"/>
              </w:rPr>
              <w:t>Biaya LLM melonjak tak terkendali atau halusinasi janji diskon.</w:t>
            </w:r>
          </w:p>
        </w:tc>
        <w:tc>
          <w:tcPr>
            <w:tcW w:type="dxa" w:w="4608"/>
            <w:shd w:fill="FFFFFF"/>
            <w:tcMar>
              <w:top w:w="100" w:type="dxa"/>
              <w:bottom w:w="100" w:type="dxa"/>
              <w:left w:w="140" w:type="dxa"/>
              <w:right w:w="140" w:type="dxa"/>
            </w:tcMar>
          </w:tcPr>
          <w:p>
            <w:pPr>
              <w:spacing w:before="0" w:after="0" w:line="276" w:lineRule="auto"/>
            </w:pPr>
            <w:r/>
            <w:r>
              <w:rPr>
                <w:rFonts w:ascii="Calibri" w:hAnsi="Calibri"/>
                <w:color w:val="243F60"/>
                <w:sz w:val="18"/>
              </w:rPr>
              <w:t>Menunda AI ke Fase 3; prinsip Human-in-the-Loop di mana draf AI wajib disetujui staf.</w:t>
            </w:r>
          </w:p>
        </w:tc>
      </w:tr>
    </w:tbl>
    <w:p>
      <w:pPr>
        <w:keepNext/>
        <w:spacing w:before="360" w:after="120"/>
      </w:pPr>
      <w:r>
        <w:rPr>
          <w:rFonts w:ascii="Calibri" w:hAnsi="Calibri"/>
          <w:b/>
          <w:color w:val="142740"/>
          <w:sz w:val="32"/>
        </w:rPr>
        <w:t>19. Kriteria Penerimaan MVP &amp; Integrasi (Definition of Done)</w:t>
      </w:r>
    </w:p>
    <w:p>
      <w:pPr>
        <w:pStyle w:val="ListBullet"/>
        <w:spacing w:before="0" w:after="50" w:line="276" w:lineRule="auto"/>
      </w:pPr>
      <w:r>
        <w:rPr>
          <w:rFonts w:ascii="Calibri" w:hAnsi="Calibri"/>
          <w:b/>
          <w:color w:val="142740"/>
          <w:sz w:val="20"/>
        </w:rPr>
        <w:t xml:space="preserve">Gate Tenancy: </w:t>
      </w:r>
      <w:r>
        <w:rPr>
          <w:rFonts w:ascii="Calibri" w:hAnsi="Calibri"/>
          <w:color w:val="243F60"/>
          <w:sz w:val="20"/>
        </w:rPr>
        <w:t>Pendaftaran, workspace baru, dan penegakan isolasi multi-tenant terverifikasi melalui penetration testing otomatis.</w:t>
      </w:r>
    </w:p>
    <w:p>
      <w:pPr>
        <w:pStyle w:val="ListBullet"/>
        <w:spacing w:before="0" w:after="50" w:line="276" w:lineRule="auto"/>
      </w:pPr>
      <w:r>
        <w:rPr>
          <w:rFonts w:ascii="Calibri" w:hAnsi="Calibri"/>
          <w:b/>
          <w:color w:val="142740"/>
          <w:sz w:val="20"/>
        </w:rPr>
        <w:t xml:space="preserve">Gate Kontak: </w:t>
      </w:r>
      <w:r>
        <w:rPr>
          <w:rFonts w:ascii="Calibri" w:hAnsi="Calibri"/>
          <w:color w:val="243F60"/>
          <w:sz w:val="20"/>
        </w:rPr>
        <w:t>CRUD contacts/companies dengan normalisasi E.164 dan deteksi duplikasi berjalan mulus.</w:t>
      </w:r>
    </w:p>
    <w:p>
      <w:pPr>
        <w:pStyle w:val="ListBullet"/>
        <w:spacing w:before="0" w:after="50" w:line="276" w:lineRule="auto"/>
      </w:pPr>
      <w:r>
        <w:rPr>
          <w:rFonts w:ascii="Calibri" w:hAnsi="Calibri"/>
          <w:b/>
          <w:color w:val="142740"/>
          <w:sz w:val="20"/>
        </w:rPr>
        <w:t xml:space="preserve">Gate Pipeline: </w:t>
      </w:r>
      <w:r>
        <w:rPr>
          <w:rFonts w:ascii="Calibri" w:hAnsi="Calibri"/>
          <w:color w:val="243F60"/>
          <w:sz w:val="20"/>
        </w:rPr>
        <w:t>Papan Kanban deals dapat dikonfigurasi tahapan dan mencatat histori perpindahan secara otomatis.</w:t>
      </w:r>
    </w:p>
    <w:p>
      <w:pPr>
        <w:pStyle w:val="ListBullet"/>
        <w:spacing w:before="0" w:after="50" w:line="276" w:lineRule="auto"/>
      </w:pPr>
      <w:r>
        <w:rPr>
          <w:rFonts w:ascii="Calibri" w:hAnsi="Calibri"/>
          <w:b/>
          <w:color w:val="142740"/>
          <w:sz w:val="20"/>
        </w:rPr>
        <w:t xml:space="preserve">Gate Tugas: </w:t>
      </w:r>
      <w:r>
        <w:rPr>
          <w:rFonts w:ascii="Calibri" w:hAnsi="Calibri"/>
          <w:color w:val="243F60"/>
          <w:sz w:val="20"/>
        </w:rPr>
        <w:t>Today View memandu prioritas kerja harian sales rep dan auto-log aktivitas ke timeline kontak.</w:t>
      </w:r>
    </w:p>
    <w:p>
      <w:pPr>
        <w:pStyle w:val="ListBullet"/>
        <w:spacing w:before="0" w:after="50" w:line="276" w:lineRule="auto"/>
      </w:pPr>
      <w:r>
        <w:rPr>
          <w:rFonts w:ascii="Calibri" w:hAnsi="Calibri"/>
          <w:b/>
          <w:color w:val="142740"/>
          <w:sz w:val="20"/>
        </w:rPr>
        <w:t xml:space="preserve">Gate Impor Data: </w:t>
      </w:r>
      <w:r>
        <w:rPr>
          <w:rFonts w:ascii="Calibri" w:hAnsi="Calibri"/>
          <w:color w:val="243F60"/>
          <w:sz w:val="20"/>
        </w:rPr>
        <w:t>Impor CSV asinkron mampu memproses 10.000 baris dengan pemetaan kolom dan laporan baris gagal.</w:t>
      </w:r>
    </w:p>
    <w:p>
      <w:pPr>
        <w:pStyle w:val="ListBullet"/>
        <w:spacing w:before="0" w:after="50" w:line="276" w:lineRule="auto"/>
      </w:pPr>
      <w:r>
        <w:rPr>
          <w:rFonts w:ascii="Calibri" w:hAnsi="Calibri"/>
          <w:b/>
          <w:color w:val="142740"/>
          <w:sz w:val="20"/>
        </w:rPr>
        <w:t xml:space="preserve">Gate Audit Keamanan: </w:t>
      </w:r>
      <w:r>
        <w:rPr>
          <w:rFonts w:ascii="Calibri" w:hAnsi="Calibri"/>
          <w:color w:val="243F60"/>
          <w:sz w:val="20"/>
        </w:rPr>
        <w:t>Ekspor data dilindungi otorisasi RBAC ketat dan tercatat permanen dalam audit log.</w:t>
      </w:r>
    </w:p>
    <w:p>
      <w:pPr>
        <w:pStyle w:val="ListBullet"/>
        <w:spacing w:before="0" w:after="50" w:line="276" w:lineRule="auto"/>
      </w:pPr>
      <w:r>
        <w:rPr>
          <w:rFonts w:ascii="Calibri" w:hAnsi="Calibri"/>
          <w:b/>
          <w:color w:val="142740"/>
          <w:sz w:val="20"/>
        </w:rPr>
        <w:t xml:space="preserve">Gate Intake Atomik: </w:t>
      </w:r>
      <w:r>
        <w:rPr>
          <w:rFonts w:ascii="Calibri" w:hAnsi="Calibri"/>
          <w:color w:val="243F60"/>
          <w:sz w:val="20"/>
        </w:rPr>
        <w:t>Endpoint intake atomik /lead-intake mengeksekusi kontak, deal, task, dan activity dalam 1 transaksi DB bergaransi rollback.</w:t>
      </w:r>
    </w:p>
    <w:p>
      <w:pPr>
        <w:pStyle w:val="ListBullet"/>
        <w:spacing w:before="0" w:after="50" w:line="276" w:lineRule="auto"/>
      </w:pPr>
      <w:r>
        <w:rPr>
          <w:rFonts w:ascii="Calibri" w:hAnsi="Calibri"/>
          <w:b/>
          <w:color w:val="142740"/>
          <w:sz w:val="20"/>
        </w:rPr>
        <w:t xml:space="preserve">Gate Integrasi Web: </w:t>
      </w:r>
      <w:r>
        <w:rPr>
          <w:rFonts w:ascii="Calibri" w:hAnsi="Calibri"/>
          <w:color w:val="243F60"/>
          <w:sz w:val="20"/>
        </w:rPr>
        <w:t>Webhook inbound OCTO-WEB memvalidasi signature HMAC-SHA256 dan menduplikasi pesan masuk.</w:t>
      </w:r>
    </w:p>
    <w:p>
      <w:pPr>
        <w:pStyle w:val="ListBullet"/>
        <w:spacing w:before="0" w:after="50" w:line="276" w:lineRule="auto"/>
      </w:pPr>
      <w:r>
        <w:rPr>
          <w:rFonts w:ascii="Calibri" w:hAnsi="Calibri"/>
          <w:b/>
          <w:color w:val="142740"/>
          <w:sz w:val="20"/>
        </w:rPr>
        <w:t xml:space="preserve">Gate Integrasi Tap: </w:t>
      </w:r>
      <w:r>
        <w:rPr>
          <w:rFonts w:ascii="Calibri" w:hAnsi="Calibri"/>
          <w:color w:val="243F60"/>
          <w:sz w:val="20"/>
        </w:rPr>
        <w:t>Inbound capture OCTO-TAP membuat kontak ber-tag kartu fisik dan mengikat bukti consent legal.</w:t>
      </w:r>
    </w:p>
    <w:p>
      <w:pPr>
        <w:pStyle w:val="ListBullet"/>
        <w:spacing w:before="0" w:after="50" w:line="276" w:lineRule="auto"/>
      </w:pPr>
      <w:r>
        <w:rPr>
          <w:rFonts w:ascii="Calibri" w:hAnsi="Calibri"/>
          <w:b/>
          <w:color w:val="142740"/>
          <w:sz w:val="20"/>
        </w:rPr>
        <w:t xml:space="preserve">Gate Integrasi Loyalty: </w:t>
      </w:r>
      <w:r>
        <w:rPr>
          <w:rFonts w:ascii="Calibri" w:hAnsi="Calibri"/>
          <w:color w:val="243F60"/>
          <w:sz w:val="20"/>
        </w:rPr>
        <w:t>Widget OCTO-LOYALTY menyajikan data read-only real-time dan merespons event tier/churn.</w:t>
      </w:r>
    </w:p>
    <w:p>
      <w:pPr>
        <w:pStyle w:val="ListBullet"/>
        <w:spacing w:before="0" w:after="50" w:line="276" w:lineRule="auto"/>
      </w:pPr>
      <w:r>
        <w:rPr>
          <w:rFonts w:ascii="Calibri" w:hAnsi="Calibri"/>
          <w:b/>
          <w:color w:val="142740"/>
          <w:sz w:val="20"/>
        </w:rPr>
        <w:t xml:space="preserve">Gate Integrasi Cabang: </w:t>
      </w:r>
      <w:r>
        <w:rPr>
          <w:rFonts w:ascii="Calibri" w:hAnsi="Calibri"/>
          <w:color w:val="243F60"/>
          <w:sz w:val="20"/>
        </w:rPr>
        <w:t>Pembatasan hak akses berbasis branch_id OCTO-BUSINESS terverifikasi pada peran staf cabang.</w:t>
      </w:r>
    </w:p>
    <w:p>
      <w:pPr>
        <w:keepNext/>
        <w:spacing w:before="360" w:after="120"/>
      </w:pPr>
      <w:r>
        <w:rPr>
          <w:rFonts w:ascii="Calibri" w:hAnsi="Calibri"/>
          <w:b/>
          <w:color w:val="142740"/>
          <w:sz w:val="32"/>
        </w:rPr>
        <w:t>20. Rencana Discovery &amp; Validasi Sebelum Pengembangan</w:t>
      </w:r>
    </w:p>
    <w:p>
      <w:pPr>
        <w:spacing w:before="0" w:after="80" w:line="276" w:lineRule="auto"/>
      </w:pPr>
      <w:r>
        <w:rPr>
          <w:rFonts w:ascii="Calibri" w:hAnsi="Calibri"/>
          <w:i w:val="0"/>
          <w:color w:val="243F60"/>
          <w:sz w:val="20"/>
        </w:rPr>
        <w:t>Sebelum rekayasa skala penuh dimulai, tim produk menjalankan discovery terstruktur selama 2-3 minggu mencakup:</w:t>
      </w:r>
    </w:p>
    <w:p>
      <w:pPr>
        <w:pStyle w:val="ListBullet"/>
        <w:spacing w:before="0" w:after="50" w:line="276" w:lineRule="auto"/>
      </w:pPr>
      <w:r>
        <w:rPr>
          <w:rFonts w:ascii="Calibri" w:hAnsi="Calibri"/>
          <w:b/>
          <w:color w:val="142740"/>
          <w:sz w:val="20"/>
        </w:rPr>
        <w:t xml:space="preserve">20 Wawancara Mendalam: </w:t>
      </w:r>
      <w:r>
        <w:rPr>
          <w:rFonts w:ascii="Calibri" w:hAnsi="Calibri"/>
          <w:color w:val="243F60"/>
          <w:sz w:val="20"/>
        </w:rPr>
        <w:t>Melibatkan 5 bisnis ritel/F&amp;B, 5 perusahaan jasa B2B, 5 sales rep lapangan, dan 5 pengguna kartu Tap untuk memetakan alur kerja aktual.</w:t>
      </w:r>
    </w:p>
    <w:p>
      <w:pPr>
        <w:pStyle w:val="ListBullet"/>
        <w:spacing w:before="0" w:after="50" w:line="276" w:lineRule="auto"/>
      </w:pPr>
      <w:r>
        <w:rPr>
          <w:rFonts w:ascii="Calibri" w:hAnsi="Calibri"/>
          <w:b/>
          <w:color w:val="142740"/>
          <w:sz w:val="20"/>
        </w:rPr>
        <w:t xml:space="preserve">Usability Testing Prototipe: </w:t>
      </w:r>
      <w:r>
        <w:rPr>
          <w:rFonts w:ascii="Calibri" w:hAnsi="Calibri"/>
          <w:color w:val="243F60"/>
          <w:sz w:val="20"/>
        </w:rPr>
        <w:t>Menguji alur impor data, pergeseran deals di Kanban, dan Today View menggunakan prototipe Figma beresolusi tinggi (target task success rate &gt;85%).</w:t>
      </w:r>
    </w:p>
    <w:p>
      <w:pPr>
        <w:pStyle w:val="ListBullet"/>
        <w:spacing w:before="0" w:after="50" w:line="276" w:lineRule="auto"/>
      </w:pPr>
      <w:r>
        <w:rPr>
          <w:rFonts w:ascii="Calibri" w:hAnsi="Calibri"/>
          <w:b/>
          <w:color w:val="142740"/>
          <w:sz w:val="20"/>
        </w:rPr>
        <w:t xml:space="preserve">Program Pilot Terbatas: </w:t>
      </w:r>
      <w:r>
        <w:rPr>
          <w:rFonts w:ascii="Calibri" w:hAnsi="Calibri"/>
          <w:color w:val="243F60"/>
          <w:sz w:val="20"/>
        </w:rPr>
        <w:t>Mengikutsertakan 5-10 bisnis mitra ke dalam lingkungan Private Beta selama 4 minggu untuk memvalidasi adopsi dan retensi operasional.</w:t>
      </w:r>
    </w:p>
    <w:p>
      <w:pPr>
        <w:keepNext/>
        <w:spacing w:before="360" w:after="120"/>
      </w:pPr>
      <w:r>
        <w:rPr>
          <w:rFonts w:ascii="Calibri" w:hAnsi="Calibri"/>
          <w:b/>
          <w:color w:val="142740"/>
          <w:sz w:val="32"/>
        </w:rPr>
        <w:t>21. Glosarium Istilah Kanonikal</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968"/>
        <w:gridCol w:w="4968"/>
      </w:tblGrid>
      <w:tr>
        <w:tc>
          <w:tcPr>
            <w:tcW w:type="dxa" w:w="2880"/>
            <w:shd w:fill="142740"/>
            <w:tcMar>
              <w:top w:w="120" w:type="dxa"/>
              <w:bottom w:w="120" w:type="dxa"/>
              <w:left w:w="140" w:type="dxa"/>
              <w:right w:w="140" w:type="dxa"/>
            </w:tcMar>
          </w:tcPr>
          <w:p>
            <w:pPr>
              <w:spacing w:before="0" w:after="0"/>
            </w:pPr>
            <w:r/>
            <w:r>
              <w:rPr>
                <w:rFonts w:ascii="Calibri" w:hAnsi="Calibri"/>
                <w:b/>
                <w:color w:val="FFFFFF"/>
                <w:sz w:val="19"/>
              </w:rPr>
              <w:t>Istilah Kanonikal</w:t>
            </w:r>
          </w:p>
        </w:tc>
        <w:tc>
          <w:tcPr>
            <w:tcW w:type="dxa" w:w="7200"/>
            <w:shd w:fill="142740"/>
            <w:tcMar>
              <w:top w:w="120" w:type="dxa"/>
              <w:bottom w:w="120" w:type="dxa"/>
              <w:left w:w="140" w:type="dxa"/>
              <w:right w:w="140" w:type="dxa"/>
            </w:tcMar>
          </w:tcPr>
          <w:p>
            <w:pPr>
              <w:spacing w:before="0" w:after="0"/>
            </w:pPr>
            <w:r/>
            <w:r>
              <w:rPr>
                <w:rFonts w:ascii="Calibri" w:hAnsi="Calibri"/>
                <w:b/>
                <w:color w:val="FFFFFF"/>
                <w:sz w:val="19"/>
              </w:rPr>
              <w:t>Definisi Baku dalam Ekosistem OCTO</w:t>
            </w:r>
          </w:p>
        </w:tc>
      </w:tr>
      <w:tr>
        <w:tc>
          <w:tcPr>
            <w:tcW w:type="dxa" w:w="2880"/>
            <w:shd w:fill="FFFFFF"/>
            <w:tcMar>
              <w:top w:w="100" w:type="dxa"/>
              <w:bottom w:w="100" w:type="dxa"/>
              <w:left w:w="140" w:type="dxa"/>
              <w:right w:w="140" w:type="dxa"/>
            </w:tcMar>
          </w:tcPr>
          <w:p>
            <w:pPr>
              <w:spacing w:before="0" w:after="0" w:line="276" w:lineRule="auto"/>
            </w:pPr>
            <w:r/>
            <w:r>
              <w:rPr>
                <w:rFonts w:ascii="Calibri" w:hAnsi="Calibri"/>
                <w:color w:val="243F60"/>
                <w:sz w:val="18"/>
              </w:rPr>
              <w:t>Workspace (Tenant)</w:t>
            </w:r>
          </w:p>
        </w:tc>
        <w:tc>
          <w:tcPr>
            <w:tcW w:type="dxa" w:w="7200"/>
            <w:shd w:fill="FFFFFF"/>
            <w:tcMar>
              <w:top w:w="100" w:type="dxa"/>
              <w:bottom w:w="100" w:type="dxa"/>
              <w:left w:w="140" w:type="dxa"/>
              <w:right w:w="140" w:type="dxa"/>
            </w:tcMar>
          </w:tcPr>
          <w:p>
            <w:pPr>
              <w:spacing w:before="0" w:after="0" w:line="276" w:lineRule="auto"/>
            </w:pPr>
            <w:r/>
            <w:r>
              <w:rPr>
                <w:rFonts w:ascii="Calibri" w:hAnsi="Calibri"/>
                <w:color w:val="243F60"/>
                <w:sz w:val="18"/>
              </w:rPr>
              <w:t>Ruang kerja virtual terisolasi yang membatasi data, pengguna, dan konfigurasi milik satu entitas bisnis.</w:t>
            </w:r>
          </w:p>
        </w:tc>
      </w:tr>
      <w:tr>
        <w:tc>
          <w:tcPr>
            <w:tcW w:type="dxa" w:w="2880"/>
            <w:shd w:fill="F8FAFC"/>
            <w:tcMar>
              <w:top w:w="100" w:type="dxa"/>
              <w:bottom w:w="100" w:type="dxa"/>
              <w:left w:w="140" w:type="dxa"/>
              <w:right w:w="140" w:type="dxa"/>
            </w:tcMar>
          </w:tcPr>
          <w:p>
            <w:pPr>
              <w:spacing w:before="0" w:after="0" w:line="276" w:lineRule="auto"/>
            </w:pPr>
            <w:r/>
            <w:r>
              <w:rPr>
                <w:rFonts w:ascii="Calibri" w:hAnsi="Calibri"/>
                <w:color w:val="243F60"/>
                <w:sz w:val="18"/>
              </w:rPr>
              <w:t>Contact</w:t>
            </w:r>
          </w:p>
        </w:tc>
        <w:tc>
          <w:tcPr>
            <w:tcW w:type="dxa" w:w="7200"/>
            <w:shd w:fill="F8FAFC"/>
            <w:tcMar>
              <w:top w:w="100" w:type="dxa"/>
              <w:bottom w:w="100" w:type="dxa"/>
              <w:left w:w="140" w:type="dxa"/>
              <w:right w:w="140" w:type="dxa"/>
            </w:tcMar>
          </w:tcPr>
          <w:p>
            <w:pPr>
              <w:spacing w:before="0" w:after="0" w:line="276" w:lineRule="auto"/>
            </w:pPr>
            <w:r/>
            <w:r>
              <w:rPr>
                <w:rFonts w:ascii="Calibri" w:hAnsi="Calibri"/>
                <w:color w:val="243F60"/>
                <w:sz w:val="18"/>
              </w:rPr>
              <w:t>Entitas individu perorangan yang memiliki data komunikasi dan riwayat interaksi.</w:t>
            </w:r>
          </w:p>
        </w:tc>
      </w:tr>
      <w:tr>
        <w:tc>
          <w:tcPr>
            <w:tcW w:type="dxa" w:w="2880"/>
            <w:shd w:fill="FFFFFF"/>
            <w:tcMar>
              <w:top w:w="100" w:type="dxa"/>
              <w:bottom w:w="100" w:type="dxa"/>
              <w:left w:w="140" w:type="dxa"/>
              <w:right w:w="140" w:type="dxa"/>
            </w:tcMar>
          </w:tcPr>
          <w:p>
            <w:pPr>
              <w:spacing w:before="0" w:after="0" w:line="276" w:lineRule="auto"/>
            </w:pPr>
            <w:r/>
            <w:r>
              <w:rPr>
                <w:rFonts w:ascii="Calibri" w:hAnsi="Calibri"/>
                <w:color w:val="243F60"/>
                <w:sz w:val="18"/>
              </w:rPr>
              <w:t>Company</w:t>
            </w:r>
          </w:p>
        </w:tc>
        <w:tc>
          <w:tcPr>
            <w:tcW w:type="dxa" w:w="7200"/>
            <w:shd w:fill="FFFFFF"/>
            <w:tcMar>
              <w:top w:w="100" w:type="dxa"/>
              <w:bottom w:w="100" w:type="dxa"/>
              <w:left w:w="140" w:type="dxa"/>
              <w:right w:w="140" w:type="dxa"/>
            </w:tcMar>
          </w:tcPr>
          <w:p>
            <w:pPr>
              <w:spacing w:before="0" w:after="0" w:line="276" w:lineRule="auto"/>
            </w:pPr>
            <w:r/>
            <w:r>
              <w:rPr>
                <w:rFonts w:ascii="Calibri" w:hAnsi="Calibri"/>
                <w:color w:val="243F60"/>
                <w:sz w:val="18"/>
              </w:rPr>
              <w:t>Entitas organisasi bisnis atau badan hukum B2B yang menaungi satu atau banyak kontak individu.</w:t>
            </w:r>
          </w:p>
        </w:tc>
      </w:tr>
      <w:tr>
        <w:tc>
          <w:tcPr>
            <w:tcW w:type="dxa" w:w="2880"/>
            <w:shd w:fill="F8FAFC"/>
            <w:tcMar>
              <w:top w:w="100" w:type="dxa"/>
              <w:bottom w:w="100" w:type="dxa"/>
              <w:left w:w="140" w:type="dxa"/>
              <w:right w:w="140" w:type="dxa"/>
            </w:tcMar>
          </w:tcPr>
          <w:p>
            <w:pPr>
              <w:spacing w:before="0" w:after="0" w:line="276" w:lineRule="auto"/>
            </w:pPr>
            <w:r/>
            <w:r>
              <w:rPr>
                <w:rFonts w:ascii="Calibri" w:hAnsi="Calibri"/>
                <w:color w:val="243F60"/>
                <w:sz w:val="18"/>
              </w:rPr>
              <w:t>Lead</w:t>
            </w:r>
          </w:p>
        </w:tc>
        <w:tc>
          <w:tcPr>
            <w:tcW w:type="dxa" w:w="7200"/>
            <w:shd w:fill="F8FAFC"/>
            <w:tcMar>
              <w:top w:w="100" w:type="dxa"/>
              <w:bottom w:w="100" w:type="dxa"/>
              <w:left w:w="140" w:type="dxa"/>
              <w:right w:w="140" w:type="dxa"/>
            </w:tcMar>
          </w:tcPr>
          <w:p>
            <w:pPr>
              <w:spacing w:before="0" w:after="0" w:line="276" w:lineRule="auto"/>
            </w:pPr>
            <w:r/>
            <w:r>
              <w:rPr>
                <w:rFonts w:ascii="Calibri" w:hAnsi="Calibri"/>
                <w:color w:val="243F60"/>
                <w:sz w:val="18"/>
              </w:rPr>
              <w:t>Prospek awal yang belum terverifikasi potensi kebutuhan atau anggarannya.</w:t>
            </w:r>
          </w:p>
        </w:tc>
      </w:tr>
      <w:tr>
        <w:tc>
          <w:tcPr>
            <w:tcW w:type="dxa" w:w="2880"/>
            <w:shd w:fill="FFFFFF"/>
            <w:tcMar>
              <w:top w:w="100" w:type="dxa"/>
              <w:bottom w:w="100" w:type="dxa"/>
              <w:left w:w="140" w:type="dxa"/>
              <w:right w:w="140" w:type="dxa"/>
            </w:tcMar>
          </w:tcPr>
          <w:p>
            <w:pPr>
              <w:spacing w:before="0" w:after="0" w:line="276" w:lineRule="auto"/>
            </w:pPr>
            <w:r/>
            <w:r>
              <w:rPr>
                <w:rFonts w:ascii="Calibri" w:hAnsi="Calibri"/>
                <w:color w:val="243F60"/>
                <w:sz w:val="18"/>
              </w:rPr>
              <w:t>Deal (Opportunity)</w:t>
            </w:r>
          </w:p>
        </w:tc>
        <w:tc>
          <w:tcPr>
            <w:tcW w:type="dxa" w:w="7200"/>
            <w:shd w:fill="FFFFFF"/>
            <w:tcMar>
              <w:top w:w="100" w:type="dxa"/>
              <w:bottom w:w="100" w:type="dxa"/>
              <w:left w:w="140" w:type="dxa"/>
              <w:right w:w="140" w:type="dxa"/>
            </w:tcMar>
          </w:tcPr>
          <w:p>
            <w:pPr>
              <w:spacing w:before="0" w:after="0" w:line="276" w:lineRule="auto"/>
            </w:pPr>
            <w:r/>
            <w:r>
              <w:rPr>
                <w:rFonts w:ascii="Calibri" w:hAnsi="Calibri"/>
                <w:color w:val="243F60"/>
                <w:sz w:val="18"/>
              </w:rPr>
              <w:t>Peluang kesepakatan bisnis terukur dengan estimasi moneter, tahapan pipeline, dan target tanggal penutupan.</w:t>
            </w:r>
          </w:p>
        </w:tc>
      </w:tr>
      <w:tr>
        <w:tc>
          <w:tcPr>
            <w:tcW w:type="dxa" w:w="2880"/>
            <w:shd w:fill="F8FAFC"/>
            <w:tcMar>
              <w:top w:w="100" w:type="dxa"/>
              <w:bottom w:w="100" w:type="dxa"/>
              <w:left w:w="140" w:type="dxa"/>
              <w:right w:w="140" w:type="dxa"/>
            </w:tcMar>
          </w:tcPr>
          <w:p>
            <w:pPr>
              <w:spacing w:before="0" w:after="0" w:line="276" w:lineRule="auto"/>
            </w:pPr>
            <w:r/>
            <w:r>
              <w:rPr>
                <w:rFonts w:ascii="Calibri" w:hAnsi="Calibri"/>
                <w:color w:val="243F60"/>
                <w:sz w:val="18"/>
              </w:rPr>
              <w:t>Pipeline</w:t>
            </w:r>
          </w:p>
        </w:tc>
        <w:tc>
          <w:tcPr>
            <w:tcW w:type="dxa" w:w="7200"/>
            <w:shd w:fill="F8FAFC"/>
            <w:tcMar>
              <w:top w:w="100" w:type="dxa"/>
              <w:bottom w:w="100" w:type="dxa"/>
              <w:left w:w="140" w:type="dxa"/>
              <w:right w:w="140" w:type="dxa"/>
            </w:tcMar>
          </w:tcPr>
          <w:p>
            <w:pPr>
              <w:spacing w:before="0" w:after="0" w:line="276" w:lineRule="auto"/>
            </w:pPr>
            <w:r/>
            <w:r>
              <w:rPr>
                <w:rFonts w:ascii="Calibri" w:hAnsi="Calibri"/>
                <w:color w:val="243F60"/>
                <w:sz w:val="18"/>
              </w:rPr>
              <w:t>Representasi visual urutan tahapan proses penjualan dari kontak awal hingga Won atau Lost.</w:t>
            </w:r>
          </w:p>
        </w:tc>
      </w:tr>
      <w:tr>
        <w:tc>
          <w:tcPr>
            <w:tcW w:type="dxa" w:w="2880"/>
            <w:shd w:fill="FFFFFF"/>
            <w:tcMar>
              <w:top w:w="100" w:type="dxa"/>
              <w:bottom w:w="100" w:type="dxa"/>
              <w:left w:w="140" w:type="dxa"/>
              <w:right w:w="140" w:type="dxa"/>
            </w:tcMar>
          </w:tcPr>
          <w:p>
            <w:pPr>
              <w:spacing w:before="0" w:after="0" w:line="276" w:lineRule="auto"/>
            </w:pPr>
            <w:r/>
            <w:r>
              <w:rPr>
                <w:rFonts w:ascii="Calibri" w:hAnsi="Calibri"/>
                <w:color w:val="243F60"/>
                <w:sz w:val="18"/>
              </w:rPr>
              <w:t>Activity</w:t>
            </w:r>
          </w:p>
        </w:tc>
        <w:tc>
          <w:tcPr>
            <w:tcW w:type="dxa" w:w="7200"/>
            <w:shd w:fill="FFFFFF"/>
            <w:tcMar>
              <w:top w:w="100" w:type="dxa"/>
              <w:bottom w:w="100" w:type="dxa"/>
              <w:left w:w="140" w:type="dxa"/>
              <w:right w:w="140" w:type="dxa"/>
            </w:tcMar>
          </w:tcPr>
          <w:p>
            <w:pPr>
              <w:spacing w:before="0" w:after="0" w:line="276" w:lineRule="auto"/>
            </w:pPr>
            <w:r/>
            <w:r>
              <w:rPr>
                <w:rFonts w:ascii="Calibri" w:hAnsi="Calibri"/>
                <w:color w:val="243F60"/>
                <w:sz w:val="18"/>
              </w:rPr>
              <w:t>Catatan interaksi historis antara pengguna CRM dan kontak (telepon, rapat, email, catatan).</w:t>
            </w:r>
          </w:p>
        </w:tc>
      </w:tr>
      <w:tr>
        <w:tc>
          <w:tcPr>
            <w:tcW w:type="dxa" w:w="2880"/>
            <w:shd w:fill="F8FAFC"/>
            <w:tcMar>
              <w:top w:w="100" w:type="dxa"/>
              <w:bottom w:w="100" w:type="dxa"/>
              <w:left w:w="140" w:type="dxa"/>
              <w:right w:w="140" w:type="dxa"/>
            </w:tcMar>
          </w:tcPr>
          <w:p>
            <w:pPr>
              <w:spacing w:before="0" w:after="0" w:line="276" w:lineRule="auto"/>
            </w:pPr>
            <w:r/>
            <w:r>
              <w:rPr>
                <w:rFonts w:ascii="Calibri" w:hAnsi="Calibri"/>
                <w:color w:val="243F60"/>
                <w:sz w:val="18"/>
              </w:rPr>
              <w:t>Task</w:t>
            </w:r>
          </w:p>
        </w:tc>
        <w:tc>
          <w:tcPr>
            <w:tcW w:type="dxa" w:w="7200"/>
            <w:shd w:fill="F8FAFC"/>
            <w:tcMar>
              <w:top w:w="100" w:type="dxa"/>
              <w:bottom w:w="100" w:type="dxa"/>
              <w:left w:w="140" w:type="dxa"/>
              <w:right w:w="140" w:type="dxa"/>
            </w:tcMar>
          </w:tcPr>
          <w:p>
            <w:pPr>
              <w:spacing w:before="0" w:after="0" w:line="276" w:lineRule="auto"/>
            </w:pPr>
            <w:r/>
            <w:r>
              <w:rPr>
                <w:rFonts w:ascii="Calibri" w:hAnsi="Calibri"/>
                <w:color w:val="243F60"/>
                <w:sz w:val="18"/>
              </w:rPr>
              <w:t>Tindakan kerja terencana yang wajib diselesaikan sebelum batas waktu tertentu.</w:t>
            </w:r>
          </w:p>
        </w:tc>
      </w:tr>
      <w:tr>
        <w:tc>
          <w:tcPr>
            <w:tcW w:type="dxa" w:w="2880"/>
            <w:shd w:fill="FFFFFF"/>
            <w:tcMar>
              <w:top w:w="100" w:type="dxa"/>
              <w:bottom w:w="100" w:type="dxa"/>
              <w:left w:w="140" w:type="dxa"/>
              <w:right w:w="140" w:type="dxa"/>
            </w:tcMar>
          </w:tcPr>
          <w:p>
            <w:pPr>
              <w:spacing w:before="0" w:after="0" w:line="276" w:lineRule="auto"/>
            </w:pPr>
            <w:r/>
            <w:r>
              <w:rPr>
                <w:rFonts w:ascii="Calibri" w:hAnsi="Calibri"/>
                <w:color w:val="243F60"/>
                <w:sz w:val="18"/>
              </w:rPr>
              <w:t>Provenance</w:t>
            </w:r>
          </w:p>
        </w:tc>
        <w:tc>
          <w:tcPr>
            <w:tcW w:type="dxa" w:w="7200"/>
            <w:shd w:fill="FFFFFF"/>
            <w:tcMar>
              <w:top w:w="100" w:type="dxa"/>
              <w:bottom w:w="100" w:type="dxa"/>
              <w:left w:w="140" w:type="dxa"/>
              <w:right w:w="140" w:type="dxa"/>
            </w:tcMar>
          </w:tcPr>
          <w:p>
            <w:pPr>
              <w:spacing w:before="0" w:after="0" w:line="276" w:lineRule="auto"/>
            </w:pPr>
            <w:r/>
            <w:r>
              <w:rPr>
                <w:rFonts w:ascii="Calibri" w:hAnsi="Calibri"/>
                <w:color w:val="243F60"/>
                <w:sz w:val="18"/>
              </w:rPr>
              <w:t>Metadata komprehensif pencatatan asal-usul data, kanal perolehan, waktu, dan identitas sistem pengirim.</w:t>
            </w:r>
          </w:p>
        </w:tc>
      </w:tr>
      <w:tr>
        <w:tc>
          <w:tcPr>
            <w:tcW w:type="dxa" w:w="2880"/>
            <w:shd w:fill="F8FAFC"/>
            <w:tcMar>
              <w:top w:w="100" w:type="dxa"/>
              <w:bottom w:w="100" w:type="dxa"/>
              <w:left w:w="140" w:type="dxa"/>
              <w:right w:w="140" w:type="dxa"/>
            </w:tcMar>
          </w:tcPr>
          <w:p>
            <w:pPr>
              <w:spacing w:before="0" w:after="0" w:line="276" w:lineRule="auto"/>
            </w:pPr>
            <w:r/>
            <w:r>
              <w:rPr>
                <w:rFonts w:ascii="Calibri" w:hAnsi="Calibri"/>
                <w:color w:val="243F60"/>
                <w:sz w:val="18"/>
              </w:rPr>
              <w:t>Consent Record</w:t>
            </w:r>
          </w:p>
        </w:tc>
        <w:tc>
          <w:tcPr>
            <w:tcW w:type="dxa" w:w="7200"/>
            <w:shd w:fill="F8FAFC"/>
            <w:tcMar>
              <w:top w:w="100" w:type="dxa"/>
              <w:bottom w:w="100" w:type="dxa"/>
              <w:left w:w="140" w:type="dxa"/>
              <w:right w:w="140" w:type="dxa"/>
            </w:tcMar>
          </w:tcPr>
          <w:p>
            <w:pPr>
              <w:spacing w:before="0" w:after="0" w:line="276" w:lineRule="auto"/>
            </w:pPr>
            <w:r/>
            <w:r>
              <w:rPr>
                <w:rFonts w:ascii="Calibri" w:hAnsi="Calibri"/>
                <w:color w:val="243F60"/>
                <w:sz w:val="18"/>
              </w:rPr>
              <w:t>Bukti legal rekaman persetujuan pemrosesan data pribadi sesuai regulasi UU PDP No. 27/2022.</w:t>
            </w:r>
          </w:p>
        </w:tc>
      </w:tr>
      <w:tr>
        <w:tc>
          <w:tcPr>
            <w:tcW w:type="dxa" w:w="2880"/>
            <w:shd w:fill="FFFFFF"/>
            <w:tcMar>
              <w:top w:w="100" w:type="dxa"/>
              <w:bottom w:w="100" w:type="dxa"/>
              <w:left w:w="140" w:type="dxa"/>
              <w:right w:w="140" w:type="dxa"/>
            </w:tcMar>
          </w:tcPr>
          <w:p>
            <w:pPr>
              <w:spacing w:before="0" w:after="0" w:line="276" w:lineRule="auto"/>
            </w:pPr>
            <w:r/>
            <w:r>
              <w:rPr>
                <w:rFonts w:ascii="Calibri" w:hAnsi="Calibri"/>
                <w:color w:val="243F60"/>
                <w:sz w:val="18"/>
              </w:rPr>
              <w:t>Source of Truth</w:t>
            </w:r>
          </w:p>
        </w:tc>
        <w:tc>
          <w:tcPr>
            <w:tcW w:type="dxa" w:w="7200"/>
            <w:shd w:fill="FFFFFF"/>
            <w:tcMar>
              <w:top w:w="100" w:type="dxa"/>
              <w:bottom w:w="100" w:type="dxa"/>
              <w:left w:w="140" w:type="dxa"/>
              <w:right w:w="140" w:type="dxa"/>
            </w:tcMar>
          </w:tcPr>
          <w:p>
            <w:pPr>
              <w:spacing w:before="0" w:after="0" w:line="276" w:lineRule="auto"/>
            </w:pPr>
            <w:r/>
            <w:r>
              <w:rPr>
                <w:rFonts w:ascii="Calibri" w:hAnsi="Calibri"/>
                <w:color w:val="243F60"/>
                <w:sz w:val="18"/>
              </w:rPr>
              <w:t>Sistem tunggal yang memegang wewenang primer atas pencatatan dan keabsahan suatu data domain.</w:t>
            </w:r>
          </w:p>
        </w:tc>
      </w:tr>
      <w:tr>
        <w:tc>
          <w:tcPr>
            <w:tcW w:type="dxa" w:w="2880"/>
            <w:shd w:fill="F8FAFC"/>
            <w:tcMar>
              <w:top w:w="100" w:type="dxa"/>
              <w:bottom w:w="100" w:type="dxa"/>
              <w:left w:w="140" w:type="dxa"/>
              <w:right w:w="140" w:type="dxa"/>
            </w:tcMar>
          </w:tcPr>
          <w:p>
            <w:pPr>
              <w:spacing w:before="0" w:after="0" w:line="276" w:lineRule="auto"/>
            </w:pPr>
            <w:r/>
            <w:r>
              <w:rPr>
                <w:rFonts w:ascii="Calibri" w:hAnsi="Calibri"/>
                <w:color w:val="243F60"/>
                <w:sz w:val="18"/>
              </w:rPr>
              <w:t>Idempotency</w:t>
            </w:r>
          </w:p>
        </w:tc>
        <w:tc>
          <w:tcPr>
            <w:tcW w:type="dxa" w:w="7200"/>
            <w:shd w:fill="F8FAFC"/>
            <w:tcMar>
              <w:top w:w="100" w:type="dxa"/>
              <w:bottom w:w="100" w:type="dxa"/>
              <w:left w:w="140" w:type="dxa"/>
              <w:right w:w="140" w:type="dxa"/>
            </w:tcMar>
          </w:tcPr>
          <w:p>
            <w:pPr>
              <w:spacing w:before="0" w:after="0" w:line="276" w:lineRule="auto"/>
            </w:pPr>
            <w:r/>
            <w:r>
              <w:rPr>
                <w:rFonts w:ascii="Calibri" w:hAnsi="Calibri"/>
                <w:color w:val="243F60"/>
                <w:sz w:val="18"/>
              </w:rPr>
              <w:t>Sifat operasi sistem di mana eksekusi berulang tidak akan menghasilkan efek samping ganda.</w:t>
            </w:r>
          </w:p>
        </w:tc>
      </w:tr>
      <w:tr>
        <w:tc>
          <w:tcPr>
            <w:tcW w:type="dxa" w:w="2880"/>
            <w:shd w:fill="FFFFFF"/>
            <w:tcMar>
              <w:top w:w="100" w:type="dxa"/>
              <w:bottom w:w="100" w:type="dxa"/>
              <w:left w:w="140" w:type="dxa"/>
              <w:right w:w="140" w:type="dxa"/>
            </w:tcMar>
          </w:tcPr>
          <w:p>
            <w:pPr>
              <w:spacing w:before="0" w:after="0" w:line="276" w:lineRule="auto"/>
            </w:pPr>
            <w:r/>
            <w:r>
              <w:rPr>
                <w:rFonts w:ascii="Calibri" w:hAnsi="Calibri"/>
                <w:color w:val="243F60"/>
                <w:sz w:val="18"/>
              </w:rPr>
              <w:t>Transactional Outbox</w:t>
            </w:r>
          </w:p>
        </w:tc>
        <w:tc>
          <w:tcPr>
            <w:tcW w:type="dxa" w:w="7200"/>
            <w:shd w:fill="FFFFFF"/>
            <w:tcMar>
              <w:top w:w="100" w:type="dxa"/>
              <w:bottom w:w="100" w:type="dxa"/>
              <w:left w:w="140" w:type="dxa"/>
              <w:right w:w="140" w:type="dxa"/>
            </w:tcMar>
          </w:tcPr>
          <w:p>
            <w:pPr>
              <w:spacing w:before="0" w:after="0" w:line="276" w:lineRule="auto"/>
            </w:pPr>
            <w:r/>
            <w:r>
              <w:rPr>
                <w:rFonts w:ascii="Calibri" w:hAnsi="Calibri"/>
                <w:color w:val="243F60"/>
                <w:sz w:val="18"/>
              </w:rPr>
              <w:t>Pola penyimpanan event integrasi ke tabel SQL lokal dalam satu transaksi atomik dengan data bisnis.</w:t>
            </w:r>
          </w:p>
        </w:tc>
      </w:tr>
      <w:tr>
        <w:tc>
          <w:tcPr>
            <w:tcW w:type="dxa" w:w="2880"/>
            <w:shd w:fill="F8FAFC"/>
            <w:tcMar>
              <w:top w:w="100" w:type="dxa"/>
              <w:bottom w:w="100" w:type="dxa"/>
              <w:left w:w="140" w:type="dxa"/>
              <w:right w:w="140" w:type="dxa"/>
            </w:tcMar>
          </w:tcPr>
          <w:p>
            <w:pPr>
              <w:spacing w:before="0" w:after="0" w:line="276" w:lineRule="auto"/>
            </w:pPr>
            <w:r/>
            <w:r>
              <w:rPr>
                <w:rFonts w:ascii="Calibri" w:hAnsi="Calibri"/>
                <w:color w:val="243F60"/>
                <w:sz w:val="18"/>
              </w:rPr>
              <w:t>CloudEvents</w:t>
            </w:r>
          </w:p>
        </w:tc>
        <w:tc>
          <w:tcPr>
            <w:tcW w:type="dxa" w:w="7200"/>
            <w:shd w:fill="F8FAFC"/>
            <w:tcMar>
              <w:top w:w="100" w:type="dxa"/>
              <w:bottom w:w="100" w:type="dxa"/>
              <w:left w:w="140" w:type="dxa"/>
              <w:right w:w="140" w:type="dxa"/>
            </w:tcMar>
          </w:tcPr>
          <w:p>
            <w:pPr>
              <w:spacing w:before="0" w:after="0" w:line="276" w:lineRule="auto"/>
            </w:pPr>
            <w:r/>
            <w:r>
              <w:rPr>
                <w:rFonts w:ascii="Calibri" w:hAnsi="Calibri"/>
                <w:color w:val="243F60"/>
                <w:sz w:val="18"/>
              </w:rPr>
              <w:t>Standar terbuka untuk mendeskripsikan data event dalam format universal lintas sistem terdistribusi.</w:t>
            </w:r>
          </w:p>
        </w:tc>
      </w:tr>
      <w:tr>
        <w:tc>
          <w:tcPr>
            <w:tcW w:type="dxa" w:w="2880"/>
            <w:shd w:fill="FFFFFF"/>
            <w:tcMar>
              <w:top w:w="100" w:type="dxa"/>
              <w:bottom w:w="100" w:type="dxa"/>
              <w:left w:w="140" w:type="dxa"/>
              <w:right w:w="140" w:type="dxa"/>
            </w:tcMar>
          </w:tcPr>
          <w:p>
            <w:pPr>
              <w:spacing w:before="0" w:after="0" w:line="276" w:lineRule="auto"/>
            </w:pPr>
            <w:r/>
            <w:r>
              <w:rPr>
                <w:rFonts w:ascii="Calibri" w:hAnsi="Calibri"/>
                <w:color w:val="243F60"/>
                <w:sz w:val="18"/>
              </w:rPr>
              <w:t>Data Subject Request (DSR)</w:t>
            </w:r>
          </w:p>
        </w:tc>
        <w:tc>
          <w:tcPr>
            <w:tcW w:type="dxa" w:w="7200"/>
            <w:shd w:fill="FFFFFF"/>
            <w:tcMar>
              <w:top w:w="100" w:type="dxa"/>
              <w:bottom w:w="100" w:type="dxa"/>
              <w:left w:w="140" w:type="dxa"/>
              <w:right w:w="140" w:type="dxa"/>
            </w:tcMar>
          </w:tcPr>
          <w:p>
            <w:pPr>
              <w:spacing w:before="0" w:after="0" w:line="276" w:lineRule="auto"/>
            </w:pPr>
            <w:r/>
            <w:r>
              <w:rPr>
                <w:rFonts w:ascii="Calibri" w:hAnsi="Calibri"/>
                <w:color w:val="243F60"/>
                <w:sz w:val="18"/>
              </w:rPr>
              <w:t>Permintaan resmi individu pemilik data untuk mengakses, memperbaiki, atau menghapus data pribadinya.</w:t>
            </w:r>
          </w:p>
        </w:tc>
      </w:tr>
      <w:tr>
        <w:tc>
          <w:tcPr>
            <w:tcW w:type="dxa" w:w="2880"/>
            <w:shd w:fill="F8FAFC"/>
            <w:tcMar>
              <w:top w:w="100" w:type="dxa"/>
              <w:bottom w:w="100" w:type="dxa"/>
              <w:left w:w="140" w:type="dxa"/>
              <w:right w:w="140" w:type="dxa"/>
            </w:tcMar>
          </w:tcPr>
          <w:p>
            <w:pPr>
              <w:spacing w:before="0" w:after="0" w:line="276" w:lineRule="auto"/>
            </w:pPr>
            <w:r/>
            <w:r>
              <w:rPr>
                <w:rFonts w:ascii="Calibri" w:hAnsi="Calibri"/>
                <w:color w:val="243F60"/>
                <w:sz w:val="18"/>
              </w:rPr>
              <w:t>Entitlement</w:t>
            </w:r>
          </w:p>
        </w:tc>
        <w:tc>
          <w:tcPr>
            <w:tcW w:type="dxa" w:w="7200"/>
            <w:shd w:fill="F8FAFC"/>
            <w:tcMar>
              <w:top w:w="100" w:type="dxa"/>
              <w:bottom w:w="100" w:type="dxa"/>
              <w:left w:w="140" w:type="dxa"/>
              <w:right w:w="140" w:type="dxa"/>
            </w:tcMar>
          </w:tcPr>
          <w:p>
            <w:pPr>
              <w:spacing w:before="0" w:after="0" w:line="276" w:lineRule="auto"/>
            </w:pPr>
            <w:r/>
            <w:r>
              <w:rPr>
                <w:rFonts w:ascii="Calibri" w:hAnsi="Calibri"/>
                <w:color w:val="243F60"/>
                <w:sz w:val="18"/>
              </w:rPr>
              <w:t>Hak akses fitur atau kuota volume yang diberikan kepada tenant berdasarkan paket langganan aktif.</w:t>
            </w:r>
          </w:p>
        </w:tc>
      </w:tr>
      <w:tr>
        <w:tc>
          <w:tcPr>
            <w:tcW w:type="dxa" w:w="2880"/>
            <w:shd w:fill="FFFFFF"/>
            <w:tcMar>
              <w:top w:w="100" w:type="dxa"/>
              <w:bottom w:w="100" w:type="dxa"/>
              <w:left w:w="140" w:type="dxa"/>
              <w:right w:w="140" w:type="dxa"/>
            </w:tcMar>
          </w:tcPr>
          <w:p>
            <w:pPr>
              <w:spacing w:before="0" w:after="0" w:line="276" w:lineRule="auto"/>
            </w:pPr>
            <w:r/>
            <w:r>
              <w:rPr>
                <w:rFonts w:ascii="Calibri" w:hAnsi="Calibri"/>
                <w:color w:val="243F60"/>
                <w:sz w:val="18"/>
              </w:rPr>
              <w:t>Multi-Touch Attribution</w:t>
            </w:r>
          </w:p>
        </w:tc>
        <w:tc>
          <w:tcPr>
            <w:tcW w:type="dxa" w:w="7200"/>
            <w:shd w:fill="FFFFFF"/>
            <w:tcMar>
              <w:top w:w="100" w:type="dxa"/>
              <w:bottom w:w="100" w:type="dxa"/>
              <w:left w:w="140" w:type="dxa"/>
              <w:right w:w="140" w:type="dxa"/>
            </w:tcMar>
          </w:tcPr>
          <w:p>
            <w:pPr>
              <w:spacing w:before="0" w:after="0" w:line="276" w:lineRule="auto"/>
            </w:pPr>
            <w:r/>
            <w:r>
              <w:rPr>
                <w:rFonts w:ascii="Calibri" w:hAnsi="Calibri"/>
                <w:color w:val="243F60"/>
                <w:sz w:val="18"/>
              </w:rPr>
              <w:t>Metode evaluasi analitik untuk mengukur kontribusi berbagai touchpoint (Web, Tap, Sales) terhadap konversi.</w:t>
            </w:r>
          </w:p>
        </w:tc>
      </w:tr>
    </w:tbl>
    <w:p>
      <w:pPr>
        <w:keepNext/>
        <w:spacing w:before="360" w:after="120"/>
      </w:pPr>
      <w:r>
        <w:rPr>
          <w:rFonts w:ascii="Calibri" w:hAnsi="Calibri"/>
          <w:b/>
          <w:color w:val="142740"/>
          <w:sz w:val="32"/>
        </w:rPr>
        <w:t>22. Referensi &amp; Landasan Regulasi</w:t>
      </w:r>
    </w:p>
    <w:p>
      <w:pPr>
        <w:pStyle w:val="ListBullet"/>
        <w:spacing w:before="0" w:after="50" w:line="276" w:lineRule="auto"/>
      </w:pPr>
      <w:r>
        <w:rPr>
          <w:rFonts w:ascii="Calibri" w:hAnsi="Calibri"/>
          <w:b/>
          <w:color w:val="142740"/>
          <w:sz w:val="20"/>
        </w:rPr>
        <w:t xml:space="preserve">1. </w:t>
      </w:r>
      <w:r>
        <w:rPr>
          <w:rFonts w:ascii="Calibri" w:hAnsi="Calibri"/>
          <w:color w:val="243F60"/>
          <w:sz w:val="20"/>
        </w:rPr>
        <w:t>OCTO Ecosystem Master API Contract Documentation (OCTO_ECOSYSTEM_API_MASTER_DOCS.md).</w:t>
      </w:r>
    </w:p>
    <w:p>
      <w:pPr>
        <w:pStyle w:val="ListBullet"/>
        <w:spacing w:before="0" w:after="50" w:line="276" w:lineRule="auto"/>
      </w:pPr>
      <w:r>
        <w:rPr>
          <w:rFonts w:ascii="Calibri" w:hAnsi="Calibri"/>
          <w:b/>
          <w:color w:val="142740"/>
          <w:sz w:val="20"/>
        </w:rPr>
        <w:t xml:space="preserve">2. </w:t>
      </w:r>
      <w:r>
        <w:rPr>
          <w:rFonts w:ascii="Calibri" w:hAnsi="Calibri"/>
          <w:color w:val="243F60"/>
          <w:sz w:val="20"/>
        </w:rPr>
        <w:t>UU No. 27 Tahun 2022 tentang Perlindungan Data Pribadi (UU PDP Republik Indonesia).</w:t>
      </w:r>
    </w:p>
    <w:p>
      <w:pPr>
        <w:pStyle w:val="ListBullet"/>
        <w:spacing w:before="0" w:after="50" w:line="276" w:lineRule="auto"/>
      </w:pPr>
      <w:r>
        <w:rPr>
          <w:rFonts w:ascii="Calibri" w:hAnsi="Calibri"/>
          <w:b/>
          <w:color w:val="142740"/>
          <w:sz w:val="20"/>
        </w:rPr>
        <w:t xml:space="preserve">3. </w:t>
      </w:r>
      <w:r>
        <w:rPr>
          <w:rFonts w:ascii="Calibri" w:hAnsi="Calibri"/>
          <w:color w:val="243F60"/>
          <w:sz w:val="20"/>
        </w:rPr>
        <w:t>CloudEvents v1.0 Specification (CNCF Serverless Working Group) — https://cloudevents.io/</w:t>
      </w:r>
    </w:p>
    <w:p>
      <w:pPr>
        <w:pStyle w:val="ListBullet"/>
        <w:spacing w:before="0" w:after="50" w:line="276" w:lineRule="auto"/>
      </w:pPr>
      <w:r>
        <w:rPr>
          <w:rFonts w:ascii="Calibri" w:hAnsi="Calibri"/>
          <w:b/>
          <w:color w:val="142740"/>
          <w:sz w:val="20"/>
        </w:rPr>
        <w:t xml:space="preserve">4. </w:t>
      </w:r>
      <w:r>
        <w:rPr>
          <w:rFonts w:ascii="Calibri" w:hAnsi="Calibri"/>
          <w:color w:val="243F60"/>
          <w:sz w:val="20"/>
        </w:rPr>
        <w:t>OpenAPI Specification v3.1.0 — https://spec.openapis.org/oas/v3.1.0</w:t>
      </w:r>
    </w:p>
    <w:p>
      <w:pPr>
        <w:pStyle w:val="ListBullet"/>
        <w:spacing w:before="0" w:after="50" w:line="276" w:lineRule="auto"/>
      </w:pPr>
      <w:r>
        <w:rPr>
          <w:rFonts w:ascii="Calibri" w:hAnsi="Calibri"/>
          <w:b/>
          <w:color w:val="142740"/>
          <w:sz w:val="20"/>
        </w:rPr>
        <w:t xml:space="preserve">5. </w:t>
      </w:r>
      <w:r>
        <w:rPr>
          <w:rFonts w:ascii="Calibri" w:hAnsi="Calibri"/>
          <w:color w:val="243F60"/>
          <w:sz w:val="20"/>
        </w:rPr>
        <w:t>W3C Trace Context Specification — https://www.w3.org/TR/trace-context/</w:t>
      </w:r>
    </w:p>
    <w:p>
      <w:pPr>
        <w:pStyle w:val="ListBullet"/>
        <w:spacing w:before="0" w:after="50" w:line="276" w:lineRule="auto"/>
      </w:pPr>
      <w:r>
        <w:rPr>
          <w:rFonts w:ascii="Calibri" w:hAnsi="Calibri"/>
          <w:b/>
          <w:color w:val="142740"/>
          <w:sz w:val="20"/>
        </w:rPr>
        <w:t xml:space="preserve">6. </w:t>
      </w:r>
      <w:r>
        <w:rPr>
          <w:rFonts w:ascii="Calibri" w:hAnsi="Calibri"/>
          <w:color w:val="243F60"/>
          <w:sz w:val="20"/>
        </w:rPr>
        <w:t>NIST Special Publication 800-88 Revision 1 (Guidelines for Media Sanitization).</w:t>
      </w:r>
    </w:p>
    <w:p>
      <w:pPr>
        <w:keepNext/>
        <w:spacing w:before="360" w:after="120"/>
      </w:pPr>
      <w:r>
        <w:rPr>
          <w:rFonts w:ascii="Calibri" w:hAnsi="Calibri"/>
          <w:b/>
          <w:color w:val="142740"/>
          <w:sz w:val="32"/>
        </w:rPr>
        <w:t>23. Rekomendasi Keputusan Arsitektur (Architectural Decision Records)</w:t>
      </w:r>
    </w:p>
    <w:p>
      <w:pPr>
        <w:pStyle w:val="ListBullet"/>
        <w:spacing w:before="0" w:after="50" w:line="276" w:lineRule="auto"/>
      </w:pPr>
      <w:r>
        <w:rPr>
          <w:rFonts w:ascii="Calibri" w:hAnsi="Calibri"/>
          <w:b/>
          <w:color w:val="142740"/>
          <w:sz w:val="20"/>
        </w:rPr>
        <w:t xml:space="preserve">ADR-001 (Modular Monolith): </w:t>
      </w:r>
      <w:r>
        <w:rPr>
          <w:rFonts w:ascii="Calibri" w:hAnsi="Calibri"/>
          <w:color w:val="243F60"/>
          <w:sz w:val="20"/>
        </w:rPr>
        <w:t>Backend dibangun sebagai Modular Monolith Go dengan pemisahan domain ketat (Clean Architecture + DDD) untuk efisiensi operasional dan kesiapan transisi mikroservis masa depan.</w:t>
      </w:r>
    </w:p>
    <w:p>
      <w:pPr>
        <w:pStyle w:val="ListBullet"/>
        <w:spacing w:before="0" w:after="50" w:line="276" w:lineRule="auto"/>
      </w:pPr>
      <w:r>
        <w:rPr>
          <w:rFonts w:ascii="Calibri" w:hAnsi="Calibri"/>
          <w:b/>
          <w:color w:val="142740"/>
          <w:sz w:val="20"/>
        </w:rPr>
        <w:t xml:space="preserve">ADR-002 (Transactional Outbox): </w:t>
      </w:r>
      <w:r>
        <w:rPr>
          <w:rFonts w:ascii="Calibri" w:hAnsi="Calibri"/>
          <w:color w:val="243F60"/>
          <w:sz w:val="20"/>
        </w:rPr>
        <w:t>Penerbitan event asinkron wajib melalui tabel outbox_events dalam transaksi atomik yang sama dengan mutasi bisnis guna mengeliminasi Dual-Write Hazard.</w:t>
      </w:r>
    </w:p>
    <w:p>
      <w:pPr>
        <w:pStyle w:val="ListBullet"/>
        <w:spacing w:before="0" w:after="50" w:line="276" w:lineRule="auto"/>
      </w:pPr>
      <w:r>
        <w:rPr>
          <w:rFonts w:ascii="Calibri" w:hAnsi="Calibri"/>
          <w:b/>
          <w:color w:val="142740"/>
          <w:sz w:val="20"/>
        </w:rPr>
        <w:t xml:space="preserve">ADR-003 (Tenant Isolation): </w:t>
      </w:r>
      <w:r>
        <w:rPr>
          <w:rFonts w:ascii="Calibri" w:hAnsi="Calibri"/>
          <w:color w:val="243F60"/>
          <w:sz w:val="20"/>
        </w:rPr>
        <w:t>Isolasi data multi-tenant ditegakkan di layer tenancy middleware dan kueri SQL berbasis workspace_id untuk menjamin pencegahan kebocoran data.</w:t>
      </w:r>
    </w:p>
    <w:p>
      <w:pPr>
        <w:pStyle w:val="ListBullet"/>
        <w:spacing w:before="0" w:after="50" w:line="276" w:lineRule="auto"/>
      </w:pPr>
      <w:r>
        <w:rPr>
          <w:rFonts w:ascii="Calibri" w:hAnsi="Calibri"/>
          <w:b/>
          <w:color w:val="142740"/>
          <w:sz w:val="20"/>
        </w:rPr>
        <w:t xml:space="preserve">ADR-004 (CloudEvents Standard): </w:t>
      </w:r>
      <w:r>
        <w:rPr>
          <w:rFonts w:ascii="Calibri" w:hAnsi="Calibri"/>
          <w:color w:val="243F60"/>
          <w:sz w:val="20"/>
        </w:rPr>
        <w:t>Seluruh pertukaran pesan antar produk diwajibkan menggunakan amplop CloudEvents 1.0 dengan validasi skema JSON dan penanganan idempotensi.</w:t>
      </w:r>
    </w:p>
    <w:p>
      <w:pPr>
        <w:pStyle w:val="ListBullet"/>
        <w:spacing w:before="0" w:after="50" w:line="276" w:lineRule="auto"/>
      </w:pPr>
      <w:r>
        <w:rPr>
          <w:rFonts w:ascii="Calibri" w:hAnsi="Calibri"/>
          <w:b/>
          <w:color w:val="142740"/>
          <w:sz w:val="20"/>
        </w:rPr>
        <w:t xml:space="preserve">ADR-005 (Decoupled Read Widgets): </w:t>
      </w:r>
      <w:r>
        <w:rPr>
          <w:rFonts w:ascii="Calibri" w:hAnsi="Calibri"/>
          <w:color w:val="243F60"/>
          <w:sz w:val="20"/>
        </w:rPr>
        <w:t>Data saldo poin loyalitas dan riwayat belanja offline disajikan sebagai decoupled read-only widget ter-cache untuk menjaga kedaulatan single source of truth.</w:t>
      </w:r>
    </w:p>
    <w:p>
      <w:pPr>
        <w:pStyle w:val="ListBullet"/>
        <w:spacing w:before="0" w:after="50" w:line="276" w:lineRule="auto"/>
      </w:pPr>
      <w:r>
        <w:rPr>
          <w:rFonts w:ascii="Calibri" w:hAnsi="Calibri"/>
          <w:b/>
          <w:color w:val="142740"/>
          <w:sz w:val="20"/>
        </w:rPr>
        <w:t xml:space="preserve">ADR-006 (Atomic Lead Intake): </w:t>
      </w:r>
      <w:r>
        <w:rPr>
          <w:rFonts w:ascii="Calibri" w:hAnsi="Calibri"/>
          <w:color w:val="243F60"/>
          <w:sz w:val="20"/>
        </w:rPr>
        <w:t>Menyediakan endpoint POST /api/v1/workspaces/:ws_id/integrations/lead-intake yang mengeksekusi kontak, deal, task, dan activity dalam 1 transaksi database tunggal untuk mengeliminasi partial failure pada orkestrasi handoff.</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43F6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