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F9A3F" w14:textId="7696249C" w:rsidR="00933DEE" w:rsidRDefault="00AC674C">
      <w:pPr>
        <w:rPr>
          <w:rFonts w:ascii="Times" w:hAnsi="Times"/>
          <w:i/>
        </w:rPr>
      </w:pPr>
      <w:r>
        <w:rPr>
          <w:rFonts w:ascii="Times" w:hAnsi="Times"/>
          <w:i/>
        </w:rPr>
        <w:t xml:space="preserve">This file is mostly now integrated into other notes or the JUNE 2016 </w:t>
      </w:r>
      <w:proofErr w:type="gramStart"/>
      <w:r>
        <w:rPr>
          <w:rFonts w:ascii="Times" w:hAnsi="Times"/>
          <w:i/>
        </w:rPr>
        <w:t>draft,</w:t>
      </w:r>
      <w:proofErr w:type="gramEnd"/>
      <w:r>
        <w:rPr>
          <w:rFonts w:ascii="Times" w:hAnsi="Times"/>
          <w:i/>
        </w:rPr>
        <w:t xml:space="preserve"> so probably don’t need to use it anymore.</w:t>
      </w:r>
    </w:p>
    <w:p w14:paraId="05E67EAB" w14:textId="77777777" w:rsidR="00AC674C" w:rsidRPr="00AC674C" w:rsidRDefault="00AC674C">
      <w:pPr>
        <w:rPr>
          <w:rFonts w:ascii="Times" w:hAnsi="Times"/>
          <w:i/>
        </w:rPr>
      </w:pPr>
      <w:bookmarkStart w:id="0" w:name="_GoBack"/>
      <w:bookmarkEnd w:id="0"/>
    </w:p>
    <w:p w14:paraId="459D5C7F" w14:textId="77777777" w:rsidR="003A6943" w:rsidRPr="00EA4545" w:rsidRDefault="003A6943">
      <w:pPr>
        <w:rPr>
          <w:rFonts w:ascii="Times" w:hAnsi="Times"/>
        </w:rPr>
      </w:pPr>
    </w:p>
    <w:p w14:paraId="381D1FE0" w14:textId="07195743" w:rsidR="00257596" w:rsidRPr="00AB377D" w:rsidRDefault="003A6943">
      <w:pPr>
        <w:rPr>
          <w:rFonts w:ascii="Times" w:hAnsi="Times"/>
        </w:rPr>
      </w:pPr>
      <w:proofErr w:type="spellStart"/>
      <w:r w:rsidRPr="00EA4545">
        <w:rPr>
          <w:rFonts w:ascii="Times" w:hAnsi="Times"/>
        </w:rPr>
        <w:t>Seagrass</w:t>
      </w:r>
      <w:proofErr w:type="spellEnd"/>
      <w:r w:rsidRPr="00EA4545">
        <w:rPr>
          <w:rFonts w:ascii="Times" w:hAnsi="Times"/>
        </w:rPr>
        <w:t xml:space="preserve"> habitats form spatially heterogeneous landscapes</w:t>
      </w:r>
      <w:r w:rsidR="00EA4545" w:rsidRPr="00EA4545">
        <w:rPr>
          <w:rFonts w:ascii="Times" w:hAnsi="Times"/>
        </w:rPr>
        <w:t xml:space="preserve"> that</w:t>
      </w:r>
      <w:r w:rsidRPr="00EA4545">
        <w:rPr>
          <w:rFonts w:ascii="Times" w:hAnsi="Times"/>
        </w:rPr>
        <w:t xml:space="preserve"> support high secondary productivity and biodiversity. The spatial structure of </w:t>
      </w:r>
      <w:proofErr w:type="spellStart"/>
      <w:r w:rsidRPr="00EA4545">
        <w:rPr>
          <w:rFonts w:ascii="Times" w:hAnsi="Times"/>
        </w:rPr>
        <w:t>seagrass</w:t>
      </w:r>
      <w:proofErr w:type="spellEnd"/>
      <w:r w:rsidRPr="00EA4545">
        <w:rPr>
          <w:rFonts w:ascii="Times" w:hAnsi="Times"/>
        </w:rPr>
        <w:t xml:space="preserve"> landscapes </w:t>
      </w:r>
      <w:r w:rsidR="00EA4545" w:rsidRPr="00EA4545">
        <w:rPr>
          <w:rFonts w:ascii="Times" w:hAnsi="Times"/>
        </w:rPr>
        <w:t>could be contributing to high diversity through connectivity and</w:t>
      </w:r>
      <w:r w:rsidRPr="00EA4545">
        <w:rPr>
          <w:rFonts w:ascii="Times" w:hAnsi="Times"/>
        </w:rPr>
        <w:t xml:space="preserve"> </w:t>
      </w:r>
      <w:proofErr w:type="spellStart"/>
      <w:r w:rsidRPr="00EA4545">
        <w:rPr>
          <w:rFonts w:ascii="Times" w:hAnsi="Times"/>
        </w:rPr>
        <w:t>metacommunity</w:t>
      </w:r>
      <w:proofErr w:type="spellEnd"/>
      <w:r w:rsidRPr="00EA4545">
        <w:rPr>
          <w:rFonts w:ascii="Times" w:hAnsi="Times"/>
        </w:rPr>
        <w:t xml:space="preserve"> dynamics (</w:t>
      </w:r>
      <w:proofErr w:type="spellStart"/>
      <w:r w:rsidRPr="00EA4545">
        <w:rPr>
          <w:rFonts w:ascii="Times" w:hAnsi="Times"/>
        </w:rPr>
        <w:t>Bostrom</w:t>
      </w:r>
      <w:proofErr w:type="spellEnd"/>
      <w:r w:rsidRPr="00EA4545">
        <w:rPr>
          <w:rFonts w:ascii="Times" w:hAnsi="Times"/>
        </w:rPr>
        <w:t xml:space="preserve"> et al 2006, others). Though landscape processe</w:t>
      </w:r>
      <w:r w:rsidR="00EA4545">
        <w:rPr>
          <w:rFonts w:ascii="Times" w:hAnsi="Times"/>
        </w:rPr>
        <w:t>s are increasingly recognized as important in</w:t>
      </w:r>
      <w:r w:rsidRPr="00EA4545">
        <w:rPr>
          <w:rFonts w:ascii="Times" w:hAnsi="Times"/>
        </w:rPr>
        <w:t xml:space="preserve"> </w:t>
      </w:r>
      <w:proofErr w:type="spellStart"/>
      <w:r w:rsidRPr="00EA4545">
        <w:rPr>
          <w:rFonts w:ascii="Times" w:hAnsi="Times"/>
        </w:rPr>
        <w:t>seagrass</w:t>
      </w:r>
      <w:proofErr w:type="spellEnd"/>
      <w:r w:rsidRPr="00EA4545">
        <w:rPr>
          <w:rFonts w:ascii="Times" w:hAnsi="Times"/>
        </w:rPr>
        <w:t xml:space="preserve"> community ecology, whether spatial patterns of biodiversity </w:t>
      </w:r>
      <w:r w:rsidR="00EA4545" w:rsidRPr="00EA4545">
        <w:rPr>
          <w:rFonts w:ascii="Times" w:hAnsi="Times"/>
        </w:rPr>
        <w:t xml:space="preserve">reflect the patchiness of </w:t>
      </w:r>
      <w:proofErr w:type="spellStart"/>
      <w:r w:rsidR="00EA4545" w:rsidRPr="00EA4545">
        <w:rPr>
          <w:rFonts w:ascii="Times" w:hAnsi="Times"/>
        </w:rPr>
        <w:t>seagrass</w:t>
      </w:r>
      <w:proofErr w:type="spellEnd"/>
      <w:r w:rsidR="00EA4545" w:rsidRPr="00EA4545">
        <w:rPr>
          <w:rFonts w:ascii="Times" w:hAnsi="Times"/>
        </w:rPr>
        <w:t xml:space="preserve"> meadows i</w:t>
      </w:r>
      <w:r w:rsidR="00EA4545">
        <w:rPr>
          <w:rFonts w:ascii="Times" w:hAnsi="Times"/>
        </w:rPr>
        <w:t>n a land</w:t>
      </w:r>
      <w:r w:rsidR="00EA4545" w:rsidRPr="00EA4545">
        <w:rPr>
          <w:rFonts w:ascii="Times" w:hAnsi="Times"/>
        </w:rPr>
        <w:t>scape</w:t>
      </w:r>
      <w:r w:rsidRPr="00EA4545">
        <w:rPr>
          <w:rFonts w:ascii="Times" w:hAnsi="Times"/>
        </w:rPr>
        <w:t xml:space="preserve"> remains untested. Here, we tested whether patterns of eelgrass-associated invertebrate biodiversity are consistent with </w:t>
      </w:r>
      <w:proofErr w:type="spellStart"/>
      <w:r w:rsidRPr="00EA4545">
        <w:rPr>
          <w:rFonts w:ascii="Times" w:hAnsi="Times"/>
        </w:rPr>
        <w:t>metacommunity</w:t>
      </w:r>
      <w:proofErr w:type="spellEnd"/>
      <w:r w:rsidRPr="00EA4545">
        <w:rPr>
          <w:rFonts w:ascii="Times" w:hAnsi="Times"/>
        </w:rPr>
        <w:t xml:space="preserve"> processes</w:t>
      </w:r>
      <w:r w:rsidR="00EA4545" w:rsidRPr="00EA4545">
        <w:rPr>
          <w:rFonts w:ascii="Times" w:hAnsi="Times"/>
        </w:rPr>
        <w:t xml:space="preserve"> across distinct meadows in a landscape</w:t>
      </w:r>
      <w:r w:rsidRPr="00EA4545">
        <w:rPr>
          <w:rFonts w:ascii="Times" w:hAnsi="Times"/>
        </w:rPr>
        <w:t xml:space="preserve">. </w:t>
      </w:r>
      <w:r w:rsidR="00257596">
        <w:rPr>
          <w:rFonts w:ascii="Times" w:hAnsi="Times"/>
        </w:rPr>
        <w:t xml:space="preserve">For 9 meadows in </w:t>
      </w:r>
      <w:r w:rsidR="00257596" w:rsidRPr="00EA4545">
        <w:rPr>
          <w:rFonts w:ascii="Times" w:hAnsi="Times"/>
        </w:rPr>
        <w:t xml:space="preserve">Barkley Sound, British Columbia, </w:t>
      </w:r>
      <w:r w:rsidR="00257596">
        <w:rPr>
          <w:rFonts w:ascii="Times" w:hAnsi="Times"/>
        </w:rPr>
        <w:t xml:space="preserve">we quantified </w:t>
      </w:r>
      <w:proofErr w:type="spellStart"/>
      <w:r w:rsidR="00257596">
        <w:rPr>
          <w:rFonts w:ascii="Times" w:hAnsi="Times"/>
        </w:rPr>
        <w:t>epifaunal</w:t>
      </w:r>
      <w:proofErr w:type="spellEnd"/>
      <w:r w:rsidR="00257596">
        <w:rPr>
          <w:rFonts w:ascii="Times" w:hAnsi="Times"/>
        </w:rPr>
        <w:t xml:space="preserve"> biodiversity on eelgrass </w:t>
      </w:r>
      <w:proofErr w:type="spellStart"/>
      <w:r w:rsidR="00257596">
        <w:rPr>
          <w:rFonts w:ascii="Times" w:hAnsi="Times"/>
        </w:rPr>
        <w:t>Zostera</w:t>
      </w:r>
      <w:proofErr w:type="spellEnd"/>
      <w:r w:rsidR="00257596">
        <w:rPr>
          <w:rFonts w:ascii="Times" w:hAnsi="Times"/>
        </w:rPr>
        <w:t xml:space="preserve"> japonica, and tested the following hypotheses: after controlling for depth and edge effects, </w:t>
      </w:r>
      <w:proofErr w:type="spellStart"/>
      <w:r w:rsidR="00257596">
        <w:rPr>
          <w:rFonts w:ascii="Times" w:hAnsi="Times"/>
        </w:rPr>
        <w:t>epifaunal</w:t>
      </w:r>
      <w:proofErr w:type="spellEnd"/>
      <w:r w:rsidR="00257596">
        <w:rPr>
          <w:rFonts w:ascii="Times" w:hAnsi="Times"/>
        </w:rPr>
        <w:t xml:space="preserve"> diversity and composition </w:t>
      </w:r>
      <w:proofErr w:type="spellStart"/>
      <w:r w:rsidR="00257596">
        <w:rPr>
          <w:rFonts w:ascii="Times" w:hAnsi="Times"/>
        </w:rPr>
        <w:t>i</w:t>
      </w:r>
      <w:proofErr w:type="spellEnd"/>
      <w:r w:rsidR="00257596">
        <w:rPr>
          <w:rFonts w:ascii="Times" w:hAnsi="Times"/>
        </w:rPr>
        <w:t xml:space="preserve">) vary randomly within meadows but ii) vary systematically among meadows in a pattern consistent with </w:t>
      </w:r>
      <w:proofErr w:type="spellStart"/>
      <w:r w:rsidR="00257596">
        <w:rPr>
          <w:rFonts w:ascii="Times" w:hAnsi="Times"/>
        </w:rPr>
        <w:t>metacommunity</w:t>
      </w:r>
      <w:proofErr w:type="spellEnd"/>
      <w:r w:rsidR="00257596">
        <w:rPr>
          <w:rFonts w:ascii="Times" w:hAnsi="Times"/>
        </w:rPr>
        <w:t xml:space="preserve"> structure reflecting abiotic factors including position in the watershed, meadow area, and fetch. Finally, we hypothesized that iii) variation among meadows would be consistent through time over a single summer season. W</w:t>
      </w:r>
      <w:r w:rsidRPr="00EA4545">
        <w:rPr>
          <w:rFonts w:ascii="Times" w:hAnsi="Times"/>
        </w:rPr>
        <w:t xml:space="preserve">e </w:t>
      </w:r>
      <w:r w:rsidR="00257596">
        <w:rPr>
          <w:rFonts w:ascii="Times" w:hAnsi="Times"/>
        </w:rPr>
        <w:t xml:space="preserve">found that within meadows, invertebrates were non-randomly distributed, showing signals of </w:t>
      </w:r>
      <w:r w:rsidR="00727502">
        <w:rPr>
          <w:rFonts w:ascii="Times" w:hAnsi="Times"/>
        </w:rPr>
        <w:t xml:space="preserve">greater intra-specific aggregation than expected by chance. Non-random distributions of </w:t>
      </w:r>
      <w:proofErr w:type="spellStart"/>
      <w:r w:rsidR="00727502">
        <w:rPr>
          <w:rFonts w:ascii="Times" w:hAnsi="Times"/>
        </w:rPr>
        <w:t>epifauna</w:t>
      </w:r>
      <w:proofErr w:type="spellEnd"/>
      <w:r w:rsidR="00727502">
        <w:rPr>
          <w:rFonts w:ascii="Times" w:hAnsi="Times"/>
        </w:rPr>
        <w:t xml:space="preserve"> are consistent with checkerboard patterns, but we did not detect a clear signal of other predictors (</w:t>
      </w:r>
      <w:r w:rsidR="00727502" w:rsidRPr="00AB377D">
        <w:rPr>
          <w:rFonts w:ascii="Times" w:hAnsi="Times"/>
          <w:i/>
        </w:rPr>
        <w:t>but maybe of fetch</w:t>
      </w:r>
      <w:r w:rsidR="00AB377D" w:rsidRPr="00AB377D">
        <w:rPr>
          <w:rFonts w:ascii="Times" w:hAnsi="Times"/>
          <w:i/>
        </w:rPr>
        <w:t>…</w:t>
      </w:r>
      <w:r w:rsidR="00AB377D">
        <w:rPr>
          <w:rFonts w:ascii="Times" w:hAnsi="Times"/>
          <w:i/>
        </w:rPr>
        <w:t>grazer abundance increased with exposure</w:t>
      </w:r>
      <w:r w:rsidR="00727502" w:rsidRPr="00AB377D">
        <w:rPr>
          <w:rFonts w:ascii="Times" w:hAnsi="Times"/>
          <w:i/>
        </w:rPr>
        <w:t>).</w:t>
      </w:r>
      <w:r w:rsidR="00AB377D">
        <w:rPr>
          <w:rFonts w:ascii="Times" w:hAnsi="Times"/>
        </w:rPr>
        <w:t xml:space="preserve"> </w:t>
      </w:r>
      <w:r w:rsidR="00AB377D" w:rsidRPr="004A0E8C">
        <w:rPr>
          <w:rFonts w:ascii="Times" w:hAnsi="Times"/>
          <w:i/>
        </w:rPr>
        <w:t>Grazer / fetch pattern was stable over time, though signals of recruitment events by mussels are strong.</w:t>
      </w:r>
      <w:r w:rsidR="00AB377D">
        <w:rPr>
          <w:rFonts w:ascii="Times" w:hAnsi="Times"/>
        </w:rPr>
        <w:t xml:space="preserve"> </w:t>
      </w:r>
    </w:p>
    <w:p w14:paraId="0C0D82C1" w14:textId="77777777" w:rsidR="00257596" w:rsidRDefault="00257596">
      <w:pPr>
        <w:rPr>
          <w:rFonts w:ascii="Times" w:hAnsi="Times"/>
        </w:rPr>
      </w:pPr>
    </w:p>
    <w:p w14:paraId="40F24669" w14:textId="29E2F00B" w:rsidR="003A6943" w:rsidRPr="00EA4545" w:rsidRDefault="004A0E8C">
      <w:pPr>
        <w:rPr>
          <w:rFonts w:ascii="Times" w:hAnsi="Times"/>
        </w:rPr>
      </w:pPr>
      <w:r>
        <w:rPr>
          <w:rFonts w:ascii="Times" w:hAnsi="Times"/>
        </w:rPr>
        <w:t>N</w:t>
      </w:r>
      <w:r w:rsidR="003A6943" w:rsidRPr="00EA4545">
        <w:rPr>
          <w:rFonts w:ascii="Times" w:hAnsi="Times"/>
        </w:rPr>
        <w:t xml:space="preserve">o </w:t>
      </w:r>
      <w:proofErr w:type="spellStart"/>
      <w:r w:rsidR="003A6943" w:rsidRPr="00EA4545">
        <w:rPr>
          <w:rFonts w:ascii="Times" w:hAnsi="Times"/>
        </w:rPr>
        <w:t>metacommunity</w:t>
      </w:r>
      <w:proofErr w:type="spellEnd"/>
      <w:r w:rsidR="003A6943" w:rsidRPr="00EA4545">
        <w:rPr>
          <w:rFonts w:ascii="Times" w:hAnsi="Times"/>
        </w:rPr>
        <w:t xml:space="preserve"> structure emerged when we examined only </w:t>
      </w:r>
      <w:proofErr w:type="spellStart"/>
      <w:r w:rsidR="003A6943" w:rsidRPr="00EA4545">
        <w:rPr>
          <w:rFonts w:ascii="Times" w:hAnsi="Times"/>
        </w:rPr>
        <w:t>epifaunal</w:t>
      </w:r>
      <w:proofErr w:type="spellEnd"/>
      <w:r w:rsidR="003A6943" w:rsidRPr="00EA4545">
        <w:rPr>
          <w:rFonts w:ascii="Times" w:hAnsi="Times"/>
        </w:rPr>
        <w:t xml:space="preserve"> grazers, crustaceans or gastropods. </w:t>
      </w:r>
      <w:r>
        <w:rPr>
          <w:rFonts w:ascii="Times" w:hAnsi="Times"/>
        </w:rPr>
        <w:t xml:space="preserve">Although there was not clear </w:t>
      </w:r>
      <w:proofErr w:type="spellStart"/>
      <w:r>
        <w:rPr>
          <w:rFonts w:ascii="Times" w:hAnsi="Times"/>
        </w:rPr>
        <w:t>varation</w:t>
      </w:r>
      <w:proofErr w:type="spellEnd"/>
      <w:r>
        <w:rPr>
          <w:rFonts w:ascii="Times" w:hAnsi="Times"/>
        </w:rPr>
        <w:t xml:space="preserve"> among meadows, two clusters of meadow composition types emerged</w:t>
      </w:r>
      <w:proofErr w:type="gramStart"/>
      <w:r>
        <w:rPr>
          <w:rFonts w:ascii="Times" w:hAnsi="Times"/>
        </w:rPr>
        <w:t>:</w:t>
      </w:r>
      <w:r w:rsidR="003A6943" w:rsidRPr="00EA4545">
        <w:rPr>
          <w:rFonts w:ascii="Times" w:hAnsi="Times"/>
        </w:rPr>
        <w:t>:</w:t>
      </w:r>
      <w:proofErr w:type="gramEnd"/>
      <w:r w:rsidR="003A6943" w:rsidRPr="00EA4545">
        <w:rPr>
          <w:rFonts w:ascii="Times" w:hAnsi="Times"/>
        </w:rPr>
        <w:t xml:space="preserve"> ‘Marine’ meadows that were dominated numerically by grazers, and ‘fresher’ meadows with equal dominance of grazers and </w:t>
      </w:r>
      <w:proofErr w:type="spellStart"/>
      <w:r w:rsidR="003A6943" w:rsidRPr="00EA4545">
        <w:rPr>
          <w:rFonts w:ascii="Times" w:hAnsi="Times"/>
        </w:rPr>
        <w:t>detritovores</w:t>
      </w:r>
      <w:proofErr w:type="spellEnd"/>
      <w:r w:rsidR="003A6943" w:rsidRPr="00EA4545">
        <w:rPr>
          <w:rFonts w:ascii="Times" w:hAnsi="Times"/>
        </w:rPr>
        <w:t>. [</w:t>
      </w:r>
      <w:proofErr w:type="gramStart"/>
      <w:r w:rsidR="003A6943" w:rsidRPr="00EA4545">
        <w:rPr>
          <w:rFonts w:ascii="Times" w:hAnsi="Times"/>
        </w:rPr>
        <w:t>fetch</w:t>
      </w:r>
      <w:proofErr w:type="gramEnd"/>
      <w:r w:rsidR="003A6943" w:rsidRPr="00EA4545">
        <w:rPr>
          <w:rFonts w:ascii="Times" w:hAnsi="Times"/>
        </w:rPr>
        <w:t xml:space="preserve">?] Overall, these results suggest that physical (wave energy) or energy input (productivity), not salinity, meadow size, or proximity to each other, are dominating the drivers of eelgrass </w:t>
      </w:r>
      <w:proofErr w:type="spellStart"/>
      <w:r w:rsidR="003A6943" w:rsidRPr="00EA4545">
        <w:rPr>
          <w:rFonts w:ascii="Times" w:hAnsi="Times"/>
        </w:rPr>
        <w:t>epifaunal</w:t>
      </w:r>
      <w:proofErr w:type="spellEnd"/>
      <w:r w:rsidR="003A6943" w:rsidRPr="00EA4545">
        <w:rPr>
          <w:rFonts w:ascii="Times" w:hAnsi="Times"/>
        </w:rPr>
        <w:t xml:space="preserve"> biodiversity through changes in relative abundance more than changes in species presence or absence. Faunal assemblages are temporally dynamic and vary substantially within meadows, and we have shown here that meadows can be similar to each other in patterns that suggest that wave energy and dispersal may be important </w:t>
      </w:r>
      <w:r w:rsidR="00AF219D" w:rsidRPr="00EA4545">
        <w:rPr>
          <w:rFonts w:ascii="Times" w:hAnsi="Times"/>
        </w:rPr>
        <w:t>controls on biodiversity.</w:t>
      </w:r>
    </w:p>
    <w:p w14:paraId="2983EE8E" w14:textId="77777777" w:rsidR="00AF219D" w:rsidRPr="00EA4545" w:rsidRDefault="00AF219D">
      <w:pPr>
        <w:rPr>
          <w:rFonts w:ascii="Times" w:hAnsi="Times"/>
        </w:rPr>
      </w:pPr>
    </w:p>
    <w:p w14:paraId="45639135" w14:textId="77777777" w:rsidR="00AF219D" w:rsidRPr="00EA4545" w:rsidRDefault="00AF219D">
      <w:pPr>
        <w:rPr>
          <w:rFonts w:ascii="Times" w:hAnsi="Times"/>
        </w:rPr>
      </w:pPr>
      <w:r w:rsidRPr="00EA4545">
        <w:rPr>
          <w:rFonts w:ascii="Times" w:hAnsi="Times"/>
        </w:rPr>
        <w:t>[</w:t>
      </w:r>
      <w:proofErr w:type="gramStart"/>
      <w:r w:rsidRPr="00EA4545">
        <w:rPr>
          <w:rFonts w:ascii="Times" w:hAnsi="Times"/>
        </w:rPr>
        <w:t>literature</w:t>
      </w:r>
      <w:proofErr w:type="gramEnd"/>
      <w:r w:rsidRPr="00EA4545">
        <w:rPr>
          <w:rFonts w:ascii="Times" w:hAnsi="Times"/>
        </w:rPr>
        <w:t xml:space="preserve"> on </w:t>
      </w:r>
      <w:proofErr w:type="spellStart"/>
      <w:r w:rsidRPr="00EA4545">
        <w:rPr>
          <w:rFonts w:ascii="Times" w:hAnsi="Times"/>
        </w:rPr>
        <w:t>metacommunities</w:t>
      </w:r>
      <w:proofErr w:type="spellEnd"/>
      <w:r w:rsidRPr="00EA4545">
        <w:rPr>
          <w:rFonts w:ascii="Times" w:hAnsi="Times"/>
        </w:rPr>
        <w:t xml:space="preserve"> suggests that productive areas are likely to have higher abundance. abundance did not explain % grazers or diversity]</w:t>
      </w:r>
    </w:p>
    <w:p w14:paraId="17C66D02" w14:textId="77777777" w:rsidR="00980E79" w:rsidRPr="00EA4545" w:rsidRDefault="00980E79">
      <w:pPr>
        <w:rPr>
          <w:rFonts w:ascii="Times" w:hAnsi="Times"/>
        </w:rPr>
      </w:pPr>
    </w:p>
    <w:p w14:paraId="5AD74357" w14:textId="3954B67F" w:rsidR="00F40005" w:rsidRPr="00EA4545" w:rsidRDefault="00F40005">
      <w:pPr>
        <w:rPr>
          <w:rFonts w:ascii="Times" w:hAnsi="Times"/>
        </w:rPr>
      </w:pPr>
      <w:proofErr w:type="gramStart"/>
      <w:r w:rsidRPr="00EA4545">
        <w:rPr>
          <w:rFonts w:ascii="Times" w:hAnsi="Times"/>
        </w:rPr>
        <w:t>main</w:t>
      </w:r>
      <w:proofErr w:type="gramEnd"/>
      <w:r w:rsidRPr="00EA4545">
        <w:rPr>
          <w:rFonts w:ascii="Times" w:hAnsi="Times"/>
        </w:rPr>
        <w:t xml:space="preserve"> findings: for </w:t>
      </w:r>
      <w:proofErr w:type="spellStart"/>
      <w:r w:rsidRPr="00EA4545">
        <w:rPr>
          <w:rFonts w:ascii="Times" w:hAnsi="Times"/>
        </w:rPr>
        <w:t>epifaunal</w:t>
      </w:r>
      <w:proofErr w:type="spellEnd"/>
      <w:r w:rsidRPr="00EA4545">
        <w:rPr>
          <w:rFonts w:ascii="Times" w:hAnsi="Times"/>
        </w:rPr>
        <w:t xml:space="preserve"> inverts (yes and sometimes) there is evidence of a checkerboard pattern across all 9 sites. (</w:t>
      </w:r>
      <w:proofErr w:type="gramStart"/>
      <w:r w:rsidRPr="00EA4545">
        <w:rPr>
          <w:rFonts w:ascii="Times" w:hAnsi="Times"/>
        </w:rPr>
        <w:t>can’t</w:t>
      </w:r>
      <w:proofErr w:type="gramEnd"/>
      <w:r w:rsidRPr="00EA4545">
        <w:rPr>
          <w:rFonts w:ascii="Times" w:hAnsi="Times"/>
        </w:rPr>
        <w:t xml:space="preserve"> get ems to run on just 5 sites. ;o/)</w:t>
      </w:r>
      <w:r w:rsidR="00CF4E42" w:rsidRPr="00EA4545">
        <w:rPr>
          <w:rFonts w:ascii="Times" w:hAnsi="Times"/>
        </w:rPr>
        <w:t xml:space="preserve">. For </w:t>
      </w:r>
      <w:proofErr w:type="spellStart"/>
      <w:r w:rsidR="00CF4E42" w:rsidRPr="00EA4545">
        <w:rPr>
          <w:rFonts w:ascii="Times" w:hAnsi="Times"/>
        </w:rPr>
        <w:t>epifauna</w:t>
      </w:r>
      <w:proofErr w:type="spellEnd"/>
      <w:r w:rsidR="00CF4E42" w:rsidRPr="00EA4545">
        <w:rPr>
          <w:rFonts w:ascii="Times" w:hAnsi="Times"/>
        </w:rPr>
        <w:t xml:space="preserve"> = yes, we still see a checkerboard pattern with some suggestion that copepods, </w:t>
      </w:r>
      <w:proofErr w:type="spellStart"/>
      <w:r w:rsidR="00CF4E42" w:rsidRPr="00EA4545">
        <w:rPr>
          <w:rFonts w:ascii="Times" w:hAnsi="Times"/>
        </w:rPr>
        <w:t>ampithoe</w:t>
      </w:r>
      <w:proofErr w:type="spellEnd"/>
      <w:r w:rsidR="00CF4E42" w:rsidRPr="00EA4545">
        <w:rPr>
          <w:rFonts w:ascii="Times" w:hAnsi="Times"/>
        </w:rPr>
        <w:t xml:space="preserve">, </w:t>
      </w:r>
      <w:proofErr w:type="spellStart"/>
      <w:r w:rsidR="00CF4E42" w:rsidRPr="00EA4545">
        <w:rPr>
          <w:rFonts w:ascii="Times" w:hAnsi="Times"/>
        </w:rPr>
        <w:t>aoroides</w:t>
      </w:r>
      <w:proofErr w:type="spellEnd"/>
      <w:r w:rsidR="00CF4E42" w:rsidRPr="00EA4545">
        <w:rPr>
          <w:rFonts w:ascii="Times" w:hAnsi="Times"/>
        </w:rPr>
        <w:t xml:space="preserve">, </w:t>
      </w:r>
      <w:proofErr w:type="spellStart"/>
      <w:r w:rsidR="00CF4E42" w:rsidRPr="00EA4545">
        <w:rPr>
          <w:rFonts w:ascii="Times" w:hAnsi="Times"/>
        </w:rPr>
        <w:t>phyllaplesia</w:t>
      </w:r>
      <w:proofErr w:type="spellEnd"/>
      <w:r w:rsidR="00CF4E42" w:rsidRPr="00EA4545">
        <w:rPr>
          <w:rFonts w:ascii="Times" w:hAnsi="Times"/>
        </w:rPr>
        <w:t xml:space="preserve"> group differently from </w:t>
      </w:r>
      <w:proofErr w:type="spellStart"/>
      <w:r w:rsidR="00CF4E42" w:rsidRPr="00EA4545">
        <w:rPr>
          <w:rFonts w:ascii="Times" w:hAnsi="Times"/>
        </w:rPr>
        <w:t>monocorphium</w:t>
      </w:r>
      <w:proofErr w:type="spellEnd"/>
      <w:r w:rsidR="00CF4E42" w:rsidRPr="00EA4545">
        <w:rPr>
          <w:rFonts w:ascii="Times" w:hAnsi="Times"/>
        </w:rPr>
        <w:t xml:space="preserve">. </w:t>
      </w:r>
      <w:r w:rsidR="00FA1E5B" w:rsidRPr="00EA4545">
        <w:rPr>
          <w:rFonts w:ascii="Times" w:hAnsi="Times"/>
        </w:rPr>
        <w:t>For taxa for which a meadow might be expected to be a local population, also get a checkerboard pattern, but no clear pairs of antagonistic species.</w:t>
      </w:r>
    </w:p>
    <w:p w14:paraId="1AD335DA" w14:textId="77777777" w:rsidR="00241227" w:rsidRPr="00EA4545" w:rsidRDefault="00241227">
      <w:pPr>
        <w:rPr>
          <w:rFonts w:ascii="Times" w:hAnsi="Times"/>
        </w:rPr>
      </w:pPr>
    </w:p>
    <w:p w14:paraId="33C5AE6F" w14:textId="072F3E8D" w:rsidR="00241227" w:rsidRPr="00EA4545" w:rsidRDefault="00241227">
      <w:pPr>
        <w:rPr>
          <w:rFonts w:ascii="Times" w:hAnsi="Times"/>
        </w:rPr>
      </w:pPr>
      <w:r w:rsidRPr="00EA4545">
        <w:rPr>
          <w:rFonts w:ascii="Times" w:hAnsi="Times"/>
        </w:rPr>
        <w:t xml:space="preserve">SACs suggest we have </w:t>
      </w:r>
      <w:proofErr w:type="spellStart"/>
      <w:r w:rsidRPr="00EA4545">
        <w:rPr>
          <w:rFonts w:ascii="Times" w:hAnsi="Times"/>
        </w:rPr>
        <w:t>asym</w:t>
      </w:r>
      <w:r w:rsidR="002E562B" w:rsidRPr="00EA4545">
        <w:rPr>
          <w:rFonts w:ascii="Times" w:hAnsi="Times"/>
        </w:rPr>
        <w:t>p</w:t>
      </w:r>
      <w:r w:rsidRPr="00EA4545">
        <w:rPr>
          <w:rFonts w:ascii="Times" w:hAnsi="Times"/>
        </w:rPr>
        <w:t>toted</w:t>
      </w:r>
      <w:proofErr w:type="spellEnd"/>
      <w:r w:rsidRPr="00EA4545">
        <w:rPr>
          <w:rFonts w:ascii="Times" w:hAnsi="Times"/>
        </w:rPr>
        <w:t>.</w:t>
      </w:r>
    </w:p>
    <w:p w14:paraId="28BCD440" w14:textId="77777777" w:rsidR="0047587E" w:rsidRPr="00EA4545" w:rsidRDefault="0047587E">
      <w:pPr>
        <w:rPr>
          <w:rFonts w:ascii="Times" w:hAnsi="Times"/>
        </w:rPr>
      </w:pPr>
    </w:p>
    <w:p w14:paraId="6F276E1E" w14:textId="63835259" w:rsidR="0047587E" w:rsidRPr="00EA4545" w:rsidRDefault="0047587E">
      <w:pPr>
        <w:rPr>
          <w:rFonts w:ascii="Times" w:hAnsi="Times"/>
        </w:rPr>
      </w:pPr>
      <w:r w:rsidRPr="00EA4545">
        <w:rPr>
          <w:rFonts w:ascii="Times" w:hAnsi="Times"/>
        </w:rPr>
        <w:t xml:space="preserve">Waiting for fetch data, but I think there is a pattern there of more grazers in higher energy sites, driven mostly by grazer abundance increase (not turnover), and some spatial variation in filter feeder (mussel) recruitment. </w:t>
      </w:r>
    </w:p>
    <w:p w14:paraId="6227812E" w14:textId="77777777" w:rsidR="00F40005" w:rsidRPr="00EA4545" w:rsidRDefault="00F40005">
      <w:pPr>
        <w:rPr>
          <w:rFonts w:ascii="Times" w:hAnsi="Times"/>
        </w:rPr>
      </w:pPr>
    </w:p>
    <w:p w14:paraId="2093A2BF" w14:textId="77777777" w:rsidR="00F40005" w:rsidRPr="00EA4545" w:rsidRDefault="00F40005">
      <w:pPr>
        <w:rPr>
          <w:rFonts w:ascii="Times" w:hAnsi="Times"/>
        </w:rPr>
      </w:pPr>
    </w:p>
    <w:p w14:paraId="32509588" w14:textId="77777777" w:rsidR="00980E79" w:rsidRPr="00EA4545" w:rsidRDefault="00980E79">
      <w:pPr>
        <w:rPr>
          <w:rFonts w:ascii="Times" w:hAnsi="Times"/>
        </w:rPr>
      </w:pPr>
      <w:proofErr w:type="gramStart"/>
      <w:r w:rsidRPr="00EA4545">
        <w:rPr>
          <w:rFonts w:ascii="Times" w:hAnsi="Times"/>
        </w:rPr>
        <w:t>figures</w:t>
      </w:r>
      <w:proofErr w:type="gramEnd"/>
      <w:r w:rsidRPr="00EA4545">
        <w:rPr>
          <w:rFonts w:ascii="Times" w:hAnsi="Times"/>
        </w:rPr>
        <w:t xml:space="preserve">: </w:t>
      </w:r>
    </w:p>
    <w:p w14:paraId="588557E6" w14:textId="77777777" w:rsidR="00980E79" w:rsidRPr="00EA4545" w:rsidRDefault="00980E79">
      <w:pPr>
        <w:rPr>
          <w:rFonts w:ascii="Times" w:hAnsi="Times"/>
        </w:rPr>
      </w:pPr>
    </w:p>
    <w:p w14:paraId="0E89F610" w14:textId="3BE36961" w:rsidR="00980E79" w:rsidRPr="00EA4545" w:rsidRDefault="00980E79" w:rsidP="00980E79">
      <w:pPr>
        <w:pStyle w:val="ListParagraph"/>
        <w:numPr>
          <w:ilvl w:val="0"/>
          <w:numId w:val="1"/>
        </w:numPr>
        <w:rPr>
          <w:rFonts w:ascii="Times" w:hAnsi="Times"/>
        </w:rPr>
      </w:pPr>
      <w:r w:rsidRPr="00EA4545">
        <w:rPr>
          <w:rFonts w:ascii="Times" w:hAnsi="Times"/>
        </w:rPr>
        <w:t>Map, maybe with meadow areas on it</w:t>
      </w:r>
    </w:p>
    <w:p w14:paraId="5DB17FAE" w14:textId="77777777" w:rsidR="00BF2480" w:rsidRPr="00EA4545" w:rsidRDefault="00980E79" w:rsidP="00980E79">
      <w:pPr>
        <w:pStyle w:val="ListParagraph"/>
        <w:numPr>
          <w:ilvl w:val="0"/>
          <w:numId w:val="1"/>
        </w:numPr>
        <w:rPr>
          <w:rFonts w:ascii="Times" w:hAnsi="Times"/>
        </w:rPr>
      </w:pPr>
      <w:r w:rsidRPr="00EA4545">
        <w:rPr>
          <w:rFonts w:ascii="Times" w:hAnsi="Times"/>
        </w:rPr>
        <w:t>Along our main axis (</w:t>
      </w:r>
      <w:proofErr w:type="spellStart"/>
      <w:r w:rsidRPr="00EA4545">
        <w:rPr>
          <w:rFonts w:ascii="Times" w:hAnsi="Times"/>
        </w:rPr>
        <w:t>dfw</w:t>
      </w:r>
      <w:proofErr w:type="spellEnd"/>
      <w:r w:rsidRPr="00EA4545">
        <w:rPr>
          <w:rFonts w:ascii="Times" w:hAnsi="Times"/>
        </w:rPr>
        <w:t xml:space="preserve">? Position? Fetch?): total inverts, % grazers if interesting, </w:t>
      </w:r>
      <w:r w:rsidR="00BF2480" w:rsidRPr="00EA4545">
        <w:rPr>
          <w:rFonts w:ascii="Times" w:hAnsi="Times"/>
        </w:rPr>
        <w:t>richness and ENS?</w:t>
      </w:r>
    </w:p>
    <w:p w14:paraId="7D7C1511" w14:textId="77777777" w:rsidR="00BF2480" w:rsidRPr="00EA4545" w:rsidRDefault="00BF2480" w:rsidP="00980E79">
      <w:pPr>
        <w:pStyle w:val="ListParagraph"/>
        <w:numPr>
          <w:ilvl w:val="0"/>
          <w:numId w:val="1"/>
        </w:numPr>
        <w:rPr>
          <w:rFonts w:ascii="Times" w:hAnsi="Times"/>
        </w:rPr>
      </w:pPr>
      <w:r w:rsidRPr="00EA4545">
        <w:rPr>
          <w:rFonts w:ascii="Times" w:hAnsi="Times"/>
        </w:rPr>
        <w:t xml:space="preserve">One </w:t>
      </w:r>
      <w:proofErr w:type="spellStart"/>
      <w:r w:rsidRPr="00EA4545">
        <w:rPr>
          <w:rFonts w:ascii="Times" w:hAnsi="Times"/>
        </w:rPr>
        <w:t>metacomm</w:t>
      </w:r>
      <w:proofErr w:type="spellEnd"/>
      <w:r w:rsidRPr="00EA4545">
        <w:rPr>
          <w:rFonts w:ascii="Times" w:hAnsi="Times"/>
        </w:rPr>
        <w:t xml:space="preserve"> figure (</w:t>
      </w:r>
      <w:proofErr w:type="spellStart"/>
      <w:r w:rsidRPr="00EA4545">
        <w:rPr>
          <w:rFonts w:ascii="Times" w:hAnsi="Times"/>
        </w:rPr>
        <w:t>july</w:t>
      </w:r>
      <w:proofErr w:type="spellEnd"/>
      <w:r w:rsidRPr="00EA4545">
        <w:rPr>
          <w:rFonts w:ascii="Times" w:hAnsi="Times"/>
        </w:rPr>
        <w:t>, all inverts)</w:t>
      </w:r>
    </w:p>
    <w:p w14:paraId="1C412BBB" w14:textId="77777777" w:rsidR="00BF2480" w:rsidRPr="00EA4545" w:rsidRDefault="00BF2480" w:rsidP="00980E79">
      <w:pPr>
        <w:pStyle w:val="ListParagraph"/>
        <w:numPr>
          <w:ilvl w:val="0"/>
          <w:numId w:val="1"/>
        </w:numPr>
        <w:rPr>
          <w:rFonts w:ascii="Times" w:hAnsi="Times"/>
        </w:rPr>
      </w:pPr>
      <w:r w:rsidRPr="00EA4545">
        <w:rPr>
          <w:rFonts w:ascii="Times" w:hAnsi="Times"/>
        </w:rPr>
        <w:t>Beta (spatial turnover)</w:t>
      </w:r>
    </w:p>
    <w:p w14:paraId="0B3776D5" w14:textId="77777777" w:rsidR="00BF2480" w:rsidRPr="00EA4545" w:rsidRDefault="00BF2480" w:rsidP="00980E79">
      <w:pPr>
        <w:pStyle w:val="ListParagraph"/>
        <w:numPr>
          <w:ilvl w:val="0"/>
          <w:numId w:val="1"/>
        </w:numPr>
        <w:rPr>
          <w:rFonts w:ascii="Times" w:hAnsi="Times"/>
        </w:rPr>
      </w:pPr>
      <w:proofErr w:type="spellStart"/>
      <w:r w:rsidRPr="00EA4545">
        <w:rPr>
          <w:rFonts w:ascii="Times" w:hAnsi="Times"/>
        </w:rPr>
        <w:t>Nmds</w:t>
      </w:r>
      <w:proofErr w:type="spellEnd"/>
      <w:r w:rsidRPr="00EA4545">
        <w:rPr>
          <w:rFonts w:ascii="Times" w:hAnsi="Times"/>
        </w:rPr>
        <w:t xml:space="preserve"> (composition)</w:t>
      </w:r>
    </w:p>
    <w:p w14:paraId="69D6914F" w14:textId="77777777" w:rsidR="00BF2480" w:rsidRPr="00EA4545" w:rsidRDefault="00BF2480" w:rsidP="00BF2480">
      <w:pPr>
        <w:rPr>
          <w:rFonts w:ascii="Times" w:hAnsi="Times"/>
        </w:rPr>
      </w:pPr>
    </w:p>
    <w:p w14:paraId="67916BEC" w14:textId="77777777" w:rsidR="00BF2480" w:rsidRPr="00EA4545" w:rsidRDefault="00BF2480" w:rsidP="00BF2480">
      <w:pPr>
        <w:rPr>
          <w:rFonts w:ascii="Times" w:hAnsi="Times"/>
        </w:rPr>
      </w:pPr>
      <w:r w:rsidRPr="00EA4545">
        <w:rPr>
          <w:rFonts w:ascii="Times" w:hAnsi="Times"/>
        </w:rPr>
        <w:t xml:space="preserve">Tables: </w:t>
      </w:r>
    </w:p>
    <w:p w14:paraId="1490090C" w14:textId="02984550" w:rsidR="0047769C" w:rsidRDefault="0047769C" w:rsidP="00BF2480">
      <w:pPr>
        <w:pStyle w:val="ListParagraph"/>
        <w:numPr>
          <w:ilvl w:val="0"/>
          <w:numId w:val="2"/>
        </w:numPr>
        <w:rPr>
          <w:rFonts w:ascii="Times" w:hAnsi="Times"/>
        </w:rPr>
      </w:pPr>
      <w:r>
        <w:rPr>
          <w:rFonts w:ascii="Times" w:hAnsi="Times"/>
        </w:rPr>
        <w:t xml:space="preserve">Stats on linear models on diversity, abundance and rarefied richness. </w:t>
      </w:r>
    </w:p>
    <w:p w14:paraId="50E62FF9" w14:textId="1D361174" w:rsidR="00BF2480" w:rsidRPr="00EA4545" w:rsidRDefault="00BF2480" w:rsidP="00BF2480">
      <w:pPr>
        <w:pStyle w:val="ListParagraph"/>
        <w:numPr>
          <w:ilvl w:val="0"/>
          <w:numId w:val="2"/>
        </w:numPr>
        <w:rPr>
          <w:rFonts w:ascii="Times" w:hAnsi="Times"/>
        </w:rPr>
      </w:pPr>
      <w:r w:rsidRPr="00EA4545">
        <w:rPr>
          <w:rFonts w:ascii="Times" w:hAnsi="Times"/>
        </w:rPr>
        <w:t>EMS table</w:t>
      </w:r>
      <w:r w:rsidR="0099358F">
        <w:rPr>
          <w:rFonts w:ascii="Times" w:hAnsi="Times"/>
        </w:rPr>
        <w:t xml:space="preserve"> – in results since it’s just checkerboard</w:t>
      </w:r>
    </w:p>
    <w:p w14:paraId="29CB4B3C" w14:textId="77777777" w:rsidR="00BF2480" w:rsidRPr="00EA4545" w:rsidRDefault="00BF2480" w:rsidP="00BF2480">
      <w:pPr>
        <w:pStyle w:val="ListParagraph"/>
        <w:numPr>
          <w:ilvl w:val="0"/>
          <w:numId w:val="2"/>
        </w:numPr>
        <w:rPr>
          <w:rFonts w:ascii="Times" w:hAnsi="Times"/>
        </w:rPr>
      </w:pPr>
      <w:r w:rsidRPr="00EA4545">
        <w:rPr>
          <w:rFonts w:ascii="Times" w:hAnsi="Times"/>
        </w:rPr>
        <w:t>Site info</w:t>
      </w:r>
    </w:p>
    <w:sectPr w:rsidR="00BF2480" w:rsidRPr="00EA4545" w:rsidSect="00933D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Premr Pro">
    <w:panose1 w:val="02020402060506020403"/>
    <w:charset w:val="00"/>
    <w:family w:val="auto"/>
    <w:pitch w:val="variable"/>
    <w:sig w:usb0="E00002BF" w:usb1="5000E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7A2"/>
    <w:multiLevelType w:val="hybridMultilevel"/>
    <w:tmpl w:val="EC38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45F58"/>
    <w:multiLevelType w:val="hybridMultilevel"/>
    <w:tmpl w:val="363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943"/>
    <w:rsid w:val="001F1037"/>
    <w:rsid w:val="00241227"/>
    <w:rsid w:val="00257596"/>
    <w:rsid w:val="002E562B"/>
    <w:rsid w:val="003A6943"/>
    <w:rsid w:val="003C7CD1"/>
    <w:rsid w:val="0047587E"/>
    <w:rsid w:val="0047769C"/>
    <w:rsid w:val="004A0E8C"/>
    <w:rsid w:val="00727502"/>
    <w:rsid w:val="008A0850"/>
    <w:rsid w:val="00933DEE"/>
    <w:rsid w:val="009751DF"/>
    <w:rsid w:val="00980E79"/>
    <w:rsid w:val="0099358F"/>
    <w:rsid w:val="00AB377D"/>
    <w:rsid w:val="00AC674C"/>
    <w:rsid w:val="00AF219D"/>
    <w:rsid w:val="00BF2480"/>
    <w:rsid w:val="00CF4E42"/>
    <w:rsid w:val="00E44138"/>
    <w:rsid w:val="00EA4545"/>
    <w:rsid w:val="00F40005"/>
    <w:rsid w:val="00FA1E5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85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980E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98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592</Words>
  <Characters>3381</Characters>
  <Application>Microsoft Macintosh Word</Application>
  <DocSecurity>0</DocSecurity>
  <Lines>28</Lines>
  <Paragraphs>7</Paragraphs>
  <ScaleCrop>false</ScaleCrop>
  <Company>UBC</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8</cp:revision>
  <dcterms:created xsi:type="dcterms:W3CDTF">2016-06-06T15:28:00Z</dcterms:created>
  <dcterms:modified xsi:type="dcterms:W3CDTF">2016-06-06T22:26:00Z</dcterms:modified>
</cp:coreProperties>
</file>