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70A2" w14:textId="2D5F0F90" w:rsidR="00373FED" w:rsidRPr="00373FED" w:rsidRDefault="00373FED" w:rsidP="00373FED">
      <w:pPr>
        <w:pStyle w:val="Heading1"/>
      </w:pPr>
      <w:r w:rsidRPr="00D818D2">
        <w:fldChar w:fldCharType="begin"/>
      </w:r>
      <w:r w:rsidRPr="00D818D2">
        <w:instrText xml:space="preserve"> INCLUDEPICTURE "https://tbdr.lshtm.ac.uk/static/tb-profiler-logo-rectangle.png" \* MERGEFORMATINET </w:instrText>
      </w:r>
      <w:r w:rsidRPr="00D818D2">
        <w:fldChar w:fldCharType="separate"/>
      </w:r>
      <w:r w:rsidRPr="00D818D2">
        <w:fldChar w:fldCharType="end"/>
      </w:r>
      <w:r w:rsidRPr="00D818D2">
        <w:t xml:space="preserve">Mycobacterium </w:t>
      </w:r>
      <w:r>
        <w:t>T</w:t>
      </w:r>
      <w:r w:rsidRPr="00D818D2">
        <w:t xml:space="preserve">uberculosis </w:t>
      </w:r>
      <w:r>
        <w:t>S</w:t>
      </w:r>
      <w:r w:rsidRPr="00D818D2">
        <w:t xml:space="preserve">equencing </w:t>
      </w:r>
      <w:r>
        <w:t>R</w:t>
      </w:r>
      <w:r w:rsidRPr="00D818D2">
        <w:t>eport</w:t>
      </w:r>
    </w:p>
    <w:p w14:paraId="6485FABF" w14:textId="77777777" w:rsidR="00373FED" w:rsidRDefault="00373FED" w:rsidP="00373FED">
      <w:r>
        <w:tab/>
      </w:r>
      <w:r>
        <w:tab/>
      </w:r>
      <w:r>
        <w:tab/>
      </w:r>
    </w:p>
    <w:p w14:paraId="419BBF38" w14:textId="77777777" w:rsidR="00373FED" w:rsidRDefault="00373FED" w:rsidP="00373FED">
      <w:pPr>
        <w:pStyle w:val="Heading2"/>
      </w:pPr>
      <w:r>
        <w:t>Summary</w:t>
      </w:r>
    </w:p>
    <w:p w14:paraId="3707592C" w14:textId="77777777" w:rsidR="00373FED" w:rsidRDefault="00373FED" w:rsidP="00373FED">
      <w:pPr>
        <w:pStyle w:val="ListParagraph"/>
        <w:numPr>
          <w:ilvl w:val="0"/>
          <w:numId w:val="5"/>
        </w:numPr>
      </w:pPr>
      <w:r>
        <w:t xml:space="preserve">Software: </w:t>
      </w:r>
    </w:p>
    <w:p w14:paraId="2D62E070" w14:textId="19F06960" w:rsidR="00373FED" w:rsidRDefault="00373FED" w:rsidP="00373FED">
      <w:pPr>
        <w:pStyle w:val="ListParagraph"/>
        <w:numPr>
          <w:ilvl w:val="1"/>
          <w:numId w:val="5"/>
        </w:numPr>
      </w:pPr>
      <w:r>
        <w:t>TB-Profiler1 v{{ version }}</w:t>
      </w:r>
    </w:p>
    <w:p w14:paraId="2FD4E37F" w14:textId="3475DD92" w:rsidR="00373FED" w:rsidRDefault="00373FED" w:rsidP="00373FED">
      <w:pPr>
        <w:pStyle w:val="ListParagraph"/>
        <w:numPr>
          <w:ilvl w:val="1"/>
          <w:numId w:val="5"/>
        </w:numPr>
      </w:pPr>
      <w:r>
        <w:t>tbAnalyzer v1.0</w:t>
      </w:r>
    </w:p>
    <w:p w14:paraId="4548EE72" w14:textId="77777777" w:rsidR="00373FED" w:rsidRDefault="00373FED" w:rsidP="00373FED">
      <w:pPr>
        <w:pStyle w:val="ListParagraph"/>
        <w:numPr>
          <w:ilvl w:val="0"/>
          <w:numId w:val="5"/>
        </w:numPr>
      </w:pPr>
      <w:r>
        <w:t>Analysis Date:</w:t>
      </w:r>
      <w:r>
        <w:tab/>
        <w:t>{{ date }}</w:t>
      </w:r>
    </w:p>
    <w:p w14:paraId="1999DFE7" w14:textId="77777777" w:rsidR="00373FED" w:rsidRDefault="00373FED" w:rsidP="00373FED">
      <w:pPr>
        <w:pStyle w:val="ListParagraph"/>
        <w:numPr>
          <w:ilvl w:val="0"/>
          <w:numId w:val="5"/>
        </w:numPr>
      </w:pPr>
      <w:r>
        <w:t>Strain typ</w:t>
      </w:r>
      <w:r>
        <w:t xml:space="preserve">e: </w:t>
      </w:r>
      <w:r>
        <w:t>{{ sublineage }</w:t>
      </w:r>
      <w:r>
        <w:t>}</w:t>
      </w:r>
    </w:p>
    <w:p w14:paraId="46B7549D" w14:textId="65D7BDC3" w:rsidR="00E028FE" w:rsidRPr="00E028FE" w:rsidRDefault="00373FED" w:rsidP="00E028FE">
      <w:pPr>
        <w:pStyle w:val="ListParagraph"/>
        <w:numPr>
          <w:ilvl w:val="0"/>
          <w:numId w:val="5"/>
        </w:numPr>
      </w:pPr>
      <w:r>
        <w:t>Resistance</w:t>
      </w:r>
      <w:r>
        <w:t xml:space="preserve">: </w:t>
      </w:r>
      <w:r>
        <w:t>{{ drtype }}</w:t>
      </w:r>
    </w:p>
    <w:p w14:paraId="6B1B3A34" w14:textId="77777777" w:rsidR="00E028FE" w:rsidRDefault="00E028F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4F25A61" w14:textId="0235F596" w:rsidR="00373FED" w:rsidRPr="00373FED" w:rsidRDefault="00373FED" w:rsidP="00373FED">
      <w:pPr>
        <w:pStyle w:val="Heading2"/>
        <w:rPr>
          <w:rFonts w:cstheme="minorHAnsi"/>
          <w:b/>
          <w:bCs/>
        </w:rPr>
      </w:pPr>
      <w:r>
        <w:lastRenderedPageBreak/>
        <w:t>Resistance</w:t>
      </w:r>
    </w:p>
    <w:p w14:paraId="37EDBA32" w14:textId="3081F72F" w:rsidR="00373FED" w:rsidRDefault="00373FED" w:rsidP="00373FED">
      <w:pPr>
        <w:pStyle w:val="ListParagraph"/>
        <w:numPr>
          <w:ilvl w:val="0"/>
          <w:numId w:val="5"/>
        </w:numPr>
      </w:pPr>
      <w:r w:rsidRPr="00373FED">
        <w:rPr>
          <w:rFonts w:cstheme="minorHAnsi"/>
        </w:rPr>
        <w:t>Resistance is reported if a resistance-associated mutation has been found. Individual mutations are listed as well as their confidence values as reported in the WHO catalogue</w:t>
      </w:r>
      <w:r w:rsidRPr="00373FED">
        <w:rPr>
          <w:rFonts w:cstheme="minorHAnsi"/>
          <w:vertAlign w:val="superscript"/>
        </w:rPr>
        <w:t>2</w:t>
      </w:r>
    </w:p>
    <w:tbl>
      <w:tblPr>
        <w:tblStyle w:val="GridTable4-Accent1"/>
        <w:tblW w:w="9625" w:type="dxa"/>
        <w:tblLayout w:type="fixed"/>
        <w:tblLook w:val="04A0" w:firstRow="1" w:lastRow="0" w:firstColumn="1" w:lastColumn="0" w:noHBand="0" w:noVBand="1"/>
      </w:tblPr>
      <w:tblGrid>
        <w:gridCol w:w="1908"/>
        <w:gridCol w:w="2410"/>
        <w:gridCol w:w="2552"/>
        <w:gridCol w:w="2755"/>
      </w:tblGrid>
      <w:tr w:rsidR="00791D96" w:rsidRPr="00D818D2" w14:paraId="4E5C71B9" w14:textId="77777777" w:rsidTr="00E02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 w:rsidRPr="00D818D2">
              <w:rPr>
                <w:rFonts w:cstheme="minorHAnsi"/>
              </w:rPr>
              <w:t>Drug</w:t>
            </w:r>
          </w:p>
        </w:tc>
        <w:tc>
          <w:tcPr>
            <w:tcW w:w="2410" w:type="dxa"/>
          </w:tcPr>
          <w:p w14:paraId="4719D8E2" w14:textId="1AF47CFF" w:rsidR="00791D96" w:rsidRPr="00D818D2" w:rsidRDefault="00791D96" w:rsidP="00ED5C4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818D2">
              <w:rPr>
                <w:rFonts w:cstheme="minorHAnsi"/>
              </w:rPr>
              <w:t>Mutations</w:t>
            </w:r>
          </w:p>
        </w:tc>
        <w:tc>
          <w:tcPr>
            <w:tcW w:w="2552" w:type="dxa"/>
          </w:tcPr>
          <w:p w14:paraId="4AC294B1" w14:textId="55C5E487" w:rsidR="00791D96" w:rsidRPr="00D818D2" w:rsidRDefault="00791D96" w:rsidP="00ED5C4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818D2">
              <w:rPr>
                <w:rFonts w:cstheme="minorHAnsi"/>
              </w:rPr>
              <w:t>WHO confidence</w:t>
            </w:r>
          </w:p>
        </w:tc>
        <w:tc>
          <w:tcPr>
            <w:tcW w:w="2755" w:type="dxa"/>
          </w:tcPr>
          <w:p w14:paraId="2DF5EB9B" w14:textId="05FE0B9D" w:rsidR="00791D96" w:rsidRPr="00D818D2" w:rsidRDefault="00791D96" w:rsidP="00ED5C4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818D2">
              <w:rPr>
                <w:rFonts w:cstheme="minorHAnsi"/>
              </w:rPr>
              <w:t>Interpretation</w:t>
            </w:r>
          </w:p>
        </w:tc>
      </w:tr>
      <w:tr w:rsidR="00791D96" w:rsidRPr="00D818D2" w14:paraId="50F6F74D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</w:tcPr>
          <w:p w14:paraId="52F22E97" w14:textId="6EA94257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isoniazid_variants }}</w:t>
            </w:r>
          </w:p>
        </w:tc>
        <w:tc>
          <w:tcPr>
            <w:tcW w:w="2552" w:type="dxa"/>
          </w:tcPr>
          <w:p w14:paraId="2FF22C20" w14:textId="66DDF639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isoniazid_confidence }}</w:t>
            </w:r>
          </w:p>
        </w:tc>
        <w:tc>
          <w:tcPr>
            <w:tcW w:w="2755" w:type="dxa"/>
          </w:tcPr>
          <w:p w14:paraId="78939639" w14:textId="4BE8436D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isoniazid_interpretation }}</w:t>
            </w:r>
          </w:p>
        </w:tc>
      </w:tr>
      <w:tr w:rsidR="00D818D2" w:rsidRPr="00D818D2" w14:paraId="765CE500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</w:tcPr>
          <w:p w14:paraId="3F5B033A" w14:textId="286F9653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rifampicin_variants }}</w:t>
            </w:r>
          </w:p>
        </w:tc>
        <w:tc>
          <w:tcPr>
            <w:tcW w:w="2552" w:type="dxa"/>
          </w:tcPr>
          <w:p w14:paraId="2197A535" w14:textId="5BE6ACF1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rifampicin_confidence }}</w:t>
            </w:r>
          </w:p>
        </w:tc>
        <w:tc>
          <w:tcPr>
            <w:tcW w:w="2755" w:type="dxa"/>
          </w:tcPr>
          <w:p w14:paraId="51A9B3A0" w14:textId="3B857BA2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rifampicin_interpretation }}</w:t>
            </w:r>
          </w:p>
        </w:tc>
      </w:tr>
      <w:tr w:rsidR="00D818D2" w:rsidRPr="00D818D2" w14:paraId="0802C682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</w:tcPr>
          <w:p w14:paraId="2FFF8EF0" w14:textId="0AE4C6C7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ethambutol_variants }}</w:t>
            </w:r>
          </w:p>
        </w:tc>
        <w:tc>
          <w:tcPr>
            <w:tcW w:w="2552" w:type="dxa"/>
          </w:tcPr>
          <w:p w14:paraId="7A1B4A40" w14:textId="05AA7A5E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ethambutol_confidence }}</w:t>
            </w:r>
          </w:p>
        </w:tc>
        <w:tc>
          <w:tcPr>
            <w:tcW w:w="2755" w:type="dxa"/>
          </w:tcPr>
          <w:p w14:paraId="03FC7AE1" w14:textId="782512DB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ethambutol_interpretation }}</w:t>
            </w:r>
          </w:p>
        </w:tc>
      </w:tr>
      <w:tr w:rsidR="00D818D2" w:rsidRPr="00D818D2" w14:paraId="5AF90B82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</w:tcPr>
          <w:p w14:paraId="70C095F8" w14:textId="415149EE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pyrazinamide_variants }}</w:t>
            </w:r>
          </w:p>
        </w:tc>
        <w:tc>
          <w:tcPr>
            <w:tcW w:w="2552" w:type="dxa"/>
          </w:tcPr>
          <w:p w14:paraId="274645C1" w14:textId="668DF85D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pyrazinamide_confidence }}</w:t>
            </w:r>
          </w:p>
        </w:tc>
        <w:tc>
          <w:tcPr>
            <w:tcW w:w="2755" w:type="dxa"/>
          </w:tcPr>
          <w:p w14:paraId="4DEEBDED" w14:textId="6F7DFDDF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pyrazinamide_interpretation }}</w:t>
            </w:r>
          </w:p>
        </w:tc>
      </w:tr>
      <w:tr w:rsidR="00D818D2" w:rsidRPr="00D818D2" w14:paraId="2FF5ED60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</w:tcPr>
          <w:p w14:paraId="12697F1C" w14:textId="41D800D1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streptomycin_variants }}</w:t>
            </w:r>
          </w:p>
        </w:tc>
        <w:tc>
          <w:tcPr>
            <w:tcW w:w="2552" w:type="dxa"/>
          </w:tcPr>
          <w:p w14:paraId="743E1A67" w14:textId="16A43C07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streptomycin_confidence }}</w:t>
            </w:r>
          </w:p>
        </w:tc>
        <w:tc>
          <w:tcPr>
            <w:tcW w:w="2755" w:type="dxa"/>
          </w:tcPr>
          <w:p w14:paraId="0D87DB54" w14:textId="359F93D0" w:rsidR="00791D96" w:rsidRPr="00D818D2" w:rsidRDefault="00791D96" w:rsidP="00791D9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streptomycin_interpretation }}</w:t>
            </w:r>
          </w:p>
        </w:tc>
      </w:tr>
      <w:tr w:rsidR="00D818D2" w:rsidRPr="00D818D2" w14:paraId="4AF35A03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levofloxacin_variants }}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moxifloxacin_variants }}</w:t>
            </w:r>
          </w:p>
        </w:tc>
        <w:tc>
          <w:tcPr>
            <w:tcW w:w="2552" w:type="dxa"/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levofloxacin_confidence }}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moxifloxacin_confidence }}</w:t>
            </w:r>
          </w:p>
        </w:tc>
        <w:tc>
          <w:tcPr>
            <w:tcW w:w="2755" w:type="dxa"/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levofloxacin_interpretation }}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moxifloxacin_interpretation }}</w:t>
            </w:r>
          </w:p>
        </w:tc>
      </w:tr>
      <w:tr w:rsidR="00791D96" w:rsidRPr="00D818D2" w14:paraId="2507EA59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amikacin_variants }}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kanamycin_variants }}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capreomycin_variants }}</w:t>
            </w:r>
          </w:p>
        </w:tc>
        <w:tc>
          <w:tcPr>
            <w:tcW w:w="2552" w:type="dxa"/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amikacin_confidence }}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kanamycin_confidence }}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capreomycin_confidence }}</w:t>
            </w:r>
          </w:p>
        </w:tc>
        <w:tc>
          <w:tcPr>
            <w:tcW w:w="2755" w:type="dxa"/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amikacin_interpretation }}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kanamycin_interpretation }}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capreomycin_interpretation }}</w:t>
            </w:r>
          </w:p>
        </w:tc>
      </w:tr>
      <w:tr w:rsidR="00791D96" w:rsidRPr="00D818D2" w14:paraId="121CFC0F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p-aminosalicylic acid</w:t>
            </w:r>
          </w:p>
        </w:tc>
        <w:tc>
          <w:tcPr>
            <w:tcW w:w="2410" w:type="dxa"/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para_aminosalicylic_acid_variants }}</w:t>
            </w:r>
          </w:p>
        </w:tc>
        <w:tc>
          <w:tcPr>
            <w:tcW w:w="2552" w:type="dxa"/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para_aminosalicylic_acid_confidence  }}</w:t>
            </w:r>
          </w:p>
        </w:tc>
        <w:tc>
          <w:tcPr>
            <w:tcW w:w="2755" w:type="dxa"/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para_aminosalicylic_acid_interpretation }}</w:t>
            </w:r>
          </w:p>
        </w:tc>
      </w:tr>
      <w:tr w:rsidR="00791D96" w:rsidRPr="00D818D2" w14:paraId="3FFC4F6F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ethionamide_variants }}</w:t>
            </w:r>
          </w:p>
        </w:tc>
        <w:tc>
          <w:tcPr>
            <w:tcW w:w="2552" w:type="dxa"/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ethionamide_confidence }}</w:t>
            </w:r>
          </w:p>
        </w:tc>
        <w:tc>
          <w:tcPr>
            <w:tcW w:w="2755" w:type="dxa"/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ethionamide_interpretation }}</w:t>
            </w:r>
          </w:p>
        </w:tc>
      </w:tr>
      <w:tr w:rsidR="00791D96" w:rsidRPr="00D818D2" w14:paraId="034F20BB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Cycloserine</w:t>
            </w:r>
          </w:p>
        </w:tc>
        <w:tc>
          <w:tcPr>
            <w:tcW w:w="2410" w:type="dxa"/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cycloserine_variants }}</w:t>
            </w:r>
          </w:p>
        </w:tc>
        <w:tc>
          <w:tcPr>
            <w:tcW w:w="2552" w:type="dxa"/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cycloserine_confidence }}</w:t>
            </w:r>
          </w:p>
        </w:tc>
        <w:tc>
          <w:tcPr>
            <w:tcW w:w="2755" w:type="dxa"/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cycloserine_interpretation }}</w:t>
            </w:r>
          </w:p>
        </w:tc>
      </w:tr>
      <w:tr w:rsidR="00791D96" w:rsidRPr="00D818D2" w14:paraId="0C36FF7A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linezolid_variants }}</w:t>
            </w:r>
          </w:p>
        </w:tc>
        <w:tc>
          <w:tcPr>
            <w:tcW w:w="2552" w:type="dxa"/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linezolid_confidence }}</w:t>
            </w:r>
          </w:p>
        </w:tc>
        <w:tc>
          <w:tcPr>
            <w:tcW w:w="2755" w:type="dxa"/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linezolid_interpretation }}</w:t>
            </w:r>
          </w:p>
        </w:tc>
      </w:tr>
      <w:tr w:rsidR="00791D96" w:rsidRPr="00D818D2" w14:paraId="3A79027C" w14:textId="77777777" w:rsidTr="00E0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Bedaquiline</w:t>
            </w:r>
          </w:p>
        </w:tc>
        <w:tc>
          <w:tcPr>
            <w:tcW w:w="2410" w:type="dxa"/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bedaquiline_variants }}</w:t>
            </w:r>
          </w:p>
        </w:tc>
        <w:tc>
          <w:tcPr>
            <w:tcW w:w="2552" w:type="dxa"/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bedaquiline_confidence }}</w:t>
            </w:r>
          </w:p>
        </w:tc>
        <w:tc>
          <w:tcPr>
            <w:tcW w:w="2755" w:type="dxa"/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bedaquiline_interpretation }}</w:t>
            </w:r>
          </w:p>
        </w:tc>
      </w:tr>
      <w:tr w:rsidR="00791D96" w:rsidRPr="00D818D2" w14:paraId="2C4D66E7" w14:textId="77777777" w:rsidTr="00E0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Delamanid</w:t>
            </w:r>
          </w:p>
        </w:tc>
        <w:tc>
          <w:tcPr>
            <w:tcW w:w="2410" w:type="dxa"/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delamanid_variants }}</w:t>
            </w:r>
          </w:p>
        </w:tc>
        <w:tc>
          <w:tcPr>
            <w:tcW w:w="2552" w:type="dxa"/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delamanid_confidence }}</w:t>
            </w:r>
          </w:p>
        </w:tc>
        <w:tc>
          <w:tcPr>
            <w:tcW w:w="2755" w:type="dxa"/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delamanid_interpretation }}</w:t>
            </w:r>
          </w:p>
        </w:tc>
      </w:tr>
    </w:tbl>
    <w:p w14:paraId="307A3BCB" w14:textId="04743490" w:rsidR="00E028FE" w:rsidRDefault="00E028FE" w:rsidP="00ED5C46">
      <w:pPr>
        <w:spacing w:before="120" w:after="120"/>
      </w:pPr>
    </w:p>
    <w:p w14:paraId="79113753" w14:textId="77777777" w:rsidR="00E028FE" w:rsidRDefault="00E028FE">
      <w:r>
        <w:br w:type="page"/>
      </w:r>
    </w:p>
    <w:p w14:paraId="5855CA9C" w14:textId="76D8BE9E" w:rsidR="00373FED" w:rsidRDefault="00373FED" w:rsidP="00373FED">
      <w:pPr>
        <w:pStyle w:val="Heading2"/>
      </w:pPr>
      <w:r>
        <w:lastRenderedPageBreak/>
        <w:t>Refer</w:t>
      </w:r>
      <w:r>
        <w:t>ences</w:t>
      </w:r>
    </w:p>
    <w:p w14:paraId="6072C0FF" w14:textId="77777777" w:rsidR="00373FED" w:rsidRDefault="00373FED" w:rsidP="00373FED">
      <w:pPr>
        <w:pStyle w:val="ListParagraph"/>
        <w:numPr>
          <w:ilvl w:val="0"/>
          <w:numId w:val="5"/>
        </w:numPr>
      </w:pPr>
      <w:r>
        <w:t>Ohio Paper Here</w:t>
      </w:r>
    </w:p>
    <w:p w14:paraId="2C82D72E" w14:textId="3FFCCDDF" w:rsidR="00373FED" w:rsidRDefault="00373FED" w:rsidP="00373FED">
      <w:pPr>
        <w:pStyle w:val="ListParagraph"/>
        <w:numPr>
          <w:ilvl w:val="0"/>
          <w:numId w:val="5"/>
        </w:numPr>
      </w:pPr>
      <w:r>
        <w:t xml:space="preserve">Phelan, J., O’Sullivan, D.M., Machado, D. et al. Integrating informatics tools and portable sequencing technology for rapid detection of resistance to anti-tuberculous drugs. Genome Med 11, 41 (2019). </w:t>
      </w:r>
      <w:hyperlink r:id="rId7" w:history="1">
        <w:r w:rsidRPr="00782DD6">
          <w:rPr>
            <w:rStyle w:val="Hyperlink"/>
          </w:rPr>
          <w:t>https://doi.org/10.1186/s13073-019-0650-x</w:t>
        </w:r>
      </w:hyperlink>
    </w:p>
    <w:p w14:paraId="36F55909" w14:textId="5DBCBBF0" w:rsidR="00A02F11" w:rsidRPr="00D818D2" w:rsidRDefault="00373FED" w:rsidP="00373FED">
      <w:pPr>
        <w:pStyle w:val="ListParagraph"/>
        <w:numPr>
          <w:ilvl w:val="0"/>
          <w:numId w:val="5"/>
        </w:numPr>
        <w:spacing w:after="0"/>
      </w:pPr>
      <w:r>
        <w:t>Catalogue of mutations in Mycobacterium tuberculosis complex and their association with drug resistance. Geneva: World Health Organization; 2021. Licence: CC BY-NC-SA 3.0 IGO.</w:t>
      </w: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8A7E" w14:textId="77777777" w:rsidR="00582AC5" w:rsidRDefault="00582AC5" w:rsidP="00373FED">
      <w:pPr>
        <w:spacing w:after="0" w:line="240" w:lineRule="auto"/>
      </w:pPr>
      <w:r>
        <w:separator/>
      </w:r>
    </w:p>
  </w:endnote>
  <w:endnote w:type="continuationSeparator" w:id="0">
    <w:p w14:paraId="67EC0744" w14:textId="77777777" w:rsidR="00582AC5" w:rsidRDefault="00582AC5" w:rsidP="0037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79860" w14:textId="77777777" w:rsidR="00582AC5" w:rsidRDefault="00582AC5" w:rsidP="00373FED">
      <w:pPr>
        <w:spacing w:after="0" w:line="240" w:lineRule="auto"/>
      </w:pPr>
      <w:r>
        <w:separator/>
      </w:r>
    </w:p>
  </w:footnote>
  <w:footnote w:type="continuationSeparator" w:id="0">
    <w:p w14:paraId="291E6B69" w14:textId="77777777" w:rsidR="00582AC5" w:rsidRDefault="00582AC5" w:rsidP="0037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65D89"/>
    <w:multiLevelType w:val="hybridMultilevel"/>
    <w:tmpl w:val="D9B0D0CE"/>
    <w:lvl w:ilvl="0" w:tplc="54909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  <w:num w:numId="5" w16cid:durableId="48289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3612CD"/>
    <w:rsid w:val="00373FED"/>
    <w:rsid w:val="00582AC5"/>
    <w:rsid w:val="006D4046"/>
    <w:rsid w:val="007373E5"/>
    <w:rsid w:val="00791D96"/>
    <w:rsid w:val="008A1F72"/>
    <w:rsid w:val="009218AD"/>
    <w:rsid w:val="00A02F11"/>
    <w:rsid w:val="00A2653F"/>
    <w:rsid w:val="00B43D36"/>
    <w:rsid w:val="00C70B6A"/>
    <w:rsid w:val="00D818D2"/>
    <w:rsid w:val="00DF6031"/>
    <w:rsid w:val="00E028FE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FED"/>
  </w:style>
  <w:style w:type="paragraph" w:styleId="Heading1">
    <w:name w:val="heading 1"/>
    <w:basedOn w:val="Normal"/>
    <w:next w:val="Normal"/>
    <w:link w:val="Heading1Char"/>
    <w:uiPriority w:val="9"/>
    <w:qFormat/>
    <w:rsid w:val="00373FE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3FE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73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FED"/>
  </w:style>
  <w:style w:type="paragraph" w:styleId="Footer">
    <w:name w:val="footer"/>
    <w:basedOn w:val="Normal"/>
    <w:link w:val="FooterChar"/>
    <w:uiPriority w:val="99"/>
    <w:unhideWhenUsed/>
    <w:rsid w:val="00373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FED"/>
  </w:style>
  <w:style w:type="character" w:customStyle="1" w:styleId="Heading2Char">
    <w:name w:val="Heading 2 Char"/>
    <w:basedOn w:val="DefaultParagraphFont"/>
    <w:link w:val="Heading2"/>
    <w:uiPriority w:val="9"/>
    <w:rsid w:val="00373FE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E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E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E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E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3FE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3F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73FE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E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FE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73FE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3FE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373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3FE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3FE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E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3F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73FE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3FE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3FE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73FE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FED"/>
    <w:pPr>
      <w:outlineLvl w:val="9"/>
    </w:pPr>
  </w:style>
  <w:style w:type="table" w:styleId="GridTable4-Accent1">
    <w:name w:val="Grid Table 4 Accent 1"/>
    <w:basedOn w:val="TableNormal"/>
    <w:uiPriority w:val="49"/>
    <w:rsid w:val="00E028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6/s13073-019-0650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373</Words>
  <Characters>2341</Characters>
  <Application>Microsoft Office Word</Application>
  <DocSecurity>0</DocSecurity>
  <Lines>32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Chill, Samantha</cp:lastModifiedBy>
  <cp:revision>10</cp:revision>
  <cp:lastPrinted>2023-05-15T15:43:00Z</cp:lastPrinted>
  <dcterms:created xsi:type="dcterms:W3CDTF">2023-02-15T17:23:00Z</dcterms:created>
  <dcterms:modified xsi:type="dcterms:W3CDTF">2024-10-04T04:20:00Z</dcterms:modified>
</cp:coreProperties>
</file>