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5BA4" w14:textId="77777777" w:rsidR="008A6384" w:rsidRPr="009220B9" w:rsidRDefault="008A6384" w:rsidP="008A6384">
      <w:pPr>
        <w:spacing w:after="0" w:line="240" w:lineRule="auto"/>
        <w:contextualSpacing/>
        <w:rPr>
          <w:rFonts w:ascii="Verdana" w:hAnsi="Verdana"/>
          <w:b/>
          <w:u w:val="single"/>
        </w:rPr>
      </w:pPr>
      <w:r w:rsidRPr="009220B9">
        <w:rPr>
          <w:rFonts w:ascii="Verdana" w:hAnsi="Verdana"/>
          <w:b/>
        </w:rPr>
        <w:t xml:space="preserve">PHIL 1000 Introduction to Philosophy </w:t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 w:rsidRPr="009220B9">
        <w:rPr>
          <w:rFonts w:ascii="Verdana" w:hAnsi="Verdana"/>
        </w:rPr>
        <w:t>Name:</w:t>
      </w:r>
      <w:r w:rsidRPr="009220B9">
        <w:rPr>
          <w:rFonts w:ascii="Verdana" w:hAnsi="Verdana"/>
          <w:u w:val="single"/>
        </w:rPr>
        <w:t xml:space="preserve">  ____________</w:t>
      </w:r>
      <w:r>
        <w:rPr>
          <w:rFonts w:ascii="Verdana" w:hAnsi="Verdana"/>
          <w:u w:val="single"/>
        </w:rPr>
        <w:t>_______</w:t>
      </w:r>
    </w:p>
    <w:p w14:paraId="6F8B5A52" w14:textId="77777777" w:rsidR="008A6384" w:rsidRDefault="00E20EE7" w:rsidP="00B71D4C">
      <w:pPr>
        <w:spacing w:after="0" w:line="240" w:lineRule="auto"/>
        <w:contextualSpacing/>
        <w:rPr>
          <w:rFonts w:ascii="Verdana" w:hAnsi="Verdana"/>
          <w:b/>
        </w:rPr>
      </w:pPr>
      <w:r>
        <w:rPr>
          <w:rFonts w:ascii="Verdana" w:hAnsi="Verdana"/>
          <w:b/>
        </w:rPr>
        <w:t>Module 0</w:t>
      </w:r>
      <w:r w:rsidR="00A961F6">
        <w:rPr>
          <w:rFonts w:ascii="Verdana" w:hAnsi="Verdana"/>
          <w:b/>
        </w:rPr>
        <w:t>3</w:t>
      </w:r>
      <w:r w:rsidR="008A6384" w:rsidRPr="009220B9">
        <w:rPr>
          <w:rFonts w:ascii="Verdana" w:hAnsi="Verdana"/>
          <w:b/>
        </w:rPr>
        <w:t xml:space="preserve">: </w:t>
      </w:r>
      <w:r w:rsidR="008A6384">
        <w:rPr>
          <w:rFonts w:ascii="Verdana" w:hAnsi="Verdana"/>
          <w:b/>
        </w:rPr>
        <w:t>Homework</w:t>
      </w:r>
      <w:r w:rsidR="008A6384" w:rsidRPr="009220B9">
        <w:rPr>
          <w:rFonts w:ascii="Verdana" w:hAnsi="Verdana"/>
          <w:b/>
        </w:rPr>
        <w:t xml:space="preserve"> Questions </w:t>
      </w:r>
    </w:p>
    <w:p w14:paraId="50150163" w14:textId="77777777" w:rsidR="00B71D4C" w:rsidRPr="00121119" w:rsidRDefault="00B71D4C" w:rsidP="00B71D4C">
      <w:pPr>
        <w:spacing w:after="0" w:line="240" w:lineRule="auto"/>
        <w:contextualSpacing/>
        <w:rPr>
          <w:rFonts w:ascii="Verdana" w:hAnsi="Verdana"/>
          <w:b/>
        </w:rPr>
      </w:pPr>
    </w:p>
    <w:p w14:paraId="50E307B5" w14:textId="77777777" w:rsidR="00B56557" w:rsidRPr="003E5ECA" w:rsidRDefault="00B56557" w:rsidP="003E5ECA">
      <w:pPr>
        <w:pStyle w:val="ListParagraph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According to Vaughn</w:t>
      </w:r>
      <w:r w:rsidR="003E5ECA">
        <w:rPr>
          <w:rFonts w:ascii="Verdana" w:hAnsi="Verdana"/>
        </w:rPr>
        <w:t xml:space="preserve"> [PHN 1.3]</w:t>
      </w:r>
      <w:r>
        <w:rPr>
          <w:rFonts w:ascii="Verdana" w:hAnsi="Verdana"/>
        </w:rPr>
        <w:t xml:space="preserve">, what is the technical </w:t>
      </w:r>
      <w:r w:rsidR="00E57949">
        <w:rPr>
          <w:rFonts w:ascii="Verdana" w:hAnsi="Verdana"/>
        </w:rPr>
        <w:t>definition</w:t>
      </w:r>
      <w:r>
        <w:rPr>
          <w:rFonts w:ascii="Verdana" w:hAnsi="Verdana"/>
        </w:rPr>
        <w:t xml:space="preserve"> for ‘statement’? How are </w:t>
      </w:r>
      <w:r w:rsidR="00E57949">
        <w:rPr>
          <w:rFonts w:ascii="Verdana" w:hAnsi="Verdana"/>
        </w:rPr>
        <w:t>statements</w:t>
      </w:r>
      <w:r>
        <w:rPr>
          <w:rFonts w:ascii="Verdana" w:hAnsi="Verdana"/>
        </w:rPr>
        <w:t xml:space="preserve"> related in </w:t>
      </w:r>
      <w:r w:rsidR="00E57949">
        <w:rPr>
          <w:rFonts w:ascii="Verdana" w:hAnsi="Verdana"/>
        </w:rPr>
        <w:t xml:space="preserve">the definition of an </w:t>
      </w:r>
      <w:r>
        <w:rPr>
          <w:rFonts w:ascii="Verdana" w:hAnsi="Verdana"/>
        </w:rPr>
        <w:t>argument’?</w:t>
      </w:r>
    </w:p>
    <w:p w14:paraId="30AB954E" w14:textId="77777777" w:rsidR="00B56557" w:rsidRDefault="00B56557" w:rsidP="00B56557">
      <w:pPr>
        <w:pStyle w:val="ListParagraph"/>
        <w:rPr>
          <w:rFonts w:ascii="Verdana" w:hAnsi="Verdana"/>
        </w:rPr>
      </w:pPr>
    </w:p>
    <w:p w14:paraId="418B900D" w14:textId="77777777" w:rsidR="003E5ECA" w:rsidRDefault="003E5ECA" w:rsidP="00B56557">
      <w:pPr>
        <w:pStyle w:val="ListParagraph"/>
        <w:rPr>
          <w:rFonts w:ascii="Verdana" w:hAnsi="Verdana"/>
        </w:rPr>
      </w:pPr>
    </w:p>
    <w:p w14:paraId="22221DD6" w14:textId="77777777" w:rsidR="00B56557" w:rsidRDefault="00B56557" w:rsidP="00B56557">
      <w:pPr>
        <w:pStyle w:val="ListParagraph"/>
        <w:rPr>
          <w:rFonts w:ascii="Verdana" w:hAnsi="Verdana"/>
        </w:rPr>
      </w:pPr>
    </w:p>
    <w:p w14:paraId="11DF6FCA" w14:textId="77777777" w:rsidR="00B56557" w:rsidRDefault="00B56557" w:rsidP="00B56557">
      <w:pPr>
        <w:pStyle w:val="ListParagraph"/>
        <w:rPr>
          <w:rFonts w:ascii="Verdana" w:hAnsi="Verdana"/>
        </w:rPr>
      </w:pPr>
    </w:p>
    <w:p w14:paraId="43D05214" w14:textId="77777777" w:rsidR="00B56557" w:rsidRDefault="00B56557" w:rsidP="00B56557">
      <w:pPr>
        <w:pStyle w:val="ListParagraph"/>
        <w:rPr>
          <w:rFonts w:ascii="Verdana" w:hAnsi="Verdana"/>
        </w:rPr>
      </w:pPr>
    </w:p>
    <w:p w14:paraId="29E99DDD" w14:textId="77777777" w:rsidR="00B56557" w:rsidRDefault="00B56557" w:rsidP="00B56557">
      <w:pPr>
        <w:pStyle w:val="ListParagraph"/>
        <w:rPr>
          <w:rFonts w:ascii="Verdana" w:hAnsi="Verdana"/>
        </w:rPr>
      </w:pPr>
    </w:p>
    <w:p w14:paraId="0259DD8A" w14:textId="77777777" w:rsidR="00B56557" w:rsidRPr="00B56557" w:rsidRDefault="00B56557" w:rsidP="00B56557">
      <w:pPr>
        <w:pStyle w:val="ListParagraph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In an argument,</w:t>
      </w:r>
      <w:r w:rsidR="003E5ECA">
        <w:rPr>
          <w:rFonts w:ascii="Verdana" w:hAnsi="Verdana"/>
        </w:rPr>
        <w:t xml:space="preserve"> according to Vaughn [PHN 1.3]</w:t>
      </w:r>
      <w:r>
        <w:rPr>
          <w:rFonts w:ascii="Verdana" w:hAnsi="Verdana"/>
        </w:rPr>
        <w:t xml:space="preserve"> h</w:t>
      </w:r>
      <w:r w:rsidRPr="00B56557">
        <w:rPr>
          <w:rFonts w:ascii="Verdana" w:hAnsi="Verdana"/>
        </w:rPr>
        <w:t xml:space="preserve">ow are premises different from conclusions? </w:t>
      </w:r>
    </w:p>
    <w:p w14:paraId="4C9497BA" w14:textId="77777777" w:rsidR="00B56557" w:rsidRDefault="00B56557" w:rsidP="00B56557">
      <w:pPr>
        <w:rPr>
          <w:rFonts w:ascii="Verdana" w:hAnsi="Verdana"/>
        </w:rPr>
      </w:pPr>
    </w:p>
    <w:p w14:paraId="7B8D94EF" w14:textId="77777777" w:rsidR="00B56557" w:rsidRDefault="00B56557" w:rsidP="00B56557">
      <w:pPr>
        <w:rPr>
          <w:rFonts w:ascii="Verdana" w:hAnsi="Verdana"/>
        </w:rPr>
      </w:pPr>
    </w:p>
    <w:p w14:paraId="019787EB" w14:textId="77777777" w:rsidR="003E5ECA" w:rsidRDefault="003E5ECA" w:rsidP="00B56557">
      <w:pPr>
        <w:rPr>
          <w:rFonts w:ascii="Verdana" w:hAnsi="Verdana"/>
        </w:rPr>
      </w:pPr>
    </w:p>
    <w:p w14:paraId="2D45F5D9" w14:textId="77777777" w:rsidR="00B56557" w:rsidRDefault="00B56557" w:rsidP="00B56557">
      <w:pPr>
        <w:rPr>
          <w:rFonts w:ascii="Verdana" w:hAnsi="Verdana"/>
        </w:rPr>
      </w:pPr>
    </w:p>
    <w:p w14:paraId="6FF55781" w14:textId="77777777" w:rsidR="00B56557" w:rsidRPr="00B56557" w:rsidRDefault="00B56557" w:rsidP="00B56557">
      <w:pPr>
        <w:pStyle w:val="ListParagraph"/>
        <w:numPr>
          <w:ilvl w:val="0"/>
          <w:numId w:val="3"/>
        </w:numPr>
        <w:rPr>
          <w:rFonts w:ascii="Verdana" w:hAnsi="Verdana"/>
        </w:rPr>
      </w:pPr>
      <w:r w:rsidRPr="00B56557">
        <w:rPr>
          <w:rFonts w:ascii="Verdana" w:hAnsi="Verdana"/>
        </w:rPr>
        <w:t>How ex</w:t>
      </w:r>
      <w:r w:rsidR="003E5ECA">
        <w:rPr>
          <w:rFonts w:ascii="Verdana" w:hAnsi="Verdana"/>
        </w:rPr>
        <w:t>actly according to Vaughn [PHN 1.3]</w:t>
      </w:r>
      <w:r w:rsidRPr="00B56557">
        <w:rPr>
          <w:rFonts w:ascii="Verdana" w:hAnsi="Verdana"/>
        </w:rPr>
        <w:t>, is a deductive argument distinct from an inductive argument?</w:t>
      </w:r>
    </w:p>
    <w:p w14:paraId="322AD4C1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3030CD1A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5B3921E1" w14:textId="77777777" w:rsidR="00B56557" w:rsidRDefault="00B56557" w:rsidP="00121119">
      <w:pPr>
        <w:spacing w:after="0" w:line="240" w:lineRule="auto"/>
        <w:rPr>
          <w:rFonts w:ascii="Verdana" w:hAnsi="Verdana"/>
          <w:color w:val="000000"/>
        </w:rPr>
      </w:pPr>
    </w:p>
    <w:p w14:paraId="39D5A0DC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5388F5E2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484DB066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677515F7" w14:textId="77777777" w:rsidR="003E5ECA" w:rsidRDefault="003E5ECA" w:rsidP="00121119">
      <w:pPr>
        <w:spacing w:after="0" w:line="240" w:lineRule="auto"/>
        <w:rPr>
          <w:rFonts w:ascii="Verdana" w:hAnsi="Verdana"/>
          <w:color w:val="000000"/>
        </w:rPr>
      </w:pPr>
    </w:p>
    <w:p w14:paraId="11D88790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3AD56931" w14:textId="77777777" w:rsidR="00121119" w:rsidRPr="00B56557" w:rsidRDefault="00B56557" w:rsidP="00FF37BD">
      <w:pPr>
        <w:pStyle w:val="ListParagraph"/>
        <w:numPr>
          <w:ilvl w:val="0"/>
          <w:numId w:val="3"/>
        </w:numPr>
        <w:spacing w:after="0" w:line="240" w:lineRule="auto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According to Russell</w:t>
      </w:r>
      <w:r w:rsidR="003E5ECA">
        <w:rPr>
          <w:rFonts w:ascii="Verdana" w:hAnsi="Verdana"/>
          <w:color w:val="000000"/>
        </w:rPr>
        <w:t xml:space="preserve"> [</w:t>
      </w:r>
      <w:r w:rsidR="00C85702">
        <w:rPr>
          <w:rFonts w:ascii="Verdana" w:hAnsi="Verdana"/>
          <w:color w:val="000000"/>
        </w:rPr>
        <w:t>Russell, handout</w:t>
      </w:r>
      <w:r w:rsidR="003E5ECA">
        <w:rPr>
          <w:rFonts w:ascii="Verdana" w:hAnsi="Verdana"/>
          <w:color w:val="000000"/>
        </w:rPr>
        <w:t>]</w:t>
      </w:r>
      <w:r>
        <w:rPr>
          <w:rFonts w:ascii="Verdana" w:hAnsi="Verdana"/>
          <w:color w:val="000000"/>
        </w:rPr>
        <w:t>, in what kind of knowledge, exactly, does philosophy provide? How is it different from other forms of knowledge?</w:t>
      </w:r>
    </w:p>
    <w:p w14:paraId="28315A63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08655CCA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33A5562C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68E7B6F0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1C62170A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7A1AAC27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6C4B45FB" w14:textId="77777777" w:rsidR="00121119" w:rsidRDefault="00121119" w:rsidP="00121119">
      <w:pPr>
        <w:spacing w:after="0" w:line="240" w:lineRule="auto"/>
        <w:rPr>
          <w:rFonts w:ascii="Verdana" w:hAnsi="Verdana"/>
          <w:color w:val="000000"/>
        </w:rPr>
      </w:pPr>
    </w:p>
    <w:p w14:paraId="1EC8AB17" w14:textId="77777777" w:rsidR="00AD3D51" w:rsidRDefault="00AD3D51" w:rsidP="00121119">
      <w:pPr>
        <w:spacing w:after="0" w:line="240" w:lineRule="auto"/>
        <w:rPr>
          <w:rFonts w:ascii="Verdana" w:hAnsi="Verdana"/>
          <w:color w:val="000000"/>
        </w:rPr>
      </w:pPr>
    </w:p>
    <w:p w14:paraId="13586368" w14:textId="77777777" w:rsidR="00121119" w:rsidRPr="00B61AAB" w:rsidRDefault="00B61AAB" w:rsidP="00B61AAB">
      <w:pPr>
        <w:pStyle w:val="ListParagraph"/>
        <w:numPr>
          <w:ilvl w:val="0"/>
          <w:numId w:val="3"/>
        </w:numPr>
        <w:spacing w:after="0" w:line="240" w:lineRule="auto"/>
        <w:rPr>
          <w:rFonts w:ascii="Verdana" w:hAnsi="Verdana"/>
          <w:color w:val="000000"/>
        </w:rPr>
      </w:pPr>
      <w:r w:rsidRPr="00B61AAB">
        <w:rPr>
          <w:rFonts w:ascii="Verdana" w:hAnsi="Verdana"/>
        </w:rPr>
        <w:t>For Russell, where exactly can the</w:t>
      </w:r>
      <w:r>
        <w:rPr>
          <w:rFonts w:ascii="Verdana" w:hAnsi="Verdana"/>
        </w:rPr>
        <w:t xml:space="preserve"> chief</w:t>
      </w:r>
      <w:r w:rsidRPr="00B61AAB">
        <w:rPr>
          <w:rFonts w:ascii="Verdana" w:hAnsi="Verdana"/>
        </w:rPr>
        <w:t xml:space="preserve"> value of philosophy be found</w:t>
      </w:r>
      <w:r w:rsidR="003E5ECA">
        <w:rPr>
          <w:rFonts w:ascii="Verdana" w:hAnsi="Verdana"/>
        </w:rPr>
        <w:t xml:space="preserve"> [</w:t>
      </w:r>
      <w:r w:rsidR="00C85702">
        <w:rPr>
          <w:rFonts w:ascii="Verdana" w:hAnsi="Verdana"/>
        </w:rPr>
        <w:t>Russell, handout</w:t>
      </w:r>
      <w:r w:rsidR="003E5ECA">
        <w:rPr>
          <w:rFonts w:ascii="Verdana" w:hAnsi="Verdana"/>
        </w:rPr>
        <w:t>]</w:t>
      </w:r>
      <w:r w:rsidRPr="00B61AAB">
        <w:rPr>
          <w:rFonts w:ascii="Verdana" w:hAnsi="Verdana"/>
        </w:rPr>
        <w:t>? What does this mean?</w:t>
      </w:r>
    </w:p>
    <w:sectPr w:rsidR="00121119" w:rsidRPr="00B61AAB" w:rsidSect="001F2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432E0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A9721EB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1AE78CD"/>
    <w:multiLevelType w:val="hybridMultilevel"/>
    <w:tmpl w:val="FFFFFFFF"/>
    <w:lvl w:ilvl="0" w:tplc="7D68633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872496704">
    <w:abstractNumId w:val="2"/>
  </w:num>
  <w:num w:numId="2" w16cid:durableId="672802206">
    <w:abstractNumId w:val="1"/>
  </w:num>
  <w:num w:numId="3" w16cid:durableId="119623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58"/>
    <w:rsid w:val="000B73CD"/>
    <w:rsid w:val="00121119"/>
    <w:rsid w:val="00191CAC"/>
    <w:rsid w:val="001B7E58"/>
    <w:rsid w:val="001F24EF"/>
    <w:rsid w:val="002D6D2F"/>
    <w:rsid w:val="003E5ECA"/>
    <w:rsid w:val="008A6384"/>
    <w:rsid w:val="009220B9"/>
    <w:rsid w:val="009A4877"/>
    <w:rsid w:val="00A961F6"/>
    <w:rsid w:val="00AD3D51"/>
    <w:rsid w:val="00B54CD3"/>
    <w:rsid w:val="00B56557"/>
    <w:rsid w:val="00B61AAB"/>
    <w:rsid w:val="00B71D4C"/>
    <w:rsid w:val="00C85702"/>
    <w:rsid w:val="00DA581C"/>
    <w:rsid w:val="00E20EE7"/>
    <w:rsid w:val="00E57949"/>
    <w:rsid w:val="00E935DF"/>
    <w:rsid w:val="00FF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D7224"/>
  <w14:defaultImageDpi w14:val="0"/>
  <w15:docId w15:val="{52F3558C-2953-44DA-AD7A-CD3C00713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81C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5DF"/>
    <w:pPr>
      <w:ind w:left="720"/>
      <w:contextualSpacing/>
    </w:pPr>
  </w:style>
  <w:style w:type="paragraph" w:customStyle="1" w:styleId="Default">
    <w:name w:val="Default"/>
    <w:rsid w:val="00A961F6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136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Cody Donahue</cp:lastModifiedBy>
  <cp:revision>2</cp:revision>
  <cp:lastPrinted>2012-02-01T02:52:00Z</cp:lastPrinted>
  <dcterms:created xsi:type="dcterms:W3CDTF">2025-11-30T00:17:00Z</dcterms:created>
  <dcterms:modified xsi:type="dcterms:W3CDTF">2025-11-30T00:17:00Z</dcterms:modified>
</cp:coreProperties>
</file>