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92C3D2" w14:textId="44A1AC66" w:rsidR="00E05F34" w:rsidRPr="009E1605" w:rsidRDefault="000D10B2" w:rsidP="00D53502">
      <w:pPr>
        <w:pStyle w:val="Title"/>
        <w:jc w:val="center"/>
      </w:pPr>
      <w:r w:rsidRPr="009E1605">
        <w:t xml:space="preserve">Multidimensional Analysis of Social Discourse </w:t>
      </w:r>
      <w:r w:rsidR="00707703" w:rsidRPr="009E1605">
        <w:t>on</w:t>
      </w:r>
      <w:r w:rsidR="002B79CA" w:rsidRPr="009E1605">
        <w:t xml:space="preserve"> </w:t>
      </w:r>
      <w:r w:rsidR="00AA7494" w:rsidRPr="009E1605">
        <w:t xml:space="preserve">Twitter </w:t>
      </w:r>
      <w:r w:rsidRPr="009E1605">
        <w:t xml:space="preserve">around </w:t>
      </w:r>
      <w:r w:rsidR="00AA7494" w:rsidRPr="009E1605">
        <w:t xml:space="preserve">Venezuelan </w:t>
      </w:r>
      <w:r w:rsidR="00707703" w:rsidRPr="009E1605">
        <w:t>Migration</w:t>
      </w:r>
      <w:r w:rsidR="00AA7494" w:rsidRPr="009E1605">
        <w:t xml:space="preserve"> in Colombia</w:t>
      </w:r>
    </w:p>
    <w:p w14:paraId="6B6F3F9B" w14:textId="1D6E4B3C" w:rsidR="0035264C" w:rsidRPr="009E1605" w:rsidRDefault="004555CC" w:rsidP="00D53502">
      <w:pPr>
        <w:pStyle w:val="pre-body"/>
        <w:spacing w:line="240" w:lineRule="auto"/>
        <w:jc w:val="center"/>
      </w:pPr>
      <w:r w:rsidRPr="009E1605">
        <w:t xml:space="preserve">Joseph Martínez </w:t>
      </w:r>
      <w:r w:rsidR="0035264C" w:rsidRPr="009E1605">
        <w:rPr>
          <w:noProof/>
          <w:lang w:val="en-GB" w:eastAsia="en-GB"/>
        </w:rPr>
        <w:drawing>
          <wp:inline distT="0" distB="0" distL="0" distR="0" wp14:anchorId="008123D3" wp14:editId="0DAD3E8D">
            <wp:extent cx="101600" cy="101600"/>
            <wp:effectExtent l="0" t="0" r="0" b="0"/>
            <wp:docPr id="6" name="Picture 6"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35264C" w:rsidRPr="009E1605">
        <w:t xml:space="preserve"> </w:t>
      </w:r>
      <w:r w:rsidR="0035264C" w:rsidRPr="009E1605">
        <w:rPr>
          <w:vertAlign w:val="superscript"/>
        </w:rPr>
        <w:t>1,*</w:t>
      </w:r>
      <w:r w:rsidR="0035264C" w:rsidRPr="009E1605">
        <w:t xml:space="preserve"> , </w:t>
      </w:r>
      <w:r w:rsidR="00004327" w:rsidRPr="009E1605">
        <w:t>Melissa Miller-Felton</w:t>
      </w:r>
      <w:r w:rsidR="008462F8" w:rsidRPr="009E1605">
        <w:rPr>
          <w:noProof/>
          <w:lang w:val="en-GB" w:eastAsia="en-GB"/>
        </w:rPr>
        <w:drawing>
          <wp:inline distT="0" distB="0" distL="0" distR="0" wp14:anchorId="0B18614E" wp14:editId="4A45512F">
            <wp:extent cx="101600" cy="101600"/>
            <wp:effectExtent l="0" t="0" r="0" b="0"/>
            <wp:docPr id="1" name="Picture 1"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8462F8" w:rsidRPr="009E1605">
        <w:t xml:space="preserve"> </w:t>
      </w:r>
      <w:r w:rsidR="00004327" w:rsidRPr="009E1605">
        <w:rPr>
          <w:vertAlign w:val="superscript"/>
        </w:rPr>
        <w:t>1</w:t>
      </w:r>
      <w:r w:rsidR="008462F8" w:rsidRPr="009E1605">
        <w:t xml:space="preserve"> , </w:t>
      </w:r>
      <w:r w:rsidR="00004327" w:rsidRPr="009E1605">
        <w:t>Jose J. Padilla</w:t>
      </w:r>
      <w:r w:rsidR="008462F8" w:rsidRPr="009E1605">
        <w:rPr>
          <w:noProof/>
          <w:lang w:val="en-GB" w:eastAsia="en-GB"/>
        </w:rPr>
        <w:drawing>
          <wp:inline distT="0" distB="0" distL="0" distR="0" wp14:anchorId="1C54E991" wp14:editId="6048471F">
            <wp:extent cx="101600" cy="101600"/>
            <wp:effectExtent l="0" t="0" r="0" b="0"/>
            <wp:docPr id="2" name="Picture 2"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8462F8" w:rsidRPr="009E1605">
        <w:t xml:space="preserve"> </w:t>
      </w:r>
      <w:r w:rsidR="00004327" w:rsidRPr="009E1605">
        <w:rPr>
          <w:vertAlign w:val="superscript"/>
        </w:rPr>
        <w:t>1</w:t>
      </w:r>
      <w:r w:rsidR="00004327" w:rsidRPr="009E1605">
        <w:t>, Erika Frydenlund</w:t>
      </w:r>
      <w:r w:rsidR="00004327" w:rsidRPr="009E1605">
        <w:rPr>
          <w:noProof/>
          <w:lang w:val="en-GB" w:eastAsia="en-GB"/>
        </w:rPr>
        <w:drawing>
          <wp:inline distT="0" distB="0" distL="0" distR="0" wp14:anchorId="579DE94A" wp14:editId="4FDD624D">
            <wp:extent cx="101600" cy="101600"/>
            <wp:effectExtent l="0" t="0" r="0" b="0"/>
            <wp:docPr id="1173674285" name="Picture 1173674285"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74285" name="Picture 1173674285"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004327" w:rsidRPr="009E1605">
        <w:t xml:space="preserve"> </w:t>
      </w:r>
      <w:r w:rsidR="00004327" w:rsidRPr="009E1605">
        <w:rPr>
          <w:vertAlign w:val="superscript"/>
        </w:rPr>
        <w:t>1</w:t>
      </w:r>
      <w:r w:rsidR="00F669BE" w:rsidRPr="009E1605">
        <w:t>, Katherine Palacio</w:t>
      </w:r>
      <w:r w:rsidR="00F669BE" w:rsidRPr="009E1605">
        <w:rPr>
          <w:noProof/>
          <w:lang w:val="en-GB" w:eastAsia="en-GB"/>
        </w:rPr>
        <w:drawing>
          <wp:inline distT="0" distB="0" distL="0" distR="0" wp14:anchorId="35948B95" wp14:editId="7B110F57">
            <wp:extent cx="101600" cy="101600"/>
            <wp:effectExtent l="0" t="0" r="0" b="0"/>
            <wp:docPr id="1381769739" name="Picture 1381769739" descr="F:\Fault Analysis Research\ORCHID\ORCIDiD_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9739" name="Picture 1381769739" descr="F:\Fault Analysis Research\ORCHID\ORCIDiD_icon16x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F669BE" w:rsidRPr="009E1605">
        <w:t xml:space="preserve"> </w:t>
      </w:r>
      <w:r w:rsidR="000E4503" w:rsidRPr="009E1605">
        <w:rPr>
          <w:vertAlign w:val="superscript"/>
        </w:rPr>
        <w:t>2</w:t>
      </w:r>
    </w:p>
    <w:p w14:paraId="25E801F0" w14:textId="3D1E3552" w:rsidR="006C79D8" w:rsidRPr="009E1605" w:rsidRDefault="006C79D8" w:rsidP="00CD0BE3">
      <w:pPr>
        <w:jc w:val="center"/>
        <w:rPr>
          <w:sz w:val="20"/>
          <w:szCs w:val="20"/>
        </w:rPr>
      </w:pPr>
      <w:r w:rsidRPr="009E1605">
        <w:rPr>
          <w:sz w:val="20"/>
          <w:szCs w:val="20"/>
          <w:vertAlign w:val="superscript"/>
        </w:rPr>
        <w:t>1</w:t>
      </w:r>
      <w:r w:rsidRPr="009E1605">
        <w:rPr>
          <w:sz w:val="20"/>
          <w:szCs w:val="20"/>
        </w:rPr>
        <w:t xml:space="preserve"> </w:t>
      </w:r>
      <w:r w:rsidR="00907667" w:rsidRPr="009E1605">
        <w:rPr>
          <w:sz w:val="20"/>
          <w:szCs w:val="20"/>
        </w:rPr>
        <w:t>Virginia Modeling, Analysis, and Simulation Center, Old Dominion University, Suffolk,</w:t>
      </w:r>
      <w:r w:rsidR="00962A0B" w:rsidRPr="009E1605">
        <w:rPr>
          <w:sz w:val="20"/>
          <w:szCs w:val="20"/>
        </w:rPr>
        <w:t xml:space="preserve"> Virginia, </w:t>
      </w:r>
      <w:r w:rsidR="00CD0BE3">
        <w:rPr>
          <w:sz w:val="20"/>
          <w:szCs w:val="20"/>
        </w:rPr>
        <w:t>USA</w:t>
      </w:r>
    </w:p>
    <w:p w14:paraId="519CF866" w14:textId="780FDF4B" w:rsidR="00AB3627" w:rsidRPr="009E1605" w:rsidRDefault="00AB3627" w:rsidP="00CD0BE3">
      <w:pPr>
        <w:jc w:val="center"/>
        <w:rPr>
          <w:sz w:val="20"/>
          <w:szCs w:val="20"/>
        </w:rPr>
      </w:pPr>
      <w:r w:rsidRPr="009E1605">
        <w:rPr>
          <w:sz w:val="20"/>
          <w:szCs w:val="20"/>
          <w:vertAlign w:val="superscript"/>
        </w:rPr>
        <w:t xml:space="preserve">2 </w:t>
      </w:r>
      <w:r w:rsidRPr="009E1605">
        <w:rPr>
          <w:sz w:val="20"/>
          <w:szCs w:val="20"/>
        </w:rPr>
        <w:t>Department of Industrial Engineering, Universidad del Norte, Barranquilla, Colombia</w:t>
      </w:r>
    </w:p>
    <w:p w14:paraId="1250466F" w14:textId="77777777" w:rsidR="003A2C70" w:rsidRPr="009E1605" w:rsidRDefault="003A2C70" w:rsidP="00CD0BE3">
      <w:pPr>
        <w:jc w:val="center"/>
        <w:rPr>
          <w:sz w:val="20"/>
          <w:szCs w:val="20"/>
        </w:rPr>
      </w:pPr>
      <w:r w:rsidRPr="009E1605">
        <w:rPr>
          <w:sz w:val="20"/>
          <w:szCs w:val="20"/>
          <w:vertAlign w:val="superscript"/>
        </w:rPr>
        <w:t>*</w:t>
      </w:r>
      <w:r w:rsidRPr="009E1605">
        <w:rPr>
          <w:sz w:val="20"/>
          <w:szCs w:val="20"/>
        </w:rPr>
        <w:t xml:space="preserve"> Corresponding author</w:t>
      </w:r>
    </w:p>
    <w:p w14:paraId="2CAAD410" w14:textId="521627E6" w:rsidR="003A2C70" w:rsidRPr="009E1605" w:rsidRDefault="003A2C70" w:rsidP="00CD0BE3">
      <w:pPr>
        <w:jc w:val="center"/>
        <w:rPr>
          <w:sz w:val="20"/>
          <w:szCs w:val="20"/>
        </w:rPr>
      </w:pPr>
      <w:r w:rsidRPr="009E1605">
        <w:rPr>
          <w:sz w:val="20"/>
          <w:szCs w:val="20"/>
        </w:rPr>
        <w:t xml:space="preserve">Email: </w:t>
      </w:r>
      <w:r w:rsidR="0042495F" w:rsidRPr="009E1605">
        <w:rPr>
          <w:sz w:val="20"/>
          <w:szCs w:val="20"/>
        </w:rPr>
        <w:t>jmart130@odu.edu</w:t>
      </w:r>
    </w:p>
    <w:p w14:paraId="2895E6DB" w14:textId="77777777" w:rsidR="00E37388" w:rsidRPr="00453724" w:rsidRDefault="00E37388" w:rsidP="00E474FF">
      <w:pPr>
        <w:rPr>
          <w:sz w:val="20"/>
          <w:szCs w:val="20"/>
        </w:rPr>
      </w:pPr>
    </w:p>
    <w:p w14:paraId="31AE98C9" w14:textId="77777777" w:rsidR="00243B79" w:rsidRPr="009E1605" w:rsidRDefault="00243B79" w:rsidP="00E474FF">
      <w:pPr>
        <w:pStyle w:val="Heading10"/>
      </w:pPr>
      <w:r w:rsidRPr="009E1605">
        <w:t>Introduction</w:t>
      </w:r>
    </w:p>
    <w:p w14:paraId="46897665" w14:textId="3F8E252E" w:rsidR="00521109" w:rsidRDefault="00404879" w:rsidP="00521109">
      <w:r w:rsidRPr="009E1605">
        <w:t xml:space="preserve">The outflow of refugees and migrants from Venezuela is </w:t>
      </w:r>
      <w:r w:rsidR="005C60C5">
        <w:t xml:space="preserve">one of </w:t>
      </w:r>
      <w:r w:rsidRPr="009E1605">
        <w:t xml:space="preserve">the largest displacement crisis in the world, with almost 7.7 million migrants and refugees as of </w:t>
      </w:r>
      <w:r w:rsidR="0066417C" w:rsidRPr="009E1605">
        <w:t>November</w:t>
      </w:r>
      <w:r w:rsidRPr="009E1605">
        <w:t xml:space="preserve"> 2023</w:t>
      </w:r>
      <w:r w:rsidR="002D2727" w:rsidRPr="009E1605">
        <w:t xml:space="preserve"> </w:t>
      </w:r>
      <w:r w:rsidR="0078495B" w:rsidRPr="009E1605">
        <w:t>from which 6.5 million</w:t>
      </w:r>
      <w:r w:rsidR="00E02D21" w:rsidRPr="009E1605">
        <w:t xml:space="preserve"> (84%)</w:t>
      </w:r>
      <w:r w:rsidR="00294BFD" w:rsidRPr="009E1605">
        <w:t xml:space="preserve"> are currently in</w:t>
      </w:r>
      <w:r w:rsidR="0078495B" w:rsidRPr="009E1605">
        <w:t xml:space="preserve"> Latin </w:t>
      </w:r>
      <w:r w:rsidR="00E02D21" w:rsidRPr="009E1605">
        <w:t>America</w:t>
      </w:r>
      <w:r w:rsidR="0078495B" w:rsidRPr="009E1605">
        <w:t xml:space="preserve"> and the Caribbean,</w:t>
      </w:r>
      <w:r w:rsidR="00294BFD" w:rsidRPr="009E1605">
        <w:t xml:space="preserve"> and </w:t>
      </w:r>
      <w:r w:rsidR="001A05D4" w:rsidRPr="009E1605">
        <w:t>2.8</w:t>
      </w:r>
      <w:r w:rsidR="00782FBF" w:rsidRPr="009E1605">
        <w:t>8</w:t>
      </w:r>
      <w:r w:rsidR="001A05D4" w:rsidRPr="009E1605">
        <w:t xml:space="preserve"> million </w:t>
      </w:r>
      <w:r w:rsidR="00E02D21" w:rsidRPr="009E1605">
        <w:t xml:space="preserve">(37%) </w:t>
      </w:r>
      <w:r w:rsidR="001A05D4" w:rsidRPr="009E1605">
        <w:t>in Colombia,</w:t>
      </w:r>
      <w:r w:rsidR="00E02D21" w:rsidRPr="009E1605">
        <w:t xml:space="preserve"> making it </w:t>
      </w:r>
      <w:r w:rsidR="001A05D4" w:rsidRPr="009E1605">
        <w:t xml:space="preserve">the country that received the highest inflow </w:t>
      </w:r>
      <w:r w:rsidR="001A05D4" w:rsidRPr="009E1605">
        <w:fldChar w:fldCharType="begin"/>
      </w:r>
      <w:r w:rsidR="00496BA3">
        <w:instrText xml:space="preserve"> ADDIN EN.CITE &lt;EndNote&gt;&lt;Cite&gt;&lt;Author&gt;R4V Plataforma de Coordinación interagencial para Refugiados y Migrantes de Venezuela&lt;/Author&gt;&lt;Year&gt;2023&lt;/Year&gt;&lt;RecNum&gt;1&lt;/RecNum&gt;&lt;DisplayText&gt;[1]&lt;/DisplayText&gt;&lt;record&gt;&lt;rec-number&gt;1&lt;/rec-number&gt;&lt;foreign-keys&gt;&lt;key app="EN" db-id="vvp2e2z04xerd3ere26p9zrrr25twrz5z55t" timestamp="1717014861"&gt;1&lt;/key&gt;&lt;/foreign-keys&gt;&lt;ref-type name="Report"&gt;27&lt;/ref-type&gt;&lt;contributors&gt;&lt;authors&gt;&lt;author&gt;R4V Plataforma de Coordinación interagencial para Refugiados y Migrantes de Venezuela,&lt;/author&gt;&lt;/authors&gt;&lt;/contributors&gt;&lt;titles&gt;&lt;title&gt;R4V América Latina y el Caribe, Refugiados y Migrantes Venezolanos en la Región - Nov. 2023&lt;/title&gt;&lt;/titles&gt;&lt;dates&gt;&lt;year&gt;2023&lt;/year&gt;&lt;pub-dates&gt;&lt;date&gt;November&lt;/date&gt;&lt;/pub-dates&gt;&lt;/dates&gt;&lt;pub-location&gt;https://www.r4v.info/es/document/r4v-america-latina-y-el-caribe-refugiados-y-migrantes-venezolanos-en-la-region-nov-2023&lt;/pub-location&gt;&lt;urls&gt;&lt;/urls&gt;&lt;/record&gt;&lt;/Cite&gt;&lt;/EndNote&gt;</w:instrText>
      </w:r>
      <w:r w:rsidR="001A05D4" w:rsidRPr="009E1605">
        <w:fldChar w:fldCharType="separate"/>
      </w:r>
      <w:r w:rsidR="001A05D4" w:rsidRPr="009E1605">
        <w:rPr>
          <w:noProof/>
        </w:rPr>
        <w:t>[1]</w:t>
      </w:r>
      <w:r w:rsidR="001A05D4" w:rsidRPr="009E1605">
        <w:fldChar w:fldCharType="end"/>
      </w:r>
      <w:r w:rsidR="001A05D4" w:rsidRPr="009E1605">
        <w:t xml:space="preserve">. </w:t>
      </w:r>
      <w:r w:rsidR="00EA619B">
        <w:t xml:space="preserve">Despite </w:t>
      </w:r>
      <w:r w:rsidR="007B2328">
        <w:t xml:space="preserve">having </w:t>
      </w:r>
      <w:r w:rsidR="00EA619B">
        <w:t xml:space="preserve">a shared language, religion, and broad cultural heritage, </w:t>
      </w:r>
      <w:r w:rsidR="00B90819">
        <w:t xml:space="preserve">this mass migration across Latin America has coincided with </w:t>
      </w:r>
      <w:r w:rsidR="007B2328">
        <w:t>a decrease</w:t>
      </w:r>
      <w:r w:rsidR="00B90819">
        <w:t xml:space="preserve"> in migrant sentiment </w:t>
      </w:r>
      <w:r w:rsidR="005B034C">
        <w:fldChar w:fldCharType="begin"/>
      </w:r>
      <w:r w:rsidR="005B034C">
        <w:instrText xml:space="preserve"> ADDIN EN.CITE &lt;EndNote&gt;&lt;Cite&gt;&lt;Author&gt;Lebow&lt;/Author&gt;&lt;Year&gt;2023&lt;/Year&gt;&lt;RecNum&gt;18&lt;/RecNum&gt;&lt;DisplayText&gt;[2]&lt;/DisplayText&gt;&lt;record&gt;&lt;rec-number&gt;18&lt;/rec-number&gt;&lt;foreign-keys&gt;&lt;key app="EN" db-id="vvp2e2z04xerd3ere26p9zrrr25twrz5z55t" timestamp="1717073681"&gt;18&lt;/key&gt;&lt;/foreign-keys&gt;&lt;ref-type name="Journal Article"&gt;17&lt;/ref-type&gt;&lt;contributors&gt;&lt;authors&gt;&lt;author&gt;Lebow, Jeremy&lt;/author&gt;&lt;author&gt;Moreno Medina, Jonathan&lt;/author&gt;&lt;author&gt;Coral, Horacio&lt;/author&gt;&lt;author&gt;Mousa, Salma&lt;/author&gt;&lt;/authors&gt;&lt;/contributors&gt;&lt;titles&gt;&lt;title&gt;Migrant Exposure and Anti-Migrant Sentiment: The Case of the Venezuelan Exodus&lt;/title&gt;&lt;secondary-title&gt;Available at SSRN 3660641&lt;/secondary-title&gt;&lt;/titles&gt;&lt;periodical&gt;&lt;full-title&gt;Available at SSRN 3660641&lt;/full-title&gt;&lt;/periodical&gt;&lt;dates&gt;&lt;year&gt;2023&lt;/year&gt;&lt;/dates&gt;&lt;urls&gt;&lt;/urls&gt;&lt;/record&gt;&lt;/Cite&gt;&lt;/EndNote&gt;</w:instrText>
      </w:r>
      <w:r w:rsidR="005B034C">
        <w:fldChar w:fldCharType="separate"/>
      </w:r>
      <w:r w:rsidR="005B034C">
        <w:rPr>
          <w:noProof/>
        </w:rPr>
        <w:t>[2]</w:t>
      </w:r>
      <w:r w:rsidR="005B034C">
        <w:fldChar w:fldCharType="end"/>
      </w:r>
      <w:r w:rsidR="005B034C">
        <w:t xml:space="preserve">, </w:t>
      </w:r>
      <w:r w:rsidR="00D53B6B">
        <w:t xml:space="preserve">and </w:t>
      </w:r>
      <w:r w:rsidR="007B2328">
        <w:t xml:space="preserve">the </w:t>
      </w:r>
      <w:r w:rsidR="00C2268D">
        <w:t xml:space="preserve">formation of </w:t>
      </w:r>
      <w:r w:rsidR="00691025" w:rsidRPr="00691025">
        <w:t>xenophobic, sexist</w:t>
      </w:r>
      <w:r w:rsidR="00691025">
        <w:t>,</w:t>
      </w:r>
      <w:r w:rsidR="00691025" w:rsidRPr="00691025">
        <w:t xml:space="preserve"> and discriminatory stances</w:t>
      </w:r>
      <w:r w:rsidR="00691025">
        <w:t xml:space="preserve"> of the locals</w:t>
      </w:r>
      <w:r w:rsidR="00C611BF">
        <w:t xml:space="preserve"> against the </w:t>
      </w:r>
      <w:r w:rsidR="00193B34" w:rsidRPr="0065785D">
        <w:t>Venezuelan migrants</w:t>
      </w:r>
      <w:r w:rsidR="00C2268D">
        <w:t xml:space="preserve"> </w:t>
      </w:r>
      <w:r w:rsidR="009A2A57">
        <w:fldChar w:fldCharType="begin"/>
      </w:r>
      <w:r w:rsidR="009A2A57">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rsidR="009A2A57">
        <w:fldChar w:fldCharType="separate"/>
      </w:r>
      <w:r w:rsidR="009A2A57">
        <w:rPr>
          <w:noProof/>
        </w:rPr>
        <w:t>[3]</w:t>
      </w:r>
      <w:r w:rsidR="009A2A57">
        <w:fldChar w:fldCharType="end"/>
      </w:r>
      <w:r w:rsidR="00C2268D">
        <w:t>.</w:t>
      </w:r>
      <w:r w:rsidR="00013978">
        <w:t xml:space="preserve"> </w:t>
      </w:r>
      <w:r w:rsidR="00642025">
        <w:t>T</w:t>
      </w:r>
      <w:r w:rsidR="00013978">
        <w:t>hese</w:t>
      </w:r>
      <w:r w:rsidR="00642025">
        <w:t xml:space="preserve"> </w:t>
      </w:r>
      <w:r w:rsidR="00013978">
        <w:t xml:space="preserve">stances </w:t>
      </w:r>
      <w:r w:rsidR="006A7596">
        <w:t>are influenced by</w:t>
      </w:r>
      <w:r w:rsidR="00013978">
        <w:t xml:space="preserve"> ambivalent and even contradictory opinions</w:t>
      </w:r>
      <w:r w:rsidR="007518D6">
        <w:t xml:space="preserve"> </w:t>
      </w:r>
      <w:r w:rsidR="000E52D3">
        <w:t>and</w:t>
      </w:r>
      <w:r w:rsidR="007518D6">
        <w:t xml:space="preserve"> information from social networks</w:t>
      </w:r>
      <w:r w:rsidR="00DE5BCB">
        <w:t>,</w:t>
      </w:r>
      <w:r w:rsidR="00D31C75">
        <w:t xml:space="preserve"> </w:t>
      </w:r>
      <w:r w:rsidR="000E52D3">
        <w:t>trigger</w:t>
      </w:r>
      <w:r w:rsidR="00DE5BCB">
        <w:t>ing</w:t>
      </w:r>
      <w:r w:rsidR="00592ABF">
        <w:t xml:space="preserve"> xenophobic behaviors and actions</w:t>
      </w:r>
      <w:r w:rsidR="004F182A">
        <w:t xml:space="preserve"> </w:t>
      </w:r>
      <w:r w:rsidR="009A2A57">
        <w:fldChar w:fldCharType="begin"/>
      </w:r>
      <w:r w:rsidR="009A2A57">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rsidR="009A2A57">
        <w:fldChar w:fldCharType="separate"/>
      </w:r>
      <w:r w:rsidR="009A2A57">
        <w:rPr>
          <w:noProof/>
        </w:rPr>
        <w:t>[3]</w:t>
      </w:r>
      <w:r w:rsidR="009A2A57">
        <w:fldChar w:fldCharType="end"/>
      </w:r>
      <w:r w:rsidR="00521109">
        <w:t xml:space="preserve">. </w:t>
      </w:r>
    </w:p>
    <w:p w14:paraId="62EFD2A1" w14:textId="77777777" w:rsidR="00CD3D30" w:rsidRDefault="00CD3D30" w:rsidP="0065785D"/>
    <w:p w14:paraId="015799E8" w14:textId="77777777" w:rsidR="00E20D90" w:rsidRDefault="008B7B6D" w:rsidP="001A380C">
      <w:r>
        <w:t>U</w:t>
      </w:r>
      <w:r w:rsidR="00404F52">
        <w:t>nderstanding</w:t>
      </w:r>
      <w:r w:rsidR="007B73DF">
        <w:t xml:space="preserve"> the perception </w:t>
      </w:r>
      <w:r w:rsidR="00EA4A4E">
        <w:t>of the locals towards the migrants is vital because</w:t>
      </w:r>
      <w:r w:rsidR="00CD3D30">
        <w:t xml:space="preserve"> (1) </w:t>
      </w:r>
      <w:r w:rsidR="00C6614E">
        <w:t xml:space="preserve">it </w:t>
      </w:r>
      <w:r w:rsidR="00EA4A4E">
        <w:t xml:space="preserve">can </w:t>
      </w:r>
      <w:r w:rsidR="00404F52">
        <w:t>help the policy development towards inclusion effectively</w:t>
      </w:r>
      <w:r w:rsidR="00C6614E">
        <w:t xml:space="preserve"> through the </w:t>
      </w:r>
      <w:r w:rsidR="00C6614E" w:rsidRPr="00C6614E">
        <w:t xml:space="preserve">public’s views and concerns, </w:t>
      </w:r>
      <w:r w:rsidR="005E2641">
        <w:t xml:space="preserve">linked to the </w:t>
      </w:r>
      <w:r w:rsidR="00C6614E" w:rsidRPr="00C6614E">
        <w:t>creation or adjustment of immigration policies, social integration programs, and support services</w:t>
      </w:r>
      <w:r w:rsidR="005E2641">
        <w:t xml:space="preserve">. (2) </w:t>
      </w:r>
      <w:r w:rsidR="00A543F3">
        <w:t>A</w:t>
      </w:r>
      <w:r w:rsidR="005E2641" w:rsidRPr="005E2641">
        <w:t xml:space="preserve">nalyzing sentiment helps identify areas where community relations might be strained and where interventions might be needed to promote </w:t>
      </w:r>
      <w:r w:rsidR="00A543F3">
        <w:t>integration of the migrant</w:t>
      </w:r>
      <w:r w:rsidR="00BC6593">
        <w:t>s</w:t>
      </w:r>
      <w:r w:rsidR="005E2641" w:rsidRPr="005E2641">
        <w:t>.</w:t>
      </w:r>
      <w:r w:rsidR="00BC6593">
        <w:t xml:space="preserve"> (3) It can help a</w:t>
      </w:r>
      <w:r w:rsidR="00BC6593" w:rsidRPr="00BC6593">
        <w:t>ddress misinformation and stereotypes about migrants, thereby improving social cohesion</w:t>
      </w:r>
      <w:r>
        <w:t xml:space="preserve">. </w:t>
      </w:r>
      <w:r w:rsidR="00E95BCB">
        <w:t xml:space="preserve">We want to study the conversation among the </w:t>
      </w:r>
      <w:r w:rsidR="00774697">
        <w:t xml:space="preserve">components of time, space, </w:t>
      </w:r>
      <w:r w:rsidR="00617957">
        <w:t>social interaction</w:t>
      </w:r>
      <w:r w:rsidR="007E4C58">
        <w:t xml:space="preserve">, and </w:t>
      </w:r>
      <w:r w:rsidR="00F141BE">
        <w:t xml:space="preserve">the usage of </w:t>
      </w:r>
      <w:r w:rsidR="007E4C58">
        <w:t>xenophobic terms</w:t>
      </w:r>
      <w:r w:rsidR="00617957">
        <w:t xml:space="preserve">. </w:t>
      </w:r>
    </w:p>
    <w:p w14:paraId="683B7B3C" w14:textId="77777777" w:rsidR="00E20D90" w:rsidRDefault="00E20D90" w:rsidP="001A380C"/>
    <w:p w14:paraId="173AF4D0" w14:textId="1538A3AA" w:rsidR="003A3F7B" w:rsidRDefault="00DF2196" w:rsidP="0065785D">
      <w:r>
        <w:t xml:space="preserve">We want to study it through time because </w:t>
      </w:r>
      <w:r w:rsidR="0006274A">
        <w:t xml:space="preserve">we can </w:t>
      </w:r>
      <w:r w:rsidR="00BE0889">
        <w:t>know</w:t>
      </w:r>
      <w:r w:rsidR="0006274A">
        <w:t xml:space="preserve"> how </w:t>
      </w:r>
      <w:r w:rsidR="00952BF2">
        <w:t>much the</w:t>
      </w:r>
      <w:r w:rsidR="0006274A">
        <w:t xml:space="preserve"> conversation chang</w:t>
      </w:r>
      <w:r w:rsidR="00952BF2">
        <w:t>ed</w:t>
      </w:r>
      <w:r w:rsidR="0006274A">
        <w:t xml:space="preserve"> over time and whether it was </w:t>
      </w:r>
      <w:r w:rsidR="00ED4F4E">
        <w:t>driven by events, policies</w:t>
      </w:r>
      <w:r w:rsidR="00BE0889">
        <w:t>,</w:t>
      </w:r>
      <w:r w:rsidR="00ED4F4E">
        <w:t xml:space="preserve"> or </w:t>
      </w:r>
      <w:r w:rsidR="00BE0889">
        <w:t>trends.</w:t>
      </w:r>
      <w:r w:rsidR="00E20D90">
        <w:t xml:space="preserve"> The </w:t>
      </w:r>
      <w:r w:rsidR="001A380C" w:rsidRPr="0065785D">
        <w:t xml:space="preserve">phenomenon has roots before 2015 but since that time the number of migrants increased dramatically. </w:t>
      </w:r>
      <w:r w:rsidR="00952BF2">
        <w:t>Events</w:t>
      </w:r>
      <w:r w:rsidR="008E693F">
        <w:t xml:space="preserve"> like COVID-19, The Presidential Elections </w:t>
      </w:r>
      <w:r w:rsidR="00952BF2">
        <w:t>in</w:t>
      </w:r>
      <w:r w:rsidR="008E693F">
        <w:t xml:space="preserve"> 2018</w:t>
      </w:r>
      <w:r w:rsidR="00E12A15">
        <w:t>,</w:t>
      </w:r>
      <w:r w:rsidR="008E693F">
        <w:t xml:space="preserve"> and </w:t>
      </w:r>
      <w:r w:rsidR="004B6ED6">
        <w:t xml:space="preserve">governmental policies such as the ETPV </w:t>
      </w:r>
      <w:r w:rsidR="008E693F">
        <w:t xml:space="preserve">can shape the </w:t>
      </w:r>
      <w:r w:rsidR="00952BF2">
        <w:t>conversation.</w:t>
      </w:r>
      <w:r w:rsidR="001A380C" w:rsidRPr="0065785D">
        <w:t xml:space="preserve"> </w:t>
      </w:r>
    </w:p>
    <w:p w14:paraId="406A32DE" w14:textId="71FDAAC2" w:rsidR="00952BF2" w:rsidRDefault="00952BF2" w:rsidP="0065785D">
      <w:r>
        <w:t xml:space="preserve">We want to study it through </w:t>
      </w:r>
      <w:r w:rsidR="00BD12F9">
        <w:t>space</w:t>
      </w:r>
      <w:r>
        <w:t xml:space="preserve"> because </w:t>
      </w:r>
      <w:r w:rsidR="006D1464">
        <w:t xml:space="preserve">we can know whether the location of the people (or the characteristics of the people residing there) makes a difference when understanding the conversation. </w:t>
      </w:r>
    </w:p>
    <w:p w14:paraId="1337E6B6" w14:textId="5E9F2AFA" w:rsidR="005B4153" w:rsidRPr="009E1605" w:rsidRDefault="00DE1846" w:rsidP="005B4153">
      <w:r>
        <w:t xml:space="preserve">We want the study the xenophobic terms because </w:t>
      </w:r>
      <w:r w:rsidR="00AF4DFE">
        <w:t xml:space="preserve">it has been widely used, but they were not originally used in that sense. We want to </w:t>
      </w:r>
      <w:r w:rsidR="00D721A3" w:rsidRPr="009E1605">
        <w:t>understand the sentiment and patterns of usage over time in terms of frequency and tone</w:t>
      </w:r>
    </w:p>
    <w:p w14:paraId="42E024F6" w14:textId="77777777" w:rsidR="007A13DE" w:rsidRPr="009E1605" w:rsidRDefault="007A13DE" w:rsidP="005B4153"/>
    <w:p w14:paraId="6265C2A7" w14:textId="65A136CB" w:rsidR="000F520E" w:rsidRPr="009E1605" w:rsidRDefault="000F520E" w:rsidP="000F520E">
      <w:r w:rsidRPr="009E1605">
        <w:t xml:space="preserve">Words or colloquialisms describing groups of people are not generally created by them but can often be reclaimed later as a method of empowerment. When a group is rendered physically or socially powerless—as in the case of Venezuelan migrants forced to leave their home country—the dominant culture describes the people and their predicament in words and phrases that capture out-group stereotypes. One scholar explains of the destructive nature of cultural expressions, “As a medium of communication, language expresses hidden notions of power, although, at a superficial level, the ideas and meanings contained in ordinary words are often assumed to be universally accepted by those who speak the language” </w:t>
      </w:r>
      <w:r w:rsidRPr="009E1605">
        <w:rPr>
          <w:shd w:val="clear" w:color="auto" w:fill="E6E6E6"/>
        </w:rPr>
        <w:fldChar w:fldCharType="begin"/>
      </w:r>
      <w:r w:rsidR="00AF4138">
        <w:rPr>
          <w:shd w:val="clear" w:color="auto" w:fill="E6E6E6"/>
        </w:rPr>
        <w:instrText xml:space="preserve"> ADDIN EN.CITE &lt;EndNote&gt;&lt;Cite&gt;&lt;Author&gt;Wanitzek&lt;/Author&gt;&lt;Year&gt;2002&lt;/Year&gt;&lt;RecNum&gt;2&lt;/RecNum&gt;&lt;DisplayText&gt;[4]&lt;/DisplayText&gt;&lt;record&gt;&lt;rec-number&gt;2&lt;/rec-number&gt;&lt;foreign-keys&gt;&lt;key app="EN" db-id="vvp2e2z04xerd3ere26p9zrrr25twrz5z55t" timestamp="1717014861"&gt;2&lt;/key&gt;&lt;/foreign-keys&gt;&lt;ref-type name="Journal Article"&gt;17&lt;/ref-type&gt;&lt;contributors&gt;&lt;authors&gt;&lt;author&gt;Wanitzek, Ulrike&lt;/author&gt;&lt;/authors&gt;&lt;/contributors&gt;&lt;titles&gt;&lt;title&gt;The Power of Language in the Discourse on Women&amp;apos;s Rights: Some Examples from Tanzania&lt;/title&gt;&lt;secondary-title&gt;Africa Today&lt;/secondary-title&gt;&lt;/titles&gt;&lt;periodical&gt;&lt;full-title&gt;Africa Today&lt;/full-title&gt;&lt;/periodical&gt;&lt;pages&gt;19 - 3&lt;/pages&gt;&lt;volume&gt;49&lt;/volume&gt;&lt;dates&gt;&lt;year&gt;2002&lt;/year&gt;&lt;/dates&gt;&lt;urls&gt;&lt;/urls&gt;&lt;/record&gt;&lt;/Cite&gt;&lt;/EndNote&gt;</w:instrText>
      </w:r>
      <w:r w:rsidRPr="009E1605">
        <w:rPr>
          <w:shd w:val="clear" w:color="auto" w:fill="E6E6E6"/>
        </w:rPr>
        <w:fldChar w:fldCharType="separate"/>
      </w:r>
      <w:r w:rsidR="00AF4138">
        <w:rPr>
          <w:noProof/>
          <w:shd w:val="clear" w:color="auto" w:fill="E6E6E6"/>
        </w:rPr>
        <w:t>[4]</w:t>
      </w:r>
      <w:r w:rsidRPr="009E1605">
        <w:rPr>
          <w:shd w:val="clear" w:color="auto" w:fill="E6E6E6"/>
        </w:rPr>
        <w:fldChar w:fldCharType="end"/>
      </w:r>
      <w:r w:rsidRPr="009E1605">
        <w:t xml:space="preserve">. In this paper, we explore how historically normalized words for Venezuelan migrants in Colombia, namely </w:t>
      </w:r>
      <w:r w:rsidRPr="009E1605">
        <w:rPr>
          <w:i/>
          <w:iCs/>
        </w:rPr>
        <w:t>veneco</w:t>
      </w:r>
      <w:r w:rsidRPr="009E1605">
        <w:t xml:space="preserve"> and </w:t>
      </w:r>
      <w:r w:rsidRPr="009E1605">
        <w:rPr>
          <w:i/>
          <w:iCs/>
        </w:rPr>
        <w:t>veneca,</w:t>
      </w:r>
      <w:r w:rsidRPr="009E1605">
        <w:t xml:space="preserve"> have transformed through social media to become markers of hate speech and xenophobic rhetoric on Twitter. </w:t>
      </w:r>
    </w:p>
    <w:p w14:paraId="6DD7926D" w14:textId="77777777" w:rsidR="00592ABF" w:rsidRDefault="00592ABF" w:rsidP="000F520E"/>
    <w:p w14:paraId="62466B29" w14:textId="77777777" w:rsidR="00592ABF" w:rsidRDefault="00592ABF" w:rsidP="00592ABF">
      <w:r>
        <w:t xml:space="preserve">One striking and worrying aspect of the study is the prevalence of sexism among the populations, which translates into certain stereotypes about migrant women. Close to half of the people consulted in the three countries think that </w:t>
      </w:r>
      <w:r>
        <w:lastRenderedPageBreak/>
        <w:t xml:space="preserve">migrant women will end up engaging in prostitution; at the same time, sexist roles are being reproduced, leaving women overburdened with care responsibilities, which increases the likelihood of their rights being infringed  </w:t>
      </w:r>
      <w:r>
        <w:fldChar w:fldCharType="begin"/>
      </w:r>
      <w:r>
        <w:instrText xml:space="preserve"> ADDIN EN.CITE &lt;EndNote&gt;&lt;Cite&gt;&lt;Author&gt;Oxfam&lt;/Author&gt;&lt;Year&gt;2019&lt;/Year&gt;&lt;RecNum&gt;19&lt;/RecNum&gt;&lt;DisplayText&gt;[3]&lt;/DisplayText&gt;&lt;record&gt;&lt;rec-number&gt;19&lt;/rec-number&gt;&lt;foreign-keys&gt;&lt;key app="EN" db-id="vvp2e2z04xerd3ere26p9zrrr25twrz5z55t" timestamp="1717074023"&gt;19&lt;/key&gt;&lt;/foreign-keys&gt;&lt;ref-type name="Report"&gt;27&lt;/ref-type&gt;&lt;contributors&gt;&lt;authors&gt;&lt;author&gt;Oxfam&lt;/author&gt;&lt;/authors&gt;&lt;/contributors&gt;&lt;titles&gt;&lt;title&gt;Yes, but Not Here: Perceptions of Xenophobia and Discrimination towards Venezuelan Migrants in Colombia, Ecuador and Peru&lt;/title&gt;&lt;/titles&gt;&lt;dates&gt;&lt;year&gt;2019&lt;/year&gt;&lt;/dates&gt;&lt;pub-location&gt;https://www.oxfam.org/en/research/yes-not-here&lt;/pub-location&gt;&lt;urls&gt;&lt;/urls&gt;&lt;/record&gt;&lt;/Cite&gt;&lt;/EndNote&gt;</w:instrText>
      </w:r>
      <w:r>
        <w:fldChar w:fldCharType="separate"/>
      </w:r>
      <w:r>
        <w:rPr>
          <w:noProof/>
        </w:rPr>
        <w:t>[3]</w:t>
      </w:r>
      <w:r>
        <w:fldChar w:fldCharType="end"/>
      </w:r>
    </w:p>
    <w:p w14:paraId="08C1B12F" w14:textId="32D9262F" w:rsidR="0026799D" w:rsidRPr="009E1605" w:rsidRDefault="0026799D" w:rsidP="000F520E">
      <w:r w:rsidRPr="009E1605">
        <w:rPr>
          <w:i/>
          <w:iCs/>
        </w:rPr>
        <w:t>Veneco</w:t>
      </w:r>
      <w:r w:rsidRPr="009E1605">
        <w:t xml:space="preserve"> slang for a Venezuelan man is used as an insult and </w:t>
      </w:r>
      <w:r w:rsidRPr="009E1605">
        <w:rPr>
          <w:i/>
          <w:iCs/>
        </w:rPr>
        <w:t>veneca</w:t>
      </w:r>
      <w:r w:rsidRPr="009E1605">
        <w:t xml:space="preserve"> has out right become a synonym for prostitute</w:t>
      </w:r>
      <w:r w:rsidR="005B41D4" w:rsidRPr="009E1605">
        <w:t xml:space="preserve"> </w:t>
      </w:r>
      <w:r w:rsidR="005B41D4" w:rsidRPr="009E1605">
        <w:rPr>
          <w:i/>
          <w:iCs/>
        </w:rPr>
        <w:fldChar w:fldCharType="begin"/>
      </w:r>
      <w:r w:rsidR="00AF4138">
        <w:rPr>
          <w:i/>
          <w:iCs/>
        </w:rPr>
        <w:instrText xml:space="preserve"> ADDIN EN.CITE &lt;EndNote&gt;&lt;Cite&gt;&lt;Author&gt;Beach&lt;/Author&gt;&lt;Year&gt;2018&lt;/Year&gt;&lt;RecNum&gt;3&lt;/RecNum&gt;&lt;DisplayText&gt;[5]&lt;/DisplayText&gt;&lt;record&gt;&lt;rec-number&gt;3&lt;/rec-number&gt;&lt;foreign-keys&gt;&lt;key app="EN" db-id="vvp2e2z04xerd3ere26p9zrrr25twrz5z55t" timestamp="1717014861"&gt;3&lt;/key&gt;&lt;/foreign-keys&gt;&lt;ref-type name="Journal Article"&gt;17&lt;/ref-type&gt;&lt;contributors&gt;&lt;authors&gt;&lt;author&gt;Beach, Charles&lt;/author&gt;&lt;/authors&gt;&lt;/contributors&gt;&lt;titles&gt;&lt;title&gt;Frontera combustible: Conceptualising the state through the experiences of petrol smugglers in the Colombian/Venezuelan borderlands of Norte de Santander/Táchira&lt;/title&gt;&lt;secondary-title&gt;Journal of Extreme Anthropology&lt;/secondary-title&gt;&lt;/titles&gt;&lt;periodical&gt;&lt;full-title&gt;Journal of Extreme Anthropology&lt;/full-title&gt;&lt;/periodical&gt;&lt;pages&gt;42-60&lt;/pages&gt;&lt;volume&gt;2&lt;/volume&gt;&lt;number&gt;2&lt;/number&gt;&lt;dates&gt;&lt;year&gt;2018&lt;/year&gt;&lt;/dates&gt;&lt;isbn&gt;2535-3241&lt;/isbn&gt;&lt;urls&gt;&lt;/urls&gt;&lt;/record&gt;&lt;/Cite&gt;&lt;/EndNote&gt;</w:instrText>
      </w:r>
      <w:r w:rsidR="005B41D4" w:rsidRPr="009E1605">
        <w:rPr>
          <w:i/>
          <w:iCs/>
        </w:rPr>
        <w:fldChar w:fldCharType="separate"/>
      </w:r>
      <w:r w:rsidR="00AF4138">
        <w:rPr>
          <w:i/>
          <w:iCs/>
          <w:noProof/>
        </w:rPr>
        <w:t>[5]</w:t>
      </w:r>
      <w:r w:rsidR="005B41D4" w:rsidRPr="009E1605">
        <w:rPr>
          <w:i/>
          <w:iCs/>
        </w:rPr>
        <w:fldChar w:fldCharType="end"/>
      </w:r>
      <w:r w:rsidRPr="009E1605">
        <w:t xml:space="preserve">. </w:t>
      </w:r>
    </w:p>
    <w:p w14:paraId="4E97A5F7" w14:textId="77777777" w:rsidR="0026799D" w:rsidRPr="009E1605" w:rsidRDefault="0026799D" w:rsidP="000F520E"/>
    <w:p w14:paraId="641EF855" w14:textId="1BA12EAB" w:rsidR="002B0BDD" w:rsidRDefault="002B0BDD" w:rsidP="002B0BDD">
      <w:pPr>
        <w:pStyle w:val="Heading10"/>
      </w:pPr>
      <w:r w:rsidRPr="009E1605">
        <w:t>Background and Literature</w:t>
      </w:r>
    </w:p>
    <w:p w14:paraId="3ED5EB55" w14:textId="36D79087" w:rsidR="0018049F" w:rsidRPr="0018049F" w:rsidRDefault="0018049F" w:rsidP="0018049F">
      <w:pPr>
        <w:pStyle w:val="Heading20"/>
      </w:pPr>
      <w:r>
        <w:t>Venezuelan Migration</w:t>
      </w:r>
    </w:p>
    <w:p w14:paraId="44E4D6E7" w14:textId="77777777" w:rsidR="00AF4138" w:rsidRPr="009E1605" w:rsidRDefault="00AF4138" w:rsidP="00AF4138">
      <w:r w:rsidRPr="009E1605">
        <w:t>Other studies have studied the perception of locals about Venezuelan migrants</w:t>
      </w:r>
    </w:p>
    <w:p w14:paraId="1A153FE0" w14:textId="44A7D35A" w:rsidR="00AF4138" w:rsidRPr="0065785D" w:rsidRDefault="00AF4138" w:rsidP="000B7D8B">
      <w:r>
        <w:t>The Bar</w:t>
      </w:r>
      <w:r w:rsidRPr="007B6B2E">
        <w:t>ó</w:t>
      </w:r>
      <w:r>
        <w:t>metro de Xenophobia</w:t>
      </w:r>
      <w:r w:rsidRPr="001C4508">
        <w:t xml:space="preserve"> </w:t>
      </w:r>
      <w:r>
        <w:fldChar w:fldCharType="begin"/>
      </w:r>
      <w:r>
        <w:instrText xml:space="preserve"> ADDIN EN.CITE &lt;EndNote&gt;&lt;Cite&gt;&lt;Author&gt;Baldrich Luna&lt;/Author&gt;&lt;Year&gt;2022&lt;/Year&gt;&lt;RecNum&gt;16&lt;/RecNum&gt;&lt;DisplayText&gt;[6]&lt;/DisplayText&gt;&lt;record&gt;&lt;rec-number&gt;16&lt;/rec-number&gt;&lt;foreign-keys&gt;&lt;key app="EN" db-id="vvp2e2z04xerd3ere26p9zrrr25twrz5z55t" timestamp="1717016052"&gt;16&lt;/key&gt;&lt;/foreign-keys&gt;&lt;ref-type name="Journal Article"&gt;17&lt;/ref-type&gt;&lt;contributors&gt;&lt;authors&gt;&lt;author&gt;Baldrich Luna, Edwar Enrique&lt;/author&gt;&lt;author&gt;Barrera Sopó, Gladys Nayibe&lt;/author&gt;&lt;author&gt;Benavides Arcos, Marcela Cristina&lt;/author&gt;&lt;author&gt;Mera Morales, Daniel&lt;/author&gt;&lt;author&gt;Solano Urrego, Paula Stephany&lt;/author&gt;&lt;author&gt;Vargas Cuida, Ana Margarita&lt;/author&gt;&lt;/authors&gt;&lt;/contributors&gt;&lt;titles&gt;&lt;title&gt;Informe final capstone-Barómetro de xenofobia hacia migrantes venezolanos&lt;/title&gt;&lt;/titles&gt;&lt;dates&gt;&lt;year&gt;2022&lt;/year&gt;&lt;/dates&gt;&lt;urls&gt;&lt;/urls&gt;&lt;/record&gt;&lt;/Cite&gt;&lt;/EndNote&gt;</w:instrText>
      </w:r>
      <w:r>
        <w:fldChar w:fldCharType="separate"/>
      </w:r>
      <w:r>
        <w:rPr>
          <w:noProof/>
        </w:rPr>
        <w:t>[6]</w:t>
      </w:r>
      <w:r>
        <w:fldChar w:fldCharType="end"/>
      </w:r>
      <w:r>
        <w:t xml:space="preserve"> analyzed</w:t>
      </w:r>
      <w:r w:rsidRPr="001C4508">
        <w:t xml:space="preserve"> the conversation with xenophobic content on Twitter</w:t>
      </w:r>
      <w:r>
        <w:t xml:space="preserve">. However, this was only done in 2021, and for the five cities </w:t>
      </w:r>
      <w:r w:rsidRPr="00E90D65">
        <w:t>Bogotá, Cali, Medellín, Barranquilla</w:t>
      </w:r>
      <w:r>
        <w:t>,</w:t>
      </w:r>
      <w:r w:rsidRPr="00E90D65">
        <w:t xml:space="preserve"> and Cúcuta</w:t>
      </w:r>
      <w:r>
        <w:t>.</w:t>
      </w:r>
    </w:p>
    <w:p w14:paraId="3C4033B1" w14:textId="77777777" w:rsidR="00AF4138" w:rsidRPr="009E1605" w:rsidRDefault="00AF4138" w:rsidP="00AF4138"/>
    <w:p w14:paraId="060BD370" w14:textId="77777777" w:rsidR="00AF4138" w:rsidRDefault="00AF4138" w:rsidP="00AF4138"/>
    <w:p w14:paraId="45FD50E0" w14:textId="2AE4ADC3" w:rsidR="0018049F" w:rsidRPr="0018049F" w:rsidRDefault="0018049F" w:rsidP="0018049F">
      <w:pPr>
        <w:pStyle w:val="Heading20"/>
      </w:pPr>
      <w:r>
        <w:t>Use of Twitter and NLP for this analysis</w:t>
      </w:r>
    </w:p>
    <w:p w14:paraId="2ACAED46" w14:textId="77777777" w:rsidR="0018049F" w:rsidRPr="009E1605" w:rsidRDefault="0018049F" w:rsidP="00AF4138"/>
    <w:p w14:paraId="0EBB23C4" w14:textId="77777777" w:rsidR="00AF4138" w:rsidRPr="009E1605" w:rsidRDefault="00AF4138" w:rsidP="00AF4138">
      <w:r w:rsidRPr="009E1605">
        <w:t xml:space="preserve">However, LIMITATIONS OF OTHER STUDIES </w:t>
      </w:r>
    </w:p>
    <w:p w14:paraId="3C57D2E5" w14:textId="77777777" w:rsidR="00AF4138" w:rsidRPr="009E1605" w:rsidRDefault="00AF4138" w:rsidP="00AF4138">
      <w:pPr>
        <w:pStyle w:val="ListParagraph"/>
        <w:numPr>
          <w:ilvl w:val="0"/>
          <w:numId w:val="2"/>
        </w:numPr>
      </w:pPr>
      <w:r w:rsidRPr="009E1605">
        <w:t>Sample size is small</w:t>
      </w:r>
    </w:p>
    <w:p w14:paraId="104279FB" w14:textId="77777777" w:rsidR="00AF4138" w:rsidRPr="009E1605" w:rsidRDefault="00AF4138" w:rsidP="00AF4138">
      <w:pPr>
        <w:pStyle w:val="ListParagraph"/>
        <w:numPr>
          <w:ilvl w:val="0"/>
          <w:numId w:val="2"/>
        </w:numPr>
      </w:pPr>
      <w:r w:rsidRPr="009E1605">
        <w:t>Not in Spanish</w:t>
      </w:r>
    </w:p>
    <w:p w14:paraId="614E3D0A" w14:textId="77777777" w:rsidR="00AF4138" w:rsidRPr="009E1605" w:rsidRDefault="00AF4138" w:rsidP="00AF4138">
      <w:pPr>
        <w:pStyle w:val="ListParagraph"/>
        <w:numPr>
          <w:ilvl w:val="0"/>
          <w:numId w:val="2"/>
        </w:numPr>
      </w:pPr>
      <w:r w:rsidRPr="009E1605">
        <w:t>Do not have a full picture</w:t>
      </w:r>
    </w:p>
    <w:p w14:paraId="1188A4F1" w14:textId="77777777" w:rsidR="00AF4138" w:rsidRPr="009E1605" w:rsidRDefault="00AF4138" w:rsidP="00AF4138">
      <w:pPr>
        <w:pStyle w:val="ListParagraph"/>
        <w:numPr>
          <w:ilvl w:val="0"/>
          <w:numId w:val="2"/>
        </w:numPr>
      </w:pPr>
      <w:r w:rsidRPr="009E1605">
        <w:t>Not that many tweets with geolocation activated</w:t>
      </w:r>
    </w:p>
    <w:p w14:paraId="422C7224" w14:textId="77777777" w:rsidR="00AF4138" w:rsidRPr="009E1605" w:rsidRDefault="00AF4138" w:rsidP="00AF4138">
      <w:r w:rsidRPr="009E1605">
        <w:t xml:space="preserve">That is why in this paper we propose a multidimensional analysis to study </w:t>
      </w:r>
      <w:proofErr w:type="gramStart"/>
      <w:r w:rsidRPr="009E1605">
        <w:t>this phenomena</w:t>
      </w:r>
      <w:proofErr w:type="gramEnd"/>
      <w:r w:rsidRPr="009E1605">
        <w:t xml:space="preserve"> under different lenses.</w:t>
      </w:r>
    </w:p>
    <w:p w14:paraId="3E239895" w14:textId="77777777" w:rsidR="00AF4138" w:rsidRPr="009E1605" w:rsidRDefault="00AF4138" w:rsidP="00AF4138">
      <w:pPr>
        <w:pStyle w:val="ListParagraph"/>
        <w:numPr>
          <w:ilvl w:val="0"/>
          <w:numId w:val="2"/>
        </w:numPr>
      </w:pPr>
      <w:r w:rsidRPr="009E1605">
        <w:t>Sample size is bigger.</w:t>
      </w:r>
    </w:p>
    <w:p w14:paraId="76A16D3C" w14:textId="77777777" w:rsidR="00AF4138" w:rsidRPr="009E1605" w:rsidRDefault="00AF4138" w:rsidP="00AF4138">
      <w:pPr>
        <w:pStyle w:val="ListParagraph"/>
        <w:numPr>
          <w:ilvl w:val="0"/>
          <w:numId w:val="2"/>
        </w:numPr>
      </w:pPr>
      <w:r w:rsidRPr="009E1605">
        <w:t>Tweets in Spanish, and we trained the Spanish versions of the model</w:t>
      </w:r>
    </w:p>
    <w:p w14:paraId="29E88039" w14:textId="77777777" w:rsidR="00AF4138" w:rsidRPr="009E1605" w:rsidRDefault="00AF4138" w:rsidP="00AF4138">
      <w:pPr>
        <w:pStyle w:val="ListParagraph"/>
        <w:numPr>
          <w:ilvl w:val="0"/>
          <w:numId w:val="2"/>
        </w:numPr>
      </w:pPr>
      <w:r w:rsidRPr="009E1605">
        <w:t>Different dimensions give a unique perspective that compared with each other provides a better perspective</w:t>
      </w:r>
    </w:p>
    <w:p w14:paraId="4A12FE65" w14:textId="3EE7DACA" w:rsidR="0018049F" w:rsidRDefault="00AF4138" w:rsidP="0018049F">
      <w:pPr>
        <w:pStyle w:val="ListParagraph"/>
        <w:numPr>
          <w:ilvl w:val="0"/>
          <w:numId w:val="2"/>
        </w:numPr>
      </w:pPr>
      <w:r w:rsidRPr="009E1605">
        <w:t xml:space="preserve">Using the model, we could run analysis on tweets without geolocation activated. </w:t>
      </w:r>
    </w:p>
    <w:p w14:paraId="13B247C6" w14:textId="77777777" w:rsidR="0018049F" w:rsidRDefault="0018049F" w:rsidP="0018049F"/>
    <w:p w14:paraId="2035A417" w14:textId="71FD77ED" w:rsidR="00AF4138" w:rsidRPr="00AF4138" w:rsidRDefault="000B7D8B" w:rsidP="000B7D8B">
      <w:pPr>
        <w:pStyle w:val="Heading20"/>
      </w:pPr>
      <w:r>
        <w:t>Pejorative terms</w:t>
      </w:r>
    </w:p>
    <w:p w14:paraId="600B45A1" w14:textId="12707D3A" w:rsidR="007B1C2B" w:rsidRPr="009E1605" w:rsidRDefault="007B1C2B" w:rsidP="007B1C2B">
      <w:r w:rsidRPr="009E1605">
        <w:t xml:space="preserve">Since the 1970s, Venezuela has been a safe haven for Colombians fleeing widespread civil conflict in hopes of work opportunities and a better life </w:t>
      </w:r>
      <w:r w:rsidRPr="009E1605">
        <w:rPr>
          <w:shd w:val="clear" w:color="auto" w:fill="E6E6E6"/>
        </w:rPr>
        <w:fldChar w:fldCharType="begin"/>
      </w:r>
      <w:r w:rsidR="00DD1BC7">
        <w:rPr>
          <w:shd w:val="clear" w:color="auto" w:fill="E6E6E6"/>
        </w:rPr>
        <w:instrText xml:space="preserve"> ADDIN EN.CITE &lt;EndNote&gt;&lt;Cite&gt;&lt;Author&gt;Bank&lt;/Author&gt;&lt;Year&gt;2021&lt;/Year&gt;&lt;RecNum&gt;4&lt;/RecNum&gt;&lt;DisplayText&gt;[7]&lt;/DisplayText&gt;&lt;record&gt;&lt;rec-number&gt;4&lt;/rec-number&gt;&lt;foreign-keys&gt;&lt;key app="EN" db-id="vvp2e2z04xerd3ere26p9zrrr25twrz5z55t" timestamp="1717014861"&gt;4&lt;/key&gt;&lt;/foreign-keys&gt;&lt;ref-type name="Newspaper Article"&gt;23&lt;/ref-type&gt;&lt;contributors&gt;&lt;authors&gt;&lt;author&gt;The World Bank&lt;/author&gt;&lt;/authors&gt;&lt;/contributors&gt;&lt;titles&gt;&lt;title&gt;Supporting Colombian Host Communities and Venezuelan Migrants During the COVID-19 Pandemic&lt;/title&gt;&lt;secondary-title&gt;The World Band-Results Brief&lt;/secondary-title&gt;&lt;/titles&gt;&lt;dates&gt;&lt;year&gt;2021&lt;/year&gt;&lt;pub-dates&gt;&lt;date&gt;October 31&lt;/date&gt;&lt;/pub-dates&gt;&lt;/dates&gt;&lt;urls&gt;&lt;related-urls&gt;&lt;url&gt;https://www.worldbank.org/en/results/2021/10/31/supporting-colombian-host-communities-and-venezuelan-migrants-during-the-covid-19-pandemic&lt;/url&gt;&lt;/related-urls&gt;&lt;/urls&gt;&lt;/record&gt;&lt;/Cite&gt;&lt;/EndNote&gt;</w:instrText>
      </w:r>
      <w:r w:rsidRPr="009E1605">
        <w:rPr>
          <w:shd w:val="clear" w:color="auto" w:fill="E6E6E6"/>
        </w:rPr>
        <w:fldChar w:fldCharType="separate"/>
      </w:r>
      <w:r w:rsidR="00DD1BC7">
        <w:rPr>
          <w:noProof/>
          <w:shd w:val="clear" w:color="auto" w:fill="E6E6E6"/>
        </w:rPr>
        <w:t>[7]</w:t>
      </w:r>
      <w:r w:rsidRPr="009E1605">
        <w:rPr>
          <w:shd w:val="clear" w:color="auto" w:fill="E6E6E6"/>
        </w:rPr>
        <w:fldChar w:fldCharType="end"/>
      </w:r>
      <w:r w:rsidRPr="009E1605">
        <w:t xml:space="preserve">. This amicable relationship and relatively porous border allowed Colombians to traverse between border towns with little immigration enforcement. During the 1970s when Venezuelans hosted millions of Colombians, the words </w:t>
      </w:r>
      <w:r w:rsidRPr="009E1605">
        <w:rPr>
          <w:i/>
          <w:iCs/>
        </w:rPr>
        <w:t>veneco</w:t>
      </w:r>
      <w:r w:rsidRPr="009E1605">
        <w:t xml:space="preserve"> (masculine) and </w:t>
      </w:r>
      <w:r w:rsidRPr="009E1605">
        <w:rPr>
          <w:i/>
          <w:iCs/>
        </w:rPr>
        <w:t>veneca</w:t>
      </w:r>
      <w:r w:rsidRPr="009E1605">
        <w:t xml:space="preserve"> (feminine) “weren’t always taken as an offense by Venezuelans.” Sergio Chacón, Master in Linguistics and Spanish, explains that this word arose from a kind of cultural and linguistic syncretism born within the border between both countries” </w:t>
      </w:r>
      <w:r w:rsidRPr="009E1605">
        <w:rPr>
          <w:shd w:val="clear" w:color="auto" w:fill="E6E6E6"/>
        </w:rPr>
        <w:fldChar w:fldCharType="begin"/>
      </w:r>
      <w:r w:rsidR="00DD1BC7">
        <w:rPr>
          <w:shd w:val="clear" w:color="auto" w:fill="E6E6E6"/>
        </w:rPr>
        <w:instrText xml:space="preserve"> ADDIN EN.CITE &lt;EndNote&gt;&lt;Cite&gt;&lt;Author&gt;Project&lt;/Author&gt;&lt;Year&gt;2021&lt;/Year&gt;&lt;RecNum&gt;5&lt;/RecNum&gt;&lt;DisplayText&gt;[8]&lt;/DisplayText&gt;&lt;record&gt;&lt;rec-number&gt;5&lt;/rec-number&gt;&lt;foreign-keys&gt;&lt;key app="EN" db-id="vvp2e2z04xerd3ere26p9zrrr25twrz5z55t" timestamp="1717014861"&gt;5&lt;/key&gt;&lt;/foreign-keys&gt;&lt;ref-type name="Newspaper Article"&gt;23&lt;/ref-type&gt;&lt;contributors&gt;&lt;authors&gt;&lt;author&gt;Venezuela Migration Project&lt;/author&gt;&lt;/authors&gt;&lt;/contributors&gt;&lt;titles&gt;&lt;title&gt;Is &amp;apos;Veneco&amp;apos; an insult or is it an inclusive word?&lt;/title&gt;&lt;secondary-title&gt;Veneuzuela Migration Project-Education&lt;/secondary-title&gt;&lt;/titles&gt;&lt;dates&gt;&lt;year&gt;2021&lt;/year&gt;&lt;pub-dates&gt;&lt;date&gt;January 18&lt;/date&gt;&lt;/pub-dates&gt;&lt;/dates&gt;&lt;urls&gt;&lt;related-urls&gt;&lt;url&gt;https://migravenezuela.com/web/articulo/por-que-hay-que-dejar-de-llamar-venecos-a-los-venezolanos/2411&lt;/url&gt;&lt;/related-urls&gt;&lt;/urls&gt;&lt;/record&gt;&lt;/Cite&gt;&lt;/EndNote&gt;</w:instrText>
      </w:r>
      <w:r w:rsidRPr="009E1605">
        <w:rPr>
          <w:shd w:val="clear" w:color="auto" w:fill="E6E6E6"/>
        </w:rPr>
        <w:fldChar w:fldCharType="separate"/>
      </w:r>
      <w:r w:rsidR="00DD1BC7">
        <w:rPr>
          <w:noProof/>
          <w:shd w:val="clear" w:color="auto" w:fill="E6E6E6"/>
        </w:rPr>
        <w:t>[8]</w:t>
      </w:r>
      <w:r w:rsidRPr="009E1605">
        <w:rPr>
          <w:shd w:val="clear" w:color="auto" w:fill="E6E6E6"/>
        </w:rPr>
        <w:fldChar w:fldCharType="end"/>
      </w:r>
      <w:r w:rsidRPr="009E1605">
        <w:t>. The term, in its inception described Colombians that lived in Venezuela and developed a new accent, whereas now, it is a descriptor for Venezuelans migrating to Colombia [3].</w:t>
      </w:r>
    </w:p>
    <w:p w14:paraId="2B7B190B" w14:textId="4AC7193B" w:rsidR="007B1C2B" w:rsidRPr="009E1605" w:rsidRDefault="007B1C2B" w:rsidP="007B1C2B">
      <w:r w:rsidRPr="009E1605">
        <w:t xml:space="preserve">Mid-2015 marked a reversal in migrant patterns. Venezuelans, and Colombians who had been in Venezuela for decades, began migrating to Colombia. “An estimated 4.5 million Venezuelans have fled their nation’s economic and humanitarian catastrophe in recent years, according to the U.N. About half of those are now residing in just two countries: Colombia and Peru”[4]. Corruption and a failed economy, often scapegoated as a botched socialism experiment, have led to an economic and political collapse that thrust Venezuelan citizens into the middle of a humanitarian crisis with little access to basic necessities to sustain life </w:t>
      </w:r>
      <w:r w:rsidRPr="009E1605">
        <w:rPr>
          <w:shd w:val="clear" w:color="auto" w:fill="E6E6E6"/>
        </w:rPr>
        <w:fldChar w:fldCharType="begin"/>
      </w:r>
      <w:r w:rsidR="00DD1BC7">
        <w:rPr>
          <w:shd w:val="clear" w:color="auto" w:fill="E6E6E6"/>
        </w:rPr>
        <w:instrText xml:space="preserve"> ADDIN EN.CITE &lt;EndNote&gt;&lt;Cite&gt;&lt;Author&gt;Press&lt;/Author&gt;&lt;Year&gt;2019&lt;/Year&gt;&lt;RecNum&gt;6&lt;/RecNum&gt;&lt;DisplayText&gt;[9]&lt;/DisplayText&gt;&lt;record&gt;&lt;rec-number&gt;6&lt;/rec-number&gt;&lt;foreign-keys&gt;&lt;key app="EN" db-id="vvp2e2z04xerd3ere26p9zrrr25twrz5z55t" timestamp="1717014861"&gt;6&lt;/key&gt;&lt;/foreign-keys&gt;&lt;ref-type name="Newspaper Article"&gt;23&lt;/ref-type&gt;&lt;contributors&gt;&lt;authors&gt;&lt;author&gt;Associated Press&lt;/author&gt;&lt;/authors&gt;&lt;secondary-authors&gt;&lt;author&gt;VOA&lt;/author&gt;&lt;/secondary-authors&gt;&lt;/contributors&gt;&lt;titles&gt;&lt;title&gt;Mounting Venezuela Exodus Sparks Fears of Rising Xenophobia&lt;/title&gt;&lt;/titles&gt;&lt;number&gt;October 17&lt;/number&gt;&lt;dates&gt;&lt;year&gt;2019&lt;/year&gt;&lt;/dates&gt;&lt;urls&gt;&lt;related-urls&gt;&lt;url&gt;https://www.voanews.com/a/americas_mounting-venezuela-exodus-sparks-fears-rising-xenophobia/6177730.html&lt;/url&gt;&lt;/related-urls&gt;&lt;/urls&gt;&lt;/record&gt;&lt;/Cite&gt;&lt;/EndNote&gt;</w:instrText>
      </w:r>
      <w:r w:rsidRPr="009E1605">
        <w:rPr>
          <w:shd w:val="clear" w:color="auto" w:fill="E6E6E6"/>
        </w:rPr>
        <w:fldChar w:fldCharType="separate"/>
      </w:r>
      <w:r w:rsidR="00DD1BC7">
        <w:rPr>
          <w:noProof/>
          <w:shd w:val="clear" w:color="auto" w:fill="E6E6E6"/>
        </w:rPr>
        <w:t>[9]</w:t>
      </w:r>
      <w:r w:rsidRPr="009E1605">
        <w:rPr>
          <w:shd w:val="clear" w:color="auto" w:fill="E6E6E6"/>
        </w:rPr>
        <w:fldChar w:fldCharType="end"/>
      </w:r>
      <w:r w:rsidRPr="009E1605">
        <w:t>. This has led to a major outflow of Venezuelans migrating into neighboring countries like Colombia (see</w:t>
      </w:r>
      <w:r w:rsidR="00C16FBD" w:rsidRPr="009E1605">
        <w:t xml:space="preserve"> </w:t>
      </w:r>
      <w:r w:rsidR="00C16FBD" w:rsidRPr="009E1605">
        <w:rPr>
          <w:highlight w:val="red"/>
          <w:shd w:val="clear" w:color="auto" w:fill="E6E6E6"/>
        </w:rPr>
        <w:fldChar w:fldCharType="begin"/>
      </w:r>
      <w:r w:rsidR="00C16FBD" w:rsidRPr="009E1605">
        <w:instrText xml:space="preserve"> REF _Ref167189939 \h </w:instrText>
      </w:r>
      <w:r w:rsidR="00C16FBD" w:rsidRPr="009E1605">
        <w:rPr>
          <w:highlight w:val="red"/>
          <w:shd w:val="clear" w:color="auto" w:fill="E6E6E6"/>
        </w:rPr>
      </w:r>
      <w:r w:rsidR="00C16FBD" w:rsidRPr="009E1605">
        <w:rPr>
          <w:highlight w:val="red"/>
          <w:shd w:val="clear" w:color="auto" w:fill="E6E6E6"/>
        </w:rPr>
        <w:fldChar w:fldCharType="separate"/>
      </w:r>
      <w:r w:rsidR="00C16FBD" w:rsidRPr="009E1605">
        <w:t xml:space="preserve">Figure </w:t>
      </w:r>
      <w:r w:rsidR="00C16FBD" w:rsidRPr="009E1605">
        <w:rPr>
          <w:noProof/>
        </w:rPr>
        <w:t>1</w:t>
      </w:r>
      <w:r w:rsidR="00C16FBD" w:rsidRPr="009E1605">
        <w:rPr>
          <w:highlight w:val="red"/>
          <w:shd w:val="clear" w:color="auto" w:fill="E6E6E6"/>
        </w:rPr>
        <w:fldChar w:fldCharType="end"/>
      </w:r>
      <w:r w:rsidRPr="009E1605">
        <w:t xml:space="preserve">). </w:t>
      </w:r>
    </w:p>
    <w:p w14:paraId="2C7C7AFD" w14:textId="77777777" w:rsidR="007B1C2B" w:rsidRPr="009E1605" w:rsidRDefault="007B1C2B" w:rsidP="007B1C2B"/>
    <w:p w14:paraId="02EA3EED" w14:textId="77777777" w:rsidR="00C16FBD" w:rsidRPr="009E1605" w:rsidRDefault="007B1C2B" w:rsidP="00C16FBD">
      <w:pPr>
        <w:keepNext/>
        <w:jc w:val="center"/>
      </w:pPr>
      <w:r w:rsidRPr="009E1605">
        <w:rPr>
          <w:noProof/>
          <w:shd w:val="clear" w:color="auto" w:fill="E6E6E6"/>
        </w:rPr>
        <w:lastRenderedPageBreak/>
        <w:drawing>
          <wp:inline distT="0" distB="0" distL="0" distR="0" wp14:anchorId="77A2BC66" wp14:editId="59D7AB84">
            <wp:extent cx="2800042" cy="1723546"/>
            <wp:effectExtent l="0" t="0" r="635" b="0"/>
            <wp:docPr id="293163892" name="Picture 2931638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51"/>
                    <a:stretch/>
                  </pic:blipFill>
                  <pic:spPr bwMode="auto">
                    <a:xfrm>
                      <a:off x="0" y="0"/>
                      <a:ext cx="2800042" cy="1723546"/>
                    </a:xfrm>
                    <a:prstGeom prst="rect">
                      <a:avLst/>
                    </a:prstGeom>
                    <a:noFill/>
                    <a:ln>
                      <a:noFill/>
                    </a:ln>
                    <a:extLst>
                      <a:ext uri="{53640926-AAD7-44D8-BBD7-CCE9431645EC}">
                        <a14:shadowObscured xmlns:a14="http://schemas.microsoft.com/office/drawing/2010/main"/>
                      </a:ext>
                    </a:extLst>
                  </pic:spPr>
                </pic:pic>
              </a:graphicData>
            </a:graphic>
          </wp:inline>
        </w:drawing>
      </w:r>
    </w:p>
    <w:p w14:paraId="3E86F408" w14:textId="1E468DE1" w:rsidR="007B1C2B" w:rsidRPr="009E1605" w:rsidRDefault="00C16FBD" w:rsidP="00C16FBD">
      <w:pPr>
        <w:pStyle w:val="Caption"/>
      </w:pPr>
      <w:bookmarkStart w:id="0" w:name="_Ref167189939"/>
      <w:r w:rsidRPr="009E1605">
        <w:t xml:space="preserve">Figure </w:t>
      </w:r>
      <w:r w:rsidRPr="009E1605">
        <w:fldChar w:fldCharType="begin"/>
      </w:r>
      <w:r w:rsidRPr="009E1605">
        <w:instrText xml:space="preserve"> SEQ Figure \* ARABIC </w:instrText>
      </w:r>
      <w:r w:rsidRPr="009E1605">
        <w:fldChar w:fldCharType="separate"/>
      </w:r>
      <w:r w:rsidR="00537C62">
        <w:rPr>
          <w:noProof/>
        </w:rPr>
        <w:t>1</w:t>
      </w:r>
      <w:r w:rsidRPr="009E1605">
        <w:fldChar w:fldCharType="end"/>
      </w:r>
      <w:bookmarkEnd w:id="0"/>
      <w:r w:rsidRPr="009E1605">
        <w:t>. Migration of Venezuelans Over the Past 20 Years.</w:t>
      </w:r>
    </w:p>
    <w:p w14:paraId="5A4CB29E" w14:textId="59517F6B" w:rsidR="007B1C2B" w:rsidRPr="009E1605" w:rsidRDefault="007B1C2B" w:rsidP="007B1C2B">
      <w:pPr>
        <w:pStyle w:val="Caption"/>
        <w:rPr>
          <w:b/>
          <w:bCs/>
        </w:rPr>
      </w:pPr>
      <w:r w:rsidRPr="009E1605">
        <w:t>.</w:t>
      </w:r>
    </w:p>
    <w:p w14:paraId="4B6D3DD3" w14:textId="79F186CF" w:rsidR="007B1C2B" w:rsidRPr="009E1605" w:rsidRDefault="007B1C2B" w:rsidP="007B1C2B">
      <w:r w:rsidRPr="009E1605">
        <w:t xml:space="preserve">While it can seem like an exaggeration to refer to slang, like </w:t>
      </w:r>
      <w:r w:rsidRPr="009E1605">
        <w:rPr>
          <w:i/>
          <w:iCs/>
        </w:rPr>
        <w:t>veneco/a</w:t>
      </w:r>
      <w:r w:rsidRPr="009E1605">
        <w:t xml:space="preserve">, as discriminatory xenophobic rhetoric, it is appropriately classified as hate speech by meeting the following markers: (1) it provokes hatred and violence to large populations; (2) uses social media as medium; (3) is used broadly to describe groups; and (4) often used in rhetoric </w:t>
      </w:r>
      <w:r w:rsidRPr="009E1605">
        <w:rPr>
          <w:shd w:val="clear" w:color="auto" w:fill="E6E6E6"/>
        </w:rPr>
        <w:fldChar w:fldCharType="begin"/>
      </w:r>
      <w:r w:rsidR="00DD1BC7">
        <w:rPr>
          <w:shd w:val="clear" w:color="auto" w:fill="E6E6E6"/>
        </w:rPr>
        <w:instrText xml:space="preserve"> ADDIN EN.CITE &lt;EndNote&gt;&lt;Cite&gt;&lt;Author&gt;Cervone&lt;/Author&gt;&lt;Year&gt;2021&lt;/Year&gt;&lt;RecNum&gt;7&lt;/RecNum&gt;&lt;DisplayText&gt;[10]&lt;/DisplayText&gt;&lt;record&gt;&lt;rec-number&gt;7&lt;/rec-number&gt;&lt;foreign-keys&gt;&lt;key app="EN" db-id="vvp2e2z04xerd3ere26p9zrrr25twrz5z55t" timestamp="1717014861"&gt;7&lt;/key&gt;&lt;/foreign-keys&gt;&lt;ref-type name="Journal Article"&gt;17&lt;/ref-type&gt;&lt;contributors&gt;&lt;authors&gt;&lt;author&gt;Cervone, Carmen&lt;/author&gt;&lt;author&gt;Augoustinos, Martha&lt;/author&gt;&lt;author&gt;Maass, Anne&lt;/author&gt;&lt;/authors&gt;&lt;/contributors&gt;&lt;titles&gt;&lt;title&gt;The Language of Derogation and Hate: Functions, Consequences, and Reappropriation&lt;/title&gt;&lt;secondary-title&gt;Journal of Language and Social Psychology&lt;/secondary-title&gt;&lt;/titles&gt;&lt;periodical&gt;&lt;full-title&gt;Journal of Language and Social Psychology&lt;/full-title&gt;&lt;/periodical&gt;&lt;pages&gt;80-101&lt;/pages&gt;&lt;volume&gt;40&lt;/volume&gt;&lt;number&gt;1&lt;/number&gt;&lt;keywords&gt;&lt;keyword&gt;derogatory language,hate speech,linguistic reappropriation,incivility,discrimination&lt;/keyword&gt;&lt;/keywords&gt;&lt;dates&gt;&lt;year&gt;2021&lt;/year&gt;&lt;/dates&gt;&lt;urls&gt;&lt;related-urls&gt;&lt;url&gt;https://journals.sagepub.com/doi/abs/10.1177/0261927X20967394&lt;/url&gt;&lt;/related-urls&gt;&lt;/urls&gt;&lt;electronic-resource-num&gt;10.1177/0261927x20967394&lt;/electronic-resource-num&gt;&lt;/record&gt;&lt;/Cite&gt;&lt;/EndNote&gt;</w:instrText>
      </w:r>
      <w:r w:rsidRPr="009E1605">
        <w:rPr>
          <w:shd w:val="clear" w:color="auto" w:fill="E6E6E6"/>
        </w:rPr>
        <w:fldChar w:fldCharType="separate"/>
      </w:r>
      <w:r w:rsidR="00DD1BC7">
        <w:rPr>
          <w:noProof/>
          <w:shd w:val="clear" w:color="auto" w:fill="E6E6E6"/>
        </w:rPr>
        <w:t>[10]</w:t>
      </w:r>
      <w:r w:rsidRPr="009E1605">
        <w:rPr>
          <w:shd w:val="clear" w:color="auto" w:fill="E6E6E6"/>
        </w:rPr>
        <w:fldChar w:fldCharType="end"/>
      </w:r>
      <w:r w:rsidRPr="009E1605">
        <w:t xml:space="preserve">. Scholars of linguistics, culture, and communication have started to take notice and </w:t>
      </w:r>
      <w:proofErr w:type="gramStart"/>
      <w:r w:rsidRPr="009E1605">
        <w:t>offer an explanation for</w:t>
      </w:r>
      <w:proofErr w:type="gramEnd"/>
      <w:r w:rsidRPr="009E1605">
        <w:t xml:space="preserve"> this shift. A sociologist at Universidad del Norte explains that when people are grouped with an adjective, even if it is a word derived from their nationality, it serves as a conduit of stigmatization and rejection. Now that there is a negative image about Venezuela, referring to Venezuelans even with a word like </w:t>
      </w:r>
      <w:r w:rsidRPr="009E1605">
        <w:rPr>
          <w:i/>
          <w:iCs/>
        </w:rPr>
        <w:t>veneco</w:t>
      </w:r>
      <w:r w:rsidRPr="009E1605">
        <w:t xml:space="preserve"> derived as a shortened term for their nationality, will reproduce a negative association </w:t>
      </w:r>
      <w:r w:rsidRPr="009E1605">
        <w:rPr>
          <w:shd w:val="clear" w:color="auto" w:fill="E6E6E6"/>
        </w:rPr>
        <w:fldChar w:fldCharType="begin"/>
      </w:r>
      <w:r w:rsidR="00DD1BC7">
        <w:rPr>
          <w:shd w:val="clear" w:color="auto" w:fill="E6E6E6"/>
        </w:rPr>
        <w:instrText xml:space="preserve"> ADDIN EN.CITE &lt;EndNote&gt;&lt;Cite&gt;&lt;Author&gt;Project&lt;/Author&gt;&lt;Year&gt;2021&lt;/Year&gt;&lt;RecNum&gt;5&lt;/RecNum&gt;&lt;DisplayText&gt;[8]&lt;/DisplayText&gt;&lt;record&gt;&lt;rec-number&gt;5&lt;/rec-number&gt;&lt;foreign-keys&gt;&lt;key app="EN" db-id="vvp2e2z04xerd3ere26p9zrrr25twrz5z55t" timestamp="1717014861"&gt;5&lt;/key&gt;&lt;/foreign-keys&gt;&lt;ref-type name="Newspaper Article"&gt;23&lt;/ref-type&gt;&lt;contributors&gt;&lt;authors&gt;&lt;author&gt;Venezuela Migration Project&lt;/author&gt;&lt;/authors&gt;&lt;/contributors&gt;&lt;titles&gt;&lt;title&gt;Is &amp;apos;Veneco&amp;apos; an insult or is it an inclusive word?&lt;/title&gt;&lt;secondary-title&gt;Veneuzuela Migration Project-Education&lt;/secondary-title&gt;&lt;/titles&gt;&lt;dates&gt;&lt;year&gt;2021&lt;/year&gt;&lt;pub-dates&gt;&lt;date&gt;January 18&lt;/date&gt;&lt;/pub-dates&gt;&lt;/dates&gt;&lt;urls&gt;&lt;related-urls&gt;&lt;url&gt;https://migravenezuela.com/web/articulo/por-que-hay-que-dejar-de-llamar-venecos-a-los-venezolanos/2411&lt;/url&gt;&lt;/related-urls&gt;&lt;/urls&gt;&lt;/record&gt;&lt;/Cite&gt;&lt;/EndNote&gt;</w:instrText>
      </w:r>
      <w:r w:rsidRPr="009E1605">
        <w:rPr>
          <w:shd w:val="clear" w:color="auto" w:fill="E6E6E6"/>
        </w:rPr>
        <w:fldChar w:fldCharType="separate"/>
      </w:r>
      <w:r w:rsidR="00DD1BC7">
        <w:rPr>
          <w:noProof/>
          <w:shd w:val="clear" w:color="auto" w:fill="E6E6E6"/>
        </w:rPr>
        <w:t>[8]</w:t>
      </w:r>
      <w:r w:rsidRPr="009E1605">
        <w:rPr>
          <w:shd w:val="clear" w:color="auto" w:fill="E6E6E6"/>
        </w:rPr>
        <w:fldChar w:fldCharType="end"/>
      </w:r>
      <w:r w:rsidRPr="009E1605">
        <w:t xml:space="preserve">. In this way, the word changes from a colloquialism without predetermined connotation to a pejorative.   </w:t>
      </w:r>
    </w:p>
    <w:p w14:paraId="38E9AD1B" w14:textId="3C6BCE31" w:rsidR="007B1C2B" w:rsidRPr="009E1605" w:rsidRDefault="007B1C2B" w:rsidP="007B1C2B">
      <w:r w:rsidRPr="009E1605">
        <w:t xml:space="preserve">Analyzing this ‘othering’ of Venezuelan migrants by Colombians serves to create a hierarchal power structure between two socio-cultural groups; othering by Colombians situates Venezuelan migrants as separate and below them in their societal order. This phenomenon of intergroup othering is not new or isolated to this particular case. Situating migrants as ‘invaders’ has been used to legitimize state-sanctioned violence in places like India, for decades where women who migrate from other regions are assumed to be involved in sex work, out of desperation for resources  </w:t>
      </w:r>
      <w:r w:rsidRPr="009E1605">
        <w:rPr>
          <w:shd w:val="clear" w:color="auto" w:fill="E6E6E6"/>
        </w:rPr>
        <w:fldChar w:fldCharType="begin"/>
      </w:r>
      <w:r w:rsidR="00DD1BC7">
        <w:rPr>
          <w:shd w:val="clear" w:color="auto" w:fill="E6E6E6"/>
        </w:rPr>
        <w:instrText xml:space="preserve"> ADDIN EN.CITE &lt;EndNote&gt;&lt;Cite&gt;&lt;Author&gt;Bilewicz&lt;/Author&gt;&lt;Year&gt;2020&lt;/Year&gt;&lt;RecNum&gt;8&lt;/RecNum&gt;&lt;DisplayText&gt;[11]&lt;/DisplayText&gt;&lt;record&gt;&lt;rec-number&gt;8&lt;/rec-number&gt;&lt;foreign-keys&gt;&lt;key app="EN" db-id="vvp2e2z04xerd3ere26p9zrrr25twrz5z55t" timestamp="1717014861"&gt;8&lt;/key&gt;&lt;/foreign-keys&gt;&lt;ref-type name="Journal Article"&gt;17&lt;/ref-type&gt;&lt;contributors&gt;&lt;authors&gt;&lt;author&gt;Bilewicz, Michał&lt;/author&gt;&lt;author&gt;Soral, Wiktor&lt;/author&gt;&lt;/authors&gt;&lt;/contributors&gt;&lt;titles&gt;&lt;title&gt;Hate Speech Epidemic. The Dynamic Effects of Derogatory Language on Intergroup Relations and Political Radicalization&lt;/title&gt;&lt;secondary-title&gt;Political Psychology&lt;/secondary-title&gt;&lt;/titles&gt;&lt;periodical&gt;&lt;full-title&gt;Political Psychology&lt;/full-title&gt;&lt;/periodical&gt;&lt;volume&gt;41&lt;/volume&gt;&lt;dates&gt;&lt;year&gt;2020&lt;/year&gt;&lt;pub-dates&gt;&lt;date&gt;06/19&lt;/date&gt;&lt;/pub-dates&gt;&lt;/dates&gt;&lt;urls&gt;&lt;/urls&gt;&lt;electronic-resource-num&gt;10.1111/pops.12670&lt;/electronic-resource-num&gt;&lt;/record&gt;&lt;/Cite&gt;&lt;/EndNote&gt;</w:instrText>
      </w:r>
      <w:r w:rsidRPr="009E1605">
        <w:rPr>
          <w:shd w:val="clear" w:color="auto" w:fill="E6E6E6"/>
        </w:rPr>
        <w:fldChar w:fldCharType="separate"/>
      </w:r>
      <w:r w:rsidR="00DD1BC7">
        <w:rPr>
          <w:noProof/>
          <w:shd w:val="clear" w:color="auto" w:fill="E6E6E6"/>
        </w:rPr>
        <w:t>[11]</w:t>
      </w:r>
      <w:r w:rsidRPr="009E1605">
        <w:rPr>
          <w:shd w:val="clear" w:color="auto" w:fill="E6E6E6"/>
        </w:rPr>
        <w:fldChar w:fldCharType="end"/>
      </w:r>
      <w:r w:rsidRPr="009E1605">
        <w:t xml:space="preserve">. </w:t>
      </w:r>
      <w:proofErr w:type="spellStart"/>
      <w:r w:rsidRPr="009E1605">
        <w:t>Joysheel</w:t>
      </w:r>
      <w:proofErr w:type="spellEnd"/>
      <w:r w:rsidRPr="009E1605">
        <w:t xml:space="preserve"> Shrivastava </w:t>
      </w:r>
      <w:r w:rsidRPr="009E1605">
        <w:rPr>
          <w:shd w:val="clear" w:color="auto" w:fill="E6E6E6"/>
        </w:rPr>
        <w:fldChar w:fldCharType="begin"/>
      </w:r>
      <w:r w:rsidR="00DD1BC7">
        <w:rPr>
          <w:shd w:val="clear" w:color="auto" w:fill="E6E6E6"/>
        </w:rPr>
        <w:instrText xml:space="preserve"> ADDIN EN.CITE &lt;EndNote&gt;&lt;Cite&gt;&lt;Author&gt;Shrivastava&lt;/Author&gt;&lt;Year&gt;2020&lt;/Year&gt;&lt;RecNum&gt;9&lt;/RecNum&gt;&lt;DisplayText&gt;[12]&lt;/DisplayText&gt;&lt;record&gt;&lt;rec-number&gt;9&lt;/rec-number&gt;&lt;foreign-keys&gt;&lt;key app="EN" db-id="vvp2e2z04xerd3ere26p9zrrr25twrz5z55t" timestamp="1717014861"&gt;9&lt;/key&gt;&lt;/foreign-keys&gt;&lt;ref-type name="Newspaper Article"&gt;23&lt;/ref-type&gt;&lt;contributors&gt;&lt;authors&gt;&lt;author&gt;Shrivastava, J.&lt;/author&gt;&lt;/authors&gt;&lt;/contributors&gt;&lt;titles&gt;&lt;title&gt;The Violence Of Language: A Feminist Take On The ‘Culture’ Of Abuses&lt;/title&gt;&lt;secondary-title&gt;Feminism In India&lt;/secondary-title&gt;&lt;/titles&gt;&lt;dates&gt;&lt;year&gt;2020&lt;/year&gt;&lt;pub-dates&gt;&lt;date&gt;February 3&lt;/date&gt;&lt;/pub-dates&gt;&lt;/dates&gt;&lt;urls&gt;&lt;related-urls&gt;&lt;url&gt;https://feminisminindia.com/2020/02/03/violence-language-feminist-culture-of-abuses/&lt;/url&gt;&lt;/related-urls&gt;&lt;/urls&gt;&lt;/record&gt;&lt;/Cite&gt;&lt;/EndNote&gt;</w:instrText>
      </w:r>
      <w:r w:rsidRPr="009E1605">
        <w:rPr>
          <w:shd w:val="clear" w:color="auto" w:fill="E6E6E6"/>
        </w:rPr>
        <w:fldChar w:fldCharType="separate"/>
      </w:r>
      <w:r w:rsidR="00DD1BC7">
        <w:rPr>
          <w:noProof/>
          <w:shd w:val="clear" w:color="auto" w:fill="E6E6E6"/>
        </w:rPr>
        <w:t>[12]</w:t>
      </w:r>
      <w:r w:rsidRPr="009E1605">
        <w:rPr>
          <w:shd w:val="clear" w:color="auto" w:fill="E6E6E6"/>
        </w:rPr>
        <w:fldChar w:fldCharType="end"/>
      </w:r>
      <w:r w:rsidRPr="009E1605">
        <w:t xml:space="preserve"> examines the prevalence of this ‘othering’ amongst women in India, where she describes women as the primary perpetuators in continuing a traditional violent language that is rooted in patriarchy. </w:t>
      </w:r>
    </w:p>
    <w:p w14:paraId="2F5A30EA" w14:textId="77777777" w:rsidR="002B0BDD" w:rsidRPr="009E1605" w:rsidRDefault="002B0BDD" w:rsidP="002B0BDD"/>
    <w:p w14:paraId="1DB6BE24" w14:textId="77777777" w:rsidR="005B4153" w:rsidRPr="009E1605" w:rsidRDefault="005B4153" w:rsidP="005B4153"/>
    <w:p w14:paraId="424BD180" w14:textId="1270BC5D" w:rsidR="00161F38" w:rsidRPr="009E1605" w:rsidRDefault="00161F38" w:rsidP="00E474FF">
      <w:pPr>
        <w:pStyle w:val="Heading10"/>
      </w:pPr>
      <w:r w:rsidRPr="009E1605">
        <w:t>Method</w:t>
      </w:r>
    </w:p>
    <w:p w14:paraId="6DDE11CE" w14:textId="1DCCAB70" w:rsidR="0038644E" w:rsidRPr="009E1605" w:rsidRDefault="00A4255F" w:rsidP="00E474FF">
      <w:r w:rsidRPr="009E1605">
        <w:t xml:space="preserve">The proposed approach consists </w:t>
      </w:r>
      <w:r w:rsidR="006F3FB0" w:rsidRPr="009E1605">
        <w:t>of</w:t>
      </w:r>
      <w:r w:rsidRPr="009E1605">
        <w:t xml:space="preserve"> </w:t>
      </w:r>
      <w:r w:rsidR="007C0C13" w:rsidRPr="009E1605">
        <w:t>seven</w:t>
      </w:r>
      <w:r w:rsidRPr="009E1605">
        <w:t xml:space="preserve"> major steps summarized in</w:t>
      </w:r>
      <w:r w:rsidR="00130D45" w:rsidRPr="009E1605">
        <w:t xml:space="preserve"> </w:t>
      </w:r>
      <w:r w:rsidR="00C34C42" w:rsidRPr="009E1605">
        <w:fldChar w:fldCharType="begin"/>
      </w:r>
      <w:r w:rsidR="00C34C42" w:rsidRPr="009E1605">
        <w:instrText xml:space="preserve"> REF _Ref166511140 \h </w:instrText>
      </w:r>
      <w:r w:rsidR="00C34C42" w:rsidRPr="009E1605">
        <w:fldChar w:fldCharType="separate"/>
      </w:r>
      <w:r w:rsidR="00ED7142" w:rsidRPr="009E1605">
        <w:t xml:space="preserve">Figure </w:t>
      </w:r>
      <w:r w:rsidR="00ED7142">
        <w:rPr>
          <w:noProof/>
        </w:rPr>
        <w:t>2</w:t>
      </w:r>
      <w:r w:rsidR="00C34C42" w:rsidRPr="009E1605">
        <w:fldChar w:fldCharType="end"/>
      </w:r>
      <w:r w:rsidR="00130D45" w:rsidRPr="009E1605">
        <w:t xml:space="preserve">. </w:t>
      </w:r>
      <w:r w:rsidR="00153AD5">
        <w:t xml:space="preserve">The first four steps </w:t>
      </w:r>
      <w:r w:rsidR="003B4BB7">
        <w:t>encompass</w:t>
      </w:r>
      <w:r w:rsidR="00153AD5">
        <w:t xml:space="preserve"> </w:t>
      </w:r>
      <w:r w:rsidR="003B4BB7">
        <w:t xml:space="preserve">(1) </w:t>
      </w:r>
      <w:r w:rsidR="00153AD5">
        <w:t xml:space="preserve">the </w:t>
      </w:r>
      <w:r w:rsidR="007E319B">
        <w:t xml:space="preserve">extraction of the tweets, </w:t>
      </w:r>
      <w:r w:rsidR="003B4BB7">
        <w:t xml:space="preserve">(2) </w:t>
      </w:r>
      <w:r w:rsidR="007E319B">
        <w:t>geolocat</w:t>
      </w:r>
      <w:r w:rsidR="00D9026F">
        <w:t>ion to identify whether a Tweet is from Colombia or not</w:t>
      </w:r>
      <w:r w:rsidR="007E319B">
        <w:t xml:space="preserve">, </w:t>
      </w:r>
      <w:r w:rsidR="00D9026F">
        <w:t xml:space="preserve">(3) </w:t>
      </w:r>
      <w:r w:rsidR="007E319B">
        <w:t>validation</w:t>
      </w:r>
      <w:r w:rsidR="00D9026F">
        <w:t xml:space="preserve"> to </w:t>
      </w:r>
      <w:r w:rsidR="00453BD2">
        <w:t xml:space="preserve">only select the Tweets related to the </w:t>
      </w:r>
      <w:r w:rsidR="00034000">
        <w:t xml:space="preserve">Venezuelan migration and discard the ones about other topics, </w:t>
      </w:r>
      <w:r w:rsidR="00E933A0">
        <w:t>a</w:t>
      </w:r>
      <w:r w:rsidR="007E319B">
        <w:t xml:space="preserve">nd </w:t>
      </w:r>
      <w:r w:rsidR="00E933A0">
        <w:t xml:space="preserve">(4) </w:t>
      </w:r>
      <w:r w:rsidR="007E319B">
        <w:t>the identification of tone and topic.</w:t>
      </w:r>
      <w:r w:rsidR="00BD12F9">
        <w:t xml:space="preserve"> The </w:t>
      </w:r>
      <w:r w:rsidR="001B3575">
        <w:t>following three steps contain</w:t>
      </w:r>
      <w:r w:rsidR="00F32E69">
        <w:t xml:space="preserve"> </w:t>
      </w:r>
      <w:r w:rsidR="00063FF0">
        <w:t xml:space="preserve">the </w:t>
      </w:r>
      <w:r w:rsidR="001B3575">
        <w:t>(</w:t>
      </w:r>
      <w:r w:rsidR="00800635">
        <w:t>5</w:t>
      </w:r>
      <w:r w:rsidR="001B3575">
        <w:t xml:space="preserve">) </w:t>
      </w:r>
      <w:r w:rsidR="00800635">
        <w:t xml:space="preserve">temporal and </w:t>
      </w:r>
      <w:r w:rsidR="00090026">
        <w:t>(6</w:t>
      </w:r>
      <w:r w:rsidR="00063FF0">
        <w:t>)</w:t>
      </w:r>
      <w:r w:rsidR="00090026">
        <w:t xml:space="preserve"> </w:t>
      </w:r>
      <w:r w:rsidR="00800635">
        <w:t xml:space="preserve">spatiotemporal </w:t>
      </w:r>
      <w:r w:rsidR="001B3575">
        <w:t xml:space="preserve">analysis of </w:t>
      </w:r>
      <w:r w:rsidR="00ED7142">
        <w:t xml:space="preserve">the </w:t>
      </w:r>
      <w:r w:rsidR="001B3575">
        <w:t>tone</w:t>
      </w:r>
      <w:r w:rsidR="00800635">
        <w:t xml:space="preserve"> of the conversation</w:t>
      </w:r>
      <w:r w:rsidR="00ED7142">
        <w:t xml:space="preserve">, and (7) a temporal analysis of the pejorative terms </w:t>
      </w:r>
      <w:r w:rsidR="00ED7142">
        <w:rPr>
          <w:i/>
          <w:iCs/>
        </w:rPr>
        <w:t xml:space="preserve">veneco </w:t>
      </w:r>
      <w:r w:rsidR="00ED7142">
        <w:t xml:space="preserve">and </w:t>
      </w:r>
      <w:r w:rsidR="00ED7142">
        <w:rPr>
          <w:i/>
          <w:iCs/>
        </w:rPr>
        <w:t>veneca.</w:t>
      </w:r>
      <w:r w:rsidR="00800635">
        <w:t xml:space="preserve"> </w:t>
      </w:r>
      <w:r w:rsidR="001B3575">
        <w:t xml:space="preserve"> </w:t>
      </w:r>
    </w:p>
    <w:p w14:paraId="38D8F8A9" w14:textId="77777777" w:rsidR="00C34C42" w:rsidRPr="009E1605" w:rsidRDefault="00BB0818" w:rsidP="00C34C42">
      <w:pPr>
        <w:keepNext/>
        <w:jc w:val="center"/>
      </w:pPr>
      <w:r w:rsidRPr="009E1605">
        <w:rPr>
          <w:noProof/>
        </w:rPr>
        <w:drawing>
          <wp:inline distT="0" distB="0" distL="0" distR="0" wp14:anchorId="64A8E210" wp14:editId="010F940F">
            <wp:extent cx="5898152" cy="568329"/>
            <wp:effectExtent l="0" t="0" r="7620" b="3175"/>
            <wp:docPr id="592760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60681"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98152" cy="568329"/>
                    </a:xfrm>
                    <a:prstGeom prst="rect">
                      <a:avLst/>
                    </a:prstGeom>
                    <a:noFill/>
                  </pic:spPr>
                </pic:pic>
              </a:graphicData>
            </a:graphic>
          </wp:inline>
        </w:drawing>
      </w:r>
    </w:p>
    <w:p w14:paraId="55EDB8F4" w14:textId="6448426E" w:rsidR="00C34C42" w:rsidRPr="009E1605" w:rsidRDefault="00C34C42" w:rsidP="00063FF0">
      <w:pPr>
        <w:pStyle w:val="Caption"/>
      </w:pPr>
      <w:bookmarkStart w:id="1" w:name="_Ref166511140"/>
      <w:r w:rsidRPr="009E1605">
        <w:t xml:space="preserve">Figure </w:t>
      </w:r>
      <w:r w:rsidRPr="009E1605">
        <w:fldChar w:fldCharType="begin"/>
      </w:r>
      <w:r w:rsidRPr="009E1605">
        <w:instrText xml:space="preserve"> SEQ Figure \* ARABIC </w:instrText>
      </w:r>
      <w:r w:rsidRPr="009E1605">
        <w:fldChar w:fldCharType="separate"/>
      </w:r>
      <w:r w:rsidR="00537C62">
        <w:rPr>
          <w:noProof/>
        </w:rPr>
        <w:t>2</w:t>
      </w:r>
      <w:r w:rsidRPr="009E1605">
        <w:fldChar w:fldCharType="end"/>
      </w:r>
      <w:bookmarkEnd w:id="1"/>
      <w:r w:rsidRPr="009E1605">
        <w:t>. Methodology.</w:t>
      </w:r>
    </w:p>
    <w:p w14:paraId="2F872E65" w14:textId="61E593EA" w:rsidR="00E474FF" w:rsidRPr="009E1605" w:rsidRDefault="00E474FF" w:rsidP="00E474FF">
      <w:pPr>
        <w:pStyle w:val="Heading20"/>
        <w:numPr>
          <w:ilvl w:val="0"/>
          <w:numId w:val="3"/>
        </w:numPr>
      </w:pPr>
      <w:r w:rsidRPr="009E1605">
        <w:t xml:space="preserve">Data extraction </w:t>
      </w:r>
    </w:p>
    <w:p w14:paraId="6F31D9A2" w14:textId="2C058722" w:rsidR="00187447" w:rsidRPr="009E1605" w:rsidRDefault="00777647" w:rsidP="00A9105C">
      <w:pPr>
        <w:jc w:val="left"/>
      </w:pPr>
      <w:r w:rsidRPr="009E1605">
        <w:t xml:space="preserve">Using the </w:t>
      </w:r>
      <w:r w:rsidR="00AB61F5" w:rsidRPr="009E1605">
        <w:t>Twitter Streaming API, we ran a search query containing keywords related to the Venezuelan migration</w:t>
      </w:r>
      <w:r w:rsidR="007C44D3">
        <w:t xml:space="preserve"> accounting for their </w:t>
      </w:r>
      <w:r w:rsidR="007C44D3" w:rsidRPr="009E1605">
        <w:t>contracted versions</w:t>
      </w:r>
      <w:r w:rsidR="00ED318B" w:rsidRPr="009E1605">
        <w:t xml:space="preserve"> </w:t>
      </w:r>
      <w:r w:rsidR="007C44D3">
        <w:t>and</w:t>
      </w:r>
      <w:r w:rsidR="00ED318B" w:rsidRPr="009E1605">
        <w:t xml:space="preserve"> </w:t>
      </w:r>
      <w:r w:rsidR="0044560B" w:rsidRPr="009E1605">
        <w:t>plural</w:t>
      </w:r>
      <w:r w:rsidR="007C44D3">
        <w:t>s</w:t>
      </w:r>
      <w:r w:rsidR="0044560B" w:rsidRPr="009E1605">
        <w:t xml:space="preserve">. In addition, </w:t>
      </w:r>
      <w:r w:rsidR="006B6DB5" w:rsidRPr="009E1605">
        <w:t>we included the variations by</w:t>
      </w:r>
      <w:r w:rsidR="006B6DB5">
        <w:t xml:space="preserve"> grammatical</w:t>
      </w:r>
      <w:r w:rsidR="006B6DB5" w:rsidRPr="009E1605">
        <w:t xml:space="preserve"> gender </w:t>
      </w:r>
      <w:r w:rsidR="006B6DB5">
        <w:t xml:space="preserve">(feminine and masculine) </w:t>
      </w:r>
      <w:r w:rsidR="0044560B" w:rsidRPr="009E1605">
        <w:t>since in Spanish the nouns have gender.</w:t>
      </w:r>
      <w:r w:rsidR="006B65AB" w:rsidRPr="009E1605">
        <w:t xml:space="preserve"> We extracted </w:t>
      </w:r>
      <w:r w:rsidR="0077388D" w:rsidRPr="009E1605">
        <w:t>the queries containing the keywords, but also the Tweets they referenced</w:t>
      </w:r>
      <w:r w:rsidR="00A7787C" w:rsidRPr="009E1605">
        <w:t xml:space="preserve"> either as a retweet or a mention. In total,</w:t>
      </w:r>
      <w:r w:rsidR="0044560B" w:rsidRPr="009E1605">
        <w:t xml:space="preserve"> </w:t>
      </w:r>
      <w:r w:rsidR="00A9105C" w:rsidRPr="009E1605">
        <w:t xml:space="preserve">7.4 million tweets were </w:t>
      </w:r>
      <w:r w:rsidR="00A9105C" w:rsidRPr="009E1605">
        <w:lastRenderedPageBreak/>
        <w:t>extracted</w:t>
      </w:r>
      <w:r w:rsidR="00187447" w:rsidRPr="009E1605">
        <w:t xml:space="preserve"> using the query in </w:t>
      </w:r>
      <w:r w:rsidR="00187447" w:rsidRPr="009E1605">
        <w:fldChar w:fldCharType="begin"/>
      </w:r>
      <w:r w:rsidR="00187447" w:rsidRPr="009E1605">
        <w:instrText xml:space="preserve"> REF _Ref117765046 \h </w:instrText>
      </w:r>
      <w:r w:rsidR="00187447" w:rsidRPr="009E1605">
        <w:fldChar w:fldCharType="separate"/>
      </w:r>
      <w:r w:rsidR="00E57459" w:rsidRPr="009E1605">
        <w:t xml:space="preserve">Figure </w:t>
      </w:r>
      <w:r w:rsidR="00E57459" w:rsidRPr="009E1605">
        <w:rPr>
          <w:noProof/>
        </w:rPr>
        <w:t>2</w:t>
      </w:r>
      <w:r w:rsidR="00187447" w:rsidRPr="009E1605">
        <w:fldChar w:fldCharType="end"/>
      </w:r>
      <w:r w:rsidR="00A9105C" w:rsidRPr="009E1605">
        <w:t>,</w:t>
      </w:r>
      <w:r w:rsidR="00187447" w:rsidRPr="009E1605">
        <w:t xml:space="preserve"> in the range of January 2014 and June 2022. </w:t>
      </w:r>
      <w:r w:rsidR="003A42E8" w:rsidRPr="009E1605">
        <w:t xml:space="preserve">We did not </w:t>
      </w:r>
      <w:r w:rsidR="00362966" w:rsidRPr="009E1605">
        <w:t>remove duplicates</w:t>
      </w:r>
      <w:r w:rsidR="00EE2486" w:rsidRPr="009E1605">
        <w:t xml:space="preserve"> to keep the additional effect that one tweet can have when appearing multiple times.</w:t>
      </w:r>
      <w:r w:rsidR="00362966" w:rsidRPr="009E1605">
        <w:t xml:space="preserve"> </w:t>
      </w:r>
    </w:p>
    <w:p w14:paraId="6A2A50C9" w14:textId="77777777" w:rsidR="003A42E8" w:rsidRPr="009E1605" w:rsidRDefault="003A42E8" w:rsidP="00A9105C">
      <w:pPr>
        <w:jc w:val="left"/>
      </w:pPr>
    </w:p>
    <w:p w14:paraId="667709C5" w14:textId="77777777" w:rsidR="00187447" w:rsidRPr="009E1605" w:rsidRDefault="00187447" w:rsidP="00187447">
      <w:pPr>
        <w:jc w:val="center"/>
      </w:pPr>
      <w:r w:rsidRPr="009E1605">
        <w:rPr>
          <w:noProof/>
        </w:rPr>
        <mc:AlternateContent>
          <mc:Choice Requires="wps">
            <w:drawing>
              <wp:inline distT="0" distB="0" distL="0" distR="0" wp14:anchorId="5267DC6A" wp14:editId="5A821E9A">
                <wp:extent cx="5848350" cy="1404620"/>
                <wp:effectExtent l="0" t="0" r="1905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404620"/>
                        </a:xfrm>
                        <a:prstGeom prst="rect">
                          <a:avLst/>
                        </a:prstGeom>
                        <a:solidFill>
                          <a:srgbClr val="FFFFFF"/>
                        </a:solidFill>
                        <a:ln w="6350">
                          <a:solidFill>
                            <a:srgbClr val="000000"/>
                          </a:solidFill>
                          <a:miter lim="800000"/>
                          <a:headEnd/>
                          <a:tailEnd/>
                        </a:ln>
                      </wps:spPr>
                      <wps:txbx>
                        <w:txbxContent>
                          <w:p w14:paraId="660EDE0F" w14:textId="354740D8" w:rsidR="00187447" w:rsidRPr="00A9105C" w:rsidRDefault="001E0BDC" w:rsidP="00187447">
                            <w:pPr>
                              <w:jc w:val="center"/>
                              <w:rPr>
                                <w:rFonts w:ascii="Aptos" w:hAnsi="Aptos"/>
                                <w:lang w:val="es-CO"/>
                              </w:rPr>
                            </w:pPr>
                            <w:r w:rsidRPr="00A9105C">
                              <w:rPr>
                                <w:rFonts w:ascii="Aptos" w:hAnsi="Aptos"/>
                                <w:lang w:val="es-CO"/>
                              </w:rPr>
                              <w:t xml:space="preserve">veneco OR veneca OR venecos OR venecas </w:t>
                            </w:r>
                            <w:r>
                              <w:rPr>
                                <w:rFonts w:ascii="Aptos" w:hAnsi="Aptos"/>
                                <w:lang w:val="es-CO"/>
                              </w:rPr>
                              <w:t xml:space="preserve">OR </w:t>
                            </w:r>
                            <w:r w:rsidR="00187447" w:rsidRPr="00A9105C">
                              <w:rPr>
                                <w:rFonts w:ascii="Aptos" w:hAnsi="Aptos"/>
                                <w:lang w:val="es-CO"/>
                              </w:rPr>
                              <w:t xml:space="preserve">((venezolano OR venezolana OR venezolanos OR venezolanas OR venezuela OR vzla OR vnzla) </w:t>
                            </w:r>
                            <w:r w:rsidR="006B6DB5">
                              <w:rPr>
                                <w:rFonts w:ascii="Aptos" w:hAnsi="Aptos"/>
                                <w:lang w:val="es-CO"/>
                              </w:rPr>
                              <w:t xml:space="preserve">AND </w:t>
                            </w:r>
                            <w:r w:rsidR="00187447" w:rsidRPr="00A9105C">
                              <w:rPr>
                                <w:rFonts w:ascii="Aptos" w:hAnsi="Aptos"/>
                                <w:lang w:val="es-CO"/>
                              </w:rPr>
                              <w:t xml:space="preserve">(migrante OR migrantes OR migracion)) </w:t>
                            </w:r>
                          </w:p>
                        </w:txbxContent>
                      </wps:txbx>
                      <wps:bodyPr rot="0" vert="horz" wrap="square" lIns="91440" tIns="45720" rIns="91440" bIns="45720" anchor="t" anchorCtr="0">
                        <a:spAutoFit/>
                      </wps:bodyPr>
                    </wps:wsp>
                  </a:graphicData>
                </a:graphic>
              </wp:inline>
            </w:drawing>
          </mc:Choice>
          <mc:Fallback>
            <w:pict>
              <v:shapetype w14:anchorId="5267DC6A" id="_x0000_t202" coordsize="21600,21600" o:spt="202" path="m,l,21600r21600,l21600,xe">
                <v:stroke joinstyle="miter"/>
                <v:path gradientshapeok="t" o:connecttype="rect"/>
              </v:shapetype>
              <v:shape id="Text Box 2" o:spid="_x0000_s1026" type="#_x0000_t202" style="width:46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" strokeweight=".5pt">
                <v:textbox style="mso-fit-shape-to-text:t">
                  <w:txbxContent>
                    <w:p w14:paraId="660EDE0F" w14:textId="354740D8" w:rsidR="00187447" w:rsidRPr="00A9105C" w:rsidRDefault="001E0BDC" w:rsidP="00187447">
                      <w:pPr>
                        <w:jc w:val="center"/>
                        <w:rPr>
                          <w:rFonts w:ascii="Aptos" w:hAnsi="Aptos"/>
                          <w:lang w:val="es-CO"/>
                        </w:rPr>
                      </w:pPr>
                      <w:r w:rsidRPr="00A9105C">
                        <w:rPr>
                          <w:rFonts w:ascii="Aptos" w:hAnsi="Aptos"/>
                          <w:lang w:val="es-CO"/>
                        </w:rPr>
                        <w:t xml:space="preserve">veneco OR veneca OR venecos OR venecas </w:t>
                      </w:r>
                      <w:r>
                        <w:rPr>
                          <w:rFonts w:ascii="Aptos" w:hAnsi="Aptos"/>
                          <w:lang w:val="es-CO"/>
                        </w:rPr>
                        <w:t xml:space="preserve">OR </w:t>
                      </w:r>
                      <w:r w:rsidR="00187447" w:rsidRPr="00A9105C">
                        <w:rPr>
                          <w:rFonts w:ascii="Aptos" w:hAnsi="Aptos"/>
                          <w:lang w:val="es-CO"/>
                        </w:rPr>
                        <w:t xml:space="preserve">((venezolano OR venezolana OR venezolanos OR venezolanas OR venezuela OR vzla OR vnzla) </w:t>
                      </w:r>
                      <w:r w:rsidR="006B6DB5">
                        <w:rPr>
                          <w:rFonts w:ascii="Aptos" w:hAnsi="Aptos"/>
                          <w:lang w:val="es-CO"/>
                        </w:rPr>
                        <w:t xml:space="preserve">AND </w:t>
                      </w:r>
                      <w:r w:rsidR="00187447" w:rsidRPr="00A9105C">
                        <w:rPr>
                          <w:rFonts w:ascii="Aptos" w:hAnsi="Aptos"/>
                          <w:lang w:val="es-CO"/>
                        </w:rPr>
                        <w:t xml:space="preserve">(migrante OR migrantes OR migracion)) </w:t>
                      </w:r>
                    </w:p>
                  </w:txbxContent>
                </v:textbox>
                <w10:anchorlock/>
              </v:shape>
            </w:pict>
          </mc:Fallback>
        </mc:AlternateContent>
      </w:r>
    </w:p>
    <w:p w14:paraId="0FDCC57F" w14:textId="799E5FD4" w:rsidR="007B7EA9" w:rsidRPr="009E1605" w:rsidRDefault="00187447" w:rsidP="00D120C6">
      <w:pPr>
        <w:pStyle w:val="Caption"/>
      </w:pPr>
      <w:bookmarkStart w:id="2" w:name="_Ref117765046"/>
      <w:r w:rsidRPr="009E1605">
        <w:t xml:space="preserve">Figure </w:t>
      </w:r>
      <w:r w:rsidRPr="009E1605">
        <w:fldChar w:fldCharType="begin"/>
      </w:r>
      <w:r w:rsidRPr="009E1605">
        <w:instrText xml:space="preserve"> SEQ Figure \* ARABIC </w:instrText>
      </w:r>
      <w:r w:rsidRPr="009E1605">
        <w:fldChar w:fldCharType="separate"/>
      </w:r>
      <w:r w:rsidR="00537C62">
        <w:rPr>
          <w:noProof/>
        </w:rPr>
        <w:t>3</w:t>
      </w:r>
      <w:r w:rsidRPr="009E1605">
        <w:rPr>
          <w:noProof/>
        </w:rPr>
        <w:fldChar w:fldCharType="end"/>
      </w:r>
      <w:bookmarkEnd w:id="2"/>
      <w:r w:rsidRPr="009E1605">
        <w:t xml:space="preserve">. Tweets extraction query. </w:t>
      </w:r>
    </w:p>
    <w:p w14:paraId="60B89E12" w14:textId="7C715908" w:rsidR="00E474FF" w:rsidRPr="009E1605" w:rsidRDefault="00E474FF" w:rsidP="00E474FF">
      <w:pPr>
        <w:pStyle w:val="Heading20"/>
        <w:numPr>
          <w:ilvl w:val="0"/>
          <w:numId w:val="3"/>
        </w:numPr>
      </w:pPr>
      <w:proofErr w:type="spellStart"/>
      <w:r w:rsidRPr="009E1605">
        <w:t>Geolocalization</w:t>
      </w:r>
      <w:proofErr w:type="spellEnd"/>
    </w:p>
    <w:p w14:paraId="329B723F" w14:textId="0F78DC66" w:rsidR="00EE2486" w:rsidRPr="009E1605" w:rsidRDefault="00EE2486" w:rsidP="00043EB7">
      <w:r w:rsidRPr="009E1605">
        <w:t>From</w:t>
      </w:r>
      <w:r w:rsidR="00761B4F" w:rsidRPr="009E1605">
        <w:t xml:space="preserve"> </w:t>
      </w:r>
      <w:r w:rsidRPr="009E1605">
        <w:t xml:space="preserve">the </w:t>
      </w:r>
      <w:r w:rsidR="00761B4F" w:rsidRPr="009E1605">
        <w:t xml:space="preserve">extracted </w:t>
      </w:r>
      <w:r w:rsidRPr="009E1605">
        <w:t>tweets, in 2.35</w:t>
      </w:r>
      <w:r w:rsidR="00761B4F" w:rsidRPr="009E1605">
        <w:t xml:space="preserve"> million</w:t>
      </w:r>
      <w:r w:rsidRPr="009E1605">
        <w:t xml:space="preserve"> the geolocation was activated by the user, </w:t>
      </w:r>
      <w:r w:rsidR="006A1900" w:rsidRPr="009E1605">
        <w:t>and in</w:t>
      </w:r>
      <w:r w:rsidRPr="009E1605">
        <w:t xml:space="preserve"> 5.1</w:t>
      </w:r>
      <w:r w:rsidR="006A1900" w:rsidRPr="009E1605">
        <w:t xml:space="preserve"> million</w:t>
      </w:r>
      <w:r w:rsidRPr="009E1605">
        <w:t xml:space="preserve"> </w:t>
      </w:r>
      <w:r w:rsidR="006A1900" w:rsidRPr="009E1605">
        <w:t>it was deactivate</w:t>
      </w:r>
      <w:r w:rsidR="00686102" w:rsidRPr="009E1605">
        <w:t xml:space="preserve">d. Such geolocation, however, was mentioned as a raw text with no discrimination between different </w:t>
      </w:r>
      <w:r w:rsidR="000714DF" w:rsidRPr="009E1605">
        <w:t>geographic</w:t>
      </w:r>
      <w:r w:rsidR="00686102" w:rsidRPr="009E1605">
        <w:t xml:space="preserve"> levels like country or cities. For instance, </w:t>
      </w:r>
      <w:r w:rsidR="00487360" w:rsidRPr="009E1605">
        <w:t>“</w:t>
      </w:r>
      <w:r w:rsidR="00D21D12" w:rsidRPr="009E1605">
        <w:t>Bogotá</w:t>
      </w:r>
      <w:r w:rsidR="00487360" w:rsidRPr="009E1605">
        <w:t>”</w:t>
      </w:r>
      <w:r w:rsidR="00780C44" w:rsidRPr="009E1605">
        <w:t xml:space="preserve"> will not explicitly mention </w:t>
      </w:r>
      <w:r w:rsidR="00D21D12" w:rsidRPr="009E1605">
        <w:t>that is within the</w:t>
      </w:r>
      <w:r w:rsidR="00780C44" w:rsidRPr="009E1605">
        <w:t xml:space="preserve"> country </w:t>
      </w:r>
      <w:r w:rsidR="00E60566">
        <w:t xml:space="preserve">of </w:t>
      </w:r>
      <w:r w:rsidR="00D21D12" w:rsidRPr="009E1605">
        <w:t>Colombia</w:t>
      </w:r>
      <w:r w:rsidR="00487360" w:rsidRPr="009E1605">
        <w:t xml:space="preserve">. Using the Nominatim API </w:t>
      </w:r>
      <w:r w:rsidR="00487360" w:rsidRPr="009E1605">
        <w:rPr>
          <w:shd w:val="clear" w:color="auto" w:fill="E6E6E6"/>
        </w:rPr>
        <w:fldChar w:fldCharType="begin"/>
      </w:r>
      <w:r w:rsidR="00DD1BC7">
        <w:rPr>
          <w:shd w:val="clear" w:color="auto" w:fill="E6E6E6"/>
        </w:rPr>
        <w:instrText xml:space="preserve"> ADDIN EN.CITE &lt;EndNote&gt;&lt;Cite&gt;&lt;Author&gt;osm-search&lt;/Author&gt;&lt;Year&gt;2023&lt;/Year&gt;&lt;RecNum&gt;10&lt;/RecNum&gt;&lt;DisplayText&gt;[13]&lt;/DisplayText&gt;&lt;record&gt;&lt;rec-number&gt;10&lt;/rec-number&gt;&lt;foreign-keys&gt;&lt;key app="EN" db-id="vvp2e2z04xerd3ere26p9zrrr25twrz5z55t" timestamp="1717014861"&gt;10&lt;/key&gt;&lt;/foreign-keys&gt;&lt;ref-type name="Journal Article"&gt;17&lt;/ref-type&gt;&lt;contributors&gt;&lt;authors&gt;&lt;author&gt;osm-search&lt;/author&gt;&lt;/authors&gt;&lt;/contributors&gt;&lt;titles&gt;&lt;title&gt;Nominatim&lt;/title&gt;&lt;secondary-title&gt;GitHub&lt;/secondary-title&gt;&lt;/titles&gt;&lt;periodical&gt;&lt;full-title&gt;GitHub&lt;/full-title&gt;&lt;/periodical&gt;&lt;dates&gt;&lt;year&gt;2023&lt;/year&gt;&lt;/dates&gt;&lt;urls&gt;&lt;related-urls&gt;&lt;url&gt;https://github.com/osm-search/Nominatim&lt;/url&gt;&lt;/related-urls&gt;&lt;/urls&gt;&lt;/record&gt;&lt;/Cite&gt;&lt;/EndNote&gt;</w:instrText>
      </w:r>
      <w:r w:rsidR="00487360" w:rsidRPr="009E1605">
        <w:rPr>
          <w:shd w:val="clear" w:color="auto" w:fill="E6E6E6"/>
        </w:rPr>
        <w:fldChar w:fldCharType="separate"/>
      </w:r>
      <w:r w:rsidR="00DD1BC7">
        <w:rPr>
          <w:noProof/>
          <w:shd w:val="clear" w:color="auto" w:fill="E6E6E6"/>
        </w:rPr>
        <w:t>[13]</w:t>
      </w:r>
      <w:r w:rsidR="00487360" w:rsidRPr="009E1605">
        <w:rPr>
          <w:shd w:val="clear" w:color="auto" w:fill="E6E6E6"/>
        </w:rPr>
        <w:fldChar w:fldCharType="end"/>
      </w:r>
      <w:r w:rsidR="00487360" w:rsidRPr="009E1605">
        <w:t xml:space="preserve">, we automatically converted the plain text to a country location. </w:t>
      </w:r>
      <w:r w:rsidR="00A9724C" w:rsidRPr="009E1605">
        <w:t>From the 2.35</w:t>
      </w:r>
      <w:r w:rsidR="00CD4AC4" w:rsidRPr="009E1605">
        <w:t xml:space="preserve"> million</w:t>
      </w:r>
      <w:r w:rsidR="00A9724C" w:rsidRPr="009E1605">
        <w:t>, the most frequent countries were Venezuela (47%)</w:t>
      </w:r>
      <w:r w:rsidR="00FA0B0E" w:rsidRPr="009E1605">
        <w:t xml:space="preserve">, Colombia (15.1%), United States (6.4%) and </w:t>
      </w:r>
      <w:r w:rsidR="002E00CB" w:rsidRPr="009E1605">
        <w:t>Spain (4.5%).</w:t>
      </w:r>
      <w:r w:rsidR="00517B4D" w:rsidRPr="009E1605">
        <w:t xml:space="preserve"> As we wanted to capture the whole conversation in </w:t>
      </w:r>
      <w:r w:rsidR="00CD4AC4" w:rsidRPr="009E1605">
        <w:t>Colombia,</w:t>
      </w:r>
      <w:r w:rsidR="00517B4D" w:rsidRPr="009E1605">
        <w:t xml:space="preserve"> we </w:t>
      </w:r>
      <w:r w:rsidR="004D10BD" w:rsidRPr="009E1605">
        <w:t>decided to create a classification model whose purpose was to identify whether a tweet was from Colombia or not based on the tweet’s text. With this, even when a Tweet had no geolocation activated, we could identify if it is from Colombia.</w:t>
      </w:r>
    </w:p>
    <w:p w14:paraId="64646549" w14:textId="1A07BB98" w:rsidR="00A144CD" w:rsidRPr="009E1605" w:rsidRDefault="002D4B0E" w:rsidP="003E1FAD">
      <w:r w:rsidRPr="009E1605">
        <w:t xml:space="preserve">We fine-tuned </w:t>
      </w:r>
      <w:r w:rsidR="004D10BD" w:rsidRPr="009E1605">
        <w:t xml:space="preserve">three models: spaCy es_core_news_sm </w:t>
      </w:r>
      <w:r w:rsidR="004D10BD" w:rsidRPr="009E1605">
        <w:rPr>
          <w:shd w:val="clear" w:color="auto" w:fill="E6E6E6"/>
        </w:rPr>
        <w:fldChar w:fldCharType="begin"/>
      </w:r>
      <w:r w:rsidR="00DD1BC7">
        <w:rPr>
          <w:shd w:val="clear" w:color="auto" w:fill="E6E6E6"/>
        </w:rPr>
        <w:instrText xml:space="preserve"> ADDIN EN.CITE &lt;EndNote&gt;&lt;Cite&gt;&lt;Author&gt;SpaCy&lt;/Author&gt;&lt;Year&gt;2023&lt;/Year&gt;&lt;RecNum&gt;11&lt;/RecNum&gt;&lt;DisplayText&gt;[14]&lt;/DisplayText&gt;&lt;record&gt;&lt;rec-number&gt;11&lt;/rec-number&gt;&lt;foreign-keys&gt;&lt;key app="EN" db-id="vvp2e2z04xerd3ere26p9zrrr25twrz5z55t" timestamp="1717014861"&gt;11&lt;/key&gt;&lt;/foreign-keys&gt;&lt;ref-type name="Computer Program"&gt;9&lt;/ref-type&gt;&lt;contributors&gt;&lt;authors&gt;&lt;author&gt;SpaCy&lt;/author&gt;&lt;/authors&gt;&lt;/contributors&gt;&lt;titles&gt;&lt;title&gt;es_core_news_sw&lt;/title&gt;&lt;/titles&gt;&lt;dates&gt;&lt;year&gt;2023&lt;/year&gt;&lt;/dates&gt;&lt;urls&gt;&lt;related-urls&gt;&lt;url&gt;https://spacy.io/models/es#es_core_news_sm&lt;/url&gt;&lt;/related-urls&gt;&lt;/urls&gt;&lt;/record&gt;&lt;/Cite&gt;&lt;/EndNote&gt;</w:instrText>
      </w:r>
      <w:r w:rsidR="004D10BD" w:rsidRPr="009E1605">
        <w:rPr>
          <w:shd w:val="clear" w:color="auto" w:fill="E6E6E6"/>
        </w:rPr>
        <w:fldChar w:fldCharType="separate"/>
      </w:r>
      <w:r w:rsidR="00DD1BC7">
        <w:rPr>
          <w:noProof/>
          <w:shd w:val="clear" w:color="auto" w:fill="E6E6E6"/>
        </w:rPr>
        <w:t>[14]</w:t>
      </w:r>
      <w:r w:rsidR="004D10BD" w:rsidRPr="009E1605">
        <w:rPr>
          <w:shd w:val="clear" w:color="auto" w:fill="E6E6E6"/>
        </w:rPr>
        <w:fldChar w:fldCharType="end"/>
      </w:r>
      <w:r w:rsidR="004D10BD" w:rsidRPr="009E1605">
        <w:t xml:space="preserve"> and the transformer BETO </w:t>
      </w:r>
      <w:r w:rsidR="004D10BD" w:rsidRPr="009E1605">
        <w:rPr>
          <w:shd w:val="clear" w:color="auto" w:fill="E6E6E6"/>
        </w:rPr>
        <w:fldChar w:fldCharType="begin"/>
      </w:r>
      <w:r w:rsidR="00DD1BC7">
        <w:rPr>
          <w:shd w:val="clear" w:color="auto" w:fill="E6E6E6"/>
        </w:rPr>
        <w:instrText xml:space="preserve"> ADDIN EN.CITE &lt;EndNote&gt;&lt;Cite&gt;&lt;Author&gt;Cañete&lt;/Author&gt;&lt;Year&gt;2020&lt;/Year&gt;&lt;RecNum&gt;12&lt;/RecNum&gt;&lt;DisplayText&gt;[15]&lt;/DisplayText&gt;&lt;record&gt;&lt;rec-number&gt;12&lt;/rec-number&gt;&lt;foreign-keys&gt;&lt;key app="EN" db-id="vvp2e2z04xerd3ere26p9zrrr25twrz5z55t" timestamp="1717014861"&gt;12&lt;/key&gt;&lt;/foreign-keys&gt;&lt;ref-type name="Conference Paper"&gt;47&lt;/ref-type&gt;&lt;contributors&gt;&lt;authors&gt;&lt;author&gt;Cañete, José&lt;/author&gt;&lt;author&gt;Chaperon, Gabriel&lt;/author&gt;&lt;author&gt;Fuentes, Rodrigo&lt;/author&gt;&lt;author&gt;Ho, Jou-Hui&lt;/author&gt;&lt;author&gt;Kang, Hojin&lt;/author&gt;&lt;author&gt;Pérez, Jorge&lt;/author&gt;&lt;/authors&gt;&lt;/contributors&gt;&lt;titles&gt;&lt;title&gt;Spanish Pre-Trained BERT Model and Evaluation Data&lt;/title&gt;&lt;/titles&gt;&lt;dates&gt;&lt;year&gt;2020&lt;/year&gt;&lt;/dates&gt;&lt;urls&gt;&lt;/urls&gt;&lt;/record&gt;&lt;/Cite&gt;&lt;/EndNote&gt;</w:instrText>
      </w:r>
      <w:r w:rsidR="004D10BD" w:rsidRPr="009E1605">
        <w:rPr>
          <w:shd w:val="clear" w:color="auto" w:fill="E6E6E6"/>
        </w:rPr>
        <w:fldChar w:fldCharType="separate"/>
      </w:r>
      <w:r w:rsidR="00DD1BC7">
        <w:rPr>
          <w:noProof/>
          <w:shd w:val="clear" w:color="auto" w:fill="E6E6E6"/>
        </w:rPr>
        <w:t>[15]</w:t>
      </w:r>
      <w:r w:rsidR="004D10BD" w:rsidRPr="009E1605">
        <w:rPr>
          <w:shd w:val="clear" w:color="auto" w:fill="E6E6E6"/>
        </w:rPr>
        <w:fldChar w:fldCharType="end"/>
      </w:r>
      <w:r w:rsidR="004D10BD" w:rsidRPr="009E1605">
        <w:t>, a BERT model trained on a sizable Spanish corpus (since all our tweets were in Spanish).</w:t>
      </w:r>
      <w:r w:rsidR="00686102" w:rsidRPr="009E1605">
        <w:t xml:space="preserve"> </w:t>
      </w:r>
      <w:r w:rsidRPr="009E1605">
        <w:t xml:space="preserve">Fine-tuning involves copying the weights from a pre-existing model and adjusting them for a new task </w:t>
      </w:r>
      <w:r w:rsidRPr="009E1605">
        <w:rPr>
          <w:shd w:val="clear" w:color="auto" w:fill="E6E6E6"/>
        </w:rPr>
        <w:fldChar w:fldCharType="begin"/>
      </w:r>
      <w:r w:rsidR="00DD1BC7">
        <w:rPr>
          <w:shd w:val="clear" w:color="auto" w:fill="E6E6E6"/>
        </w:rPr>
        <w:instrText xml:space="preserve"> ADDIN EN.CITE &lt;EndNote&gt;&lt;Cite&gt;&lt;Author&gt;Houlsby&lt;/Author&gt;&lt;Year&gt;2019&lt;/Year&gt;&lt;RecNum&gt;13&lt;/RecNum&gt;&lt;DisplayText&gt;[16]&lt;/DisplayText&gt;&lt;record&gt;&lt;rec-number&gt;13&lt;/rec-number&gt;&lt;foreign-keys&gt;&lt;key app="EN" db-id="vvp2e2z04xerd3ere26p9zrrr25twrz5z55t" timestamp="1717014861"&gt;13&lt;/key&gt;&lt;/foreign-keys&gt;&lt;ref-type name="Conference Paper"&gt;47&lt;/ref-type&gt;&lt;contributors&gt;&lt;authors&gt;&lt;author&gt;Neil Houlsby&lt;/author&gt;&lt;author&gt;Andrei Giurgiu&lt;/author&gt;&lt;author&gt;Stanislaw Jastrzebski&lt;/author&gt;&lt;author&gt;Bruna Morrone&lt;/author&gt;&lt;author&gt;Quentin De Laroussilhe&lt;/author&gt;&lt;author&gt;Andrea Gesmundo&lt;/author&gt;&lt;author&gt;Mona Attariyan&lt;/author&gt;&lt;author&gt;Sylvain Gelly&lt;/author&gt;&lt;/authors&gt;&lt;secondary-authors&gt;&lt;author&gt;Kamalika, Chaudhuri&lt;/author&gt;&lt;author&gt;Ruslan, Salakhutdinov&lt;/author&gt;&lt;/secondary-authors&gt;&lt;/contributors&gt;&lt;titles&gt;&lt;title&gt;Parameter-Efficient Transfer Learning for NLP&lt;/title&gt;&lt;secondary-title&gt;Proceedings of the 36th International Conference on Machine Learning&lt;/secondary-title&gt;&lt;/titles&gt;&lt;pages&gt;2790--2799&lt;/pages&gt;&lt;volume&gt;97&lt;/volume&gt;&lt;dates&gt;&lt;year&gt;2019&lt;/year&gt;&lt;/dates&gt;&lt;pub-location&gt;Proceedings of Machine Learning Research&lt;/pub-location&gt;&lt;publisher&gt;PMLR&lt;/publisher&gt;&lt;label&gt;pmlr-v97-houlsby19a&lt;/label&gt;&lt;urls&gt;&lt;related-urls&gt;&lt;url&gt;https://proceedings.mlr.press/v97/houlsby19a.html&lt;/url&gt;&lt;/related-urls&gt;&lt;/urls&gt;&lt;/record&gt;&lt;/Cite&gt;&lt;/EndNote&gt;</w:instrText>
      </w:r>
      <w:r w:rsidRPr="009E1605">
        <w:rPr>
          <w:shd w:val="clear" w:color="auto" w:fill="E6E6E6"/>
        </w:rPr>
        <w:fldChar w:fldCharType="separate"/>
      </w:r>
      <w:r w:rsidR="00DD1BC7">
        <w:rPr>
          <w:noProof/>
          <w:shd w:val="clear" w:color="auto" w:fill="E6E6E6"/>
        </w:rPr>
        <w:t>[16]</w:t>
      </w:r>
      <w:r w:rsidRPr="009E1605">
        <w:rPr>
          <w:shd w:val="clear" w:color="auto" w:fill="E6E6E6"/>
        </w:rPr>
        <w:fldChar w:fldCharType="end"/>
      </w:r>
      <w:r w:rsidRPr="009E1605">
        <w:t>.</w:t>
      </w:r>
      <w:r w:rsidR="00CD4AC4" w:rsidRPr="009E1605">
        <w:t xml:space="preserve"> To create the </w:t>
      </w:r>
      <w:r w:rsidR="007F7877" w:rsidRPr="009E1605">
        <w:t xml:space="preserve">training and testing dataset we randomly selected the text and country from </w:t>
      </w:r>
      <w:r w:rsidR="00CD4AC4" w:rsidRPr="009E1605">
        <w:t xml:space="preserve">135,000 </w:t>
      </w:r>
      <w:r w:rsidR="007F7877" w:rsidRPr="009E1605">
        <w:t xml:space="preserve">tweets </w:t>
      </w:r>
      <w:r w:rsidR="00CD4AC4" w:rsidRPr="009E1605">
        <w:t>from Colombia</w:t>
      </w:r>
      <w:r w:rsidR="00511363" w:rsidRPr="009E1605">
        <w:t xml:space="preserve"> and </w:t>
      </w:r>
      <w:r w:rsidR="00CD4AC4" w:rsidRPr="009E1605">
        <w:t xml:space="preserve">another 135,000 from </w:t>
      </w:r>
      <w:r w:rsidR="00511363" w:rsidRPr="009E1605">
        <w:t>any other</w:t>
      </w:r>
      <w:r w:rsidR="00CD4AC4" w:rsidRPr="009E1605">
        <w:t xml:space="preserve"> countr</w:t>
      </w:r>
      <w:r w:rsidR="00511363" w:rsidRPr="009E1605">
        <w:t>y</w:t>
      </w:r>
      <w:r w:rsidR="009A280A" w:rsidRPr="009E1605">
        <w:t xml:space="preserve">, </w:t>
      </w:r>
      <w:r w:rsidR="00CD4AC4" w:rsidRPr="009E1605">
        <w:t>resulting in a total dataset of 270,000 tweets. Using a 70/30 split we created the training (189,</w:t>
      </w:r>
      <w:r w:rsidR="0086336A" w:rsidRPr="009E1605">
        <w:t>0</w:t>
      </w:r>
      <w:r w:rsidR="00CD4AC4" w:rsidRPr="009E1605">
        <w:t>00) and testing (81,</w:t>
      </w:r>
      <w:r w:rsidR="0086336A" w:rsidRPr="009E1605">
        <w:t>0</w:t>
      </w:r>
      <w:r w:rsidR="00CD4AC4" w:rsidRPr="009E1605">
        <w:t xml:space="preserve">00) datasets, respectively. This ratio was used given that is commonly used for classification tasks with neural networks, </w:t>
      </w:r>
      <w:r w:rsidR="00CD4AC4" w:rsidRPr="009E1605">
        <w:rPr>
          <w:shd w:val="clear" w:color="auto" w:fill="E6E6E6"/>
        </w:rPr>
        <w:fldChar w:fldCharType="begin"/>
      </w:r>
      <w:r w:rsidR="00DD1BC7">
        <w:rPr>
          <w:shd w:val="clear" w:color="auto" w:fill="E6E6E6"/>
        </w:rPr>
        <w:instrText xml:space="preserve"> ADDIN EN.CITE &lt;EndNote&gt;&lt;Cite&gt;&lt;Author&gt;Nguyen&lt;/Author&gt;&lt;Year&gt;2021&lt;/Year&gt;&lt;RecNum&gt;14&lt;/RecNum&gt;&lt;DisplayText&gt;[17]&lt;/DisplayText&gt;&lt;record&gt;&lt;rec-number&gt;14&lt;/rec-number&gt;&lt;foreign-keys&gt;&lt;key app="EN" db-id="vvp2e2z04xerd3ere26p9zrrr25twrz5z55t" timestamp="1717014861"&gt;14&lt;/key&gt;&lt;/foreign-keys&gt;&lt;ref-type name="Journal Article"&gt;17&lt;/ref-type&gt;&lt;contributors&gt;&lt;authors&gt;&lt;author&gt;Nguyen, Quang Hung&lt;/author&gt;&lt;author&gt;Ly, Hai-Bang&lt;/author&gt;&lt;author&gt;Ho, Lanh Si&lt;/author&gt;&lt;author&gt;Al-Ansari, Nadhir&lt;/author&gt;&lt;author&gt;Le, Hiep Van&lt;/author&gt;&lt;author&gt;Tran, Van Quan&lt;/author&gt;&lt;author&gt;Prakash, Indra&lt;/author&gt;&lt;author&gt;Pham, Binh Thai&lt;/author&gt;&lt;/authors&gt;&lt;secondary-authors&gt;&lt;author&gt;Shen, Yu-Sheng&lt;/author&gt;&lt;/secondary-authors&gt;&lt;/contributors&gt;&lt;titles&gt;&lt;title&gt;Influence of Data Splitting on Performance of Machine Learning Models in Prediction of Shear Strength of Soil&lt;/title&gt;&lt;secondary-title&gt;Mathematical Problems in Engineering&lt;/secondary-title&gt;&lt;/titles&gt;&lt;periodical&gt;&lt;full-title&gt;Mathematical Problems in Engineering&lt;/full-title&gt;&lt;/periodical&gt;&lt;pages&gt;4832864&lt;/pages&gt;&lt;volume&gt;2021&lt;/volume&gt;&lt;dates&gt;&lt;year&gt;2021&lt;/year&gt;&lt;pub-dates&gt;&lt;date&gt;2021/02/08&lt;/date&gt;&lt;/pub-dates&gt;&lt;/dates&gt;&lt;publisher&gt;Hindawi&lt;/publisher&gt;&lt;isbn&gt;1024-123X&lt;/isbn&gt;&lt;urls&gt;&lt;related-urls&gt;&lt;url&gt;https://doi.org/10.1155/2021/4832864&lt;/url&gt;&lt;/related-urls&gt;&lt;/urls&gt;&lt;electronic-resource-num&gt;10.1155/2021/4832864&lt;/electronic-resource-num&gt;&lt;/record&gt;&lt;/Cite&gt;&lt;/EndNote&gt;</w:instrText>
      </w:r>
      <w:r w:rsidR="00CD4AC4" w:rsidRPr="009E1605">
        <w:rPr>
          <w:shd w:val="clear" w:color="auto" w:fill="E6E6E6"/>
        </w:rPr>
        <w:fldChar w:fldCharType="separate"/>
      </w:r>
      <w:r w:rsidR="00DD1BC7">
        <w:rPr>
          <w:noProof/>
          <w:shd w:val="clear" w:color="auto" w:fill="E6E6E6"/>
        </w:rPr>
        <w:t>[17]</w:t>
      </w:r>
      <w:r w:rsidR="00CD4AC4" w:rsidRPr="009E1605">
        <w:rPr>
          <w:shd w:val="clear" w:color="auto" w:fill="E6E6E6"/>
        </w:rPr>
        <w:fldChar w:fldCharType="end"/>
      </w:r>
      <w:r w:rsidR="00CD4AC4" w:rsidRPr="009E1605">
        <w:t xml:space="preserve"> shown that it provides the best performance compared to other ratios in their task. </w:t>
      </w:r>
      <w:r w:rsidR="00A144CD" w:rsidRPr="009E1605">
        <w:t xml:space="preserve">The training results are presented in </w:t>
      </w:r>
      <w:r w:rsidR="00723514" w:rsidRPr="009E1605">
        <w:fldChar w:fldCharType="begin"/>
      </w:r>
      <w:r w:rsidR="00723514" w:rsidRPr="009E1605">
        <w:instrText xml:space="preserve"> REF _Ref167184691 \h </w:instrText>
      </w:r>
      <w:r w:rsidR="00723514" w:rsidRPr="009E1605">
        <w:fldChar w:fldCharType="separate"/>
      </w:r>
      <w:r w:rsidR="00723514" w:rsidRPr="009E1605">
        <w:t xml:space="preserve">Table </w:t>
      </w:r>
      <w:r w:rsidR="00723514" w:rsidRPr="009E1605">
        <w:rPr>
          <w:noProof/>
        </w:rPr>
        <w:t>1</w:t>
      </w:r>
      <w:r w:rsidR="00723514" w:rsidRPr="009E1605">
        <w:fldChar w:fldCharType="end"/>
      </w:r>
      <w:r w:rsidR="00723514" w:rsidRPr="009E1605">
        <w:t>.</w:t>
      </w:r>
    </w:p>
    <w:p w14:paraId="04792172" w14:textId="6645DD84" w:rsidR="00723514" w:rsidRPr="009E1605" w:rsidRDefault="00723514" w:rsidP="00723514">
      <w:pPr>
        <w:pStyle w:val="Caption"/>
        <w:keepNext/>
      </w:pPr>
      <w:bookmarkStart w:id="3" w:name="_Ref167184691"/>
      <w:r w:rsidRPr="009E1605">
        <w:t xml:space="preserve">Table </w:t>
      </w:r>
      <w:r w:rsidRPr="009E1605">
        <w:fldChar w:fldCharType="begin"/>
      </w:r>
      <w:r w:rsidRPr="009E1605">
        <w:instrText xml:space="preserve"> SEQ Table \* ARABIC </w:instrText>
      </w:r>
      <w:r w:rsidRPr="009E1605">
        <w:fldChar w:fldCharType="separate"/>
      </w:r>
      <w:r w:rsidR="003E1FAD" w:rsidRPr="009E1605">
        <w:rPr>
          <w:noProof/>
        </w:rPr>
        <w:t>1</w:t>
      </w:r>
      <w:r w:rsidRPr="009E1605">
        <w:fldChar w:fldCharType="end"/>
      </w:r>
      <w:bookmarkEnd w:id="3"/>
      <w:r w:rsidRPr="009E1605">
        <w:t>. Performance of the text geolocation models.</w:t>
      </w:r>
    </w:p>
    <w:tbl>
      <w:tblPr>
        <w:tblW w:w="477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3690"/>
        <w:gridCol w:w="1080"/>
      </w:tblGrid>
      <w:tr w:rsidR="009E1605" w:rsidRPr="009E1605" w14:paraId="07BE3DE7" w14:textId="77777777" w:rsidTr="00F475DE">
        <w:trPr>
          <w:trHeight w:val="175"/>
          <w:jc w:val="center"/>
        </w:trPr>
        <w:tc>
          <w:tcPr>
            <w:tcW w:w="3690" w:type="dxa"/>
            <w:tcBorders>
              <w:top w:val="single" w:sz="4" w:space="0" w:color="auto"/>
              <w:bottom w:val="single" w:sz="4" w:space="0" w:color="auto"/>
            </w:tcBorders>
            <w:vAlign w:val="center"/>
          </w:tcPr>
          <w:p w14:paraId="186D12F8" w14:textId="77777777" w:rsidR="003E1FAD" w:rsidRPr="009E1605" w:rsidRDefault="003E1FAD" w:rsidP="003E1FAD">
            <w:pPr>
              <w:jc w:val="center"/>
            </w:pPr>
            <w:r w:rsidRPr="009E1605">
              <w:t>Architecture</w:t>
            </w:r>
          </w:p>
        </w:tc>
        <w:tc>
          <w:tcPr>
            <w:tcW w:w="1080" w:type="dxa"/>
            <w:tcBorders>
              <w:top w:val="single" w:sz="4" w:space="0" w:color="auto"/>
              <w:bottom w:val="single" w:sz="4" w:space="0" w:color="auto"/>
            </w:tcBorders>
            <w:vAlign w:val="center"/>
          </w:tcPr>
          <w:p w14:paraId="2B7D7A01" w14:textId="77777777" w:rsidR="003E1FAD" w:rsidRPr="009E1605" w:rsidRDefault="003E1FAD" w:rsidP="003E1FAD">
            <w:pPr>
              <w:jc w:val="center"/>
            </w:pPr>
            <w:r w:rsidRPr="009E1605">
              <w:t>Accuracy</w:t>
            </w:r>
          </w:p>
        </w:tc>
      </w:tr>
      <w:tr w:rsidR="009E1605" w:rsidRPr="009E1605" w14:paraId="60308FAA" w14:textId="77777777" w:rsidTr="005F43AC">
        <w:trPr>
          <w:trHeight w:val="241"/>
          <w:jc w:val="center"/>
        </w:trPr>
        <w:tc>
          <w:tcPr>
            <w:tcW w:w="3690" w:type="dxa"/>
            <w:tcBorders>
              <w:top w:val="single" w:sz="4" w:space="0" w:color="auto"/>
            </w:tcBorders>
          </w:tcPr>
          <w:p w14:paraId="2859699D" w14:textId="02DD2CF5" w:rsidR="003E1FAD" w:rsidRPr="009E1605" w:rsidRDefault="003E1FAD" w:rsidP="003E1FAD">
            <w:pPr>
              <w:jc w:val="center"/>
            </w:pPr>
            <w:r w:rsidRPr="009E1605">
              <w:t>es_core_news_sm</w:t>
            </w:r>
          </w:p>
        </w:tc>
        <w:tc>
          <w:tcPr>
            <w:tcW w:w="1080" w:type="dxa"/>
            <w:tcBorders>
              <w:top w:val="single" w:sz="4" w:space="0" w:color="auto"/>
            </w:tcBorders>
          </w:tcPr>
          <w:p w14:paraId="09356356" w14:textId="303CDF7D" w:rsidR="003E1FAD" w:rsidRPr="009E1605" w:rsidRDefault="003E1FAD" w:rsidP="003E1FAD">
            <w:pPr>
              <w:jc w:val="center"/>
            </w:pPr>
            <w:r w:rsidRPr="009E1605">
              <w:t>0.79</w:t>
            </w:r>
          </w:p>
        </w:tc>
      </w:tr>
      <w:tr w:rsidR="003E1FAD" w:rsidRPr="009E1605" w14:paraId="6A3FE577" w14:textId="77777777" w:rsidTr="005F43AC">
        <w:trPr>
          <w:trHeight w:val="241"/>
          <w:jc w:val="center"/>
        </w:trPr>
        <w:tc>
          <w:tcPr>
            <w:tcW w:w="3690" w:type="dxa"/>
          </w:tcPr>
          <w:p w14:paraId="42045A27" w14:textId="52B4D39E" w:rsidR="003E1FAD" w:rsidRPr="009E1605" w:rsidRDefault="003E1FAD" w:rsidP="003E1FAD">
            <w:pPr>
              <w:jc w:val="center"/>
            </w:pPr>
            <w:r w:rsidRPr="009E1605">
              <w:t>BETO</w:t>
            </w:r>
          </w:p>
        </w:tc>
        <w:tc>
          <w:tcPr>
            <w:tcW w:w="1080" w:type="dxa"/>
          </w:tcPr>
          <w:p w14:paraId="3C036B80" w14:textId="40B5655E" w:rsidR="003E1FAD" w:rsidRPr="009E1605" w:rsidRDefault="003E1FAD" w:rsidP="003E1FAD">
            <w:pPr>
              <w:jc w:val="center"/>
            </w:pPr>
            <w:r w:rsidRPr="009E1605">
              <w:t>0.50</w:t>
            </w:r>
          </w:p>
        </w:tc>
      </w:tr>
    </w:tbl>
    <w:p w14:paraId="2D07BD4C" w14:textId="77777777" w:rsidR="00A144CD" w:rsidRPr="009E1605" w:rsidRDefault="00A144CD" w:rsidP="00A144CD"/>
    <w:p w14:paraId="157D0A46" w14:textId="7B78588E" w:rsidR="006E3EB8" w:rsidRPr="009E1605" w:rsidRDefault="00A144CD" w:rsidP="006E3EB8">
      <w:r w:rsidRPr="009E1605">
        <w:t>spaCy es_core_news_sm was selected to automatically label the entire dataset due to its highest accuracy score</w:t>
      </w:r>
      <w:r w:rsidR="00723514" w:rsidRPr="009E1605">
        <w:t xml:space="preserve">. After </w:t>
      </w:r>
      <w:r w:rsidR="000714DF" w:rsidRPr="009E1605">
        <w:t>inference</w:t>
      </w:r>
      <w:r w:rsidR="00723514" w:rsidRPr="009E1605">
        <w:t xml:space="preserve">, from the </w:t>
      </w:r>
      <w:r w:rsidR="006E3EB8" w:rsidRPr="009E1605">
        <w:t xml:space="preserve">5.1 million Tweets with </w:t>
      </w:r>
      <w:r w:rsidR="00D86EFB" w:rsidRPr="009E1605">
        <w:t>g</w:t>
      </w:r>
      <w:r w:rsidR="006E3EB8" w:rsidRPr="009E1605">
        <w:t xml:space="preserve">eolocation deactivated, 1.65 million where </w:t>
      </w:r>
      <w:r w:rsidR="00D86EFB" w:rsidRPr="009E1605">
        <w:t>geolocated to Colombia based on its text.</w:t>
      </w:r>
    </w:p>
    <w:p w14:paraId="4EDF3796" w14:textId="77777777" w:rsidR="00A144CD" w:rsidRPr="009E1605" w:rsidRDefault="00A144CD" w:rsidP="00043EB7"/>
    <w:p w14:paraId="2122CC34" w14:textId="56136FA7" w:rsidR="001E4CB7" w:rsidRPr="009E1605" w:rsidRDefault="00E474FF" w:rsidP="001E4CB7">
      <w:pPr>
        <w:pStyle w:val="Heading20"/>
        <w:numPr>
          <w:ilvl w:val="0"/>
          <w:numId w:val="3"/>
        </w:numPr>
      </w:pPr>
      <w:r w:rsidRPr="009E1605">
        <w:t>Valid</w:t>
      </w:r>
      <w:r w:rsidR="006D6A87" w:rsidRPr="009E1605">
        <w:t xml:space="preserve">ity, </w:t>
      </w:r>
      <w:r w:rsidR="001A6F07" w:rsidRPr="009E1605">
        <w:t>tone,</w:t>
      </w:r>
      <w:r w:rsidR="006D6A87" w:rsidRPr="009E1605">
        <w:t xml:space="preserve"> and topic identification</w:t>
      </w:r>
    </w:p>
    <w:p w14:paraId="6D639B9D" w14:textId="5707BF40" w:rsidR="001E4CB7" w:rsidRPr="009E1605" w:rsidRDefault="001E4CB7" w:rsidP="001E4CB7">
      <w:r w:rsidRPr="009E1605">
        <w:t xml:space="preserve">A classification model was </w:t>
      </w:r>
      <w:r w:rsidR="0051754E">
        <w:t>trained</w:t>
      </w:r>
      <w:r w:rsidRPr="009E1605">
        <w:t xml:space="preserve"> to identify whether a tweet is relevant (about the Venezuelan migration) or not. We took a subset of 4,684 tweets and manually labeled them for relevance. We categorized each tweet to be about the Venezuelan migration or not (binary). The result was 2,991 relevant tweets and 1,693 irrelevant/unrelated. Upon the drop of duplicates from the relevant tweets and through random equal balancing, 1,554 tweets per category (True or False) were obtained. We split them with a 70/30 proportion for training (2,170) and testing (939) datasets.</w:t>
      </w:r>
    </w:p>
    <w:p w14:paraId="2155D557" w14:textId="2664E99B" w:rsidR="001E4CB7" w:rsidRPr="009E1605" w:rsidRDefault="001E4CB7" w:rsidP="001E4CB7">
      <w:r w:rsidRPr="009E1605">
        <w:t xml:space="preserve">Three models were fine-tuned with the training dataset to classify whether a tweet is relevant: the two previously utilized models and the transformer BERT-base-multilingual-uncased-sentiment </w:t>
      </w:r>
      <w:r w:rsidRPr="009E1605">
        <w:rPr>
          <w:shd w:val="clear" w:color="auto" w:fill="E6E6E6"/>
        </w:rPr>
        <w:fldChar w:fldCharType="begin"/>
      </w:r>
      <w:r w:rsidR="00DD1BC7">
        <w:rPr>
          <w:shd w:val="clear" w:color="auto" w:fill="E6E6E6"/>
        </w:rPr>
        <w:instrText xml:space="preserve"> ADDIN EN.CITE &lt;EndNote&gt;&lt;Cite&gt;&lt;Author&gt;nlptown&lt;/Author&gt;&lt;Year&gt;2022&lt;/Year&gt;&lt;RecNum&gt;15&lt;/RecNum&gt;&lt;DisplayText&gt;[18]&lt;/DisplayText&gt;&lt;record&gt;&lt;rec-number&gt;15&lt;/rec-number&gt;&lt;foreign-keys&gt;&lt;key app="EN" db-id="vvp2e2z04xerd3ere26p9zrrr25twrz5z55t" timestamp="1717014861"&gt;15&lt;/key&gt;&lt;/foreign-keys&gt;&lt;ref-type name="Computer Program"&gt;9&lt;/ref-type&gt;&lt;contributors&gt;&lt;authors&gt;&lt;author&gt;nlptown&lt;/author&gt;&lt;/authors&gt;&lt;/contributors&gt;&lt;titles&gt;&lt;title&gt;bert-base-multilingual-uncased-sentiment&lt;/title&gt;&lt;/titles&gt;&lt;dates&gt;&lt;year&gt;2022&lt;/year&gt;&lt;/dates&gt;&lt;urls&gt;&lt;related-urls&gt;&lt;url&gt;https://huggingface.co/nlptown/bert-base-multilingual-uncased-sentiment&lt;/url&gt;&lt;/related-urls&gt;&lt;/urls&gt;&lt;/record&gt;&lt;/Cite&gt;&lt;/EndNote&gt;</w:instrText>
      </w:r>
      <w:r w:rsidRPr="009E1605">
        <w:rPr>
          <w:shd w:val="clear" w:color="auto" w:fill="E6E6E6"/>
        </w:rPr>
        <w:fldChar w:fldCharType="separate"/>
      </w:r>
      <w:r w:rsidR="00DD1BC7">
        <w:rPr>
          <w:noProof/>
          <w:shd w:val="clear" w:color="auto" w:fill="E6E6E6"/>
        </w:rPr>
        <w:t>[18]</w:t>
      </w:r>
      <w:r w:rsidRPr="009E1605">
        <w:rPr>
          <w:shd w:val="clear" w:color="auto" w:fill="E6E6E6"/>
        </w:rPr>
        <w:fldChar w:fldCharType="end"/>
      </w:r>
      <w:r w:rsidRPr="009E1605">
        <w:t xml:space="preserve">. The performance accuracy metrics are presented in </w:t>
      </w:r>
      <w:r w:rsidRPr="009E1605">
        <w:rPr>
          <w:shd w:val="clear" w:color="auto" w:fill="E6E6E6"/>
        </w:rPr>
        <w:fldChar w:fldCharType="begin"/>
      </w:r>
      <w:r w:rsidRPr="009E1605">
        <w:instrText xml:space="preserve"> REF _Ref135823459 \h </w:instrText>
      </w:r>
      <w:r w:rsidRPr="009E1605">
        <w:rPr>
          <w:shd w:val="clear" w:color="auto" w:fill="E6E6E6"/>
        </w:rPr>
      </w:r>
      <w:r w:rsidRPr="009E1605">
        <w:rPr>
          <w:shd w:val="clear" w:color="auto" w:fill="E6E6E6"/>
        </w:rPr>
        <w:fldChar w:fldCharType="separate"/>
      </w:r>
      <w:r w:rsidRPr="009E1605">
        <w:t xml:space="preserve">Table </w:t>
      </w:r>
      <w:r w:rsidRPr="009E1605">
        <w:rPr>
          <w:noProof/>
        </w:rPr>
        <w:t>1</w:t>
      </w:r>
      <w:r w:rsidRPr="009E1605">
        <w:rPr>
          <w:shd w:val="clear" w:color="auto" w:fill="E6E6E6"/>
        </w:rPr>
        <w:fldChar w:fldCharType="end"/>
      </w:r>
      <w:r w:rsidRPr="009E1605">
        <w:t>. The spaCy es_core_news_sm model was selected to label the entire dataset due to its highest accuracy score in both tasks (0.79 and 0.90, respectively).</w:t>
      </w:r>
    </w:p>
    <w:p w14:paraId="7581B938" w14:textId="77777777" w:rsidR="003E1FAD" w:rsidRPr="009E1605" w:rsidRDefault="003E1FAD" w:rsidP="001E4CB7"/>
    <w:p w14:paraId="7CFDF4C6" w14:textId="677FB82E" w:rsidR="003E1FAD" w:rsidRPr="009E1605" w:rsidRDefault="003E1FAD" w:rsidP="003E1FAD">
      <w:pPr>
        <w:pStyle w:val="Caption"/>
        <w:keepNext/>
      </w:pPr>
      <w:r w:rsidRPr="009E1605">
        <w:t xml:space="preserve">Table </w:t>
      </w:r>
      <w:r w:rsidRPr="009E1605">
        <w:fldChar w:fldCharType="begin"/>
      </w:r>
      <w:r w:rsidRPr="009E1605">
        <w:instrText xml:space="preserve"> SEQ Table \* ARABIC </w:instrText>
      </w:r>
      <w:r w:rsidRPr="009E1605">
        <w:fldChar w:fldCharType="separate"/>
      </w:r>
      <w:r w:rsidRPr="009E1605">
        <w:rPr>
          <w:noProof/>
        </w:rPr>
        <w:t>2</w:t>
      </w:r>
      <w:r w:rsidRPr="009E1605">
        <w:fldChar w:fldCharType="end"/>
      </w:r>
      <w:r w:rsidRPr="009E1605">
        <w:t>. Performance of the Validation models.</w:t>
      </w:r>
    </w:p>
    <w:tbl>
      <w:tblPr>
        <w:tblW w:w="477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3690"/>
        <w:gridCol w:w="1080"/>
      </w:tblGrid>
      <w:tr w:rsidR="009E1605" w:rsidRPr="009E1605" w14:paraId="665BDF66" w14:textId="77777777" w:rsidTr="003E1FAD">
        <w:trPr>
          <w:trHeight w:val="175"/>
          <w:jc w:val="center"/>
        </w:trPr>
        <w:tc>
          <w:tcPr>
            <w:tcW w:w="3690" w:type="dxa"/>
            <w:tcBorders>
              <w:top w:val="single" w:sz="4" w:space="0" w:color="auto"/>
              <w:bottom w:val="single" w:sz="4" w:space="0" w:color="auto"/>
            </w:tcBorders>
            <w:vAlign w:val="center"/>
          </w:tcPr>
          <w:p w14:paraId="5DE83892" w14:textId="77777777" w:rsidR="003E1FAD" w:rsidRPr="009E1605" w:rsidRDefault="003E1FAD" w:rsidP="003E1FAD">
            <w:pPr>
              <w:jc w:val="center"/>
              <w:rPr>
                <w:sz w:val="20"/>
                <w:szCs w:val="20"/>
              </w:rPr>
            </w:pPr>
            <w:r w:rsidRPr="009E1605">
              <w:rPr>
                <w:sz w:val="20"/>
                <w:szCs w:val="20"/>
              </w:rPr>
              <w:t>Architecture</w:t>
            </w:r>
          </w:p>
        </w:tc>
        <w:tc>
          <w:tcPr>
            <w:tcW w:w="1080" w:type="dxa"/>
            <w:tcBorders>
              <w:top w:val="single" w:sz="4" w:space="0" w:color="auto"/>
              <w:bottom w:val="single" w:sz="4" w:space="0" w:color="auto"/>
            </w:tcBorders>
            <w:vAlign w:val="center"/>
          </w:tcPr>
          <w:p w14:paraId="150B1CC8" w14:textId="2BE8076D" w:rsidR="003E1FAD" w:rsidRPr="009E1605" w:rsidRDefault="003E1FAD" w:rsidP="003E1FAD">
            <w:pPr>
              <w:jc w:val="center"/>
              <w:rPr>
                <w:sz w:val="20"/>
                <w:szCs w:val="20"/>
              </w:rPr>
            </w:pPr>
            <w:r w:rsidRPr="009E1605">
              <w:rPr>
                <w:sz w:val="20"/>
                <w:szCs w:val="20"/>
              </w:rPr>
              <w:t>Accuracy</w:t>
            </w:r>
          </w:p>
        </w:tc>
      </w:tr>
      <w:tr w:rsidR="009E1605" w:rsidRPr="009E1605" w14:paraId="6D7CCAFD" w14:textId="77777777" w:rsidTr="003E1FAD">
        <w:trPr>
          <w:trHeight w:val="241"/>
          <w:jc w:val="center"/>
        </w:trPr>
        <w:tc>
          <w:tcPr>
            <w:tcW w:w="3690" w:type="dxa"/>
            <w:tcBorders>
              <w:top w:val="single" w:sz="4" w:space="0" w:color="auto"/>
            </w:tcBorders>
            <w:vAlign w:val="center"/>
          </w:tcPr>
          <w:p w14:paraId="6D96357A" w14:textId="77777777" w:rsidR="003E1FAD" w:rsidRPr="009E1605" w:rsidRDefault="003E1FAD" w:rsidP="003E1FAD">
            <w:pPr>
              <w:jc w:val="center"/>
              <w:rPr>
                <w:sz w:val="20"/>
                <w:szCs w:val="20"/>
              </w:rPr>
            </w:pPr>
            <w:r w:rsidRPr="009E1605">
              <w:rPr>
                <w:sz w:val="20"/>
                <w:szCs w:val="20"/>
              </w:rPr>
              <w:t>es_core_news_sm</w:t>
            </w:r>
          </w:p>
        </w:tc>
        <w:tc>
          <w:tcPr>
            <w:tcW w:w="1080" w:type="dxa"/>
            <w:tcBorders>
              <w:top w:val="single" w:sz="4" w:space="0" w:color="auto"/>
            </w:tcBorders>
            <w:vAlign w:val="center"/>
          </w:tcPr>
          <w:p w14:paraId="12C36816" w14:textId="77777777" w:rsidR="003E1FAD" w:rsidRPr="009E1605" w:rsidRDefault="003E1FAD" w:rsidP="003E1FAD">
            <w:pPr>
              <w:jc w:val="center"/>
              <w:rPr>
                <w:sz w:val="20"/>
                <w:szCs w:val="20"/>
              </w:rPr>
            </w:pPr>
            <w:r w:rsidRPr="009E1605">
              <w:rPr>
                <w:sz w:val="20"/>
                <w:szCs w:val="20"/>
              </w:rPr>
              <w:t>0.90</w:t>
            </w:r>
          </w:p>
        </w:tc>
      </w:tr>
      <w:tr w:rsidR="009E1605" w:rsidRPr="009E1605" w14:paraId="484263E6" w14:textId="77777777" w:rsidTr="003E1FAD">
        <w:trPr>
          <w:trHeight w:val="241"/>
          <w:jc w:val="center"/>
        </w:trPr>
        <w:tc>
          <w:tcPr>
            <w:tcW w:w="3690" w:type="dxa"/>
            <w:vAlign w:val="center"/>
          </w:tcPr>
          <w:p w14:paraId="6784322F" w14:textId="77777777" w:rsidR="003E1FAD" w:rsidRPr="009E1605" w:rsidRDefault="003E1FAD" w:rsidP="003E1FAD">
            <w:pPr>
              <w:jc w:val="center"/>
              <w:rPr>
                <w:sz w:val="20"/>
                <w:szCs w:val="20"/>
              </w:rPr>
            </w:pPr>
            <w:r w:rsidRPr="009E1605">
              <w:rPr>
                <w:sz w:val="20"/>
                <w:szCs w:val="20"/>
              </w:rPr>
              <w:lastRenderedPageBreak/>
              <w:t>BETO</w:t>
            </w:r>
          </w:p>
        </w:tc>
        <w:tc>
          <w:tcPr>
            <w:tcW w:w="1080" w:type="dxa"/>
            <w:vAlign w:val="center"/>
          </w:tcPr>
          <w:p w14:paraId="18607A59" w14:textId="77777777" w:rsidR="003E1FAD" w:rsidRPr="009E1605" w:rsidRDefault="003E1FAD" w:rsidP="003E1FAD">
            <w:pPr>
              <w:jc w:val="center"/>
              <w:rPr>
                <w:sz w:val="20"/>
                <w:szCs w:val="20"/>
              </w:rPr>
            </w:pPr>
            <w:r w:rsidRPr="009E1605">
              <w:rPr>
                <w:sz w:val="20"/>
                <w:szCs w:val="20"/>
              </w:rPr>
              <w:t>0.81</w:t>
            </w:r>
          </w:p>
        </w:tc>
      </w:tr>
      <w:tr w:rsidR="003E1FAD" w:rsidRPr="009E1605" w14:paraId="66AC678B" w14:textId="77777777" w:rsidTr="003E1FAD">
        <w:trPr>
          <w:trHeight w:val="241"/>
          <w:jc w:val="center"/>
        </w:trPr>
        <w:tc>
          <w:tcPr>
            <w:tcW w:w="3690" w:type="dxa"/>
            <w:vAlign w:val="center"/>
          </w:tcPr>
          <w:p w14:paraId="35FF57E8" w14:textId="77777777" w:rsidR="003E1FAD" w:rsidRPr="009E1605" w:rsidRDefault="003E1FAD" w:rsidP="003E1FAD">
            <w:pPr>
              <w:jc w:val="center"/>
              <w:rPr>
                <w:sz w:val="20"/>
                <w:szCs w:val="20"/>
              </w:rPr>
            </w:pPr>
            <w:r w:rsidRPr="009E1605">
              <w:rPr>
                <w:sz w:val="20"/>
                <w:szCs w:val="20"/>
              </w:rPr>
              <w:t>BERT-base multilingual-uncased-sentiment</w:t>
            </w:r>
          </w:p>
        </w:tc>
        <w:tc>
          <w:tcPr>
            <w:tcW w:w="1080" w:type="dxa"/>
            <w:vAlign w:val="center"/>
          </w:tcPr>
          <w:p w14:paraId="5B01948A" w14:textId="77777777" w:rsidR="003E1FAD" w:rsidRPr="009E1605" w:rsidRDefault="003E1FAD" w:rsidP="003E1FAD">
            <w:pPr>
              <w:jc w:val="center"/>
              <w:rPr>
                <w:sz w:val="20"/>
                <w:szCs w:val="20"/>
              </w:rPr>
            </w:pPr>
            <w:r w:rsidRPr="009E1605">
              <w:rPr>
                <w:sz w:val="20"/>
                <w:szCs w:val="20"/>
              </w:rPr>
              <w:t>0.84</w:t>
            </w:r>
          </w:p>
        </w:tc>
      </w:tr>
    </w:tbl>
    <w:p w14:paraId="7B2081CD" w14:textId="77777777" w:rsidR="006D6A87" w:rsidRPr="009E1605" w:rsidRDefault="006D6A87" w:rsidP="006D6A87"/>
    <w:p w14:paraId="66B4C52F" w14:textId="4A9EBC40" w:rsidR="007C0C13" w:rsidRPr="009E1605" w:rsidRDefault="007C0C13" w:rsidP="007C0C13">
      <w:pPr>
        <w:pStyle w:val="Heading20"/>
        <w:numPr>
          <w:ilvl w:val="0"/>
          <w:numId w:val="3"/>
        </w:numPr>
      </w:pPr>
      <w:r w:rsidRPr="009E1605">
        <w:t>Tone and topic identification</w:t>
      </w:r>
    </w:p>
    <w:p w14:paraId="2D62F62C" w14:textId="4330B8E2" w:rsidR="007C0C13" w:rsidRDefault="007E428A" w:rsidP="007F7875">
      <w:r w:rsidRPr="009E1605">
        <w:t>Sentiment analysis determines whether data is positive, negative, or neutral.</w:t>
      </w:r>
    </w:p>
    <w:p w14:paraId="0BE38697" w14:textId="77777777" w:rsidR="007E428A" w:rsidRPr="009E1605" w:rsidRDefault="007E428A" w:rsidP="007F7875"/>
    <w:p w14:paraId="62BDADD1" w14:textId="0F56802D" w:rsidR="007F7875" w:rsidRPr="009E1605" w:rsidRDefault="007F7875" w:rsidP="007F7875">
      <w:r w:rsidRPr="009E1605">
        <w:t xml:space="preserve">The 2,991 tweets identified as relevant from the previous section were manually labeled to classify the subject of the tweet and tone of the terms </w:t>
      </w:r>
      <w:r w:rsidRPr="009E1605">
        <w:rPr>
          <w:i/>
          <w:iCs/>
        </w:rPr>
        <w:t>veneco</w:t>
      </w:r>
      <w:r w:rsidRPr="009E1605">
        <w:t xml:space="preserve"> and </w:t>
      </w:r>
      <w:r w:rsidRPr="009E1605">
        <w:rPr>
          <w:i/>
          <w:iCs/>
        </w:rPr>
        <w:t>veneca</w:t>
      </w:r>
      <w:r w:rsidRPr="009E1605">
        <w:t>. Two coders labeled tweets separately, the degree of agreement between the two labelers was measured to be 60%, and one of the two labeled datasets was randomly selected for subsequent analysis. 60% is a fair value considering the difficulty of labeling sentiment expression as subjective interpretations can affect this agreement. The results were built with the labels of that selected dataset.</w:t>
      </w:r>
    </w:p>
    <w:p w14:paraId="21C223F0" w14:textId="30BB0142" w:rsidR="007F7875" w:rsidRPr="009E1605" w:rsidRDefault="007F7875" w:rsidP="007F7875">
      <w:r w:rsidRPr="009E1605">
        <w:t xml:space="preserve">Since we are only interested in tweets that are related to migrants, we classified the subject of the tweet </w:t>
      </w:r>
      <w:r w:rsidR="003738B9">
        <w:t>into</w:t>
      </w:r>
      <w:r w:rsidRPr="009E1605">
        <w:t xml:space="preserve"> one of the seven categories: </w:t>
      </w:r>
      <w:r w:rsidRPr="009E1605">
        <w:rPr>
          <w:i/>
          <w:iCs/>
        </w:rPr>
        <w:t>geopolitics, government, migrants, locals, media, migration</w:t>
      </w:r>
      <w:r w:rsidRPr="009E1605">
        <w:t xml:space="preserve">, and </w:t>
      </w:r>
      <w:r w:rsidRPr="009E1605">
        <w:rPr>
          <w:i/>
          <w:iCs/>
        </w:rPr>
        <w:t xml:space="preserve">other. </w:t>
      </w:r>
      <w:r w:rsidRPr="009E1605">
        <w:t xml:space="preserve">Filtered only for </w:t>
      </w:r>
      <w:r w:rsidRPr="009E1605">
        <w:rPr>
          <w:i/>
          <w:iCs/>
        </w:rPr>
        <w:t>migrants,</w:t>
      </w:r>
      <w:r w:rsidRPr="009E1605">
        <w:t xml:space="preserve"> only 1,531 tweets were identified to be actually about them.  </w:t>
      </w:r>
    </w:p>
    <w:p w14:paraId="694E29B5" w14:textId="136B4CD7" w:rsidR="007F7875" w:rsidRPr="009E1605" w:rsidRDefault="007F7875" w:rsidP="007F7875">
      <w:r w:rsidRPr="009E1605">
        <w:t xml:space="preserve">The tone was manually classified along a Likert scale [ -3 (extremely negative), 3 (extremely positive)], where 0 represents neutral. The labeling criteria that our team established through discussion and consensus are shown in </w:t>
      </w:r>
      <w:r w:rsidRPr="009E1605">
        <w:fldChar w:fldCharType="begin"/>
      </w:r>
      <w:r w:rsidRPr="009E1605">
        <w:instrText xml:space="preserve"> REF _Ref167182368 \h </w:instrText>
      </w:r>
      <w:r w:rsidRPr="009E1605">
        <w:fldChar w:fldCharType="separate"/>
      </w:r>
      <w:r w:rsidRPr="009E1605">
        <w:t xml:space="preserve">Figure </w:t>
      </w:r>
      <w:r w:rsidRPr="009E1605">
        <w:rPr>
          <w:noProof/>
        </w:rPr>
        <w:t>3</w:t>
      </w:r>
      <w:r w:rsidRPr="009E1605">
        <w:fldChar w:fldCharType="end"/>
      </w:r>
      <w:r w:rsidRPr="009E1605">
        <w:t>.</w:t>
      </w:r>
    </w:p>
    <w:p w14:paraId="2373B7E2" w14:textId="77777777" w:rsidR="00374866" w:rsidRPr="009E1605" w:rsidRDefault="00374866" w:rsidP="00374866">
      <w:pPr>
        <w:keepNext/>
        <w:jc w:val="center"/>
      </w:pPr>
      <w:r w:rsidRPr="009E1605">
        <w:rPr>
          <w:noProof/>
        </w:rPr>
        <w:drawing>
          <wp:inline distT="0" distB="0" distL="0" distR="0" wp14:anchorId="33F63F81" wp14:editId="484E133A">
            <wp:extent cx="4587640" cy="2481772"/>
            <wp:effectExtent l="0" t="0" r="3810" b="0"/>
            <wp:docPr id="1412693590" name="Picture 141269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3590" name="Picture 1412693590"/>
                    <pic:cNvPicPr>
                      <a:picLocks noChangeAspect="1" noChangeArrowheads="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587640" cy="2481772"/>
                    </a:xfrm>
                    <a:prstGeom prst="rect">
                      <a:avLst/>
                    </a:prstGeom>
                  </pic:spPr>
                </pic:pic>
              </a:graphicData>
            </a:graphic>
          </wp:inline>
        </w:drawing>
      </w:r>
    </w:p>
    <w:p w14:paraId="29621CC3" w14:textId="1CCB8451" w:rsidR="00374866" w:rsidRPr="009E1605" w:rsidRDefault="00374866" w:rsidP="00374866">
      <w:pPr>
        <w:pStyle w:val="Caption"/>
      </w:pPr>
      <w:bookmarkStart w:id="4" w:name="_Ref167182368"/>
      <w:r w:rsidRPr="009E1605">
        <w:t xml:space="preserve">Figure </w:t>
      </w:r>
      <w:r w:rsidRPr="009E1605">
        <w:fldChar w:fldCharType="begin"/>
      </w:r>
      <w:r w:rsidRPr="009E1605">
        <w:instrText xml:space="preserve"> SEQ Figure \* ARABIC </w:instrText>
      </w:r>
      <w:r w:rsidRPr="009E1605">
        <w:fldChar w:fldCharType="separate"/>
      </w:r>
      <w:r w:rsidR="00537C62">
        <w:rPr>
          <w:noProof/>
        </w:rPr>
        <w:t>4</w:t>
      </w:r>
      <w:r w:rsidRPr="009E1605">
        <w:rPr>
          <w:noProof/>
        </w:rPr>
        <w:fldChar w:fldCharType="end"/>
      </w:r>
      <w:bookmarkEnd w:id="4"/>
      <w:r w:rsidRPr="009E1605">
        <w:t>. Criteria used for the tone scale labeling.</w:t>
      </w:r>
    </w:p>
    <w:p w14:paraId="0BCB0371" w14:textId="77777777" w:rsidR="00F74736" w:rsidRPr="009E1605" w:rsidRDefault="00F74736" w:rsidP="00F74736">
      <w:r w:rsidRPr="009E1605">
        <w:t>After the filtering, this table shows how many tweets were used for every model training and testing. We used 70% of them for training and 30% for testing.</w:t>
      </w:r>
    </w:p>
    <w:tbl>
      <w:tblPr>
        <w:tblW w:w="513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260"/>
        <w:gridCol w:w="1440"/>
        <w:gridCol w:w="1350"/>
        <w:gridCol w:w="1080"/>
      </w:tblGrid>
      <w:tr w:rsidR="009E1605" w:rsidRPr="009E1605" w14:paraId="3702F432" w14:textId="73CDBF1F" w:rsidTr="00615F1F">
        <w:trPr>
          <w:trHeight w:val="175"/>
          <w:jc w:val="center"/>
        </w:trPr>
        <w:tc>
          <w:tcPr>
            <w:tcW w:w="1260" w:type="dxa"/>
            <w:tcBorders>
              <w:top w:val="single" w:sz="4" w:space="0" w:color="auto"/>
              <w:bottom w:val="single" w:sz="4" w:space="0" w:color="auto"/>
            </w:tcBorders>
          </w:tcPr>
          <w:p w14:paraId="499E3537" w14:textId="2E626A98" w:rsidR="00615F1F" w:rsidRPr="009E1605" w:rsidRDefault="00615F1F" w:rsidP="00615F1F">
            <w:pPr>
              <w:jc w:val="center"/>
            </w:pPr>
            <w:r w:rsidRPr="009E1605">
              <w:t>Model</w:t>
            </w:r>
          </w:p>
        </w:tc>
        <w:tc>
          <w:tcPr>
            <w:tcW w:w="1440" w:type="dxa"/>
            <w:tcBorders>
              <w:top w:val="single" w:sz="4" w:space="0" w:color="auto"/>
              <w:bottom w:val="single" w:sz="4" w:space="0" w:color="auto"/>
            </w:tcBorders>
          </w:tcPr>
          <w:p w14:paraId="556C4E41" w14:textId="65CD7D67" w:rsidR="00615F1F" w:rsidRPr="009E1605" w:rsidRDefault="00615F1F" w:rsidP="00615F1F">
            <w:pPr>
              <w:jc w:val="center"/>
            </w:pPr>
            <w:r w:rsidRPr="009E1605">
              <w:t>Training size</w:t>
            </w:r>
          </w:p>
        </w:tc>
        <w:tc>
          <w:tcPr>
            <w:tcW w:w="1350" w:type="dxa"/>
            <w:tcBorders>
              <w:top w:val="single" w:sz="4" w:space="0" w:color="auto"/>
              <w:bottom w:val="single" w:sz="4" w:space="0" w:color="auto"/>
            </w:tcBorders>
          </w:tcPr>
          <w:p w14:paraId="3729FD86" w14:textId="1750BBB3" w:rsidR="00615F1F" w:rsidRPr="009E1605" w:rsidRDefault="00615F1F" w:rsidP="00615F1F">
            <w:pPr>
              <w:jc w:val="center"/>
            </w:pPr>
            <w:r w:rsidRPr="009E1605">
              <w:t>Testing size</w:t>
            </w:r>
          </w:p>
        </w:tc>
        <w:tc>
          <w:tcPr>
            <w:tcW w:w="1080" w:type="dxa"/>
            <w:tcBorders>
              <w:top w:val="single" w:sz="4" w:space="0" w:color="auto"/>
              <w:bottom w:val="single" w:sz="4" w:space="0" w:color="auto"/>
            </w:tcBorders>
          </w:tcPr>
          <w:p w14:paraId="60EFE1DB" w14:textId="0F3D8F5B" w:rsidR="00615F1F" w:rsidRPr="009E1605" w:rsidRDefault="00615F1F" w:rsidP="00615F1F">
            <w:pPr>
              <w:jc w:val="center"/>
            </w:pPr>
            <w:r w:rsidRPr="009E1605">
              <w:t>Total size</w:t>
            </w:r>
          </w:p>
        </w:tc>
      </w:tr>
      <w:tr w:rsidR="009E1605" w:rsidRPr="009E1605" w14:paraId="022EB11E" w14:textId="40FE9541" w:rsidTr="00615F1F">
        <w:trPr>
          <w:trHeight w:val="241"/>
          <w:jc w:val="center"/>
        </w:trPr>
        <w:tc>
          <w:tcPr>
            <w:tcW w:w="1260" w:type="dxa"/>
            <w:tcBorders>
              <w:top w:val="single" w:sz="4" w:space="0" w:color="auto"/>
            </w:tcBorders>
          </w:tcPr>
          <w:p w14:paraId="075F012D" w14:textId="658B8B94" w:rsidR="00615F1F" w:rsidRPr="009E1605" w:rsidRDefault="00615F1F" w:rsidP="00615F1F">
            <w:pPr>
              <w:jc w:val="center"/>
            </w:pPr>
            <w:r w:rsidRPr="009E1605">
              <w:t>Subject</w:t>
            </w:r>
          </w:p>
        </w:tc>
        <w:tc>
          <w:tcPr>
            <w:tcW w:w="1440" w:type="dxa"/>
            <w:tcBorders>
              <w:top w:val="single" w:sz="4" w:space="0" w:color="auto"/>
            </w:tcBorders>
          </w:tcPr>
          <w:p w14:paraId="62BCDB1C" w14:textId="23160BF1" w:rsidR="00615F1F" w:rsidRPr="009E1605" w:rsidRDefault="00615F1F" w:rsidP="00615F1F">
            <w:pPr>
              <w:jc w:val="center"/>
            </w:pPr>
            <w:r w:rsidRPr="009E1605">
              <w:t>824</w:t>
            </w:r>
          </w:p>
        </w:tc>
        <w:tc>
          <w:tcPr>
            <w:tcW w:w="1350" w:type="dxa"/>
            <w:tcBorders>
              <w:top w:val="single" w:sz="4" w:space="0" w:color="auto"/>
            </w:tcBorders>
          </w:tcPr>
          <w:p w14:paraId="01B0BE13" w14:textId="1FD4ECA7" w:rsidR="00615F1F" w:rsidRPr="009E1605" w:rsidRDefault="00615F1F" w:rsidP="00615F1F">
            <w:pPr>
              <w:jc w:val="center"/>
            </w:pPr>
            <w:r w:rsidRPr="009E1605">
              <w:t>356</w:t>
            </w:r>
          </w:p>
        </w:tc>
        <w:tc>
          <w:tcPr>
            <w:tcW w:w="1080" w:type="dxa"/>
            <w:tcBorders>
              <w:top w:val="single" w:sz="4" w:space="0" w:color="auto"/>
            </w:tcBorders>
          </w:tcPr>
          <w:p w14:paraId="7478A21C" w14:textId="46877CD0" w:rsidR="00615F1F" w:rsidRPr="009E1605" w:rsidRDefault="00615F1F" w:rsidP="00615F1F">
            <w:pPr>
              <w:jc w:val="center"/>
            </w:pPr>
            <w:r w:rsidRPr="009E1605">
              <w:t>1180</w:t>
            </w:r>
          </w:p>
        </w:tc>
      </w:tr>
      <w:tr w:rsidR="00615F1F" w:rsidRPr="009E1605" w14:paraId="7E9A1D79" w14:textId="38E6023E" w:rsidTr="00615F1F">
        <w:trPr>
          <w:trHeight w:val="241"/>
          <w:jc w:val="center"/>
        </w:trPr>
        <w:tc>
          <w:tcPr>
            <w:tcW w:w="1260" w:type="dxa"/>
          </w:tcPr>
          <w:p w14:paraId="544D8D9C" w14:textId="384AED8A" w:rsidR="00615F1F" w:rsidRPr="009E1605" w:rsidRDefault="00615F1F" w:rsidP="00615F1F">
            <w:pPr>
              <w:jc w:val="center"/>
            </w:pPr>
            <w:r w:rsidRPr="009E1605">
              <w:t>Tone</w:t>
            </w:r>
          </w:p>
        </w:tc>
        <w:tc>
          <w:tcPr>
            <w:tcW w:w="1440" w:type="dxa"/>
          </w:tcPr>
          <w:p w14:paraId="3E3E7EFA" w14:textId="527F85D2" w:rsidR="00615F1F" w:rsidRPr="009E1605" w:rsidRDefault="00615F1F" w:rsidP="00615F1F">
            <w:pPr>
              <w:jc w:val="center"/>
            </w:pPr>
            <w:r w:rsidRPr="009E1605">
              <w:t>1344</w:t>
            </w:r>
          </w:p>
        </w:tc>
        <w:tc>
          <w:tcPr>
            <w:tcW w:w="1350" w:type="dxa"/>
          </w:tcPr>
          <w:p w14:paraId="6AF0E8B3" w14:textId="013DA3CE" w:rsidR="00615F1F" w:rsidRPr="009E1605" w:rsidRDefault="00615F1F" w:rsidP="00615F1F">
            <w:pPr>
              <w:jc w:val="center"/>
            </w:pPr>
            <w:r w:rsidRPr="009E1605">
              <w:t>576</w:t>
            </w:r>
          </w:p>
        </w:tc>
        <w:tc>
          <w:tcPr>
            <w:tcW w:w="1080" w:type="dxa"/>
          </w:tcPr>
          <w:p w14:paraId="371C159C" w14:textId="34C1D97F" w:rsidR="00615F1F" w:rsidRPr="009E1605" w:rsidRDefault="00615F1F" w:rsidP="00615F1F">
            <w:pPr>
              <w:jc w:val="center"/>
            </w:pPr>
            <w:r w:rsidRPr="009E1605">
              <w:t>1920</w:t>
            </w:r>
          </w:p>
        </w:tc>
      </w:tr>
    </w:tbl>
    <w:p w14:paraId="16FC791B" w14:textId="730E6793" w:rsidR="009672E6" w:rsidRPr="009E1605" w:rsidRDefault="000D0C14" w:rsidP="000D0C14">
      <w:pPr>
        <w:pStyle w:val="Heading10"/>
      </w:pPr>
      <w:r>
        <w:t>Results</w:t>
      </w:r>
    </w:p>
    <w:p w14:paraId="67514ACB" w14:textId="51D5E0D9" w:rsidR="00E474FF" w:rsidRPr="009E1605" w:rsidRDefault="00E474FF" w:rsidP="000D0C14">
      <w:pPr>
        <w:pStyle w:val="Heading20"/>
        <w:numPr>
          <w:ilvl w:val="0"/>
          <w:numId w:val="6"/>
        </w:numPr>
      </w:pPr>
      <w:r w:rsidRPr="009E1605">
        <w:t>Temporal analysis of tone</w:t>
      </w:r>
    </w:p>
    <w:p w14:paraId="69B31CD6" w14:textId="222A86D4" w:rsidR="009A3D5F" w:rsidRDefault="006F34E1" w:rsidP="009A3D5F">
      <w:r w:rsidRPr="009E1605">
        <w:fldChar w:fldCharType="begin"/>
      </w:r>
      <w:r w:rsidRPr="009E1605">
        <w:instrText xml:space="preserve"> REF _Ref117862127 \h </w:instrText>
      </w:r>
      <w:r w:rsidRPr="009E1605">
        <w:fldChar w:fldCharType="separate"/>
      </w:r>
      <w:r w:rsidRPr="009E1605">
        <w:t xml:space="preserve">Figure </w:t>
      </w:r>
      <w:r w:rsidRPr="009E1605">
        <w:rPr>
          <w:noProof/>
        </w:rPr>
        <w:t>5</w:t>
      </w:r>
      <w:r w:rsidRPr="009E1605">
        <w:fldChar w:fldCharType="end"/>
      </w:r>
      <w:r>
        <w:t xml:space="preserve"> </w:t>
      </w:r>
      <w:r w:rsidRPr="009E1605">
        <w:t xml:space="preserve">shows </w:t>
      </w:r>
      <w:r>
        <w:t>t</w:t>
      </w:r>
      <w:r w:rsidRPr="00DB6B63">
        <w:t xml:space="preserve">he proportion of </w:t>
      </w:r>
      <w:r w:rsidR="00AC2CDC">
        <w:t>T</w:t>
      </w:r>
      <w:r w:rsidRPr="00DB6B63">
        <w:t>weets with every type of tone</w:t>
      </w:r>
      <w:r w:rsidR="00AC2CDC">
        <w:t xml:space="preserve"> where</w:t>
      </w:r>
      <w:r w:rsidR="007C1695">
        <w:t xml:space="preserve"> </w:t>
      </w:r>
      <w:r w:rsidR="00F658AA">
        <w:t>the average proportion was higher for negative tweets (</w:t>
      </w:r>
      <w:r w:rsidR="00AC2CDC" w:rsidRPr="00AC2CDC">
        <w:t>44%</w:t>
      </w:r>
      <w:r w:rsidR="00F658AA">
        <w:t>), followed by neutral (</w:t>
      </w:r>
      <w:r w:rsidR="00AC2CDC" w:rsidRPr="00AC2CDC">
        <w:t>35%</w:t>
      </w:r>
      <w:r w:rsidR="00F658AA">
        <w:t>) and positive</w:t>
      </w:r>
      <w:r w:rsidR="00954AA1">
        <w:t xml:space="preserve"> </w:t>
      </w:r>
      <w:r w:rsidR="00F658AA">
        <w:t>(</w:t>
      </w:r>
      <w:r w:rsidR="00AC2CDC" w:rsidRPr="00AC2CDC">
        <w:t>21%</w:t>
      </w:r>
      <w:r w:rsidR="00F658AA">
        <w:t>)</w:t>
      </w:r>
      <w:r w:rsidR="00954AA1">
        <w:t xml:space="preserve">. </w:t>
      </w:r>
      <w:r w:rsidR="002A437C" w:rsidRPr="002A437C">
        <w:t>From the total number of tweets</w:t>
      </w:r>
      <w:r w:rsidR="00611D9F">
        <w:t>,</w:t>
      </w:r>
      <w:r w:rsidR="002A437C" w:rsidRPr="002A437C">
        <w:t xml:space="preserve"> the proportion of </w:t>
      </w:r>
      <w:r w:rsidR="00611D9F">
        <w:t>re</w:t>
      </w:r>
      <w:r w:rsidR="002A437C" w:rsidRPr="002A437C">
        <w:t>tweets is</w:t>
      </w:r>
      <w:r w:rsidR="00611D9F" w:rsidRPr="00611D9F">
        <w:t xml:space="preserve"> 61%</w:t>
      </w:r>
      <w:r w:rsidR="00611D9F">
        <w:t xml:space="preserve">, and </w:t>
      </w:r>
      <w:r w:rsidRPr="009E1605">
        <w:fldChar w:fldCharType="begin"/>
      </w:r>
      <w:r w:rsidRPr="009E1605">
        <w:instrText xml:space="preserve"> REF _Ref117862130 \h </w:instrText>
      </w:r>
      <w:r w:rsidRPr="009E1605">
        <w:fldChar w:fldCharType="separate"/>
      </w:r>
      <w:r w:rsidRPr="009E1605">
        <w:t xml:space="preserve">Figure </w:t>
      </w:r>
      <w:r w:rsidRPr="009E1605">
        <w:rPr>
          <w:noProof/>
        </w:rPr>
        <w:t>6</w:t>
      </w:r>
      <w:r w:rsidRPr="009E1605">
        <w:fldChar w:fldCharType="end"/>
      </w:r>
      <w:r w:rsidRPr="009E1605">
        <w:t xml:space="preserve"> </w:t>
      </w:r>
      <w:r w:rsidR="005C6A41" w:rsidRPr="009E1605">
        <w:t xml:space="preserve">shows </w:t>
      </w:r>
      <w:r w:rsidR="00DB6B63">
        <w:t>t</w:t>
      </w:r>
      <w:r w:rsidR="00DB6B63" w:rsidRPr="00DB6B63">
        <w:t>he proportion</w:t>
      </w:r>
      <w:r w:rsidR="005C6A41" w:rsidRPr="009E1605">
        <w:t xml:space="preserve"> only for the unique tweets, </w:t>
      </w:r>
      <w:r w:rsidR="00FB2A13">
        <w:t>discarding</w:t>
      </w:r>
      <w:r w:rsidR="005C6A41" w:rsidRPr="009E1605">
        <w:t xml:space="preserve"> the retweets. The mean proportion of negative tweets i</w:t>
      </w:r>
      <w:r w:rsidR="00FB2A13">
        <w:t xml:space="preserve">ncreased to </w:t>
      </w:r>
      <w:r w:rsidR="005C6A41" w:rsidRPr="009E1605">
        <w:t xml:space="preserve">55%, neutrals </w:t>
      </w:r>
      <w:r w:rsidR="00FB2A13">
        <w:t xml:space="preserve">decreased to </w:t>
      </w:r>
      <w:r w:rsidR="005C6A41" w:rsidRPr="009E1605">
        <w:t xml:space="preserve">25% and positives </w:t>
      </w:r>
      <w:r w:rsidR="00FB2A13">
        <w:t>remained in</w:t>
      </w:r>
      <w:r w:rsidR="005C6A41" w:rsidRPr="009E1605">
        <w:t xml:space="preserve"> 20%. The impact of retweets in the tone proportion can be noticeable given the portion of negative tweets and was driven by an </w:t>
      </w:r>
      <w:r>
        <w:t>increase</w:t>
      </w:r>
      <w:r w:rsidR="005C6A41" w:rsidRPr="009E1605">
        <w:t xml:space="preserve"> in the portion of neutral tweets.</w:t>
      </w:r>
      <w:r w:rsidR="003652F8">
        <w:t xml:space="preserve"> This suggests that users </w:t>
      </w:r>
      <w:r w:rsidR="004120B7">
        <w:t xml:space="preserve">more </w:t>
      </w:r>
      <w:r w:rsidR="003652F8">
        <w:t xml:space="preserve">often retweet </w:t>
      </w:r>
      <w:r w:rsidR="004120B7">
        <w:t xml:space="preserve">positive or neutral </w:t>
      </w:r>
      <w:r w:rsidR="004120B7">
        <w:lastRenderedPageBreak/>
        <w:t xml:space="preserve">content and that increase in the </w:t>
      </w:r>
      <w:r w:rsidR="00771A2E">
        <w:t>total number of Tweets counters the effect of negative Tweets.</w:t>
      </w:r>
      <w:r w:rsidR="00DB069C">
        <w:t xml:space="preserve"> </w:t>
      </w:r>
      <w:r w:rsidR="00902A88" w:rsidRPr="00902A88">
        <w:t xml:space="preserve">This is particularly true when we </w:t>
      </w:r>
      <w:r w:rsidR="00C925D1" w:rsidRPr="00902A88">
        <w:t>identify</w:t>
      </w:r>
      <w:r w:rsidR="00902A88" w:rsidRPr="00902A88">
        <w:t xml:space="preserve"> that 67% of </w:t>
      </w:r>
      <w:r w:rsidR="00C925D1">
        <w:t>r</w:t>
      </w:r>
      <w:r w:rsidR="00902A88" w:rsidRPr="00902A88">
        <w:t>etweets</w:t>
      </w:r>
      <w:r w:rsidR="00C925D1" w:rsidRPr="00C925D1">
        <w:t xml:space="preserve"> had a </w:t>
      </w:r>
      <w:r w:rsidR="00C925D1">
        <w:t>non-</w:t>
      </w:r>
      <w:r w:rsidR="00C925D1" w:rsidRPr="00C925D1">
        <w:t>negative tone</w:t>
      </w:r>
      <w:r w:rsidR="00C925D1">
        <w:t>.</w:t>
      </w:r>
    </w:p>
    <w:p w14:paraId="14A637D5" w14:textId="3A86AD21" w:rsidR="00771A2E" w:rsidRDefault="00537C62" w:rsidP="009A3D5F">
      <w:r>
        <w:t>T</w:t>
      </w:r>
      <w:r w:rsidR="00771A2E">
        <w:t>he</w:t>
      </w:r>
      <w:r w:rsidR="00E07F16">
        <w:t xml:space="preserve"> </w:t>
      </w:r>
      <w:r w:rsidR="00FF0F80">
        <w:t xml:space="preserve">frequency of Tweets with specific tones </w:t>
      </w:r>
      <w:r w:rsidR="00632646">
        <w:t>(</w:t>
      </w:r>
      <w:r w:rsidR="00632646">
        <w:fldChar w:fldCharType="begin"/>
      </w:r>
      <w:r w:rsidR="00632646">
        <w:instrText xml:space="preserve"> REF _Ref168481028 \h </w:instrText>
      </w:r>
      <w:r w:rsidR="00632646">
        <w:fldChar w:fldCharType="separate"/>
      </w:r>
      <w:r w:rsidR="00632646">
        <w:t xml:space="preserve">Figure </w:t>
      </w:r>
      <w:r w:rsidR="00632646">
        <w:rPr>
          <w:noProof/>
        </w:rPr>
        <w:t>7</w:t>
      </w:r>
      <w:r w:rsidR="00632646">
        <w:fldChar w:fldCharType="end"/>
      </w:r>
      <w:r w:rsidR="00632646">
        <w:t xml:space="preserve">) </w:t>
      </w:r>
      <w:r w:rsidR="00236069">
        <w:t xml:space="preserve">shows us that </w:t>
      </w:r>
      <w:r w:rsidR="002D324D">
        <w:t xml:space="preserve">while in mid-2015 and </w:t>
      </w:r>
      <w:r w:rsidR="00E841FA">
        <w:t xml:space="preserve">the </w:t>
      </w:r>
      <w:r w:rsidR="002D324D">
        <w:t xml:space="preserve">beginning of </w:t>
      </w:r>
      <w:r w:rsidR="00515F8D">
        <w:t xml:space="preserve">2017 experienced peaks in negative tone, the conversation was smaller in </w:t>
      </w:r>
      <w:r w:rsidR="00176C24">
        <w:t xml:space="preserve">comparison with the period of 2018-2022. </w:t>
      </w:r>
      <w:r w:rsidR="00752862">
        <w:t>There, again the negative tweets were predominant in the majority of months</w:t>
      </w:r>
      <w:r w:rsidR="00A036EE">
        <w:t xml:space="preserve"> with the exception of </w:t>
      </w:r>
      <w:r w:rsidR="00F71581">
        <w:t>the period September 2018</w:t>
      </w:r>
      <w:r w:rsidR="008001B7">
        <w:t xml:space="preserve"> (also the month with the highest number of tweets of the whole timeframe)</w:t>
      </w:r>
      <w:r w:rsidR="00F71581">
        <w:t xml:space="preserve"> to </w:t>
      </w:r>
      <w:r w:rsidR="001E030A">
        <w:t xml:space="preserve">June 2019 where the negative </w:t>
      </w:r>
      <w:r w:rsidR="00D017A2">
        <w:t xml:space="preserve">was more </w:t>
      </w:r>
      <w:r w:rsidR="009A3D5F">
        <w:t>frequent</w:t>
      </w:r>
      <w:r w:rsidR="008001B7">
        <w:t>.</w:t>
      </w:r>
      <w:r w:rsidR="00D017A2">
        <w:t xml:space="preserve"> </w:t>
      </w:r>
      <w:r w:rsidR="00632646">
        <w:t>However, when the retweets are discarded</w:t>
      </w:r>
      <w:r w:rsidR="009A3D5F">
        <w:t xml:space="preserve"> (</w:t>
      </w:r>
      <w:r w:rsidR="009A3D5F">
        <w:fldChar w:fldCharType="begin"/>
      </w:r>
      <w:r w:rsidR="009A3D5F">
        <w:instrText xml:space="preserve"> REF _Ref168481084 \h </w:instrText>
      </w:r>
      <w:r w:rsidR="009A3D5F">
        <w:fldChar w:fldCharType="separate"/>
      </w:r>
      <w:r w:rsidR="009A3D5F">
        <w:t xml:space="preserve">Figure </w:t>
      </w:r>
      <w:r w:rsidR="009A3D5F">
        <w:rPr>
          <w:noProof/>
        </w:rPr>
        <w:t>8</w:t>
      </w:r>
      <w:r w:rsidR="009A3D5F">
        <w:fldChar w:fldCharType="end"/>
      </w:r>
      <w:r w:rsidR="009A3D5F">
        <w:t>)</w:t>
      </w:r>
      <w:r w:rsidR="00632646">
        <w:t xml:space="preserve">, </w:t>
      </w:r>
      <w:r w:rsidR="009A3D5F">
        <w:t xml:space="preserve">the negative tone exhibits the highest frequency for all months and the negative and </w:t>
      </w:r>
      <w:r w:rsidR="00AA27FC">
        <w:t xml:space="preserve">positive are noticeably similar. </w:t>
      </w:r>
      <w:r w:rsidR="00E841FA">
        <w:t xml:space="preserve">Additionally, </w:t>
      </w:r>
      <w:r w:rsidR="009632FD">
        <w:t>in</w:t>
      </w:r>
      <w:r w:rsidR="00816C74">
        <w:t xml:space="preserve"> November 2019 the highest negative tone was achieved</w:t>
      </w:r>
      <w:r w:rsidR="009632FD">
        <w:t>.</w:t>
      </w:r>
      <w:r w:rsidR="00816C74">
        <w:t xml:space="preserve"> </w:t>
      </w:r>
    </w:p>
    <w:p w14:paraId="75F2A534" w14:textId="095138FD" w:rsidR="006F34E1" w:rsidRPr="009E1605" w:rsidRDefault="006F34E1" w:rsidP="005C6A4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E1605" w:rsidRPr="009E1605" w14:paraId="63615806" w14:textId="77777777" w:rsidTr="00284FF0">
        <w:trPr>
          <w:jc w:val="center"/>
        </w:trPr>
        <w:tc>
          <w:tcPr>
            <w:tcW w:w="4414" w:type="dxa"/>
          </w:tcPr>
          <w:p w14:paraId="0807B175" w14:textId="367E12E8" w:rsidR="001A419B" w:rsidRPr="009E1605" w:rsidRDefault="006F34E1" w:rsidP="00284FF0">
            <w:pPr>
              <w:keepNext/>
            </w:pPr>
            <w:r>
              <w:rPr>
                <w:noProof/>
              </w:rPr>
              <w:drawing>
                <wp:inline distT="0" distB="0" distL="0" distR="0" wp14:anchorId="1DA81D8F" wp14:editId="03CE191A">
                  <wp:extent cx="2926079" cy="1800664"/>
                  <wp:effectExtent l="0" t="0" r="8255" b="9525"/>
                  <wp:docPr id="117176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67409" name="Picture 1"/>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2926079" cy="1800664"/>
                          </a:xfrm>
                          <a:prstGeom prst="rect">
                            <a:avLst/>
                          </a:prstGeom>
                        </pic:spPr>
                      </pic:pic>
                    </a:graphicData>
                  </a:graphic>
                </wp:inline>
              </w:drawing>
            </w:r>
          </w:p>
          <w:p w14:paraId="2A2F79FF" w14:textId="72A99AE6" w:rsidR="001A419B" w:rsidRPr="009E1605" w:rsidRDefault="001A419B" w:rsidP="00284FF0">
            <w:pPr>
              <w:pStyle w:val="Caption"/>
            </w:pPr>
            <w:bookmarkStart w:id="5" w:name="_Ref117862127"/>
            <w:r w:rsidRPr="009E1605">
              <w:t xml:space="preserve">Figure </w:t>
            </w:r>
            <w:r w:rsidRPr="009E1605">
              <w:fldChar w:fldCharType="begin"/>
            </w:r>
            <w:r w:rsidRPr="009E1605">
              <w:instrText xml:space="preserve"> SEQ Figure \* ARABIC </w:instrText>
            </w:r>
            <w:r w:rsidRPr="009E1605">
              <w:fldChar w:fldCharType="separate"/>
            </w:r>
            <w:r w:rsidR="00537C62">
              <w:rPr>
                <w:noProof/>
              </w:rPr>
              <w:t>5</w:t>
            </w:r>
            <w:r w:rsidRPr="009E1605">
              <w:rPr>
                <w:noProof/>
              </w:rPr>
              <w:fldChar w:fldCharType="end"/>
            </w:r>
            <w:bookmarkEnd w:id="5"/>
            <w:r w:rsidRPr="009E1605">
              <w:t>. Tone yearly proportion.</w:t>
            </w:r>
          </w:p>
        </w:tc>
        <w:tc>
          <w:tcPr>
            <w:tcW w:w="4414" w:type="dxa"/>
          </w:tcPr>
          <w:p w14:paraId="7A67F0B8" w14:textId="5B4AA4C3" w:rsidR="001A419B" w:rsidRPr="009E1605" w:rsidRDefault="006F34E1" w:rsidP="00284FF0">
            <w:pPr>
              <w:keepNext/>
            </w:pPr>
            <w:r>
              <w:rPr>
                <w:noProof/>
              </w:rPr>
              <w:drawing>
                <wp:inline distT="0" distB="0" distL="0" distR="0" wp14:anchorId="599FC4CC" wp14:editId="5821368B">
                  <wp:extent cx="2926079" cy="1800664"/>
                  <wp:effectExtent l="0" t="0" r="8255" b="9525"/>
                  <wp:docPr id="1279109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09018" name="Picture 2"/>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2926079" cy="1800664"/>
                          </a:xfrm>
                          <a:prstGeom prst="rect">
                            <a:avLst/>
                          </a:prstGeom>
                        </pic:spPr>
                      </pic:pic>
                    </a:graphicData>
                  </a:graphic>
                </wp:inline>
              </w:drawing>
            </w:r>
          </w:p>
          <w:p w14:paraId="008AAED2" w14:textId="5963EF12" w:rsidR="006F34E1" w:rsidRPr="006F34E1" w:rsidRDefault="001A419B" w:rsidP="006F34E1">
            <w:pPr>
              <w:pStyle w:val="Caption"/>
              <w:ind w:left="720" w:hanging="720"/>
            </w:pPr>
            <w:bookmarkStart w:id="6" w:name="_Ref117862130"/>
            <w:r w:rsidRPr="009E1605">
              <w:t xml:space="preserve">Figure </w:t>
            </w:r>
            <w:r w:rsidRPr="009E1605">
              <w:fldChar w:fldCharType="begin"/>
            </w:r>
            <w:r w:rsidRPr="009E1605">
              <w:instrText xml:space="preserve"> SEQ Figure \* ARABIC </w:instrText>
            </w:r>
            <w:r w:rsidRPr="009E1605">
              <w:fldChar w:fldCharType="separate"/>
            </w:r>
            <w:r w:rsidR="00537C62">
              <w:rPr>
                <w:noProof/>
              </w:rPr>
              <w:t>6</w:t>
            </w:r>
            <w:r w:rsidRPr="009E1605">
              <w:rPr>
                <w:noProof/>
              </w:rPr>
              <w:fldChar w:fldCharType="end"/>
            </w:r>
            <w:bookmarkEnd w:id="6"/>
            <w:r w:rsidRPr="009E1605">
              <w:t xml:space="preserve">. Tone yearly </w:t>
            </w:r>
            <w:r w:rsidR="006F34E1" w:rsidRPr="009E1605">
              <w:t>without retweets</w:t>
            </w:r>
            <w:r w:rsidRPr="009E1605">
              <w:t>.</w:t>
            </w:r>
          </w:p>
        </w:tc>
      </w:tr>
    </w:tbl>
    <w:p w14:paraId="6ADE1127" w14:textId="77777777" w:rsidR="0002629A" w:rsidRDefault="00970C7C" w:rsidP="0002629A">
      <w:pPr>
        <w:keepNext/>
      </w:pPr>
      <w:r>
        <w:rPr>
          <w:noProof/>
        </w:rPr>
        <w:drawing>
          <wp:inline distT="0" distB="0" distL="0" distR="0" wp14:anchorId="3A3875DA" wp14:editId="3D9C9E92">
            <wp:extent cx="6400799" cy="1752661"/>
            <wp:effectExtent l="0" t="0" r="635" b="0"/>
            <wp:docPr id="223494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94779" name="Picture 5"/>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6400799" cy="1752661"/>
                    </a:xfrm>
                    <a:prstGeom prst="rect">
                      <a:avLst/>
                    </a:prstGeom>
                  </pic:spPr>
                </pic:pic>
              </a:graphicData>
            </a:graphic>
          </wp:inline>
        </w:drawing>
      </w:r>
    </w:p>
    <w:p w14:paraId="4C403593" w14:textId="1F291468" w:rsidR="00A11197" w:rsidRDefault="0002629A" w:rsidP="0002629A">
      <w:pPr>
        <w:pStyle w:val="Caption"/>
      </w:pPr>
      <w:bookmarkStart w:id="7" w:name="_Ref168481028"/>
      <w:r>
        <w:t xml:space="preserve">Figure </w:t>
      </w:r>
      <w:r>
        <w:fldChar w:fldCharType="begin"/>
      </w:r>
      <w:r>
        <w:instrText xml:space="preserve"> SEQ Figure \* ARABIC </w:instrText>
      </w:r>
      <w:r>
        <w:fldChar w:fldCharType="separate"/>
      </w:r>
      <w:r w:rsidR="00537C62">
        <w:rPr>
          <w:noProof/>
        </w:rPr>
        <w:t>7</w:t>
      </w:r>
      <w:r>
        <w:fldChar w:fldCharType="end"/>
      </w:r>
      <w:bookmarkEnd w:id="7"/>
      <w:r>
        <w:t xml:space="preserve">. </w:t>
      </w:r>
      <w:r w:rsidRPr="00EB5876">
        <w:t xml:space="preserve">Tone </w:t>
      </w:r>
      <w:r>
        <w:t>monthly</w:t>
      </w:r>
      <w:r w:rsidRPr="00EB5876">
        <w:t xml:space="preserve"> </w:t>
      </w:r>
      <w:r>
        <w:t>frequency</w:t>
      </w:r>
      <w:r w:rsidRPr="00EB5876">
        <w:t>.</w:t>
      </w:r>
    </w:p>
    <w:p w14:paraId="59ED64EB" w14:textId="77777777" w:rsidR="00537C62" w:rsidRDefault="00911F78" w:rsidP="00537C62">
      <w:pPr>
        <w:keepNext/>
      </w:pPr>
      <w:r>
        <w:rPr>
          <w:noProof/>
        </w:rPr>
        <w:drawing>
          <wp:inline distT="0" distB="0" distL="0" distR="0" wp14:anchorId="18904734" wp14:editId="64F6DC6C">
            <wp:extent cx="6339164" cy="1755775"/>
            <wp:effectExtent l="0" t="0" r="5080" b="0"/>
            <wp:docPr id="30394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4870" name="Picture 6"/>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6339164" cy="1755775"/>
                    </a:xfrm>
                    <a:prstGeom prst="rect">
                      <a:avLst/>
                    </a:prstGeom>
                  </pic:spPr>
                </pic:pic>
              </a:graphicData>
            </a:graphic>
          </wp:inline>
        </w:drawing>
      </w:r>
    </w:p>
    <w:p w14:paraId="7E98E610" w14:textId="454BDA0F" w:rsidR="00911F78" w:rsidRDefault="00537C62" w:rsidP="00537C62">
      <w:pPr>
        <w:pStyle w:val="Caption"/>
      </w:pPr>
      <w:bookmarkStart w:id="8" w:name="_Ref168481084"/>
      <w:r>
        <w:t xml:space="preserve">Figure </w:t>
      </w:r>
      <w:r>
        <w:fldChar w:fldCharType="begin"/>
      </w:r>
      <w:r>
        <w:instrText xml:space="preserve"> SEQ Figure \* ARABIC </w:instrText>
      </w:r>
      <w:r>
        <w:fldChar w:fldCharType="separate"/>
      </w:r>
      <w:r>
        <w:rPr>
          <w:noProof/>
        </w:rPr>
        <w:t>8</w:t>
      </w:r>
      <w:r>
        <w:fldChar w:fldCharType="end"/>
      </w:r>
      <w:bookmarkEnd w:id="8"/>
      <w:r>
        <w:t xml:space="preserve">. </w:t>
      </w:r>
      <w:r w:rsidRPr="00DC706D">
        <w:t>Tone monthly frequency</w:t>
      </w:r>
      <w:r>
        <w:t xml:space="preserve"> without retweets.</w:t>
      </w:r>
    </w:p>
    <w:p w14:paraId="731488D1" w14:textId="5063FAEA" w:rsidR="00A11197" w:rsidRDefault="00A11197" w:rsidP="00AE7A44"/>
    <w:p w14:paraId="007A651D" w14:textId="56541773" w:rsidR="00AE7A44" w:rsidRPr="009E1605" w:rsidRDefault="00AE7A44" w:rsidP="00AE7A44">
      <w:r w:rsidRPr="009E1605">
        <w:t xml:space="preserve">For the tweets, frustration frequency was captured as </w:t>
      </w:r>
      <w:r w:rsidR="00B1159D" w:rsidRPr="009E1605">
        <w:t xml:space="preserve">the </w:t>
      </w:r>
      <w:r w:rsidRPr="009E1605">
        <w:t xml:space="preserve">number of tweets with </w:t>
      </w:r>
      <w:r w:rsidR="00B1159D" w:rsidRPr="009E1605">
        <w:t xml:space="preserve">a </w:t>
      </w:r>
      <w:r w:rsidRPr="009E1605">
        <w:t xml:space="preserve">negative tone in the specific timeframe. </w:t>
      </w:r>
      <w:r w:rsidRPr="009E1605">
        <w:fldChar w:fldCharType="begin"/>
      </w:r>
      <w:r w:rsidRPr="009E1605">
        <w:instrText xml:space="preserve"> REF _Ref117581753 \h </w:instrText>
      </w:r>
      <w:r w:rsidRPr="009E1605">
        <w:fldChar w:fldCharType="separate"/>
      </w:r>
      <w:r w:rsidR="00B1159D" w:rsidRPr="009E1605">
        <w:t xml:space="preserve">Figure </w:t>
      </w:r>
      <w:r w:rsidR="00B1159D" w:rsidRPr="009E1605">
        <w:rPr>
          <w:noProof/>
        </w:rPr>
        <w:t>8</w:t>
      </w:r>
      <w:r w:rsidRPr="009E1605">
        <w:fldChar w:fldCharType="end"/>
      </w:r>
      <w:r w:rsidRPr="009E1605">
        <w:t xml:space="preserve"> and </w:t>
      </w:r>
      <w:r w:rsidRPr="009E1605">
        <w:fldChar w:fldCharType="begin"/>
      </w:r>
      <w:r w:rsidRPr="009E1605">
        <w:instrText xml:space="preserve"> REF _Ref117581755 \h </w:instrText>
      </w:r>
      <w:r w:rsidRPr="009E1605">
        <w:fldChar w:fldCharType="separate"/>
      </w:r>
      <w:r w:rsidR="00B1159D" w:rsidRPr="009E1605">
        <w:t xml:space="preserve">Figure </w:t>
      </w:r>
      <w:r w:rsidR="00B1159D" w:rsidRPr="009E1605">
        <w:rPr>
          <w:noProof/>
        </w:rPr>
        <w:t>9</w:t>
      </w:r>
      <w:r w:rsidRPr="009E1605">
        <w:fldChar w:fldCharType="end"/>
      </w:r>
      <w:r w:rsidRPr="009E1605">
        <w:t xml:space="preserve"> show the frequency of negative tweets by every category. The Tweets about </w:t>
      </w:r>
      <w:r w:rsidRPr="009E1605">
        <w:lastRenderedPageBreak/>
        <w:t>migrants were predominant during all years, followed by government and geopolitics. Unusual increases in Tweets about the Colombian government happened in January 2019 and June 2021. The same during March 2020 and October 2020 for migrants. Comparing them with the hate speech frequencies they follow the same pattern, showing the</w:t>
      </w:r>
    </w:p>
    <w:p w14:paraId="7285C626" w14:textId="77777777" w:rsidR="00AE7A44" w:rsidRPr="009E1605" w:rsidRDefault="00AE7A44" w:rsidP="00AE7A44">
      <w:pPr>
        <w:keepNext/>
        <w:jc w:val="center"/>
      </w:pPr>
      <w:r w:rsidRPr="009E1605">
        <w:rPr>
          <w:noProof/>
        </w:rPr>
        <w:drawing>
          <wp:inline distT="0" distB="0" distL="0" distR="0" wp14:anchorId="57722953" wp14:editId="51A84698">
            <wp:extent cx="2827896" cy="180457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2827896" cy="1804571"/>
                    </a:xfrm>
                    <a:prstGeom prst="rect">
                      <a:avLst/>
                    </a:prstGeom>
                  </pic:spPr>
                </pic:pic>
              </a:graphicData>
            </a:graphic>
          </wp:inline>
        </w:drawing>
      </w:r>
    </w:p>
    <w:p w14:paraId="110F9DFD" w14:textId="26C2D056" w:rsidR="00AE7A44" w:rsidRPr="009E1605" w:rsidRDefault="00AE7A44" w:rsidP="00AE7A44">
      <w:pPr>
        <w:pStyle w:val="Caption"/>
      </w:pPr>
      <w:bookmarkStart w:id="9" w:name="_Ref117581753"/>
      <w:r w:rsidRPr="009E1605">
        <w:t xml:space="preserve">Figure </w:t>
      </w:r>
      <w:r w:rsidRPr="009E1605">
        <w:fldChar w:fldCharType="begin"/>
      </w:r>
      <w:r w:rsidRPr="009E1605">
        <w:instrText xml:space="preserve"> SEQ Figure \* ARABIC </w:instrText>
      </w:r>
      <w:r w:rsidRPr="009E1605">
        <w:fldChar w:fldCharType="separate"/>
      </w:r>
      <w:r w:rsidR="00537C62">
        <w:rPr>
          <w:noProof/>
        </w:rPr>
        <w:t>9</w:t>
      </w:r>
      <w:r w:rsidRPr="009E1605">
        <w:rPr>
          <w:noProof/>
        </w:rPr>
        <w:fldChar w:fldCharType="end"/>
      </w:r>
      <w:bookmarkEnd w:id="9"/>
      <w:r w:rsidRPr="009E1605">
        <w:t xml:space="preserve">. </w:t>
      </w:r>
      <w:bookmarkStart w:id="10" w:name="_Ref117581745"/>
      <w:r w:rsidRPr="009E1605">
        <w:t>Yearly frequencies by frustration type</w:t>
      </w:r>
      <w:bookmarkEnd w:id="10"/>
    </w:p>
    <w:p w14:paraId="1F2CAD6E" w14:textId="77777777" w:rsidR="00AE7A44" w:rsidRPr="009E1605" w:rsidRDefault="00AE7A44" w:rsidP="00AE7A44">
      <w:pPr>
        <w:keepNext/>
        <w:jc w:val="center"/>
      </w:pPr>
      <w:r w:rsidRPr="009E1605">
        <w:rPr>
          <w:noProof/>
        </w:rPr>
        <w:drawing>
          <wp:inline distT="0" distB="0" distL="0" distR="0" wp14:anchorId="3FA90F35" wp14:editId="53B943DD">
            <wp:extent cx="5756040" cy="182021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756040" cy="1820212"/>
                    </a:xfrm>
                    <a:prstGeom prst="rect">
                      <a:avLst/>
                    </a:prstGeom>
                  </pic:spPr>
                </pic:pic>
              </a:graphicData>
            </a:graphic>
          </wp:inline>
        </w:drawing>
      </w:r>
    </w:p>
    <w:p w14:paraId="5FC35EE5" w14:textId="1EC22347" w:rsidR="005C6A41" w:rsidRDefault="00AE7A44" w:rsidP="00615F1F">
      <w:pPr>
        <w:pStyle w:val="Caption"/>
      </w:pPr>
      <w:bookmarkStart w:id="11" w:name="_Ref117581755"/>
      <w:r w:rsidRPr="009E1605">
        <w:t xml:space="preserve">Figure </w:t>
      </w:r>
      <w:r w:rsidRPr="009E1605">
        <w:fldChar w:fldCharType="begin"/>
      </w:r>
      <w:r w:rsidRPr="009E1605">
        <w:instrText xml:space="preserve"> SEQ Figure \* ARABIC </w:instrText>
      </w:r>
      <w:r w:rsidRPr="009E1605">
        <w:fldChar w:fldCharType="separate"/>
      </w:r>
      <w:r w:rsidR="00537C62">
        <w:rPr>
          <w:noProof/>
        </w:rPr>
        <w:t>10</w:t>
      </w:r>
      <w:r w:rsidRPr="009E1605">
        <w:rPr>
          <w:noProof/>
        </w:rPr>
        <w:fldChar w:fldCharType="end"/>
      </w:r>
      <w:bookmarkEnd w:id="11"/>
      <w:r w:rsidRPr="009E1605">
        <w:t>. Monthly frequencies by frustration type</w:t>
      </w:r>
    </w:p>
    <w:p w14:paraId="737CCF04" w14:textId="7E0944C6" w:rsidR="00C673FC" w:rsidRPr="009E1605" w:rsidRDefault="00C673FC" w:rsidP="00C673FC">
      <w:pPr>
        <w:pStyle w:val="Heading20"/>
        <w:numPr>
          <w:ilvl w:val="0"/>
          <w:numId w:val="6"/>
        </w:numPr>
      </w:pPr>
      <w:r>
        <w:t>spatio</w:t>
      </w:r>
      <w:r w:rsidR="009710BE">
        <w:t>t</w:t>
      </w:r>
      <w:r w:rsidRPr="009E1605">
        <w:t>emporal analysis of tone</w:t>
      </w:r>
    </w:p>
    <w:p w14:paraId="23684DC9" w14:textId="77777777" w:rsidR="00C673FC" w:rsidRPr="00C673FC" w:rsidRDefault="00C673FC" w:rsidP="00C673FC"/>
    <w:p w14:paraId="66BD7D53" w14:textId="07DD42FE" w:rsidR="00615F1F" w:rsidRDefault="00F34897" w:rsidP="00AE7A44">
      <w:r>
        <w:rPr>
          <w:noProof/>
        </w:rPr>
        <w:lastRenderedPageBreak/>
        <w:drawing>
          <wp:inline distT="0" distB="0" distL="0" distR="0" wp14:anchorId="04BD0E4D" wp14:editId="5EAD8B62">
            <wp:extent cx="2431353" cy="3432872"/>
            <wp:effectExtent l="0" t="0" r="0" b="0"/>
            <wp:docPr id="2061546157" name="Picture 2" descr="A map of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6157" name="Picture 2" descr="A map of different colored countries/region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9250" cy="3444022"/>
                    </a:xfrm>
                    <a:prstGeom prst="rect">
                      <a:avLst/>
                    </a:prstGeom>
                    <a:noFill/>
                    <a:ln>
                      <a:noFill/>
                    </a:ln>
                  </pic:spPr>
                </pic:pic>
              </a:graphicData>
            </a:graphic>
          </wp:inline>
        </w:drawing>
      </w:r>
    </w:p>
    <w:p w14:paraId="44C8C4EE" w14:textId="3C37F181" w:rsidR="00651AA3" w:rsidRPr="009E1605" w:rsidRDefault="001B6A98" w:rsidP="00C804DA">
      <w:pPr>
        <w:ind w:left="1440" w:hanging="1440"/>
      </w:pPr>
      <w:r>
        <w:rPr>
          <w:noProof/>
        </w:rPr>
        <w:drawing>
          <wp:inline distT="0" distB="0" distL="0" distR="0" wp14:anchorId="14515F6B" wp14:editId="0AFC0BBE">
            <wp:extent cx="2743200" cy="3639599"/>
            <wp:effectExtent l="0" t="0" r="0" b="0"/>
            <wp:docPr id="1682202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3639599"/>
                    </a:xfrm>
                    <a:prstGeom prst="rect">
                      <a:avLst/>
                    </a:prstGeom>
                    <a:noFill/>
                    <a:ln>
                      <a:noFill/>
                    </a:ln>
                  </pic:spPr>
                </pic:pic>
              </a:graphicData>
            </a:graphic>
          </wp:inline>
        </w:drawing>
      </w:r>
      <w:r>
        <w:rPr>
          <w:noProof/>
        </w:rPr>
        <w:drawing>
          <wp:inline distT="0" distB="0" distL="0" distR="0" wp14:anchorId="1877A03F" wp14:editId="3DC35E0E">
            <wp:extent cx="2743200" cy="3639599"/>
            <wp:effectExtent l="0" t="0" r="0" b="0"/>
            <wp:docPr id="1661902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3639599"/>
                    </a:xfrm>
                    <a:prstGeom prst="rect">
                      <a:avLst/>
                    </a:prstGeom>
                    <a:noFill/>
                    <a:ln>
                      <a:noFill/>
                    </a:ln>
                  </pic:spPr>
                </pic:pic>
              </a:graphicData>
            </a:graphic>
          </wp:inline>
        </w:drawing>
      </w:r>
    </w:p>
    <w:p w14:paraId="627469D8" w14:textId="77777777" w:rsidR="00615F1F" w:rsidRPr="009E1605" w:rsidRDefault="00615F1F" w:rsidP="00615F1F"/>
    <w:p w14:paraId="270670B8" w14:textId="1B5E61F3" w:rsidR="00E474FF" w:rsidRPr="009E1605" w:rsidRDefault="00E474FF" w:rsidP="00C673FC">
      <w:pPr>
        <w:pStyle w:val="Heading20"/>
        <w:numPr>
          <w:ilvl w:val="0"/>
          <w:numId w:val="6"/>
        </w:numPr>
      </w:pPr>
      <w:r w:rsidRPr="009E1605">
        <w:t xml:space="preserve">Temporal Analysis of Pejorative </w:t>
      </w:r>
      <w:r w:rsidR="002D4AB9">
        <w:t>Terms</w:t>
      </w:r>
    </w:p>
    <w:p w14:paraId="1686A88F" w14:textId="270D777E" w:rsidR="00021533" w:rsidRPr="009E1605" w:rsidRDefault="00021533" w:rsidP="00C673FC">
      <w:pPr>
        <w:pStyle w:val="heading2"/>
        <w:numPr>
          <w:ilvl w:val="1"/>
          <w:numId w:val="7"/>
        </w:numPr>
      </w:pPr>
      <w:r w:rsidRPr="009E1605">
        <w:t xml:space="preserve">Terms usage estimation </w:t>
      </w:r>
    </w:p>
    <w:p w14:paraId="46FD42C0" w14:textId="3EB4F241" w:rsidR="00021533" w:rsidRPr="009E1605" w:rsidRDefault="00021533" w:rsidP="00021533">
      <w:r w:rsidRPr="009E1605">
        <w:t xml:space="preserve">The monthly and yearly distribution of tweets of the terms </w:t>
      </w:r>
      <w:r w:rsidRPr="009E1605">
        <w:rPr>
          <w:i/>
          <w:iCs/>
        </w:rPr>
        <w:t>veneco</w:t>
      </w:r>
      <w:r w:rsidRPr="009E1605">
        <w:t xml:space="preserve"> and </w:t>
      </w:r>
      <w:r w:rsidRPr="009E1605">
        <w:rPr>
          <w:i/>
          <w:iCs/>
        </w:rPr>
        <w:t>veneca</w:t>
      </w:r>
      <w:r w:rsidRPr="009E1605">
        <w:t xml:space="preserve"> are presented in </w:t>
      </w:r>
      <w:r w:rsidRPr="009E1605">
        <w:fldChar w:fldCharType="begin"/>
      </w:r>
      <w:r w:rsidRPr="009E1605">
        <w:instrText xml:space="preserve"> REF _Ref167182451 \h </w:instrText>
      </w:r>
      <w:r w:rsidRPr="009E1605">
        <w:fldChar w:fldCharType="separate"/>
      </w:r>
      <w:r w:rsidRPr="009E1605">
        <w:t xml:space="preserve">Figure </w:t>
      </w:r>
      <w:r w:rsidRPr="009E1605">
        <w:rPr>
          <w:noProof/>
        </w:rPr>
        <w:t>9</w:t>
      </w:r>
      <w:r w:rsidRPr="009E1605">
        <w:fldChar w:fldCharType="end"/>
      </w:r>
      <w:r w:rsidRPr="009E1605">
        <w:t>.</w:t>
      </w:r>
    </w:p>
    <w:p w14:paraId="113EBB8B" w14:textId="77777777" w:rsidR="00021533" w:rsidRPr="009E1605" w:rsidRDefault="00021533" w:rsidP="00615F1F">
      <w:pPr>
        <w:keepNext/>
        <w:jc w:val="center"/>
      </w:pPr>
      <w:r w:rsidRPr="009E1605">
        <w:rPr>
          <w:noProof/>
          <w:shd w:val="clear" w:color="auto" w:fill="E6E6E6"/>
        </w:rPr>
        <w:lastRenderedPageBreak/>
        <w:drawing>
          <wp:inline distT="0" distB="0" distL="0" distR="0" wp14:anchorId="5A881B2E" wp14:editId="3287A84D">
            <wp:extent cx="4135363" cy="1318260"/>
            <wp:effectExtent l="0" t="0" r="0" b="0"/>
            <wp:docPr id="1095972119" name="Picture 109597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72119" name="Picture 1095972119"/>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4135363" cy="1318260"/>
                    </a:xfrm>
                    <a:prstGeom prst="rect">
                      <a:avLst/>
                    </a:prstGeom>
                  </pic:spPr>
                </pic:pic>
              </a:graphicData>
            </a:graphic>
          </wp:inline>
        </w:drawing>
      </w:r>
    </w:p>
    <w:p w14:paraId="7CF6A08E" w14:textId="28676632" w:rsidR="00021533" w:rsidRPr="009E1605" w:rsidRDefault="00021533" w:rsidP="00615F1F">
      <w:pPr>
        <w:pStyle w:val="Caption"/>
      </w:pPr>
      <w:bookmarkStart w:id="12" w:name="_Ref167182451"/>
      <w:r w:rsidRPr="009E1605">
        <w:t xml:space="preserve">Figure </w:t>
      </w:r>
      <w:r w:rsidRPr="009E1605">
        <w:fldChar w:fldCharType="begin"/>
      </w:r>
      <w:r w:rsidRPr="009E1605">
        <w:instrText xml:space="preserve"> SEQ Figure \* ARABIC </w:instrText>
      </w:r>
      <w:r w:rsidRPr="009E1605">
        <w:fldChar w:fldCharType="separate"/>
      </w:r>
      <w:r w:rsidR="00537C62">
        <w:rPr>
          <w:noProof/>
        </w:rPr>
        <w:t>11</w:t>
      </w:r>
      <w:r w:rsidRPr="009E1605">
        <w:fldChar w:fldCharType="end"/>
      </w:r>
      <w:bookmarkEnd w:id="12"/>
      <w:r w:rsidRPr="009E1605">
        <w:t>. Monthly proportion of tweets containing the terms veneco and veneca.</w:t>
      </w:r>
    </w:p>
    <w:p w14:paraId="1D151757" w14:textId="4FB36D7D" w:rsidR="00021533" w:rsidRPr="009E1605" w:rsidRDefault="00021533" w:rsidP="00021533">
      <w:r w:rsidRPr="009E1605">
        <w:t xml:space="preserve">For the majority of periods, the frequency of tweets containing </w:t>
      </w:r>
      <w:r w:rsidRPr="009E1605">
        <w:rPr>
          <w:i/>
          <w:iCs/>
        </w:rPr>
        <w:t>veneco</w:t>
      </w:r>
      <w:r w:rsidRPr="009E1605">
        <w:t xml:space="preserve"> is higher than those containing </w:t>
      </w:r>
      <w:r w:rsidRPr="009E1605">
        <w:rPr>
          <w:i/>
          <w:iCs/>
        </w:rPr>
        <w:t>veneca</w:t>
      </w:r>
      <w:r w:rsidRPr="009E1605">
        <w:t xml:space="preserve">. This could be a result of masculine plurals including mixed male/female groups and is thus more encompassing of a term. Additionally, the proportion of tweets that contain either term is relatively higher in some years than others. Specifically, in 2015, the proportion was at its maximum for </w:t>
      </w:r>
      <w:r w:rsidRPr="009E1605">
        <w:rPr>
          <w:i/>
          <w:iCs/>
        </w:rPr>
        <w:t>veneco</w:t>
      </w:r>
      <w:r w:rsidRPr="009E1605">
        <w:t xml:space="preserve"> (25%) and </w:t>
      </w:r>
      <w:r w:rsidRPr="009E1605">
        <w:rPr>
          <w:i/>
          <w:iCs/>
        </w:rPr>
        <w:t xml:space="preserve">veneca </w:t>
      </w:r>
      <w:r w:rsidRPr="009E1605">
        <w:t xml:space="preserve">(8%), followed by a decrease until 2018 to 5% and 2.5%, respectively. This also corresponds to a time where we observe an increase in the number of Venezuelans arriving in Colombia (see </w:t>
      </w:r>
      <w:r w:rsidR="00C16FBD" w:rsidRPr="009E1605">
        <w:rPr>
          <w:shd w:val="clear" w:color="auto" w:fill="E6E6E6"/>
        </w:rPr>
        <w:fldChar w:fldCharType="begin"/>
      </w:r>
      <w:r w:rsidR="00C16FBD" w:rsidRPr="009E1605">
        <w:instrText xml:space="preserve"> REF _Ref167189939 \h </w:instrText>
      </w:r>
      <w:r w:rsidR="00C16FBD" w:rsidRPr="009E1605">
        <w:rPr>
          <w:shd w:val="clear" w:color="auto" w:fill="E6E6E6"/>
        </w:rPr>
      </w:r>
      <w:r w:rsidR="00C16FBD" w:rsidRPr="009E1605">
        <w:rPr>
          <w:shd w:val="clear" w:color="auto" w:fill="E6E6E6"/>
        </w:rPr>
        <w:fldChar w:fldCharType="separate"/>
      </w:r>
      <w:r w:rsidR="00C16FBD" w:rsidRPr="009E1605">
        <w:t xml:space="preserve">Figure </w:t>
      </w:r>
      <w:r w:rsidR="00C16FBD" w:rsidRPr="009E1605">
        <w:rPr>
          <w:noProof/>
        </w:rPr>
        <w:t>1</w:t>
      </w:r>
      <w:r w:rsidR="00C16FBD" w:rsidRPr="009E1605">
        <w:rPr>
          <w:shd w:val="clear" w:color="auto" w:fill="E6E6E6"/>
        </w:rPr>
        <w:fldChar w:fldCharType="end"/>
      </w:r>
      <w:r w:rsidRPr="009E1605">
        <w:t xml:space="preserve">), but the rate of arrival tapered off in later years.  In 2021, the proportions rose again, possibly related to strained resources globally arising from Covid-19 and pandemic shutdowns. These strained resources and social tensions during Covid-19 could result in scapegoating of migrants, thereby leading to increased hate speech towards Venezuelan migrants at that time. </w:t>
      </w:r>
    </w:p>
    <w:p w14:paraId="4D2D3647" w14:textId="77777777" w:rsidR="00021533" w:rsidRPr="009E1605" w:rsidRDefault="00021533" w:rsidP="00021533">
      <w:r w:rsidRPr="009E1605">
        <w:t xml:space="preserve">If we relate the proportion of the term’s usage to the number of Venezuelan migrants in Colombia, it is rather unusual that the proportion during the period from 2015 to 2018 is significantly high. Given that a substantial increase in the number of Venezuelan migrants does not occur until 2018. </w:t>
      </w:r>
    </w:p>
    <w:p w14:paraId="2EE92E51" w14:textId="77777777" w:rsidR="00B41483" w:rsidRPr="009E1605" w:rsidRDefault="00B41483" w:rsidP="00E474FF"/>
    <w:p w14:paraId="5F8A5F66" w14:textId="4870B0CB" w:rsidR="007F1E1F" w:rsidRPr="009E1605" w:rsidRDefault="007F1E1F" w:rsidP="007F1E1F">
      <w:r w:rsidRPr="009E1605">
        <w:t>The monthly proportion of negative tone for both terms is presented in. In the given context, the tones refer to the emotional tone or sentiment expressed in the tweets containing the terms. The tones can be informative as they provide insight into how the public perceives the terms and the events related to them. For instance, a high proportion of negative tones in tweets containing these terms could suggest negative attitudes towards Venezuelans or the humanitarian crisis.</w:t>
      </w:r>
    </w:p>
    <w:p w14:paraId="4395F05A" w14:textId="77777777" w:rsidR="007F1E1F" w:rsidRPr="009E1605" w:rsidRDefault="007F1E1F" w:rsidP="007F1E1F">
      <w:pPr>
        <w:keepNext/>
        <w:jc w:val="center"/>
      </w:pPr>
      <w:r w:rsidRPr="009E1605">
        <w:rPr>
          <w:noProof/>
          <w:shd w:val="clear" w:color="auto" w:fill="E6E6E6"/>
        </w:rPr>
        <w:drawing>
          <wp:inline distT="0" distB="0" distL="0" distR="0" wp14:anchorId="0C69FCF5" wp14:editId="5919FC53">
            <wp:extent cx="4340883" cy="1522327"/>
            <wp:effectExtent l="0" t="0" r="2540" b="1905"/>
            <wp:docPr id="940695486" name="Picture 94069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95486" name="Picture 940695486"/>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t="1410" b="1410"/>
                    <a:stretch>
                      <a:fillRect/>
                    </a:stretch>
                  </pic:blipFill>
                  <pic:spPr bwMode="auto">
                    <a:xfrm>
                      <a:off x="0" y="0"/>
                      <a:ext cx="4340883" cy="1522327"/>
                    </a:xfrm>
                    <a:prstGeom prst="rect">
                      <a:avLst/>
                    </a:prstGeom>
                    <a:extLst>
                      <a:ext uri="{53640926-AAD7-44D8-BBD7-CCE9431645EC}">
                        <a14:shadowObscured xmlns:a14="http://schemas.microsoft.com/office/drawing/2010/main"/>
                      </a:ext>
                    </a:extLst>
                  </pic:spPr>
                </pic:pic>
              </a:graphicData>
            </a:graphic>
          </wp:inline>
        </w:drawing>
      </w:r>
    </w:p>
    <w:p w14:paraId="5A7AA73E" w14:textId="38769B77" w:rsidR="007F1E1F" w:rsidRPr="009E1605" w:rsidRDefault="007F1E1F" w:rsidP="007F1E1F">
      <w:pPr>
        <w:pStyle w:val="Caption"/>
      </w:pPr>
      <w:r w:rsidRPr="009E1605">
        <w:t xml:space="preserve">Figure </w:t>
      </w:r>
      <w:r w:rsidRPr="009E1605">
        <w:fldChar w:fldCharType="begin"/>
      </w:r>
      <w:r w:rsidRPr="009E1605">
        <w:instrText xml:space="preserve"> SEQ Figure \* ARABIC </w:instrText>
      </w:r>
      <w:r w:rsidRPr="009E1605">
        <w:fldChar w:fldCharType="separate"/>
      </w:r>
      <w:r w:rsidR="00537C62">
        <w:rPr>
          <w:noProof/>
        </w:rPr>
        <w:t>12</w:t>
      </w:r>
      <w:r w:rsidRPr="009E1605">
        <w:fldChar w:fldCharType="end"/>
      </w:r>
      <w:r w:rsidRPr="009E1605">
        <w:t>. Monthly proportion of negative tone of the term veneco.</w:t>
      </w:r>
    </w:p>
    <w:p w14:paraId="7BE36828" w14:textId="77777777" w:rsidR="007F1E1F" w:rsidRPr="009E1605" w:rsidRDefault="007F1E1F" w:rsidP="007F1E1F">
      <w:pPr>
        <w:keepNext/>
        <w:jc w:val="center"/>
      </w:pPr>
      <w:r w:rsidRPr="009E1605">
        <w:rPr>
          <w:noProof/>
          <w:shd w:val="clear" w:color="auto" w:fill="E6E6E6"/>
        </w:rPr>
        <w:drawing>
          <wp:inline distT="0" distB="0" distL="0" distR="0" wp14:anchorId="54F1D444" wp14:editId="5C6925EB">
            <wp:extent cx="4223982" cy="1577340"/>
            <wp:effectExtent l="0" t="0" r="5715" b="3810"/>
            <wp:docPr id="1910637225" name="Picture 191063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37225" name="Picture 1910637225"/>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972" r="1972"/>
                    <a:stretch>
                      <a:fillRect/>
                    </a:stretch>
                  </pic:blipFill>
                  <pic:spPr bwMode="auto">
                    <a:xfrm>
                      <a:off x="0" y="0"/>
                      <a:ext cx="4223982" cy="1577340"/>
                    </a:xfrm>
                    <a:prstGeom prst="rect">
                      <a:avLst/>
                    </a:prstGeom>
                    <a:extLst>
                      <a:ext uri="{53640926-AAD7-44D8-BBD7-CCE9431645EC}">
                        <a14:shadowObscured xmlns:a14="http://schemas.microsoft.com/office/drawing/2010/main"/>
                      </a:ext>
                    </a:extLst>
                  </pic:spPr>
                </pic:pic>
              </a:graphicData>
            </a:graphic>
          </wp:inline>
        </w:drawing>
      </w:r>
    </w:p>
    <w:p w14:paraId="6C6950B4" w14:textId="2D2B2318" w:rsidR="007F1E1F" w:rsidRPr="009E1605" w:rsidRDefault="007F1E1F" w:rsidP="007F1E1F">
      <w:pPr>
        <w:pStyle w:val="Caption"/>
      </w:pPr>
      <w:r w:rsidRPr="009E1605">
        <w:t xml:space="preserve">Figure </w:t>
      </w:r>
      <w:r w:rsidRPr="009E1605">
        <w:fldChar w:fldCharType="begin"/>
      </w:r>
      <w:r w:rsidRPr="009E1605">
        <w:instrText xml:space="preserve"> SEQ Figure \* ARABIC </w:instrText>
      </w:r>
      <w:r w:rsidRPr="009E1605">
        <w:fldChar w:fldCharType="separate"/>
      </w:r>
      <w:r w:rsidR="00537C62">
        <w:rPr>
          <w:noProof/>
        </w:rPr>
        <w:t>13</w:t>
      </w:r>
      <w:r w:rsidRPr="009E1605">
        <w:fldChar w:fldCharType="end"/>
      </w:r>
      <w:r w:rsidRPr="009E1605">
        <w:t>. Monthly proportion of negative tone of the term veneca.</w:t>
      </w:r>
    </w:p>
    <w:p w14:paraId="75A40672" w14:textId="77777777" w:rsidR="007F1E1F" w:rsidRPr="009E1605" w:rsidRDefault="007F1E1F" w:rsidP="007F1E1F">
      <w:r w:rsidRPr="009E1605">
        <w:lastRenderedPageBreak/>
        <w:t xml:space="preserve">The two terms exhibit a predominantly negative tone, and it is noteworthy that the average negative tone associated with </w:t>
      </w:r>
      <w:r w:rsidRPr="009E1605">
        <w:rPr>
          <w:i/>
          <w:iCs/>
        </w:rPr>
        <w:t>veneca</w:t>
      </w:r>
      <w:r w:rsidRPr="009E1605">
        <w:t xml:space="preserve"> is higher compared to that of </w:t>
      </w:r>
      <w:r w:rsidRPr="009E1605">
        <w:rPr>
          <w:i/>
          <w:iCs/>
        </w:rPr>
        <w:t>veneco</w:t>
      </w:r>
      <w:r w:rsidRPr="009E1605">
        <w:t xml:space="preserve">. Specifically, </w:t>
      </w:r>
      <w:r w:rsidRPr="009E1605">
        <w:rPr>
          <w:i/>
          <w:iCs/>
        </w:rPr>
        <w:t>veneca</w:t>
      </w:r>
      <w:r w:rsidRPr="009E1605">
        <w:t xml:space="preserve"> has a 79% negative tone, whereas </w:t>
      </w:r>
      <w:r w:rsidRPr="009E1605">
        <w:rPr>
          <w:i/>
          <w:iCs/>
        </w:rPr>
        <w:t>veneco</w:t>
      </w:r>
      <w:r w:rsidRPr="009E1605">
        <w:t xml:space="preserve"> reflects a 66% negative tone. In interviews we conducted with subject matter experts (linguists, sociologists, and communications scholars) who study derogatory language in Colombia in 2023, one possible explanation for this is that the term </w:t>
      </w:r>
      <w:r w:rsidRPr="009E1605">
        <w:rPr>
          <w:i/>
          <w:iCs/>
        </w:rPr>
        <w:t>veneca</w:t>
      </w:r>
      <w:r w:rsidRPr="009E1605">
        <w:t xml:space="preserve"> has always had a negative connotation, well beyond the recent humanitarian migration of Venezuelans. We describe this phenomenon in more detail below, as the related themes are reflected in our dataset. </w:t>
      </w:r>
    </w:p>
    <w:p w14:paraId="30982A11" w14:textId="229583A2" w:rsidR="007F1E1F" w:rsidRPr="009E1605" w:rsidRDefault="007F1E1F" w:rsidP="007F1E1F">
      <w:r w:rsidRPr="009E1605">
        <w:t xml:space="preserve">The series of instances involving </w:t>
      </w:r>
      <w:r w:rsidRPr="009E1605">
        <w:rPr>
          <w:i/>
          <w:iCs/>
        </w:rPr>
        <w:t>veneco</w:t>
      </w:r>
      <w:r w:rsidRPr="009E1605">
        <w:t xml:space="preserve"> initially displayed a balanced distribution between negative and non-negative sentiments until 2018, coinciding with the significant increase in the number of Venezuelan migrants (see </w:t>
      </w:r>
      <w:r w:rsidR="00C16FBD" w:rsidRPr="009E1605">
        <w:rPr>
          <w:shd w:val="clear" w:color="auto" w:fill="E6E6E6"/>
        </w:rPr>
        <w:fldChar w:fldCharType="begin"/>
      </w:r>
      <w:r w:rsidR="00C16FBD" w:rsidRPr="009E1605">
        <w:instrText xml:space="preserve"> REF _Ref167189939 \h </w:instrText>
      </w:r>
      <w:r w:rsidR="00C16FBD" w:rsidRPr="009E1605">
        <w:rPr>
          <w:shd w:val="clear" w:color="auto" w:fill="E6E6E6"/>
        </w:rPr>
      </w:r>
      <w:r w:rsidR="00C16FBD" w:rsidRPr="009E1605">
        <w:rPr>
          <w:shd w:val="clear" w:color="auto" w:fill="E6E6E6"/>
        </w:rPr>
        <w:fldChar w:fldCharType="separate"/>
      </w:r>
      <w:r w:rsidR="00C16FBD" w:rsidRPr="009E1605">
        <w:t xml:space="preserve">Figure </w:t>
      </w:r>
      <w:r w:rsidR="00C16FBD" w:rsidRPr="009E1605">
        <w:rPr>
          <w:noProof/>
        </w:rPr>
        <w:t>1</w:t>
      </w:r>
      <w:r w:rsidR="00C16FBD" w:rsidRPr="009E1605">
        <w:rPr>
          <w:shd w:val="clear" w:color="auto" w:fill="E6E6E6"/>
        </w:rPr>
        <w:fldChar w:fldCharType="end"/>
      </w:r>
      <w:r w:rsidRPr="009E1605">
        <w:t xml:space="preserve">). This observation shows that despite the highest usage of </w:t>
      </w:r>
      <w:r w:rsidRPr="009E1605">
        <w:rPr>
          <w:i/>
          <w:iCs/>
        </w:rPr>
        <w:t>veneco</w:t>
      </w:r>
      <w:r w:rsidRPr="009E1605">
        <w:t xml:space="preserve"> and </w:t>
      </w:r>
      <w:r w:rsidRPr="009E1605">
        <w:rPr>
          <w:i/>
          <w:iCs/>
        </w:rPr>
        <w:t>veneca</w:t>
      </w:r>
      <w:r w:rsidRPr="009E1605">
        <w:t xml:space="preserve"> occurring between 2015 and 2018, the associated predominant tone was not necessarily negative. This finding also aligns with statements in the literature, which suggest that the term </w:t>
      </w:r>
      <w:r w:rsidRPr="009E1605">
        <w:rPr>
          <w:i/>
          <w:iCs/>
        </w:rPr>
        <w:t>veneco</w:t>
      </w:r>
      <w:r w:rsidRPr="009E1605">
        <w:t xml:space="preserve"> was originally used as a descriptor but has evolved over time to become a pejorative term.</w:t>
      </w:r>
    </w:p>
    <w:p w14:paraId="3C9D1010" w14:textId="451B9210" w:rsidR="00B41483" w:rsidRPr="009E1605" w:rsidRDefault="007F1E1F" w:rsidP="00E474FF">
      <w:r w:rsidRPr="009E1605">
        <w:t xml:space="preserve">On the other hand, the series of instances involving </w:t>
      </w:r>
      <w:r w:rsidRPr="009E1605">
        <w:rPr>
          <w:i/>
          <w:iCs/>
        </w:rPr>
        <w:t>veneca</w:t>
      </w:r>
      <w:r w:rsidRPr="009E1605">
        <w:t xml:space="preserve"> exhibits high variability due to the limited number of observations. This variability may affect the reliability of the negativity measurement</w:t>
      </w:r>
      <w:r w:rsidR="00B41483" w:rsidRPr="009E1605">
        <w:br w:type="page"/>
      </w:r>
    </w:p>
    <w:p w14:paraId="6D49BE87" w14:textId="31562893" w:rsidR="00D53502" w:rsidRPr="00063FF0" w:rsidRDefault="00B642E2" w:rsidP="00D53502">
      <w:pPr>
        <w:pStyle w:val="Heading10"/>
        <w:rPr>
          <w:lang w:val="es-CO"/>
        </w:rPr>
      </w:pPr>
      <w:proofErr w:type="spellStart"/>
      <w:r w:rsidRPr="00063FF0">
        <w:rPr>
          <w:lang w:val="es-CO"/>
        </w:rPr>
        <w:lastRenderedPageBreak/>
        <w:t>References</w:t>
      </w:r>
      <w:proofErr w:type="spellEnd"/>
      <w:r w:rsidR="00830246" w:rsidRPr="003A44CD">
        <w:rPr>
          <w:sz w:val="22"/>
          <w:szCs w:val="20"/>
        </w:rPr>
        <w:fldChar w:fldCharType="begin" w:fldLock="1"/>
      </w:r>
      <w:r w:rsidR="00830246" w:rsidRPr="00063FF0">
        <w:rPr>
          <w:szCs w:val="20"/>
          <w:lang w:val="es-CO"/>
        </w:rPr>
        <w:instrText xml:space="preserve">ADDIN Mendeley Bibliography CSL_BIBLIOGRAPHY </w:instrText>
      </w:r>
      <w:r w:rsidR="00D73DBD">
        <w:rPr>
          <w:sz w:val="22"/>
          <w:szCs w:val="20"/>
        </w:rPr>
        <w:fldChar w:fldCharType="separate"/>
      </w:r>
      <w:r w:rsidR="00830246" w:rsidRPr="003A44CD">
        <w:rPr>
          <w:sz w:val="20"/>
          <w:szCs w:val="20"/>
        </w:rPr>
        <w:fldChar w:fldCharType="end"/>
      </w:r>
    </w:p>
    <w:p w14:paraId="7B76ED1B" w14:textId="6295EA0E" w:rsidR="00AF4138" w:rsidRPr="00AF4138" w:rsidRDefault="00D53502" w:rsidP="00AF4138">
      <w:pPr>
        <w:pStyle w:val="EndNoteBibliography"/>
        <w:ind w:left="720" w:hanging="720"/>
      </w:pPr>
      <w:r w:rsidRPr="009E1605">
        <w:fldChar w:fldCharType="begin"/>
      </w:r>
      <w:r w:rsidRPr="00E12A15">
        <w:rPr>
          <w:lang w:val="es-CO"/>
        </w:rPr>
        <w:instrText xml:space="preserve"> ADDIN EN.REFLIST </w:instrText>
      </w:r>
      <w:r w:rsidRPr="009E1605">
        <w:fldChar w:fldCharType="separate"/>
      </w:r>
      <w:r w:rsidR="00AF4138" w:rsidRPr="003A44CD">
        <w:rPr>
          <w:lang w:val="es-CO"/>
        </w:rPr>
        <w:t>1.</w:t>
      </w:r>
      <w:r w:rsidR="00AF4138" w:rsidRPr="003A44CD">
        <w:rPr>
          <w:lang w:val="es-CO"/>
        </w:rPr>
        <w:tab/>
        <w:t xml:space="preserve">R4V Plataforma de Coordinación interagencial para Refugiados y Migrantes de Venezuela, </w:t>
      </w:r>
      <w:r w:rsidR="00AF4138" w:rsidRPr="003A44CD">
        <w:rPr>
          <w:i/>
          <w:lang w:val="es-CO"/>
        </w:rPr>
        <w:t>R4V América Latina y el Caribe, Refugiados y Migrantes Venezolanos en la Región - Nov. 2023</w:t>
      </w:r>
      <w:r w:rsidR="00AF4138" w:rsidRPr="003A44CD">
        <w:rPr>
          <w:lang w:val="es-CO"/>
        </w:rPr>
        <w:t xml:space="preserve">. </w:t>
      </w:r>
      <w:r w:rsidR="00AF4138" w:rsidRPr="00AF4138">
        <w:t xml:space="preserve">2023: </w:t>
      </w:r>
      <w:hyperlink r:id="rId34" w:history="1">
        <w:r w:rsidR="00AF4138" w:rsidRPr="00AF4138">
          <w:rPr>
            <w:rStyle w:val="Hyperlink"/>
          </w:rPr>
          <w:t>https://www.r4v.info/es/document/r4v-america-latina-y-el-caribe-refugiados-y-migrantes-venezolanos-en-la-region-nov-2023</w:t>
        </w:r>
      </w:hyperlink>
      <w:r w:rsidR="00AF4138" w:rsidRPr="00AF4138">
        <w:t>.</w:t>
      </w:r>
    </w:p>
    <w:p w14:paraId="085FB5D7" w14:textId="77777777" w:rsidR="00AF4138" w:rsidRPr="00AF4138" w:rsidRDefault="00AF4138" w:rsidP="00AF4138">
      <w:pPr>
        <w:pStyle w:val="EndNoteBibliography"/>
        <w:ind w:left="720" w:hanging="720"/>
      </w:pPr>
      <w:r w:rsidRPr="00AF4138">
        <w:t>2.</w:t>
      </w:r>
      <w:r w:rsidRPr="00AF4138">
        <w:tab/>
        <w:t xml:space="preserve">Lebow, J., et al., </w:t>
      </w:r>
      <w:r w:rsidRPr="00AF4138">
        <w:rPr>
          <w:i/>
        </w:rPr>
        <w:t>Migrant Exposure and Anti-Migrant Sentiment: The Case of the Venezuelan Exodus.</w:t>
      </w:r>
      <w:r w:rsidRPr="00AF4138">
        <w:t xml:space="preserve"> Available at SSRN 3660641, 2023.</w:t>
      </w:r>
    </w:p>
    <w:p w14:paraId="1B660B5A" w14:textId="390F552B" w:rsidR="00AF4138" w:rsidRPr="00AF4138" w:rsidRDefault="00AF4138" w:rsidP="00AF4138">
      <w:pPr>
        <w:pStyle w:val="EndNoteBibliography"/>
        <w:ind w:left="720" w:hanging="720"/>
      </w:pPr>
      <w:r w:rsidRPr="00AF4138">
        <w:t>3.</w:t>
      </w:r>
      <w:r w:rsidRPr="00AF4138">
        <w:tab/>
        <w:t xml:space="preserve">Oxfam, </w:t>
      </w:r>
      <w:r w:rsidRPr="00AF4138">
        <w:rPr>
          <w:i/>
        </w:rPr>
        <w:t>Yes, but Not Here: Perceptions of Xenophobia and Discrimination towards Venezuelan Migrants in Colombia, Ecuador and Peru</w:t>
      </w:r>
      <w:r w:rsidRPr="00AF4138">
        <w:t xml:space="preserve">. 2019: </w:t>
      </w:r>
      <w:hyperlink r:id="rId35" w:history="1">
        <w:r w:rsidRPr="00AF4138">
          <w:rPr>
            <w:rStyle w:val="Hyperlink"/>
          </w:rPr>
          <w:t>https://www.oxfam.org/en/research/yes-not-here</w:t>
        </w:r>
      </w:hyperlink>
      <w:r w:rsidRPr="00AF4138">
        <w:t>.</w:t>
      </w:r>
    </w:p>
    <w:p w14:paraId="2F62E3CF" w14:textId="77777777" w:rsidR="00AF4138" w:rsidRPr="00AF4138" w:rsidRDefault="00AF4138" w:rsidP="00AF4138">
      <w:pPr>
        <w:pStyle w:val="EndNoteBibliography"/>
        <w:ind w:left="720" w:hanging="720"/>
      </w:pPr>
      <w:r w:rsidRPr="00AF4138">
        <w:t>4.</w:t>
      </w:r>
      <w:r w:rsidRPr="00AF4138">
        <w:tab/>
        <w:t xml:space="preserve">Wanitzek, U., </w:t>
      </w:r>
      <w:r w:rsidRPr="00AF4138">
        <w:rPr>
          <w:i/>
        </w:rPr>
        <w:t>The Power of Language in the Discourse on Women's Rights: Some Examples from Tanzania.</w:t>
      </w:r>
      <w:r w:rsidRPr="00AF4138">
        <w:t xml:space="preserve"> Africa Today, 2002. </w:t>
      </w:r>
      <w:r w:rsidRPr="00AF4138">
        <w:rPr>
          <w:b/>
        </w:rPr>
        <w:t>49</w:t>
      </w:r>
      <w:r w:rsidRPr="00AF4138">
        <w:t>: p. 19 - 3.</w:t>
      </w:r>
    </w:p>
    <w:p w14:paraId="0D0F14F1" w14:textId="77777777" w:rsidR="00AF4138" w:rsidRPr="003A44CD" w:rsidRDefault="00AF4138" w:rsidP="00AF4138">
      <w:pPr>
        <w:pStyle w:val="EndNoteBibliography"/>
        <w:ind w:left="720" w:hanging="720"/>
        <w:rPr>
          <w:lang w:val="es-CO"/>
        </w:rPr>
      </w:pPr>
      <w:r w:rsidRPr="00AF4138">
        <w:t>5.</w:t>
      </w:r>
      <w:r w:rsidRPr="00AF4138">
        <w:tab/>
        <w:t xml:space="preserve">Beach, C., </w:t>
      </w:r>
      <w:r w:rsidRPr="00AF4138">
        <w:rPr>
          <w:i/>
        </w:rPr>
        <w:t>Frontera combustible: Conceptualising the state through the experiences of petrol smugglers in the Colombian/Venezuelan borderlands of Norte de Santander/Táchira.</w:t>
      </w:r>
      <w:r w:rsidRPr="00AF4138">
        <w:t xml:space="preserve"> </w:t>
      </w:r>
      <w:r w:rsidRPr="003A44CD">
        <w:rPr>
          <w:lang w:val="es-CO"/>
        </w:rPr>
        <w:t xml:space="preserve">Journal of Extreme Anthropology, 2018. </w:t>
      </w:r>
      <w:r w:rsidRPr="003A44CD">
        <w:rPr>
          <w:b/>
          <w:lang w:val="es-CO"/>
        </w:rPr>
        <w:t>2</w:t>
      </w:r>
      <w:r w:rsidRPr="003A44CD">
        <w:rPr>
          <w:lang w:val="es-CO"/>
        </w:rPr>
        <w:t>(2): p. 42-60.</w:t>
      </w:r>
    </w:p>
    <w:p w14:paraId="78D42C5F" w14:textId="77777777" w:rsidR="00AF4138" w:rsidRPr="00AF4138" w:rsidRDefault="00AF4138" w:rsidP="00AF4138">
      <w:pPr>
        <w:pStyle w:val="EndNoteBibliography"/>
        <w:ind w:left="720" w:hanging="720"/>
      </w:pPr>
      <w:r w:rsidRPr="003A44CD">
        <w:rPr>
          <w:lang w:val="es-CO"/>
        </w:rPr>
        <w:t>6.</w:t>
      </w:r>
      <w:r w:rsidRPr="003A44CD">
        <w:rPr>
          <w:lang w:val="es-CO"/>
        </w:rPr>
        <w:tab/>
        <w:t xml:space="preserve">Baldrich Luna, E.E., et al., </w:t>
      </w:r>
      <w:r w:rsidRPr="003A44CD">
        <w:rPr>
          <w:i/>
          <w:lang w:val="es-CO"/>
        </w:rPr>
        <w:t>Informe final capstone-Barómetro de xenofobia hacia migrantes venezolanos.</w:t>
      </w:r>
      <w:r w:rsidRPr="003A44CD">
        <w:rPr>
          <w:lang w:val="es-CO"/>
        </w:rPr>
        <w:t xml:space="preserve"> </w:t>
      </w:r>
      <w:r w:rsidRPr="00AF4138">
        <w:t>2022.</w:t>
      </w:r>
    </w:p>
    <w:p w14:paraId="55B9F9A5" w14:textId="77777777" w:rsidR="00AF4138" w:rsidRPr="00AF4138" w:rsidRDefault="00AF4138" w:rsidP="00AF4138">
      <w:pPr>
        <w:pStyle w:val="EndNoteBibliography"/>
        <w:ind w:left="720" w:hanging="720"/>
      </w:pPr>
      <w:r w:rsidRPr="00AF4138">
        <w:t>7.</w:t>
      </w:r>
      <w:r w:rsidRPr="00AF4138">
        <w:tab/>
        <w:t xml:space="preserve">Bank, T.W., </w:t>
      </w:r>
      <w:r w:rsidRPr="00AF4138">
        <w:rPr>
          <w:i/>
        </w:rPr>
        <w:t>Supporting Colombian Host Communities and Venezuelan Migrants During the COVID-19 Pandemic</w:t>
      </w:r>
      <w:r w:rsidRPr="00AF4138">
        <w:t xml:space="preserve">, in </w:t>
      </w:r>
      <w:r w:rsidRPr="00AF4138">
        <w:rPr>
          <w:i/>
        </w:rPr>
        <w:t>The World Band-Results Brief</w:t>
      </w:r>
      <w:r w:rsidRPr="00AF4138">
        <w:t>. 2021.</w:t>
      </w:r>
    </w:p>
    <w:p w14:paraId="216AF008" w14:textId="77777777" w:rsidR="00AF4138" w:rsidRPr="00AF4138" w:rsidRDefault="00AF4138" w:rsidP="00AF4138">
      <w:pPr>
        <w:pStyle w:val="EndNoteBibliography"/>
        <w:ind w:left="720" w:hanging="720"/>
      </w:pPr>
      <w:r w:rsidRPr="00AF4138">
        <w:t>8.</w:t>
      </w:r>
      <w:r w:rsidRPr="00AF4138">
        <w:tab/>
        <w:t xml:space="preserve">Project, V.M., </w:t>
      </w:r>
      <w:r w:rsidRPr="00AF4138">
        <w:rPr>
          <w:i/>
        </w:rPr>
        <w:t>Is 'Veneco' an insult or is it an inclusive word?</w:t>
      </w:r>
      <w:r w:rsidRPr="00AF4138">
        <w:t xml:space="preserve">, in </w:t>
      </w:r>
      <w:r w:rsidRPr="00AF4138">
        <w:rPr>
          <w:i/>
        </w:rPr>
        <w:t>Veneuzuela Migration Project-Education</w:t>
      </w:r>
      <w:r w:rsidRPr="00AF4138">
        <w:t>. 2021.</w:t>
      </w:r>
    </w:p>
    <w:p w14:paraId="4052B530" w14:textId="77777777" w:rsidR="00AF4138" w:rsidRPr="00AF4138" w:rsidRDefault="00AF4138" w:rsidP="00AF4138">
      <w:pPr>
        <w:pStyle w:val="EndNoteBibliography"/>
        <w:ind w:left="720" w:hanging="720"/>
      </w:pPr>
      <w:r w:rsidRPr="00AF4138">
        <w:t>9.</w:t>
      </w:r>
      <w:r w:rsidRPr="00AF4138">
        <w:tab/>
        <w:t xml:space="preserve">Press, A., </w:t>
      </w:r>
      <w:r w:rsidRPr="00AF4138">
        <w:rPr>
          <w:i/>
        </w:rPr>
        <w:t>Mounting Venezuela Exodus Sparks Fears of Rising Xenophobia</w:t>
      </w:r>
      <w:r w:rsidRPr="00AF4138">
        <w:t>, VOA, Editor. 2019.</w:t>
      </w:r>
    </w:p>
    <w:p w14:paraId="18E0A17D" w14:textId="77777777" w:rsidR="00AF4138" w:rsidRPr="00AF4138" w:rsidRDefault="00AF4138" w:rsidP="00AF4138">
      <w:pPr>
        <w:pStyle w:val="EndNoteBibliography"/>
        <w:ind w:left="720" w:hanging="720"/>
      </w:pPr>
      <w:r w:rsidRPr="00AF4138">
        <w:t>10.</w:t>
      </w:r>
      <w:r w:rsidRPr="00AF4138">
        <w:tab/>
        <w:t xml:space="preserve">Cervone, C., M. Augoustinos, and A. Maass, </w:t>
      </w:r>
      <w:r w:rsidRPr="00AF4138">
        <w:rPr>
          <w:i/>
        </w:rPr>
        <w:t>The Language of Derogation and Hate: Functions, Consequences, and Reappropriation.</w:t>
      </w:r>
      <w:r w:rsidRPr="00AF4138">
        <w:t xml:space="preserve"> Journal of Language and Social Psychology, 2021. </w:t>
      </w:r>
      <w:r w:rsidRPr="00AF4138">
        <w:rPr>
          <w:b/>
        </w:rPr>
        <w:t>40</w:t>
      </w:r>
      <w:r w:rsidRPr="00AF4138">
        <w:t>(1): p. 80-101.</w:t>
      </w:r>
    </w:p>
    <w:p w14:paraId="4CB3F185" w14:textId="77777777" w:rsidR="00AF4138" w:rsidRPr="00AF4138" w:rsidRDefault="00AF4138" w:rsidP="00AF4138">
      <w:pPr>
        <w:pStyle w:val="EndNoteBibliography"/>
        <w:ind w:left="720" w:hanging="720"/>
      </w:pPr>
      <w:r w:rsidRPr="00AF4138">
        <w:t>11.</w:t>
      </w:r>
      <w:r w:rsidRPr="00AF4138">
        <w:tab/>
        <w:t xml:space="preserve">Bilewicz, M. and W. Soral, </w:t>
      </w:r>
      <w:r w:rsidRPr="00AF4138">
        <w:rPr>
          <w:i/>
        </w:rPr>
        <w:t>Hate Speech Epidemic. The Dynamic Effects of Derogatory Language on Intergroup Relations and Political Radicalization.</w:t>
      </w:r>
      <w:r w:rsidRPr="00AF4138">
        <w:t xml:space="preserve"> Political Psychology, 2020. </w:t>
      </w:r>
      <w:r w:rsidRPr="00AF4138">
        <w:rPr>
          <w:b/>
        </w:rPr>
        <w:t>41</w:t>
      </w:r>
      <w:r w:rsidRPr="00AF4138">
        <w:t>.</w:t>
      </w:r>
    </w:p>
    <w:p w14:paraId="38532980" w14:textId="77777777" w:rsidR="00AF4138" w:rsidRPr="00AF4138" w:rsidRDefault="00AF4138" w:rsidP="00AF4138">
      <w:pPr>
        <w:pStyle w:val="EndNoteBibliography"/>
        <w:ind w:left="720" w:hanging="720"/>
      </w:pPr>
      <w:r w:rsidRPr="00AF4138">
        <w:t>12.</w:t>
      </w:r>
      <w:r w:rsidRPr="00AF4138">
        <w:tab/>
        <w:t xml:space="preserve">Shrivastava, J., </w:t>
      </w:r>
      <w:r w:rsidRPr="00AF4138">
        <w:rPr>
          <w:i/>
        </w:rPr>
        <w:t>The Violence Of Language: A Feminist Take On The ‘Culture’ Of Abuses</w:t>
      </w:r>
      <w:r w:rsidRPr="00AF4138">
        <w:t xml:space="preserve">, in </w:t>
      </w:r>
      <w:r w:rsidRPr="00AF4138">
        <w:rPr>
          <w:i/>
        </w:rPr>
        <w:t>Feminism In India</w:t>
      </w:r>
      <w:r w:rsidRPr="00AF4138">
        <w:t>. 2020.</w:t>
      </w:r>
    </w:p>
    <w:p w14:paraId="6C8B53A1" w14:textId="77777777" w:rsidR="00AF4138" w:rsidRPr="00AF4138" w:rsidRDefault="00AF4138" w:rsidP="00AF4138">
      <w:pPr>
        <w:pStyle w:val="EndNoteBibliography"/>
        <w:ind w:left="720" w:hanging="720"/>
      </w:pPr>
      <w:r w:rsidRPr="00AF4138">
        <w:t>13.</w:t>
      </w:r>
      <w:r w:rsidRPr="00AF4138">
        <w:tab/>
        <w:t xml:space="preserve">osm-search, </w:t>
      </w:r>
      <w:r w:rsidRPr="00AF4138">
        <w:rPr>
          <w:i/>
        </w:rPr>
        <w:t>Nominatim.</w:t>
      </w:r>
      <w:r w:rsidRPr="00AF4138">
        <w:t xml:space="preserve"> GitHub, 2023.</w:t>
      </w:r>
    </w:p>
    <w:p w14:paraId="3D790850" w14:textId="77777777" w:rsidR="00AF4138" w:rsidRPr="00AF4138" w:rsidRDefault="00AF4138" w:rsidP="00AF4138">
      <w:pPr>
        <w:pStyle w:val="EndNoteBibliography"/>
        <w:ind w:left="720" w:hanging="720"/>
      </w:pPr>
      <w:r w:rsidRPr="00AF4138">
        <w:t>14.</w:t>
      </w:r>
      <w:r w:rsidRPr="00AF4138">
        <w:tab/>
        <w:t xml:space="preserve">SpaCy, </w:t>
      </w:r>
      <w:r w:rsidRPr="00AF4138">
        <w:rPr>
          <w:i/>
        </w:rPr>
        <w:t>es_core_news_sw</w:t>
      </w:r>
      <w:r w:rsidRPr="00AF4138">
        <w:t>. 2023.</w:t>
      </w:r>
    </w:p>
    <w:p w14:paraId="386D06A9" w14:textId="77777777" w:rsidR="00AF4138" w:rsidRPr="00AF4138" w:rsidRDefault="00AF4138" w:rsidP="00AF4138">
      <w:pPr>
        <w:pStyle w:val="EndNoteBibliography"/>
        <w:ind w:left="720" w:hanging="720"/>
      </w:pPr>
      <w:r w:rsidRPr="00AF4138">
        <w:t>15.</w:t>
      </w:r>
      <w:r w:rsidRPr="00AF4138">
        <w:tab/>
        <w:t xml:space="preserve">Cañete, J., et al., </w:t>
      </w:r>
      <w:r w:rsidRPr="00AF4138">
        <w:rPr>
          <w:i/>
        </w:rPr>
        <w:t>Spanish Pre-Trained BERT Model and Evaluation Data</w:t>
      </w:r>
      <w:r w:rsidRPr="00AF4138">
        <w:t>. 2020.</w:t>
      </w:r>
    </w:p>
    <w:p w14:paraId="06700D96" w14:textId="77777777" w:rsidR="00AF4138" w:rsidRPr="00AF4138" w:rsidRDefault="00AF4138" w:rsidP="00AF4138">
      <w:pPr>
        <w:pStyle w:val="EndNoteBibliography"/>
        <w:ind w:left="720" w:hanging="720"/>
      </w:pPr>
      <w:r w:rsidRPr="00AF4138">
        <w:t>16.</w:t>
      </w:r>
      <w:r w:rsidRPr="00AF4138">
        <w:tab/>
        <w:t xml:space="preserve">Houlsby, N., et al., </w:t>
      </w:r>
      <w:r w:rsidRPr="00AF4138">
        <w:rPr>
          <w:i/>
        </w:rPr>
        <w:t>Parameter-Efficient Transfer Learning for NLP</w:t>
      </w:r>
      <w:r w:rsidRPr="00AF4138">
        <w:t xml:space="preserve">, in </w:t>
      </w:r>
      <w:r w:rsidRPr="00AF4138">
        <w:rPr>
          <w:i/>
        </w:rPr>
        <w:t>Proceedings of the 36th International Conference on Machine Learning</w:t>
      </w:r>
      <w:r w:rsidRPr="00AF4138">
        <w:t>, C. Kamalika and S. Ruslan, Editors. 2019, PMLR: Proceedings of Machine Learning Research. p. 2790--2799.</w:t>
      </w:r>
    </w:p>
    <w:p w14:paraId="0B93F582" w14:textId="77777777" w:rsidR="00AF4138" w:rsidRPr="00AF4138" w:rsidRDefault="00AF4138" w:rsidP="00AF4138">
      <w:pPr>
        <w:pStyle w:val="EndNoteBibliography"/>
        <w:ind w:left="720" w:hanging="720"/>
      </w:pPr>
      <w:r w:rsidRPr="00AF4138">
        <w:t>17.</w:t>
      </w:r>
      <w:r w:rsidRPr="00AF4138">
        <w:tab/>
        <w:t xml:space="preserve">Nguyen, Q.H., et al., </w:t>
      </w:r>
      <w:r w:rsidRPr="00AF4138">
        <w:rPr>
          <w:i/>
        </w:rPr>
        <w:t>Influence of Data Splitting on Performance of Machine Learning Models in Prediction of Shear Strength of Soil.</w:t>
      </w:r>
      <w:r w:rsidRPr="00AF4138">
        <w:t xml:space="preserve"> Mathematical Problems in Engineering, 2021. </w:t>
      </w:r>
      <w:r w:rsidRPr="00AF4138">
        <w:rPr>
          <w:b/>
        </w:rPr>
        <w:t>2021</w:t>
      </w:r>
      <w:r w:rsidRPr="00AF4138">
        <w:t>: p. 4832864.</w:t>
      </w:r>
    </w:p>
    <w:p w14:paraId="5CEC44B7" w14:textId="77777777" w:rsidR="00AF4138" w:rsidRPr="00AF4138" w:rsidRDefault="00AF4138" w:rsidP="00AF4138">
      <w:pPr>
        <w:pStyle w:val="EndNoteBibliography"/>
        <w:ind w:left="720" w:hanging="720"/>
      </w:pPr>
      <w:r w:rsidRPr="00AF4138">
        <w:t>18.</w:t>
      </w:r>
      <w:r w:rsidRPr="00AF4138">
        <w:tab/>
        <w:t xml:space="preserve">nlptown, </w:t>
      </w:r>
      <w:r w:rsidRPr="00AF4138">
        <w:rPr>
          <w:i/>
        </w:rPr>
        <w:t>bert-base-multilingual-uncased-sentiment</w:t>
      </w:r>
      <w:r w:rsidRPr="00AF4138">
        <w:t>. 2022.</w:t>
      </w:r>
    </w:p>
    <w:p w14:paraId="10E15E98" w14:textId="463E3E63" w:rsidR="00243B79" w:rsidRPr="009E1605" w:rsidRDefault="00D53502" w:rsidP="00E474FF">
      <w:r w:rsidRPr="009E1605">
        <w:fldChar w:fldCharType="end"/>
      </w:r>
    </w:p>
    <w:sectPr w:rsidR="00243B79" w:rsidRPr="009E1605" w:rsidSect="00514497">
      <w:footerReference w:type="default" r:id="rId36"/>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88648" w14:textId="77777777" w:rsidR="003E766F" w:rsidRDefault="003E766F" w:rsidP="00E474FF">
      <w:r>
        <w:separator/>
      </w:r>
    </w:p>
    <w:p w14:paraId="2ED44602" w14:textId="77777777" w:rsidR="003E766F" w:rsidRDefault="003E766F" w:rsidP="00E474FF"/>
  </w:endnote>
  <w:endnote w:type="continuationSeparator" w:id="0">
    <w:p w14:paraId="17510296" w14:textId="77777777" w:rsidR="003E766F" w:rsidRDefault="003E766F" w:rsidP="00E474FF">
      <w:r>
        <w:continuationSeparator/>
      </w:r>
    </w:p>
    <w:p w14:paraId="19DCED24" w14:textId="77777777" w:rsidR="003E766F" w:rsidRDefault="003E766F" w:rsidP="00E47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6722160"/>
      <w:docPartObj>
        <w:docPartGallery w:val="Page Numbers (Bottom of Page)"/>
        <w:docPartUnique/>
      </w:docPartObj>
    </w:sdtPr>
    <w:sdtEndPr>
      <w:rPr>
        <w:noProof/>
      </w:rPr>
    </w:sdtEndPr>
    <w:sdtContent>
      <w:p w14:paraId="500F40F9" w14:textId="77777777" w:rsidR="00FD1F4B" w:rsidRDefault="00FD1F4B" w:rsidP="00E474FF">
        <w:pPr>
          <w:pStyle w:val="Footer"/>
        </w:pPr>
        <w:r>
          <w:fldChar w:fldCharType="begin"/>
        </w:r>
        <w:r>
          <w:instrText xml:space="preserve"> PAGE   \* MERGEFORMAT </w:instrText>
        </w:r>
        <w:r>
          <w:fldChar w:fldCharType="separate"/>
        </w:r>
        <w:r w:rsidR="00683876">
          <w:rPr>
            <w:noProof/>
          </w:rPr>
          <w:t>4</w:t>
        </w:r>
        <w:r>
          <w:rPr>
            <w:noProof/>
          </w:rPr>
          <w:fldChar w:fldCharType="end"/>
        </w:r>
      </w:p>
    </w:sdtContent>
  </w:sdt>
  <w:p w14:paraId="743C7D2D" w14:textId="77777777" w:rsidR="00FD1F4B" w:rsidRDefault="00FD1F4B" w:rsidP="00E474FF">
    <w:pPr>
      <w:pStyle w:val="Footer"/>
    </w:pPr>
  </w:p>
  <w:p w14:paraId="72B82E01" w14:textId="77777777" w:rsidR="009375D2" w:rsidRDefault="009375D2" w:rsidP="00E47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D2113" w14:textId="77777777" w:rsidR="003E766F" w:rsidRDefault="003E766F" w:rsidP="00E474FF">
      <w:r>
        <w:separator/>
      </w:r>
    </w:p>
    <w:p w14:paraId="3E9AC911" w14:textId="77777777" w:rsidR="003E766F" w:rsidRDefault="003E766F" w:rsidP="00E474FF"/>
  </w:footnote>
  <w:footnote w:type="continuationSeparator" w:id="0">
    <w:p w14:paraId="1EC19E1A" w14:textId="77777777" w:rsidR="003E766F" w:rsidRDefault="003E766F" w:rsidP="00E474FF">
      <w:r>
        <w:continuationSeparator/>
      </w:r>
    </w:p>
    <w:p w14:paraId="04DAFEDA" w14:textId="77777777" w:rsidR="003E766F" w:rsidRDefault="003E766F" w:rsidP="00E474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DD2"/>
    <w:multiLevelType w:val="hybridMultilevel"/>
    <w:tmpl w:val="2C8A0928"/>
    <w:lvl w:ilvl="0" w:tplc="D6947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7ED"/>
    <w:multiLevelType w:val="hybridMultilevel"/>
    <w:tmpl w:val="D3C4B0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13C3B"/>
    <w:multiLevelType w:val="hybridMultilevel"/>
    <w:tmpl w:val="D3C4B0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0543EEF"/>
    <w:multiLevelType w:val="hybridMultilevel"/>
    <w:tmpl w:val="3B48B3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C46D08"/>
    <w:multiLevelType w:val="hybridMultilevel"/>
    <w:tmpl w:val="4406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795CE1"/>
    <w:multiLevelType w:val="hybridMultilevel"/>
    <w:tmpl w:val="FE06D30E"/>
    <w:lvl w:ilvl="0" w:tplc="D6947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05388666">
    <w:abstractNumId w:val="5"/>
  </w:num>
  <w:num w:numId="2" w16cid:durableId="515583702">
    <w:abstractNumId w:val="0"/>
  </w:num>
  <w:num w:numId="3" w16cid:durableId="1791901477">
    <w:abstractNumId w:val="1"/>
  </w:num>
  <w:num w:numId="4" w16cid:durableId="163205978">
    <w:abstractNumId w:val="6"/>
  </w:num>
  <w:num w:numId="5" w16cid:durableId="241179601">
    <w:abstractNumId w:val="4"/>
  </w:num>
  <w:num w:numId="6" w16cid:durableId="84039468">
    <w:abstractNumId w:val="3"/>
  </w:num>
  <w:num w:numId="7" w16cid:durableId="1355885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ztzCxMDIzN7e0sDRT0lEKTi0uzszPAykwqgUAPI5GYi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92D8B"/>
    <w:rsid w:val="00004327"/>
    <w:rsid w:val="00013978"/>
    <w:rsid w:val="000174B8"/>
    <w:rsid w:val="00021533"/>
    <w:rsid w:val="0002629A"/>
    <w:rsid w:val="00027487"/>
    <w:rsid w:val="00034000"/>
    <w:rsid w:val="00043EB7"/>
    <w:rsid w:val="00046E6D"/>
    <w:rsid w:val="00054240"/>
    <w:rsid w:val="000626CA"/>
    <w:rsid w:val="0006274A"/>
    <w:rsid w:val="00063FF0"/>
    <w:rsid w:val="000714DF"/>
    <w:rsid w:val="0007645D"/>
    <w:rsid w:val="00090026"/>
    <w:rsid w:val="000B0C41"/>
    <w:rsid w:val="000B704F"/>
    <w:rsid w:val="000B7D8B"/>
    <w:rsid w:val="000C6FFB"/>
    <w:rsid w:val="000D0C14"/>
    <w:rsid w:val="000D10B2"/>
    <w:rsid w:val="000E4503"/>
    <w:rsid w:val="000E52D3"/>
    <w:rsid w:val="000F13C4"/>
    <w:rsid w:val="000F520E"/>
    <w:rsid w:val="00130D45"/>
    <w:rsid w:val="00142A08"/>
    <w:rsid w:val="0014710D"/>
    <w:rsid w:val="00151974"/>
    <w:rsid w:val="00153AD5"/>
    <w:rsid w:val="00154292"/>
    <w:rsid w:val="001611C2"/>
    <w:rsid w:val="00161F38"/>
    <w:rsid w:val="001664D2"/>
    <w:rsid w:val="00176C24"/>
    <w:rsid w:val="0018049F"/>
    <w:rsid w:val="00187447"/>
    <w:rsid w:val="00193B34"/>
    <w:rsid w:val="00193F3E"/>
    <w:rsid w:val="00197924"/>
    <w:rsid w:val="001A05D4"/>
    <w:rsid w:val="001A380C"/>
    <w:rsid w:val="001A419B"/>
    <w:rsid w:val="001A6F07"/>
    <w:rsid w:val="001B270A"/>
    <w:rsid w:val="001B3575"/>
    <w:rsid w:val="001B6A98"/>
    <w:rsid w:val="001C4508"/>
    <w:rsid w:val="001E00A4"/>
    <w:rsid w:val="001E030A"/>
    <w:rsid w:val="001E0BDC"/>
    <w:rsid w:val="001E4CB7"/>
    <w:rsid w:val="00203A89"/>
    <w:rsid w:val="00216E0F"/>
    <w:rsid w:val="00236069"/>
    <w:rsid w:val="00243B79"/>
    <w:rsid w:val="0026799D"/>
    <w:rsid w:val="0027412B"/>
    <w:rsid w:val="00294BFD"/>
    <w:rsid w:val="002A437C"/>
    <w:rsid w:val="002B0BDD"/>
    <w:rsid w:val="002B23F1"/>
    <w:rsid w:val="002B2C4C"/>
    <w:rsid w:val="002B78C5"/>
    <w:rsid w:val="002B79CA"/>
    <w:rsid w:val="002C7126"/>
    <w:rsid w:val="002D2727"/>
    <w:rsid w:val="002D324D"/>
    <w:rsid w:val="002D4AB9"/>
    <w:rsid w:val="002D4B0E"/>
    <w:rsid w:val="002E00CB"/>
    <w:rsid w:val="002E3D66"/>
    <w:rsid w:val="00316998"/>
    <w:rsid w:val="00332B6B"/>
    <w:rsid w:val="003519D8"/>
    <w:rsid w:val="0035264C"/>
    <w:rsid w:val="00362966"/>
    <w:rsid w:val="003652F8"/>
    <w:rsid w:val="003738B9"/>
    <w:rsid w:val="00374866"/>
    <w:rsid w:val="0038644E"/>
    <w:rsid w:val="003A2C70"/>
    <w:rsid w:val="003A3F7B"/>
    <w:rsid w:val="003A42E8"/>
    <w:rsid w:val="003A44CD"/>
    <w:rsid w:val="003A4959"/>
    <w:rsid w:val="003B4BB7"/>
    <w:rsid w:val="003B72C6"/>
    <w:rsid w:val="003D63F8"/>
    <w:rsid w:val="003E1FAD"/>
    <w:rsid w:val="003E660E"/>
    <w:rsid w:val="003E766F"/>
    <w:rsid w:val="00404879"/>
    <w:rsid w:val="00404F52"/>
    <w:rsid w:val="004120B7"/>
    <w:rsid w:val="0042198D"/>
    <w:rsid w:val="004235F9"/>
    <w:rsid w:val="0042495F"/>
    <w:rsid w:val="00440885"/>
    <w:rsid w:val="004414F3"/>
    <w:rsid w:val="004416CF"/>
    <w:rsid w:val="0044560B"/>
    <w:rsid w:val="004506C8"/>
    <w:rsid w:val="00453724"/>
    <w:rsid w:val="00453BD2"/>
    <w:rsid w:val="00453EB6"/>
    <w:rsid w:val="00454748"/>
    <w:rsid w:val="004555CC"/>
    <w:rsid w:val="0046233C"/>
    <w:rsid w:val="00483EB2"/>
    <w:rsid w:val="00487360"/>
    <w:rsid w:val="00496BA3"/>
    <w:rsid w:val="004A627D"/>
    <w:rsid w:val="004B6ED6"/>
    <w:rsid w:val="004D10BD"/>
    <w:rsid w:val="004F0162"/>
    <w:rsid w:val="004F182A"/>
    <w:rsid w:val="004F6AE5"/>
    <w:rsid w:val="00503800"/>
    <w:rsid w:val="00511363"/>
    <w:rsid w:val="00514497"/>
    <w:rsid w:val="00515F8D"/>
    <w:rsid w:val="0051754E"/>
    <w:rsid w:val="00517B4D"/>
    <w:rsid w:val="00521109"/>
    <w:rsid w:val="00525EC8"/>
    <w:rsid w:val="00537C62"/>
    <w:rsid w:val="005404E0"/>
    <w:rsid w:val="00541D27"/>
    <w:rsid w:val="005446E3"/>
    <w:rsid w:val="005468D9"/>
    <w:rsid w:val="00551FA4"/>
    <w:rsid w:val="00585F09"/>
    <w:rsid w:val="00592ABF"/>
    <w:rsid w:val="00592D8B"/>
    <w:rsid w:val="005A7ACB"/>
    <w:rsid w:val="005B034C"/>
    <w:rsid w:val="005B4153"/>
    <w:rsid w:val="005B41D4"/>
    <w:rsid w:val="005C2F7D"/>
    <w:rsid w:val="005C60C5"/>
    <w:rsid w:val="005C6A41"/>
    <w:rsid w:val="005D1B7F"/>
    <w:rsid w:val="005D5D5B"/>
    <w:rsid w:val="005D7904"/>
    <w:rsid w:val="005E2641"/>
    <w:rsid w:val="005E32BE"/>
    <w:rsid w:val="0060453C"/>
    <w:rsid w:val="00605065"/>
    <w:rsid w:val="00611D9F"/>
    <w:rsid w:val="00615F1F"/>
    <w:rsid w:val="00617957"/>
    <w:rsid w:val="00632646"/>
    <w:rsid w:val="00642025"/>
    <w:rsid w:val="00651AA3"/>
    <w:rsid w:val="0065785D"/>
    <w:rsid w:val="0066417C"/>
    <w:rsid w:val="00672B2C"/>
    <w:rsid w:val="006826B0"/>
    <w:rsid w:val="00683876"/>
    <w:rsid w:val="00686102"/>
    <w:rsid w:val="00690628"/>
    <w:rsid w:val="00691025"/>
    <w:rsid w:val="00693513"/>
    <w:rsid w:val="00697D6F"/>
    <w:rsid w:val="006A1900"/>
    <w:rsid w:val="006A71F8"/>
    <w:rsid w:val="006A7596"/>
    <w:rsid w:val="006B0D00"/>
    <w:rsid w:val="006B45C2"/>
    <w:rsid w:val="006B65AB"/>
    <w:rsid w:val="006B6DB5"/>
    <w:rsid w:val="006C79D8"/>
    <w:rsid w:val="006D1464"/>
    <w:rsid w:val="006D6A87"/>
    <w:rsid w:val="006E3EB8"/>
    <w:rsid w:val="006F34E1"/>
    <w:rsid w:val="006F3FB0"/>
    <w:rsid w:val="00707703"/>
    <w:rsid w:val="00707E10"/>
    <w:rsid w:val="00723514"/>
    <w:rsid w:val="00724293"/>
    <w:rsid w:val="007518D6"/>
    <w:rsid w:val="00752862"/>
    <w:rsid w:val="00761B4F"/>
    <w:rsid w:val="00771A2E"/>
    <w:rsid w:val="0077388D"/>
    <w:rsid w:val="00774697"/>
    <w:rsid w:val="00774ED6"/>
    <w:rsid w:val="00777647"/>
    <w:rsid w:val="00780C44"/>
    <w:rsid w:val="00782899"/>
    <w:rsid w:val="00782FBF"/>
    <w:rsid w:val="0078495B"/>
    <w:rsid w:val="00785914"/>
    <w:rsid w:val="007918AB"/>
    <w:rsid w:val="007A13DE"/>
    <w:rsid w:val="007B088C"/>
    <w:rsid w:val="007B1C2B"/>
    <w:rsid w:val="007B2328"/>
    <w:rsid w:val="007B2ADE"/>
    <w:rsid w:val="007B6B2E"/>
    <w:rsid w:val="007B73DF"/>
    <w:rsid w:val="007B7EA9"/>
    <w:rsid w:val="007C0C13"/>
    <w:rsid w:val="007C1695"/>
    <w:rsid w:val="007C171E"/>
    <w:rsid w:val="007C44D3"/>
    <w:rsid w:val="007E319B"/>
    <w:rsid w:val="007E428A"/>
    <w:rsid w:val="007E4C58"/>
    <w:rsid w:val="007F15EC"/>
    <w:rsid w:val="007F1E1F"/>
    <w:rsid w:val="007F4909"/>
    <w:rsid w:val="007F7875"/>
    <w:rsid w:val="007F7877"/>
    <w:rsid w:val="008001B7"/>
    <w:rsid w:val="00800635"/>
    <w:rsid w:val="00816C74"/>
    <w:rsid w:val="00830246"/>
    <w:rsid w:val="008462F8"/>
    <w:rsid w:val="00846F70"/>
    <w:rsid w:val="0085689A"/>
    <w:rsid w:val="0086336A"/>
    <w:rsid w:val="008A27BD"/>
    <w:rsid w:val="008A64E7"/>
    <w:rsid w:val="008B1088"/>
    <w:rsid w:val="008B10A2"/>
    <w:rsid w:val="008B7B6D"/>
    <w:rsid w:val="008D7D81"/>
    <w:rsid w:val="008E693F"/>
    <w:rsid w:val="00902A88"/>
    <w:rsid w:val="00907667"/>
    <w:rsid w:val="00911F78"/>
    <w:rsid w:val="009375D2"/>
    <w:rsid w:val="009450F8"/>
    <w:rsid w:val="00952BF2"/>
    <w:rsid w:val="00954AA1"/>
    <w:rsid w:val="00962A0B"/>
    <w:rsid w:val="009632FD"/>
    <w:rsid w:val="009672E6"/>
    <w:rsid w:val="00970C7C"/>
    <w:rsid w:val="009710BE"/>
    <w:rsid w:val="00991242"/>
    <w:rsid w:val="00991658"/>
    <w:rsid w:val="009960DD"/>
    <w:rsid w:val="009A280A"/>
    <w:rsid w:val="009A2A57"/>
    <w:rsid w:val="009A3D5F"/>
    <w:rsid w:val="009C48BD"/>
    <w:rsid w:val="009C518A"/>
    <w:rsid w:val="009E1605"/>
    <w:rsid w:val="00A00C58"/>
    <w:rsid w:val="00A01A8C"/>
    <w:rsid w:val="00A036EE"/>
    <w:rsid w:val="00A05464"/>
    <w:rsid w:val="00A11197"/>
    <w:rsid w:val="00A144CD"/>
    <w:rsid w:val="00A36A6B"/>
    <w:rsid w:val="00A4255F"/>
    <w:rsid w:val="00A543F3"/>
    <w:rsid w:val="00A6286B"/>
    <w:rsid w:val="00A7787C"/>
    <w:rsid w:val="00A9105C"/>
    <w:rsid w:val="00A9643E"/>
    <w:rsid w:val="00A9724C"/>
    <w:rsid w:val="00AA0C91"/>
    <w:rsid w:val="00AA27FC"/>
    <w:rsid w:val="00AA7494"/>
    <w:rsid w:val="00AB3627"/>
    <w:rsid w:val="00AB57EC"/>
    <w:rsid w:val="00AB61F5"/>
    <w:rsid w:val="00AC2CDC"/>
    <w:rsid w:val="00AC31ED"/>
    <w:rsid w:val="00AC6DBA"/>
    <w:rsid w:val="00AD6EF4"/>
    <w:rsid w:val="00AE7A44"/>
    <w:rsid w:val="00AF4138"/>
    <w:rsid w:val="00AF4DFE"/>
    <w:rsid w:val="00B1159D"/>
    <w:rsid w:val="00B349C2"/>
    <w:rsid w:val="00B41483"/>
    <w:rsid w:val="00B438F3"/>
    <w:rsid w:val="00B61591"/>
    <w:rsid w:val="00B642E2"/>
    <w:rsid w:val="00B805BE"/>
    <w:rsid w:val="00B87D78"/>
    <w:rsid w:val="00B90819"/>
    <w:rsid w:val="00B97904"/>
    <w:rsid w:val="00BB0818"/>
    <w:rsid w:val="00BC6593"/>
    <w:rsid w:val="00BD12F9"/>
    <w:rsid w:val="00BE0889"/>
    <w:rsid w:val="00C02FB7"/>
    <w:rsid w:val="00C06426"/>
    <w:rsid w:val="00C115A9"/>
    <w:rsid w:val="00C16FBD"/>
    <w:rsid w:val="00C2268D"/>
    <w:rsid w:val="00C33E44"/>
    <w:rsid w:val="00C34C42"/>
    <w:rsid w:val="00C452AA"/>
    <w:rsid w:val="00C611BF"/>
    <w:rsid w:val="00C6614E"/>
    <w:rsid w:val="00C673FC"/>
    <w:rsid w:val="00C75743"/>
    <w:rsid w:val="00C804DA"/>
    <w:rsid w:val="00C925D1"/>
    <w:rsid w:val="00C94342"/>
    <w:rsid w:val="00CD0BE3"/>
    <w:rsid w:val="00CD133E"/>
    <w:rsid w:val="00CD3D30"/>
    <w:rsid w:val="00CD4AC4"/>
    <w:rsid w:val="00CE20DA"/>
    <w:rsid w:val="00CE692D"/>
    <w:rsid w:val="00CE7A03"/>
    <w:rsid w:val="00D017A2"/>
    <w:rsid w:val="00D03DE6"/>
    <w:rsid w:val="00D120C6"/>
    <w:rsid w:val="00D21D12"/>
    <w:rsid w:val="00D31C75"/>
    <w:rsid w:val="00D34956"/>
    <w:rsid w:val="00D53502"/>
    <w:rsid w:val="00D53B6B"/>
    <w:rsid w:val="00D62F2A"/>
    <w:rsid w:val="00D65E03"/>
    <w:rsid w:val="00D6646C"/>
    <w:rsid w:val="00D721A3"/>
    <w:rsid w:val="00D73DBD"/>
    <w:rsid w:val="00D76617"/>
    <w:rsid w:val="00D86EFB"/>
    <w:rsid w:val="00D9026F"/>
    <w:rsid w:val="00D90C39"/>
    <w:rsid w:val="00DA1F53"/>
    <w:rsid w:val="00DB069C"/>
    <w:rsid w:val="00DB6B63"/>
    <w:rsid w:val="00DD1BC7"/>
    <w:rsid w:val="00DE1846"/>
    <w:rsid w:val="00DE20F0"/>
    <w:rsid w:val="00DE5BCB"/>
    <w:rsid w:val="00DF0629"/>
    <w:rsid w:val="00DF2196"/>
    <w:rsid w:val="00DF282E"/>
    <w:rsid w:val="00E0088A"/>
    <w:rsid w:val="00E02D21"/>
    <w:rsid w:val="00E04798"/>
    <w:rsid w:val="00E05F34"/>
    <w:rsid w:val="00E065AC"/>
    <w:rsid w:val="00E07F16"/>
    <w:rsid w:val="00E12A15"/>
    <w:rsid w:val="00E20D90"/>
    <w:rsid w:val="00E2594D"/>
    <w:rsid w:val="00E27418"/>
    <w:rsid w:val="00E31EB4"/>
    <w:rsid w:val="00E32DD3"/>
    <w:rsid w:val="00E37388"/>
    <w:rsid w:val="00E43511"/>
    <w:rsid w:val="00E43BCA"/>
    <w:rsid w:val="00E474FF"/>
    <w:rsid w:val="00E57459"/>
    <w:rsid w:val="00E60566"/>
    <w:rsid w:val="00E63F66"/>
    <w:rsid w:val="00E739EE"/>
    <w:rsid w:val="00E76715"/>
    <w:rsid w:val="00E841FA"/>
    <w:rsid w:val="00E90D65"/>
    <w:rsid w:val="00E933A0"/>
    <w:rsid w:val="00E93AC2"/>
    <w:rsid w:val="00E95BCB"/>
    <w:rsid w:val="00EA32AC"/>
    <w:rsid w:val="00EA4A4E"/>
    <w:rsid w:val="00EA5378"/>
    <w:rsid w:val="00EA619B"/>
    <w:rsid w:val="00EC1BC1"/>
    <w:rsid w:val="00ED318B"/>
    <w:rsid w:val="00ED4F4E"/>
    <w:rsid w:val="00ED63A4"/>
    <w:rsid w:val="00ED7142"/>
    <w:rsid w:val="00EE2486"/>
    <w:rsid w:val="00EF3A36"/>
    <w:rsid w:val="00EF3BF1"/>
    <w:rsid w:val="00F0500D"/>
    <w:rsid w:val="00F141BE"/>
    <w:rsid w:val="00F30921"/>
    <w:rsid w:val="00F32E69"/>
    <w:rsid w:val="00F34897"/>
    <w:rsid w:val="00F43E20"/>
    <w:rsid w:val="00F44334"/>
    <w:rsid w:val="00F63F82"/>
    <w:rsid w:val="00F658AA"/>
    <w:rsid w:val="00F669BE"/>
    <w:rsid w:val="00F71581"/>
    <w:rsid w:val="00F74736"/>
    <w:rsid w:val="00F808E1"/>
    <w:rsid w:val="00FA0B0E"/>
    <w:rsid w:val="00FA2E4F"/>
    <w:rsid w:val="00FA5CC9"/>
    <w:rsid w:val="00FA6B38"/>
    <w:rsid w:val="00FB2A13"/>
    <w:rsid w:val="00FC15D9"/>
    <w:rsid w:val="00FC6510"/>
    <w:rsid w:val="00FD1F4B"/>
    <w:rsid w:val="00FD2255"/>
    <w:rsid w:val="00FF0F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DEA854"/>
  <w15:chartTrackingRefBased/>
  <w15:docId w15:val="{165FBC2A-7D1E-453D-8E1A-5FFB5649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4FF"/>
    <w:pPr>
      <w:spacing w:after="0" w:line="240" w:lineRule="auto"/>
      <w:jc w:val="both"/>
    </w:pPr>
    <w:rPr>
      <w:rFonts w:ascii="Times New Roman" w:hAnsi="Times New Roman" w:cs="Times New Roman"/>
    </w:rPr>
  </w:style>
  <w:style w:type="paragraph" w:styleId="Heading10">
    <w:name w:val="heading 1"/>
    <w:basedOn w:val="Normal"/>
    <w:next w:val="Normal"/>
    <w:link w:val="Heading1Char"/>
    <w:uiPriority w:val="9"/>
    <w:qFormat/>
    <w:rsid w:val="00E474FF"/>
    <w:pPr>
      <w:spacing w:before="120" w:after="120"/>
      <w:outlineLvl w:val="0"/>
    </w:pPr>
    <w:rPr>
      <w:b/>
      <w:sz w:val="28"/>
      <w:szCs w:val="28"/>
    </w:rPr>
  </w:style>
  <w:style w:type="paragraph" w:styleId="Heading20">
    <w:name w:val="heading 2"/>
    <w:basedOn w:val="Heading10"/>
    <w:next w:val="Normal"/>
    <w:link w:val="Heading2Char"/>
    <w:uiPriority w:val="9"/>
    <w:unhideWhenUsed/>
    <w:qFormat/>
    <w:rsid w:val="00E474FF"/>
    <w:pPr>
      <w:outlineLvl w:val="1"/>
    </w:pPr>
    <w:rPr>
      <w:sz w:val="24"/>
      <w:szCs w:val="24"/>
    </w:rPr>
  </w:style>
  <w:style w:type="paragraph" w:styleId="Heading3">
    <w:name w:val="heading 3"/>
    <w:basedOn w:val="Normal"/>
    <w:next w:val="Normal"/>
    <w:link w:val="Heading3Char"/>
    <w:uiPriority w:val="9"/>
    <w:semiHidden/>
    <w:unhideWhenUsed/>
    <w:qFormat/>
    <w:rsid w:val="00AE7A4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C79D8"/>
  </w:style>
  <w:style w:type="paragraph" w:styleId="ListParagraph">
    <w:name w:val="List Paragraph"/>
    <w:basedOn w:val="Normal"/>
    <w:uiPriority w:val="34"/>
    <w:qFormat/>
    <w:rsid w:val="003A2C70"/>
    <w:pPr>
      <w:ind w:left="720"/>
      <w:contextualSpacing/>
    </w:pPr>
  </w:style>
  <w:style w:type="paragraph" w:customStyle="1" w:styleId="pre-body">
    <w:name w:val="pre-body"/>
    <w:basedOn w:val="Normal"/>
    <w:link w:val="pre-bodyChar"/>
    <w:qFormat/>
    <w:rsid w:val="00E76715"/>
    <w:pPr>
      <w:spacing w:after="120" w:line="480" w:lineRule="auto"/>
    </w:pPr>
    <w:rPr>
      <w:b/>
      <w:sz w:val="20"/>
      <w:szCs w:val="20"/>
    </w:rPr>
  </w:style>
  <w:style w:type="character" w:styleId="Hyperlink">
    <w:name w:val="Hyperlink"/>
    <w:basedOn w:val="DefaultParagraphFont"/>
    <w:uiPriority w:val="99"/>
    <w:unhideWhenUsed/>
    <w:rsid w:val="00991658"/>
    <w:rPr>
      <w:color w:val="0563C1" w:themeColor="hyperlink"/>
      <w:u w:val="single"/>
    </w:rPr>
  </w:style>
  <w:style w:type="character" w:customStyle="1" w:styleId="pre-bodyChar">
    <w:name w:val="pre-body Char"/>
    <w:basedOn w:val="DefaultParagraphFont"/>
    <w:link w:val="pre-body"/>
    <w:rsid w:val="00E76715"/>
    <w:rPr>
      <w:b/>
      <w:sz w:val="20"/>
      <w:szCs w:val="20"/>
    </w:rPr>
  </w:style>
  <w:style w:type="paragraph" w:customStyle="1" w:styleId="Title1">
    <w:name w:val="Title1"/>
    <w:basedOn w:val="Normal"/>
    <w:link w:val="Title1Char"/>
    <w:qFormat/>
    <w:rsid w:val="00C452AA"/>
    <w:pPr>
      <w:spacing w:after="120" w:line="480" w:lineRule="auto"/>
    </w:pPr>
    <w:rPr>
      <w:sz w:val="44"/>
      <w:szCs w:val="44"/>
    </w:rPr>
  </w:style>
  <w:style w:type="character" w:customStyle="1" w:styleId="Heading1Char">
    <w:name w:val="Heading 1 Char"/>
    <w:basedOn w:val="DefaultParagraphFont"/>
    <w:link w:val="Heading10"/>
    <w:uiPriority w:val="9"/>
    <w:rsid w:val="00E474FF"/>
    <w:rPr>
      <w:rFonts w:ascii="Times New Roman" w:hAnsi="Times New Roman" w:cs="Times New Roman"/>
      <w:b/>
      <w:sz w:val="28"/>
      <w:szCs w:val="28"/>
    </w:rPr>
  </w:style>
  <w:style w:type="character" w:customStyle="1" w:styleId="Title1Char">
    <w:name w:val="Title1 Char"/>
    <w:basedOn w:val="DefaultParagraphFont"/>
    <w:link w:val="Title1"/>
    <w:rsid w:val="00C452AA"/>
    <w:rPr>
      <w:sz w:val="44"/>
      <w:szCs w:val="44"/>
    </w:rPr>
  </w:style>
  <w:style w:type="character" w:customStyle="1" w:styleId="Heading2Char">
    <w:name w:val="Heading 2 Char"/>
    <w:basedOn w:val="DefaultParagraphFont"/>
    <w:link w:val="Heading20"/>
    <w:uiPriority w:val="9"/>
    <w:rsid w:val="00E474FF"/>
    <w:rPr>
      <w:rFonts w:ascii="Times New Roman" w:hAnsi="Times New Roman" w:cs="Times New Roman"/>
      <w:b/>
      <w:sz w:val="24"/>
      <w:szCs w:val="24"/>
    </w:rPr>
  </w:style>
  <w:style w:type="table" w:styleId="TableGrid">
    <w:name w:val="Table Grid"/>
    <w:basedOn w:val="TableNormal"/>
    <w:uiPriority w:val="39"/>
    <w:rsid w:val="0042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286B"/>
    <w:rPr>
      <w:color w:val="808080"/>
    </w:rPr>
  </w:style>
  <w:style w:type="paragraph" w:styleId="Header">
    <w:name w:val="header"/>
    <w:basedOn w:val="Normal"/>
    <w:link w:val="HeaderChar"/>
    <w:uiPriority w:val="99"/>
    <w:unhideWhenUsed/>
    <w:rsid w:val="00FD1F4B"/>
    <w:pPr>
      <w:tabs>
        <w:tab w:val="center" w:pos="4513"/>
        <w:tab w:val="right" w:pos="9026"/>
      </w:tabs>
    </w:pPr>
  </w:style>
  <w:style w:type="character" w:customStyle="1" w:styleId="HeaderChar">
    <w:name w:val="Header Char"/>
    <w:basedOn w:val="DefaultParagraphFont"/>
    <w:link w:val="Header"/>
    <w:uiPriority w:val="99"/>
    <w:rsid w:val="00FD1F4B"/>
  </w:style>
  <w:style w:type="paragraph" w:styleId="Footer">
    <w:name w:val="footer"/>
    <w:basedOn w:val="Normal"/>
    <w:link w:val="FooterChar"/>
    <w:uiPriority w:val="99"/>
    <w:unhideWhenUsed/>
    <w:rsid w:val="00FD1F4B"/>
    <w:pPr>
      <w:tabs>
        <w:tab w:val="center" w:pos="4513"/>
        <w:tab w:val="right" w:pos="9026"/>
      </w:tabs>
    </w:pPr>
  </w:style>
  <w:style w:type="character" w:customStyle="1" w:styleId="FooterChar">
    <w:name w:val="Footer Char"/>
    <w:basedOn w:val="DefaultParagraphFont"/>
    <w:link w:val="Footer"/>
    <w:uiPriority w:val="99"/>
    <w:rsid w:val="00FD1F4B"/>
  </w:style>
  <w:style w:type="paragraph" w:styleId="Title">
    <w:name w:val="Title"/>
    <w:basedOn w:val="Title1"/>
    <w:next w:val="Normal"/>
    <w:link w:val="TitleChar"/>
    <w:uiPriority w:val="10"/>
    <w:qFormat/>
    <w:rsid w:val="00E474FF"/>
    <w:pPr>
      <w:spacing w:line="240" w:lineRule="auto"/>
    </w:pPr>
  </w:style>
  <w:style w:type="character" w:customStyle="1" w:styleId="TitleChar">
    <w:name w:val="Title Char"/>
    <w:basedOn w:val="DefaultParagraphFont"/>
    <w:link w:val="Title"/>
    <w:uiPriority w:val="10"/>
    <w:rsid w:val="00E474FF"/>
    <w:rPr>
      <w:rFonts w:ascii="Times New Roman" w:hAnsi="Times New Roman" w:cs="Times New Roman"/>
      <w:sz w:val="44"/>
      <w:szCs w:val="44"/>
    </w:rPr>
  </w:style>
  <w:style w:type="character" w:styleId="CommentReference">
    <w:name w:val="annotation reference"/>
    <w:basedOn w:val="DefaultParagraphFont"/>
    <w:semiHidden/>
    <w:unhideWhenUsed/>
    <w:rsid w:val="00187447"/>
    <w:rPr>
      <w:sz w:val="16"/>
      <w:szCs w:val="16"/>
    </w:rPr>
  </w:style>
  <w:style w:type="paragraph" w:styleId="CommentText">
    <w:name w:val="annotation text"/>
    <w:basedOn w:val="Normal"/>
    <w:link w:val="CommentTextChar"/>
    <w:unhideWhenUsed/>
    <w:rsid w:val="00187447"/>
    <w:pPr>
      <w:spacing w:after="160"/>
      <w:jc w:val="left"/>
    </w:pPr>
    <w:rPr>
      <w:rFonts w:cstheme="minorBidi"/>
      <w:sz w:val="20"/>
      <w:szCs w:val="20"/>
    </w:rPr>
  </w:style>
  <w:style w:type="character" w:customStyle="1" w:styleId="CommentTextChar">
    <w:name w:val="Comment Text Char"/>
    <w:basedOn w:val="DefaultParagraphFont"/>
    <w:link w:val="CommentText"/>
    <w:rsid w:val="00187447"/>
    <w:rPr>
      <w:rFonts w:ascii="Times New Roman" w:hAnsi="Times New Roman"/>
      <w:sz w:val="20"/>
      <w:szCs w:val="20"/>
    </w:rPr>
  </w:style>
  <w:style w:type="paragraph" w:styleId="Caption">
    <w:name w:val="caption"/>
    <w:basedOn w:val="Normal"/>
    <w:next w:val="Normal"/>
    <w:unhideWhenUsed/>
    <w:qFormat/>
    <w:rsid w:val="00187447"/>
    <w:pPr>
      <w:spacing w:after="200"/>
      <w:jc w:val="center"/>
    </w:pPr>
    <w:rPr>
      <w:rFonts w:cstheme="minorBidi"/>
      <w:i/>
      <w:iCs/>
      <w:sz w:val="18"/>
      <w:szCs w:val="18"/>
    </w:rPr>
  </w:style>
  <w:style w:type="character" w:customStyle="1" w:styleId="Heading3Char">
    <w:name w:val="Heading 3 Char"/>
    <w:basedOn w:val="DefaultParagraphFont"/>
    <w:link w:val="Heading3"/>
    <w:uiPriority w:val="9"/>
    <w:semiHidden/>
    <w:rsid w:val="00AE7A44"/>
    <w:rPr>
      <w:rFonts w:asciiTheme="majorHAnsi" w:eastAsiaTheme="majorEastAsia" w:hAnsiTheme="majorHAnsi" w:cstheme="majorBidi"/>
      <w:color w:val="1F4D78" w:themeColor="accent1" w:themeShade="7F"/>
      <w:sz w:val="24"/>
      <w:szCs w:val="24"/>
    </w:rPr>
  </w:style>
  <w:style w:type="paragraph" w:customStyle="1" w:styleId="heading1">
    <w:name w:val="heading1"/>
    <w:basedOn w:val="Normal"/>
    <w:next w:val="Normal"/>
    <w:qFormat/>
    <w:rsid w:val="00021533"/>
    <w:pPr>
      <w:keepNext/>
      <w:keepLines/>
      <w:numPr>
        <w:numId w:val="4"/>
      </w:numPr>
      <w:suppressAutoHyphens/>
      <w:overflowPunct w:val="0"/>
      <w:autoSpaceDE w:val="0"/>
      <w:autoSpaceDN w:val="0"/>
      <w:adjustRightInd w:val="0"/>
      <w:spacing w:before="360" w:after="240" w:line="300" w:lineRule="atLeast"/>
      <w:jc w:val="left"/>
      <w:textAlignment w:val="baseline"/>
      <w:outlineLvl w:val="0"/>
    </w:pPr>
    <w:rPr>
      <w:rFonts w:eastAsia="Times New Roman"/>
      <w:b/>
      <w:sz w:val="24"/>
      <w:szCs w:val="20"/>
    </w:rPr>
  </w:style>
  <w:style w:type="paragraph" w:customStyle="1" w:styleId="heading2">
    <w:name w:val="heading2"/>
    <w:basedOn w:val="Normal"/>
    <w:next w:val="Normal"/>
    <w:qFormat/>
    <w:rsid w:val="00021533"/>
    <w:pPr>
      <w:keepNext/>
      <w:keepLines/>
      <w:numPr>
        <w:ilvl w:val="1"/>
        <w:numId w:val="4"/>
      </w:numPr>
      <w:suppressAutoHyphens/>
      <w:overflowPunct w:val="0"/>
      <w:autoSpaceDE w:val="0"/>
      <w:autoSpaceDN w:val="0"/>
      <w:adjustRightInd w:val="0"/>
      <w:spacing w:before="360" w:after="160" w:line="240" w:lineRule="atLeast"/>
      <w:jc w:val="left"/>
      <w:textAlignment w:val="baseline"/>
      <w:outlineLvl w:val="1"/>
    </w:pPr>
    <w:rPr>
      <w:rFonts w:eastAsia="Times New Roman"/>
      <w:b/>
      <w:sz w:val="20"/>
      <w:szCs w:val="20"/>
    </w:rPr>
  </w:style>
  <w:style w:type="numbering" w:customStyle="1" w:styleId="headings">
    <w:name w:val="headings"/>
    <w:basedOn w:val="NoList"/>
    <w:rsid w:val="00021533"/>
    <w:pPr>
      <w:numPr>
        <w:numId w:val="4"/>
      </w:numPr>
    </w:pPr>
  </w:style>
  <w:style w:type="paragraph" w:styleId="FootnoteText">
    <w:name w:val="footnote text"/>
    <w:basedOn w:val="Normal"/>
    <w:link w:val="FootnoteTextChar"/>
    <w:uiPriority w:val="99"/>
    <w:semiHidden/>
    <w:unhideWhenUsed/>
    <w:rsid w:val="00021533"/>
    <w:rPr>
      <w:sz w:val="20"/>
      <w:szCs w:val="20"/>
    </w:rPr>
  </w:style>
  <w:style w:type="character" w:customStyle="1" w:styleId="FootnoteTextChar">
    <w:name w:val="Footnote Text Char"/>
    <w:basedOn w:val="DefaultParagraphFont"/>
    <w:link w:val="FootnoteText"/>
    <w:uiPriority w:val="99"/>
    <w:semiHidden/>
    <w:rsid w:val="00021533"/>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21533"/>
    <w:rPr>
      <w:vertAlign w:val="superscript"/>
    </w:rPr>
  </w:style>
  <w:style w:type="paragraph" w:customStyle="1" w:styleId="EndNoteBibliographyTitle">
    <w:name w:val="EndNote Bibliography Title"/>
    <w:basedOn w:val="Normal"/>
    <w:link w:val="EndNoteBibliographyTitleChar"/>
    <w:rsid w:val="00D53502"/>
    <w:pPr>
      <w:jc w:val="center"/>
    </w:pPr>
    <w:rPr>
      <w:noProof/>
    </w:rPr>
  </w:style>
  <w:style w:type="character" w:customStyle="1" w:styleId="EndNoteBibliographyTitleChar">
    <w:name w:val="EndNote Bibliography Title Char"/>
    <w:basedOn w:val="DefaultParagraphFont"/>
    <w:link w:val="EndNoteBibliographyTitle"/>
    <w:rsid w:val="00D53502"/>
    <w:rPr>
      <w:rFonts w:ascii="Times New Roman" w:hAnsi="Times New Roman" w:cs="Times New Roman"/>
      <w:noProof/>
    </w:rPr>
  </w:style>
  <w:style w:type="paragraph" w:customStyle="1" w:styleId="EndNoteBibliography">
    <w:name w:val="EndNote Bibliography"/>
    <w:basedOn w:val="Normal"/>
    <w:link w:val="EndNoteBibliographyChar"/>
    <w:rsid w:val="00D53502"/>
    <w:rPr>
      <w:noProof/>
    </w:rPr>
  </w:style>
  <w:style w:type="character" w:customStyle="1" w:styleId="EndNoteBibliographyChar">
    <w:name w:val="EndNote Bibliography Char"/>
    <w:basedOn w:val="DefaultParagraphFont"/>
    <w:link w:val="EndNoteBibliography"/>
    <w:rsid w:val="00D53502"/>
    <w:rPr>
      <w:rFonts w:ascii="Times New Roman" w:hAnsi="Times New Roman" w:cs="Times New Roman"/>
      <w:noProof/>
    </w:rPr>
  </w:style>
  <w:style w:type="character" w:styleId="UnresolvedMention">
    <w:name w:val="Unresolved Mention"/>
    <w:basedOn w:val="DefaultParagraphFont"/>
    <w:uiPriority w:val="99"/>
    <w:semiHidden/>
    <w:unhideWhenUsed/>
    <w:rsid w:val="00E739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r4v.info/es/document/r4v-america-latina-y-el-caribe-refugiados-y-migrantes-venezolanos-en-la-region-nov-2023"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oxfam.org/en/research/yes-not-her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48417-B303-475C-8390-727DEB378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9701</TotalTime>
  <Pages>11</Pages>
  <Words>6456</Words>
  <Characters>35767</Characters>
  <Application>Microsoft Office Word</Application>
  <DocSecurity>0</DocSecurity>
  <Lines>596</Lines>
  <Paragraphs>268</Paragraphs>
  <ScaleCrop>false</ScaleCrop>
  <HeadingPairs>
    <vt:vector size="2" baseType="variant">
      <vt:variant>
        <vt:lpstr>Title</vt:lpstr>
      </vt:variant>
      <vt:variant>
        <vt:i4>1</vt:i4>
      </vt:variant>
    </vt:vector>
  </HeadingPairs>
  <TitlesOfParts>
    <vt:vector size="1" baseType="lpstr">
      <vt:lpstr/>
    </vt:vector>
  </TitlesOfParts>
  <Company>Hochschule-Rhein-Waal</Company>
  <LinksUpToDate>false</LinksUpToDate>
  <CharactersWithSpaces>41955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Sikder, Niloy</dc:creator>
  <cp:keywords/>
  <dc:description/>
  <cp:lastModifiedBy>MARTINEZ SALCEDO, JOSEPH</cp:lastModifiedBy>
  <cp:revision>374</cp:revision>
  <dcterms:created xsi:type="dcterms:W3CDTF">2022-03-13T20:54:00Z</dcterms:created>
  <dcterms:modified xsi:type="dcterms:W3CDTF">2024-08-22T14:09:00Z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48c0e816-4ab9-3fce-ae11-d54b5537fe69</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http://www.zotero.org/styles/elsevier-vancouver</vt:lpwstr>
  </property>
  <property fmtid="{D5CDD505-2E9C-101B-9397-08002B2CF9AE}" pid="18" name="Mendeley Recent Style Name 6_1">
    <vt:lpwstr>Elsevier - Vancouver</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6382f60dddaea52afc0dc68f18f879d4091fc322c082e061e5392b9473855448</vt:lpwstr>
  </property>
</Properties>
</file>