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60" w:type="dxa"/>
        <w:jc w:val="center"/>
        <w:tblLook w:val="04A0" w:firstRow="1" w:lastRow="0" w:firstColumn="1" w:lastColumn="0" w:noHBand="0" w:noVBand="1"/>
      </w:tblPr>
      <w:tblGrid>
        <w:gridCol w:w="1880"/>
        <w:gridCol w:w="4680"/>
        <w:gridCol w:w="4230"/>
        <w:gridCol w:w="3970"/>
      </w:tblGrid>
      <w:tr w:rsidR="009A604D" w:rsidRPr="00B02DB9" w14:paraId="33D16C8A" w14:textId="77777777" w:rsidTr="00F3328E">
        <w:trPr>
          <w:trHeight w:val="640"/>
          <w:jc w:val="center"/>
        </w:trPr>
        <w:tc>
          <w:tcPr>
            <w:tcW w:w="18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C8A88A8" w14:textId="77777777" w:rsidR="009A604D" w:rsidRPr="00C7719D" w:rsidRDefault="009A604D" w:rsidP="009A604D">
            <w:pPr>
              <w:spacing w:line="240" w:lineRule="auto"/>
            </w:pPr>
            <w:r w:rsidRPr="00C7719D">
              <w:t>Code</w:t>
            </w:r>
          </w:p>
        </w:tc>
        <w:tc>
          <w:tcPr>
            <w:tcW w:w="4680" w:type="dxa"/>
            <w:tcBorders>
              <w:top w:val="single" w:sz="8" w:space="0" w:color="auto"/>
              <w:left w:val="nil"/>
              <w:bottom w:val="single" w:sz="4" w:space="0" w:color="auto"/>
              <w:right w:val="single" w:sz="4" w:space="0" w:color="auto"/>
            </w:tcBorders>
            <w:shd w:val="clear" w:color="auto" w:fill="auto"/>
            <w:vAlign w:val="center"/>
            <w:hideMark/>
          </w:tcPr>
          <w:p w14:paraId="59A96E58" w14:textId="77777777" w:rsidR="009A604D" w:rsidRPr="00C7719D" w:rsidRDefault="009A604D" w:rsidP="009A604D">
            <w:pPr>
              <w:spacing w:line="240" w:lineRule="auto"/>
            </w:pPr>
            <w:r w:rsidRPr="00C7719D">
              <w:t>Definition</w:t>
            </w:r>
          </w:p>
        </w:tc>
        <w:tc>
          <w:tcPr>
            <w:tcW w:w="4230" w:type="dxa"/>
            <w:tcBorders>
              <w:top w:val="single" w:sz="8" w:space="0" w:color="auto"/>
              <w:left w:val="nil"/>
              <w:bottom w:val="single" w:sz="4" w:space="0" w:color="auto"/>
              <w:right w:val="single" w:sz="4" w:space="0" w:color="auto"/>
            </w:tcBorders>
            <w:shd w:val="clear" w:color="auto" w:fill="auto"/>
            <w:vAlign w:val="center"/>
            <w:hideMark/>
          </w:tcPr>
          <w:p w14:paraId="53FB1397" w14:textId="77777777" w:rsidR="009A604D" w:rsidRPr="00C7719D" w:rsidRDefault="009A604D" w:rsidP="009A604D">
            <w:pPr>
              <w:spacing w:line="240" w:lineRule="auto"/>
            </w:pPr>
            <w:r w:rsidRPr="00C7719D">
              <w:t>Inclusion Criteria (When to Apply)</w:t>
            </w:r>
          </w:p>
        </w:tc>
        <w:tc>
          <w:tcPr>
            <w:tcW w:w="3970" w:type="dxa"/>
            <w:tcBorders>
              <w:top w:val="single" w:sz="8" w:space="0" w:color="auto"/>
              <w:left w:val="nil"/>
              <w:bottom w:val="single" w:sz="4" w:space="0" w:color="auto"/>
              <w:right w:val="single" w:sz="8" w:space="0" w:color="auto"/>
            </w:tcBorders>
            <w:shd w:val="clear" w:color="auto" w:fill="auto"/>
            <w:vAlign w:val="center"/>
            <w:hideMark/>
          </w:tcPr>
          <w:p w14:paraId="622B57BA" w14:textId="77777777" w:rsidR="009A604D" w:rsidRPr="00C7719D" w:rsidRDefault="009A604D" w:rsidP="009A604D">
            <w:pPr>
              <w:spacing w:line="240" w:lineRule="auto"/>
            </w:pPr>
            <w:r w:rsidRPr="00C7719D">
              <w:t xml:space="preserve">Exclusion Criteria (When </w:t>
            </w:r>
            <w:r w:rsidRPr="00C7719D">
              <w:rPr>
                <w:i/>
                <w:iCs/>
              </w:rPr>
              <w:t>Not</w:t>
            </w:r>
            <w:r w:rsidRPr="00C7719D">
              <w:t xml:space="preserve"> to Apply)</w:t>
            </w:r>
          </w:p>
        </w:tc>
      </w:tr>
      <w:tr w:rsidR="009A604D" w:rsidRPr="00B02DB9" w14:paraId="29225E16" w14:textId="77777777" w:rsidTr="00F3328E">
        <w:trPr>
          <w:trHeight w:val="314"/>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043DA82D" w14:textId="77777777" w:rsidR="009A604D" w:rsidRPr="00C7719D" w:rsidRDefault="009A604D" w:rsidP="009A604D">
            <w:pPr>
              <w:spacing w:line="240" w:lineRule="auto"/>
            </w:pPr>
            <w:r w:rsidRPr="00C7719D">
              <w:t>Derogatory Name Calling</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4C69891C" w14:textId="77777777" w:rsidR="009A604D" w:rsidRPr="00C7719D" w:rsidRDefault="009A604D" w:rsidP="009A604D">
            <w:pPr>
              <w:spacing w:line="240" w:lineRule="auto"/>
            </w:pPr>
            <w:r w:rsidRPr="00C7719D">
              <w:t>Any tweet that labels or addresses Venezuelan migrants (individually or collectively) with a pejorative, slur, or belittling nickname tied to nationality, ethnicity, language, class, or migrant status.</w:t>
            </w:r>
          </w:p>
        </w:tc>
        <w:tc>
          <w:tcPr>
            <w:tcW w:w="4230" w:type="dxa"/>
            <w:tcBorders>
              <w:top w:val="nil"/>
              <w:left w:val="nil"/>
              <w:bottom w:val="single" w:sz="4" w:space="0" w:color="auto"/>
              <w:right w:val="single" w:sz="4" w:space="0" w:color="auto"/>
            </w:tcBorders>
            <w:shd w:val="clear" w:color="auto" w:fill="auto"/>
            <w:vAlign w:val="center"/>
            <w:hideMark/>
          </w:tcPr>
          <w:p w14:paraId="07BDCAF2" w14:textId="77777777" w:rsidR="009A604D" w:rsidRPr="00C7719D" w:rsidRDefault="009A604D" w:rsidP="009A604D">
            <w:pPr>
              <w:spacing w:line="240" w:lineRule="auto"/>
            </w:pPr>
            <w:r w:rsidRPr="00C7719D">
              <w:t>• Direct slurs (e.g., “venecos").</w:t>
            </w:r>
          </w:p>
        </w:tc>
        <w:tc>
          <w:tcPr>
            <w:tcW w:w="3970" w:type="dxa"/>
            <w:tcBorders>
              <w:top w:val="nil"/>
              <w:left w:val="nil"/>
              <w:bottom w:val="single" w:sz="4" w:space="0" w:color="auto"/>
              <w:right w:val="single" w:sz="8" w:space="0" w:color="auto"/>
            </w:tcBorders>
            <w:shd w:val="clear" w:color="auto" w:fill="auto"/>
            <w:vAlign w:val="center"/>
            <w:hideMark/>
          </w:tcPr>
          <w:p w14:paraId="171F5C3D" w14:textId="77777777" w:rsidR="009A604D" w:rsidRPr="00C7719D" w:rsidRDefault="009A604D" w:rsidP="009A604D">
            <w:pPr>
              <w:spacing w:line="240" w:lineRule="auto"/>
            </w:pPr>
            <w:r w:rsidRPr="00C7719D">
              <w:t>• Neutral or factual nationality terms (“Venezuelans,” “Venezuelan migrants”) used without contempt.</w:t>
            </w:r>
          </w:p>
        </w:tc>
      </w:tr>
      <w:tr w:rsidR="009A604D" w:rsidRPr="00B02DB9" w14:paraId="4C8C88E1" w14:textId="77777777" w:rsidTr="00F3328E">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2680483D" w14:textId="77777777" w:rsidR="009A604D" w:rsidRPr="00C7719D" w:rsidRDefault="009A604D" w:rsidP="009A604D">
            <w:pPr>
              <w:spacing w:line="240" w:lineRule="auto"/>
            </w:pPr>
          </w:p>
        </w:tc>
        <w:tc>
          <w:tcPr>
            <w:tcW w:w="4680" w:type="dxa"/>
            <w:vMerge/>
            <w:tcBorders>
              <w:top w:val="nil"/>
              <w:left w:val="single" w:sz="4" w:space="0" w:color="auto"/>
              <w:bottom w:val="single" w:sz="4" w:space="0" w:color="auto"/>
              <w:right w:val="single" w:sz="4" w:space="0" w:color="auto"/>
            </w:tcBorders>
            <w:vAlign w:val="center"/>
            <w:hideMark/>
          </w:tcPr>
          <w:p w14:paraId="22600243"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58437D5C" w14:textId="77777777" w:rsidR="009A604D" w:rsidRPr="00C7719D" w:rsidRDefault="009A604D" w:rsidP="009A604D">
            <w:pPr>
              <w:spacing w:line="240" w:lineRule="auto"/>
            </w:pPr>
            <w:r w:rsidRPr="00C7719D">
              <w:t>• Sarcastic or mocking nicknames (“invaders”).</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302D1507" w14:textId="77777777" w:rsidR="009A604D" w:rsidRPr="00C7719D" w:rsidRDefault="009A604D" w:rsidP="009A604D">
            <w:pPr>
              <w:spacing w:line="240" w:lineRule="auto"/>
            </w:pPr>
            <w:r w:rsidRPr="00C7719D">
              <w:t>• Critiques focused on policies rather than people.</w:t>
            </w:r>
          </w:p>
        </w:tc>
      </w:tr>
      <w:tr w:rsidR="009A604D" w:rsidRPr="00B02DB9" w14:paraId="7D7A7CDB" w14:textId="77777777" w:rsidTr="00F3328E">
        <w:trPr>
          <w:trHeight w:val="161"/>
          <w:jc w:val="center"/>
        </w:trPr>
        <w:tc>
          <w:tcPr>
            <w:tcW w:w="1880" w:type="dxa"/>
            <w:vMerge/>
            <w:tcBorders>
              <w:top w:val="nil"/>
              <w:left w:val="single" w:sz="8" w:space="0" w:color="auto"/>
              <w:bottom w:val="single" w:sz="4" w:space="0" w:color="auto"/>
              <w:right w:val="single" w:sz="4" w:space="0" w:color="auto"/>
            </w:tcBorders>
            <w:vAlign w:val="center"/>
            <w:hideMark/>
          </w:tcPr>
          <w:p w14:paraId="466C09B0" w14:textId="77777777" w:rsidR="009A604D" w:rsidRPr="00C7719D" w:rsidRDefault="009A604D" w:rsidP="009A604D">
            <w:pPr>
              <w:spacing w:line="240" w:lineRule="auto"/>
            </w:pPr>
          </w:p>
        </w:tc>
        <w:tc>
          <w:tcPr>
            <w:tcW w:w="4680" w:type="dxa"/>
            <w:vMerge/>
            <w:tcBorders>
              <w:top w:val="nil"/>
              <w:left w:val="single" w:sz="4" w:space="0" w:color="auto"/>
              <w:bottom w:val="single" w:sz="4" w:space="0" w:color="auto"/>
              <w:right w:val="single" w:sz="4" w:space="0" w:color="auto"/>
            </w:tcBorders>
            <w:vAlign w:val="center"/>
            <w:hideMark/>
          </w:tcPr>
          <w:p w14:paraId="39BC78A2"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0E6CB493" w14:textId="77777777" w:rsidR="009A604D" w:rsidRPr="00C7719D" w:rsidRDefault="009A604D" w:rsidP="009A604D">
            <w:pPr>
              <w:spacing w:line="240" w:lineRule="auto"/>
            </w:pPr>
            <w:r w:rsidRPr="00C7719D">
              <w:t>• Hashtags or memes whose sole purpose is to insult Venezuelans.</w:t>
            </w:r>
          </w:p>
        </w:tc>
        <w:tc>
          <w:tcPr>
            <w:tcW w:w="3970" w:type="dxa"/>
            <w:vMerge/>
            <w:tcBorders>
              <w:top w:val="nil"/>
              <w:left w:val="single" w:sz="4" w:space="0" w:color="auto"/>
              <w:bottom w:val="single" w:sz="4" w:space="0" w:color="auto"/>
              <w:right w:val="single" w:sz="8" w:space="0" w:color="auto"/>
            </w:tcBorders>
            <w:vAlign w:val="center"/>
            <w:hideMark/>
          </w:tcPr>
          <w:p w14:paraId="7B581715" w14:textId="77777777" w:rsidR="009A604D" w:rsidRPr="00C7719D" w:rsidRDefault="009A604D" w:rsidP="009A604D">
            <w:pPr>
              <w:spacing w:line="240" w:lineRule="auto"/>
            </w:pPr>
          </w:p>
        </w:tc>
      </w:tr>
      <w:tr w:rsidR="009A604D" w:rsidRPr="00B02DB9" w14:paraId="2A481C6F" w14:textId="77777777" w:rsidTr="00F3328E">
        <w:trPr>
          <w:trHeight w:val="56"/>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5F14E3E7" w14:textId="77777777" w:rsidR="009A604D" w:rsidRPr="00C7719D" w:rsidRDefault="009A604D" w:rsidP="009A604D">
            <w:pPr>
              <w:spacing w:line="240" w:lineRule="auto"/>
            </w:pPr>
            <w:r w:rsidRPr="00C7719D">
              <w:t>Political Outrage</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3F7808FB" w14:textId="77777777" w:rsidR="009A604D" w:rsidRPr="00C7719D" w:rsidRDefault="009A604D" w:rsidP="009A604D">
            <w:pPr>
              <w:spacing w:line="240" w:lineRule="auto"/>
            </w:pPr>
            <w:r w:rsidRPr="00C7719D">
              <w:t xml:space="preserve">Tweets expressing intense anger, indignation, or blame toward political leaders, parties, or institutions </w:t>
            </w:r>
            <w:r w:rsidRPr="00C7719D">
              <w:rPr>
                <w:i/>
                <w:iCs/>
              </w:rPr>
              <w:t>because of</w:t>
            </w:r>
            <w:r w:rsidRPr="00C7719D">
              <w:t xml:space="preserve"> Venezuelan migration (arrival, aid, integration, deportation, etc.). Focus is on governance or policy failures, betrayal, or corruption.</w:t>
            </w:r>
          </w:p>
        </w:tc>
        <w:tc>
          <w:tcPr>
            <w:tcW w:w="4230" w:type="dxa"/>
            <w:tcBorders>
              <w:top w:val="nil"/>
              <w:left w:val="nil"/>
              <w:bottom w:val="single" w:sz="4" w:space="0" w:color="auto"/>
              <w:right w:val="single" w:sz="4" w:space="0" w:color="auto"/>
            </w:tcBorders>
            <w:shd w:val="clear" w:color="auto" w:fill="auto"/>
            <w:vAlign w:val="center"/>
            <w:hideMark/>
          </w:tcPr>
          <w:p w14:paraId="7AFD6CE2" w14:textId="77777777" w:rsidR="009A604D" w:rsidRPr="00C7719D" w:rsidRDefault="009A604D" w:rsidP="009A604D">
            <w:pPr>
              <w:spacing w:line="240" w:lineRule="auto"/>
            </w:pPr>
            <w:r w:rsidRPr="00C7719D">
              <w:t>• Calls to vote out officials for “letting them in.”</w:t>
            </w:r>
          </w:p>
        </w:tc>
        <w:tc>
          <w:tcPr>
            <w:tcW w:w="3970" w:type="dxa"/>
            <w:tcBorders>
              <w:top w:val="nil"/>
              <w:left w:val="nil"/>
              <w:bottom w:val="single" w:sz="4" w:space="0" w:color="auto"/>
              <w:right w:val="single" w:sz="8" w:space="0" w:color="auto"/>
            </w:tcBorders>
            <w:shd w:val="clear" w:color="auto" w:fill="auto"/>
            <w:vAlign w:val="center"/>
            <w:hideMark/>
          </w:tcPr>
          <w:p w14:paraId="674702ED" w14:textId="77777777" w:rsidR="009A604D" w:rsidRPr="00C7719D" w:rsidRDefault="009A604D" w:rsidP="009A604D">
            <w:pPr>
              <w:spacing w:line="240" w:lineRule="auto"/>
            </w:pPr>
            <w:r w:rsidRPr="00C7719D">
              <w:t xml:space="preserve">• Outrage aimed at </w:t>
            </w:r>
            <w:r w:rsidRPr="00C7719D">
              <w:rPr>
                <w:i/>
                <w:iCs/>
              </w:rPr>
              <w:t>migrants themselves</w:t>
            </w:r>
            <w:r w:rsidRPr="00C7719D">
              <w:t xml:space="preserve"> (code instead as Derogatory Name Calling or other).</w:t>
            </w:r>
          </w:p>
        </w:tc>
      </w:tr>
      <w:tr w:rsidR="009A604D" w:rsidRPr="00B02DB9" w14:paraId="20C60C95" w14:textId="77777777" w:rsidTr="00F3328E">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2B779C1A" w14:textId="77777777" w:rsidR="009A604D" w:rsidRPr="00C7719D" w:rsidRDefault="009A604D" w:rsidP="009A604D">
            <w:pPr>
              <w:spacing w:line="240" w:lineRule="auto"/>
            </w:pPr>
          </w:p>
        </w:tc>
        <w:tc>
          <w:tcPr>
            <w:tcW w:w="4680" w:type="dxa"/>
            <w:vMerge/>
            <w:tcBorders>
              <w:top w:val="nil"/>
              <w:left w:val="single" w:sz="4" w:space="0" w:color="auto"/>
              <w:bottom w:val="single" w:sz="4" w:space="0" w:color="auto"/>
              <w:right w:val="single" w:sz="4" w:space="0" w:color="auto"/>
            </w:tcBorders>
            <w:vAlign w:val="center"/>
            <w:hideMark/>
          </w:tcPr>
          <w:p w14:paraId="26AC59C1"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3CFBFF74" w14:textId="77777777" w:rsidR="009A604D" w:rsidRPr="00C7719D" w:rsidRDefault="009A604D" w:rsidP="009A604D">
            <w:pPr>
              <w:spacing w:line="240" w:lineRule="auto"/>
            </w:pPr>
            <w:r w:rsidRPr="00C7719D">
              <w:t>• Accusations of government treason (“They sold us out to the Venezuelan invasion!”).</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2A83E3C7" w14:textId="77777777" w:rsidR="009A604D" w:rsidRPr="00C7719D" w:rsidRDefault="009A604D" w:rsidP="009A604D">
            <w:pPr>
              <w:spacing w:line="240" w:lineRule="auto"/>
            </w:pPr>
            <w:r w:rsidRPr="00C7719D">
              <w:t>• General anti-government rants unrelated to migration.</w:t>
            </w:r>
          </w:p>
        </w:tc>
      </w:tr>
      <w:tr w:rsidR="009A604D" w:rsidRPr="00B02DB9" w14:paraId="1976C8A5" w14:textId="77777777" w:rsidTr="00F3328E">
        <w:trPr>
          <w:trHeight w:val="640"/>
          <w:jc w:val="center"/>
        </w:trPr>
        <w:tc>
          <w:tcPr>
            <w:tcW w:w="1880" w:type="dxa"/>
            <w:vMerge/>
            <w:tcBorders>
              <w:top w:val="nil"/>
              <w:left w:val="single" w:sz="8" w:space="0" w:color="auto"/>
              <w:bottom w:val="single" w:sz="4" w:space="0" w:color="auto"/>
              <w:right w:val="single" w:sz="4" w:space="0" w:color="auto"/>
            </w:tcBorders>
            <w:vAlign w:val="center"/>
            <w:hideMark/>
          </w:tcPr>
          <w:p w14:paraId="68DD67F3" w14:textId="77777777" w:rsidR="009A604D" w:rsidRPr="00C7719D" w:rsidRDefault="009A604D" w:rsidP="009A604D">
            <w:pPr>
              <w:spacing w:line="240" w:lineRule="auto"/>
            </w:pPr>
          </w:p>
        </w:tc>
        <w:tc>
          <w:tcPr>
            <w:tcW w:w="4680" w:type="dxa"/>
            <w:vMerge/>
            <w:tcBorders>
              <w:top w:val="nil"/>
              <w:left w:val="single" w:sz="4" w:space="0" w:color="auto"/>
              <w:bottom w:val="single" w:sz="4" w:space="0" w:color="auto"/>
              <w:right w:val="single" w:sz="4" w:space="0" w:color="auto"/>
            </w:tcBorders>
            <w:vAlign w:val="center"/>
            <w:hideMark/>
          </w:tcPr>
          <w:p w14:paraId="10E9BB7C"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71CA2E3B" w14:textId="77777777" w:rsidR="009A604D" w:rsidRPr="00C7719D" w:rsidRDefault="009A604D" w:rsidP="009A604D">
            <w:pPr>
              <w:spacing w:line="240" w:lineRule="auto"/>
            </w:pPr>
            <w:r w:rsidRPr="00C7719D">
              <w:t>• Hashtags mobilizing protest or punitive action (#CerrarLaFronteraYa).</w:t>
            </w:r>
          </w:p>
        </w:tc>
        <w:tc>
          <w:tcPr>
            <w:tcW w:w="3970" w:type="dxa"/>
            <w:vMerge/>
            <w:tcBorders>
              <w:top w:val="nil"/>
              <w:left w:val="single" w:sz="4" w:space="0" w:color="auto"/>
              <w:bottom w:val="single" w:sz="4" w:space="0" w:color="auto"/>
              <w:right w:val="single" w:sz="8" w:space="0" w:color="auto"/>
            </w:tcBorders>
            <w:vAlign w:val="center"/>
            <w:hideMark/>
          </w:tcPr>
          <w:p w14:paraId="745C7163" w14:textId="77777777" w:rsidR="009A604D" w:rsidRPr="00C7719D" w:rsidRDefault="009A604D" w:rsidP="009A604D">
            <w:pPr>
              <w:spacing w:line="240" w:lineRule="auto"/>
            </w:pPr>
          </w:p>
        </w:tc>
      </w:tr>
      <w:tr w:rsidR="009A604D" w:rsidRPr="00B02DB9" w14:paraId="7AB50A2B" w14:textId="77777777" w:rsidTr="00F3328E">
        <w:trPr>
          <w:trHeight w:val="56"/>
          <w:jc w:val="center"/>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7CFC2825" w14:textId="77777777" w:rsidR="009A604D" w:rsidRPr="00C7719D" w:rsidRDefault="009A604D" w:rsidP="009A604D">
            <w:pPr>
              <w:spacing w:line="240" w:lineRule="auto"/>
            </w:pPr>
            <w:r w:rsidRPr="00C7719D">
              <w:t>Deprivation Mocking</w:t>
            </w:r>
          </w:p>
        </w:tc>
        <w:tc>
          <w:tcPr>
            <w:tcW w:w="4680" w:type="dxa"/>
            <w:vMerge w:val="restart"/>
            <w:tcBorders>
              <w:top w:val="nil"/>
              <w:left w:val="single" w:sz="4" w:space="0" w:color="auto"/>
              <w:bottom w:val="single" w:sz="4" w:space="0" w:color="auto"/>
              <w:right w:val="single" w:sz="4" w:space="0" w:color="auto"/>
            </w:tcBorders>
            <w:shd w:val="clear" w:color="auto" w:fill="auto"/>
            <w:vAlign w:val="center"/>
            <w:hideMark/>
          </w:tcPr>
          <w:p w14:paraId="709D1B35" w14:textId="77777777" w:rsidR="009A604D" w:rsidRPr="00C7719D" w:rsidRDefault="009A604D" w:rsidP="009A604D">
            <w:pPr>
              <w:spacing w:line="240" w:lineRule="auto"/>
            </w:pPr>
            <w:r w:rsidRPr="00C7719D">
              <w:t>Tweets that ridicule, belittle, or joke about the deprivation, poverty, hunger, homelessness, or economic struggles of Venezuelan migrants. The humor or derision centers on their lack of resources or basic needs.</w:t>
            </w:r>
          </w:p>
        </w:tc>
        <w:tc>
          <w:tcPr>
            <w:tcW w:w="4230" w:type="dxa"/>
            <w:tcBorders>
              <w:top w:val="nil"/>
              <w:left w:val="nil"/>
              <w:bottom w:val="single" w:sz="4" w:space="0" w:color="auto"/>
              <w:right w:val="single" w:sz="4" w:space="0" w:color="auto"/>
            </w:tcBorders>
            <w:shd w:val="clear" w:color="auto" w:fill="auto"/>
            <w:vAlign w:val="center"/>
            <w:hideMark/>
          </w:tcPr>
          <w:p w14:paraId="5629C58D" w14:textId="77777777" w:rsidR="009A604D" w:rsidRPr="00C7719D" w:rsidRDefault="009A604D" w:rsidP="009A604D">
            <w:pPr>
              <w:spacing w:line="240" w:lineRule="auto"/>
            </w:pPr>
            <w:r w:rsidRPr="00C7719D">
              <w:t>• Jokes about migrants “sleeping under bridges where they belong.”</w:t>
            </w:r>
          </w:p>
        </w:tc>
        <w:tc>
          <w:tcPr>
            <w:tcW w:w="3970" w:type="dxa"/>
            <w:tcBorders>
              <w:top w:val="nil"/>
              <w:left w:val="nil"/>
              <w:bottom w:val="single" w:sz="4" w:space="0" w:color="auto"/>
              <w:right w:val="single" w:sz="8" w:space="0" w:color="auto"/>
            </w:tcBorders>
            <w:shd w:val="clear" w:color="auto" w:fill="auto"/>
            <w:vAlign w:val="center"/>
            <w:hideMark/>
          </w:tcPr>
          <w:p w14:paraId="1B8C9176" w14:textId="77777777" w:rsidR="009A604D" w:rsidRPr="00C7719D" w:rsidRDefault="009A604D" w:rsidP="009A604D">
            <w:pPr>
              <w:spacing w:line="240" w:lineRule="auto"/>
            </w:pPr>
            <w:r w:rsidRPr="00C7719D">
              <w:t>• Expressions of genuine sympathy (“It’s heartbreaking they have to beg”).</w:t>
            </w:r>
          </w:p>
        </w:tc>
      </w:tr>
      <w:tr w:rsidR="009A604D" w:rsidRPr="00B02DB9" w14:paraId="33CC1122" w14:textId="77777777" w:rsidTr="00F3328E">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0E541D91" w14:textId="77777777" w:rsidR="009A604D" w:rsidRPr="00C7719D" w:rsidRDefault="009A604D" w:rsidP="009A604D">
            <w:pPr>
              <w:spacing w:line="240" w:lineRule="auto"/>
            </w:pPr>
          </w:p>
        </w:tc>
        <w:tc>
          <w:tcPr>
            <w:tcW w:w="4680" w:type="dxa"/>
            <w:vMerge/>
            <w:tcBorders>
              <w:top w:val="nil"/>
              <w:left w:val="single" w:sz="4" w:space="0" w:color="auto"/>
              <w:bottom w:val="single" w:sz="4" w:space="0" w:color="auto"/>
              <w:right w:val="single" w:sz="4" w:space="0" w:color="auto"/>
            </w:tcBorders>
            <w:vAlign w:val="center"/>
            <w:hideMark/>
          </w:tcPr>
          <w:p w14:paraId="4BFF0696"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11AC8A34" w14:textId="77777777" w:rsidR="009A604D" w:rsidRPr="00C7719D" w:rsidRDefault="009A604D" w:rsidP="009A604D">
            <w:pPr>
              <w:spacing w:line="240" w:lineRule="auto"/>
            </w:pPr>
            <w:r w:rsidRPr="00C7719D">
              <w:t>• Memes mocking queueing for food or humanitarian aid.</w:t>
            </w:r>
          </w:p>
        </w:tc>
        <w:tc>
          <w:tcPr>
            <w:tcW w:w="3970" w:type="dxa"/>
            <w:vMerge w:val="restart"/>
            <w:tcBorders>
              <w:top w:val="nil"/>
              <w:left w:val="single" w:sz="4" w:space="0" w:color="auto"/>
              <w:bottom w:val="single" w:sz="4" w:space="0" w:color="auto"/>
              <w:right w:val="single" w:sz="8" w:space="0" w:color="auto"/>
            </w:tcBorders>
            <w:shd w:val="clear" w:color="auto" w:fill="auto"/>
            <w:vAlign w:val="center"/>
            <w:hideMark/>
          </w:tcPr>
          <w:p w14:paraId="233E9AF9" w14:textId="77777777" w:rsidR="009A604D" w:rsidRPr="00C7719D" w:rsidRDefault="009A604D" w:rsidP="009A604D">
            <w:pPr>
              <w:spacing w:line="240" w:lineRule="auto"/>
            </w:pPr>
            <w:r w:rsidRPr="00C7719D">
              <w:t>• Policy debates on poverty relief without ridicule.</w:t>
            </w:r>
          </w:p>
        </w:tc>
      </w:tr>
      <w:tr w:rsidR="009A604D" w:rsidRPr="00B02DB9" w14:paraId="1A3D064F" w14:textId="77777777" w:rsidTr="00F3328E">
        <w:trPr>
          <w:trHeight w:val="56"/>
          <w:jc w:val="center"/>
        </w:trPr>
        <w:tc>
          <w:tcPr>
            <w:tcW w:w="1880" w:type="dxa"/>
            <w:vMerge/>
            <w:tcBorders>
              <w:top w:val="nil"/>
              <w:left w:val="single" w:sz="8" w:space="0" w:color="auto"/>
              <w:bottom w:val="single" w:sz="4" w:space="0" w:color="auto"/>
              <w:right w:val="single" w:sz="4" w:space="0" w:color="auto"/>
            </w:tcBorders>
            <w:vAlign w:val="center"/>
            <w:hideMark/>
          </w:tcPr>
          <w:p w14:paraId="36BA148D" w14:textId="77777777" w:rsidR="009A604D" w:rsidRPr="00C7719D" w:rsidRDefault="009A604D" w:rsidP="009A604D">
            <w:pPr>
              <w:spacing w:line="240" w:lineRule="auto"/>
            </w:pPr>
          </w:p>
        </w:tc>
        <w:tc>
          <w:tcPr>
            <w:tcW w:w="4680" w:type="dxa"/>
            <w:vMerge/>
            <w:tcBorders>
              <w:top w:val="nil"/>
              <w:left w:val="single" w:sz="4" w:space="0" w:color="auto"/>
              <w:bottom w:val="single" w:sz="4" w:space="0" w:color="auto"/>
              <w:right w:val="single" w:sz="4" w:space="0" w:color="auto"/>
            </w:tcBorders>
            <w:vAlign w:val="center"/>
            <w:hideMark/>
          </w:tcPr>
          <w:p w14:paraId="1BB33ED7"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467E7ADF" w14:textId="77777777" w:rsidR="009A604D" w:rsidRPr="00C7719D" w:rsidRDefault="009A604D" w:rsidP="009A604D">
            <w:pPr>
              <w:spacing w:line="240" w:lineRule="auto"/>
            </w:pPr>
            <w:r w:rsidRPr="00C7719D">
              <w:t>• Celebratory comments about shortages in Venezuela (“Enjoy your empty shelves!”).</w:t>
            </w:r>
          </w:p>
        </w:tc>
        <w:tc>
          <w:tcPr>
            <w:tcW w:w="3970" w:type="dxa"/>
            <w:vMerge/>
            <w:tcBorders>
              <w:top w:val="nil"/>
              <w:left w:val="single" w:sz="4" w:space="0" w:color="auto"/>
              <w:bottom w:val="single" w:sz="4" w:space="0" w:color="auto"/>
              <w:right w:val="single" w:sz="8" w:space="0" w:color="auto"/>
            </w:tcBorders>
            <w:vAlign w:val="center"/>
            <w:hideMark/>
          </w:tcPr>
          <w:p w14:paraId="7D3CA2C3" w14:textId="77777777" w:rsidR="009A604D" w:rsidRPr="00C7719D" w:rsidRDefault="009A604D" w:rsidP="009A604D">
            <w:pPr>
              <w:spacing w:line="240" w:lineRule="auto"/>
            </w:pPr>
          </w:p>
        </w:tc>
      </w:tr>
      <w:tr w:rsidR="009A604D" w:rsidRPr="00B02DB9" w14:paraId="31151377" w14:textId="77777777" w:rsidTr="00F3328E">
        <w:trPr>
          <w:trHeight w:val="56"/>
          <w:jc w:val="center"/>
        </w:trPr>
        <w:tc>
          <w:tcPr>
            <w:tcW w:w="1880" w:type="dxa"/>
            <w:vMerge w:val="restart"/>
            <w:tcBorders>
              <w:top w:val="nil"/>
              <w:left w:val="single" w:sz="8" w:space="0" w:color="auto"/>
              <w:bottom w:val="single" w:sz="8" w:space="0" w:color="000000"/>
              <w:right w:val="single" w:sz="4" w:space="0" w:color="auto"/>
            </w:tcBorders>
            <w:shd w:val="clear" w:color="auto" w:fill="auto"/>
            <w:vAlign w:val="center"/>
            <w:hideMark/>
          </w:tcPr>
          <w:p w14:paraId="3227B4BB" w14:textId="77777777" w:rsidR="009A604D" w:rsidRPr="00C7719D" w:rsidRDefault="009A604D" w:rsidP="009A604D">
            <w:pPr>
              <w:spacing w:line="240" w:lineRule="auto"/>
            </w:pPr>
            <w:r w:rsidRPr="00C7719D">
              <w:t>Perceived Criminal Behavior or Sexual Deviance</w:t>
            </w:r>
          </w:p>
        </w:tc>
        <w:tc>
          <w:tcPr>
            <w:tcW w:w="4680" w:type="dxa"/>
            <w:vMerge w:val="restart"/>
            <w:tcBorders>
              <w:top w:val="nil"/>
              <w:left w:val="single" w:sz="4" w:space="0" w:color="auto"/>
              <w:bottom w:val="single" w:sz="8" w:space="0" w:color="000000"/>
              <w:right w:val="single" w:sz="4" w:space="0" w:color="auto"/>
            </w:tcBorders>
            <w:shd w:val="clear" w:color="auto" w:fill="auto"/>
            <w:vAlign w:val="center"/>
            <w:hideMark/>
          </w:tcPr>
          <w:p w14:paraId="384D2DF8" w14:textId="77777777" w:rsidR="009A604D" w:rsidRPr="00C7719D" w:rsidRDefault="009A604D" w:rsidP="009A604D">
            <w:pPr>
              <w:spacing w:line="240" w:lineRule="auto"/>
            </w:pPr>
            <w:r w:rsidRPr="00C7719D">
              <w:t>Tweets asserting, without verified evidence, that Venezuelan migrants are criminals, violent, predatory, or sexually immoral. Includes linking nationality to theft, gang activity, prostitution, or disease transmission.</w:t>
            </w:r>
          </w:p>
        </w:tc>
        <w:tc>
          <w:tcPr>
            <w:tcW w:w="4230" w:type="dxa"/>
            <w:tcBorders>
              <w:top w:val="nil"/>
              <w:left w:val="nil"/>
              <w:bottom w:val="single" w:sz="4" w:space="0" w:color="auto"/>
              <w:right w:val="single" w:sz="4" w:space="0" w:color="auto"/>
            </w:tcBorders>
            <w:shd w:val="clear" w:color="auto" w:fill="auto"/>
            <w:vAlign w:val="center"/>
            <w:hideMark/>
          </w:tcPr>
          <w:p w14:paraId="03E95A3D" w14:textId="77777777" w:rsidR="009A604D" w:rsidRPr="00C7719D" w:rsidRDefault="009A604D" w:rsidP="009A604D">
            <w:pPr>
              <w:spacing w:line="240" w:lineRule="auto"/>
            </w:pPr>
            <w:r w:rsidRPr="00C7719D">
              <w:t>• Claims that “99 % of robberies are by Venezuelans.”</w:t>
            </w:r>
          </w:p>
        </w:tc>
        <w:tc>
          <w:tcPr>
            <w:tcW w:w="3970" w:type="dxa"/>
            <w:tcBorders>
              <w:top w:val="nil"/>
              <w:left w:val="nil"/>
              <w:bottom w:val="single" w:sz="4" w:space="0" w:color="auto"/>
              <w:right w:val="single" w:sz="8" w:space="0" w:color="auto"/>
            </w:tcBorders>
            <w:shd w:val="clear" w:color="auto" w:fill="auto"/>
            <w:vAlign w:val="center"/>
            <w:hideMark/>
          </w:tcPr>
          <w:p w14:paraId="2A379327" w14:textId="77777777" w:rsidR="009A604D" w:rsidRPr="00C7719D" w:rsidRDefault="009A604D" w:rsidP="009A604D">
            <w:pPr>
              <w:spacing w:line="240" w:lineRule="auto"/>
            </w:pPr>
            <w:r w:rsidRPr="00C7719D">
              <w:t>• Reporting of a specific, documented crime with citation to a credible source (e.g., news link).</w:t>
            </w:r>
          </w:p>
        </w:tc>
      </w:tr>
      <w:tr w:rsidR="009A604D" w:rsidRPr="00B02DB9" w14:paraId="600E3CC7" w14:textId="77777777" w:rsidTr="00F3328E">
        <w:trPr>
          <w:trHeight w:val="46"/>
          <w:jc w:val="center"/>
        </w:trPr>
        <w:tc>
          <w:tcPr>
            <w:tcW w:w="1880" w:type="dxa"/>
            <w:vMerge/>
            <w:tcBorders>
              <w:top w:val="nil"/>
              <w:left w:val="single" w:sz="8" w:space="0" w:color="auto"/>
              <w:bottom w:val="single" w:sz="8" w:space="0" w:color="000000"/>
              <w:right w:val="single" w:sz="4" w:space="0" w:color="auto"/>
            </w:tcBorders>
            <w:vAlign w:val="center"/>
            <w:hideMark/>
          </w:tcPr>
          <w:p w14:paraId="10987CF9" w14:textId="77777777" w:rsidR="009A604D" w:rsidRPr="00C7719D" w:rsidRDefault="009A604D" w:rsidP="009A604D">
            <w:pPr>
              <w:spacing w:line="240" w:lineRule="auto"/>
            </w:pPr>
          </w:p>
        </w:tc>
        <w:tc>
          <w:tcPr>
            <w:tcW w:w="4680" w:type="dxa"/>
            <w:vMerge/>
            <w:tcBorders>
              <w:top w:val="nil"/>
              <w:left w:val="single" w:sz="4" w:space="0" w:color="auto"/>
              <w:bottom w:val="single" w:sz="8" w:space="0" w:color="000000"/>
              <w:right w:val="single" w:sz="4" w:space="0" w:color="auto"/>
            </w:tcBorders>
            <w:vAlign w:val="center"/>
            <w:hideMark/>
          </w:tcPr>
          <w:p w14:paraId="44FF0D89" w14:textId="77777777" w:rsidR="009A604D" w:rsidRPr="00C7719D" w:rsidRDefault="009A604D" w:rsidP="009A604D">
            <w:pPr>
              <w:spacing w:line="240" w:lineRule="auto"/>
            </w:pPr>
          </w:p>
        </w:tc>
        <w:tc>
          <w:tcPr>
            <w:tcW w:w="4230" w:type="dxa"/>
            <w:tcBorders>
              <w:top w:val="nil"/>
              <w:left w:val="nil"/>
              <w:bottom w:val="single" w:sz="4" w:space="0" w:color="auto"/>
              <w:right w:val="single" w:sz="4" w:space="0" w:color="auto"/>
            </w:tcBorders>
            <w:shd w:val="clear" w:color="auto" w:fill="auto"/>
            <w:vAlign w:val="center"/>
            <w:hideMark/>
          </w:tcPr>
          <w:p w14:paraId="07B719A3" w14:textId="77777777" w:rsidR="009A604D" w:rsidRPr="00C7719D" w:rsidRDefault="009A604D" w:rsidP="009A604D">
            <w:pPr>
              <w:spacing w:line="240" w:lineRule="auto"/>
            </w:pPr>
            <w:r w:rsidRPr="00C7719D">
              <w:t xml:space="preserve">• Allegations of prostitution rings “run by </w:t>
            </w:r>
            <w:proofErr w:type="spellStart"/>
            <w:r w:rsidRPr="00C7719D">
              <w:t>Venezuelas</w:t>
            </w:r>
            <w:proofErr w:type="spellEnd"/>
            <w:r w:rsidRPr="00C7719D">
              <w:t>.”</w:t>
            </w:r>
          </w:p>
        </w:tc>
        <w:tc>
          <w:tcPr>
            <w:tcW w:w="3970" w:type="dxa"/>
            <w:vMerge w:val="restart"/>
            <w:tcBorders>
              <w:top w:val="nil"/>
              <w:left w:val="single" w:sz="4" w:space="0" w:color="auto"/>
              <w:bottom w:val="single" w:sz="8" w:space="0" w:color="000000"/>
              <w:right w:val="single" w:sz="8" w:space="0" w:color="auto"/>
            </w:tcBorders>
            <w:shd w:val="clear" w:color="auto" w:fill="auto"/>
            <w:vAlign w:val="center"/>
            <w:hideMark/>
          </w:tcPr>
          <w:p w14:paraId="165F4607" w14:textId="77777777" w:rsidR="009A604D" w:rsidRPr="00C7719D" w:rsidRDefault="009A604D" w:rsidP="009A604D">
            <w:pPr>
              <w:spacing w:line="240" w:lineRule="auto"/>
            </w:pPr>
            <w:r w:rsidRPr="00C7719D">
              <w:t xml:space="preserve">• Critiques of criminal justice policy that do </w:t>
            </w:r>
            <w:r w:rsidRPr="00C7719D">
              <w:rPr>
                <w:b/>
                <w:bCs/>
              </w:rPr>
              <w:t>not</w:t>
            </w:r>
            <w:r w:rsidRPr="00C7719D">
              <w:t xml:space="preserve"> attribute wrongdoing to nationality.</w:t>
            </w:r>
          </w:p>
        </w:tc>
      </w:tr>
      <w:tr w:rsidR="009A604D" w:rsidRPr="00B02DB9" w14:paraId="775FB833" w14:textId="77777777" w:rsidTr="00F3328E">
        <w:trPr>
          <w:trHeight w:val="46"/>
          <w:jc w:val="center"/>
        </w:trPr>
        <w:tc>
          <w:tcPr>
            <w:tcW w:w="1880" w:type="dxa"/>
            <w:vMerge/>
            <w:tcBorders>
              <w:top w:val="nil"/>
              <w:left w:val="single" w:sz="8" w:space="0" w:color="auto"/>
              <w:bottom w:val="single" w:sz="8" w:space="0" w:color="000000"/>
              <w:right w:val="single" w:sz="4" w:space="0" w:color="auto"/>
            </w:tcBorders>
            <w:vAlign w:val="center"/>
            <w:hideMark/>
          </w:tcPr>
          <w:p w14:paraId="1D3E8E03" w14:textId="77777777" w:rsidR="009A604D" w:rsidRPr="00B02DB9" w:rsidRDefault="009A604D" w:rsidP="009A604D">
            <w:pPr>
              <w:spacing w:line="240" w:lineRule="auto"/>
            </w:pPr>
          </w:p>
        </w:tc>
        <w:tc>
          <w:tcPr>
            <w:tcW w:w="4680" w:type="dxa"/>
            <w:vMerge/>
            <w:tcBorders>
              <w:top w:val="nil"/>
              <w:left w:val="single" w:sz="4" w:space="0" w:color="auto"/>
              <w:bottom w:val="single" w:sz="8" w:space="0" w:color="000000"/>
              <w:right w:val="single" w:sz="4" w:space="0" w:color="auto"/>
            </w:tcBorders>
            <w:vAlign w:val="center"/>
            <w:hideMark/>
          </w:tcPr>
          <w:p w14:paraId="03DADC44" w14:textId="77777777" w:rsidR="009A604D" w:rsidRPr="00B02DB9" w:rsidRDefault="009A604D" w:rsidP="009A604D">
            <w:pPr>
              <w:spacing w:line="240" w:lineRule="auto"/>
            </w:pPr>
          </w:p>
        </w:tc>
        <w:tc>
          <w:tcPr>
            <w:tcW w:w="4230" w:type="dxa"/>
            <w:tcBorders>
              <w:top w:val="nil"/>
              <w:left w:val="nil"/>
              <w:bottom w:val="single" w:sz="8" w:space="0" w:color="auto"/>
              <w:right w:val="single" w:sz="4" w:space="0" w:color="auto"/>
            </w:tcBorders>
            <w:shd w:val="clear" w:color="auto" w:fill="auto"/>
            <w:vAlign w:val="center"/>
            <w:hideMark/>
          </w:tcPr>
          <w:p w14:paraId="7E40C1A4" w14:textId="77777777" w:rsidR="009A604D" w:rsidRPr="00C7719D" w:rsidRDefault="009A604D" w:rsidP="009A604D">
            <w:pPr>
              <w:spacing w:line="240" w:lineRule="auto"/>
            </w:pPr>
            <w:r w:rsidRPr="00C7719D">
              <w:t xml:space="preserve">• </w:t>
            </w:r>
            <w:proofErr w:type="gramStart"/>
            <w:r w:rsidRPr="00C7719D">
              <w:t>Fear-mongering</w:t>
            </w:r>
            <w:proofErr w:type="gramEnd"/>
            <w:r w:rsidRPr="00C7719D">
              <w:t xml:space="preserve"> about migrants “spreading STDs.”</w:t>
            </w:r>
          </w:p>
        </w:tc>
        <w:tc>
          <w:tcPr>
            <w:tcW w:w="3970" w:type="dxa"/>
            <w:vMerge/>
            <w:tcBorders>
              <w:top w:val="nil"/>
              <w:left w:val="single" w:sz="4" w:space="0" w:color="auto"/>
              <w:bottom w:val="single" w:sz="8" w:space="0" w:color="000000"/>
              <w:right w:val="single" w:sz="8" w:space="0" w:color="auto"/>
            </w:tcBorders>
            <w:vAlign w:val="center"/>
            <w:hideMark/>
          </w:tcPr>
          <w:p w14:paraId="15519F7A" w14:textId="77777777" w:rsidR="009A604D" w:rsidRPr="00B02DB9" w:rsidRDefault="009A604D" w:rsidP="009A604D">
            <w:pPr>
              <w:spacing w:line="240" w:lineRule="auto"/>
            </w:pPr>
          </w:p>
        </w:tc>
      </w:tr>
    </w:tbl>
    <w:p w14:paraId="3FF3E79A" w14:textId="77777777" w:rsidR="00281385" w:rsidRDefault="00281385"/>
    <w:sectPr w:rsidR="00281385" w:rsidSect="009A604D">
      <w:pgSz w:w="15840" w:h="12240" w:orient="landscape"/>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1A"/>
    <w:rsid w:val="00020BCB"/>
    <w:rsid w:val="0003311E"/>
    <w:rsid w:val="00036611"/>
    <w:rsid w:val="000553CA"/>
    <w:rsid w:val="00061FBF"/>
    <w:rsid w:val="000935E2"/>
    <w:rsid w:val="000D1F29"/>
    <w:rsid w:val="000F6646"/>
    <w:rsid w:val="000F7D4A"/>
    <w:rsid w:val="0011283F"/>
    <w:rsid w:val="00123488"/>
    <w:rsid w:val="00123EDB"/>
    <w:rsid w:val="001823EA"/>
    <w:rsid w:val="00182CA0"/>
    <w:rsid w:val="0019060C"/>
    <w:rsid w:val="0019381A"/>
    <w:rsid w:val="001A1F50"/>
    <w:rsid w:val="001C2A47"/>
    <w:rsid w:val="001C2AF2"/>
    <w:rsid w:val="001D0CB3"/>
    <w:rsid w:val="001D5D6C"/>
    <w:rsid w:val="0020041A"/>
    <w:rsid w:val="0020495C"/>
    <w:rsid w:val="00214D6A"/>
    <w:rsid w:val="00215E1D"/>
    <w:rsid w:val="00240D8F"/>
    <w:rsid w:val="00243BCF"/>
    <w:rsid w:val="00247242"/>
    <w:rsid w:val="00251591"/>
    <w:rsid w:val="00257E1D"/>
    <w:rsid w:val="00280C30"/>
    <w:rsid w:val="00281385"/>
    <w:rsid w:val="00282453"/>
    <w:rsid w:val="0029543A"/>
    <w:rsid w:val="002C27BE"/>
    <w:rsid w:val="00306DE3"/>
    <w:rsid w:val="00310999"/>
    <w:rsid w:val="00331292"/>
    <w:rsid w:val="0036426E"/>
    <w:rsid w:val="00387022"/>
    <w:rsid w:val="00395409"/>
    <w:rsid w:val="003B5AF0"/>
    <w:rsid w:val="003C2F56"/>
    <w:rsid w:val="004122DA"/>
    <w:rsid w:val="0045659C"/>
    <w:rsid w:val="00460F79"/>
    <w:rsid w:val="00476B1B"/>
    <w:rsid w:val="00483E6D"/>
    <w:rsid w:val="00487709"/>
    <w:rsid w:val="004B1B5E"/>
    <w:rsid w:val="004B26C4"/>
    <w:rsid w:val="004B7BBB"/>
    <w:rsid w:val="004C6C52"/>
    <w:rsid w:val="00511941"/>
    <w:rsid w:val="00562909"/>
    <w:rsid w:val="00571C57"/>
    <w:rsid w:val="005B132D"/>
    <w:rsid w:val="005B5148"/>
    <w:rsid w:val="005E39BA"/>
    <w:rsid w:val="00603C8D"/>
    <w:rsid w:val="006049E2"/>
    <w:rsid w:val="00614DE1"/>
    <w:rsid w:val="00623C92"/>
    <w:rsid w:val="00673BCC"/>
    <w:rsid w:val="006826C2"/>
    <w:rsid w:val="00685EB1"/>
    <w:rsid w:val="006946F4"/>
    <w:rsid w:val="006A34E8"/>
    <w:rsid w:val="006C3834"/>
    <w:rsid w:val="006D405B"/>
    <w:rsid w:val="006F5CFB"/>
    <w:rsid w:val="006F6F6F"/>
    <w:rsid w:val="00723B6A"/>
    <w:rsid w:val="00757EA0"/>
    <w:rsid w:val="00762F72"/>
    <w:rsid w:val="0076599C"/>
    <w:rsid w:val="00780A9B"/>
    <w:rsid w:val="007B2A80"/>
    <w:rsid w:val="007C4802"/>
    <w:rsid w:val="007D446B"/>
    <w:rsid w:val="007D7EA5"/>
    <w:rsid w:val="007E0E3F"/>
    <w:rsid w:val="007E1F74"/>
    <w:rsid w:val="007F363D"/>
    <w:rsid w:val="00806F2C"/>
    <w:rsid w:val="00824CE2"/>
    <w:rsid w:val="00831FB5"/>
    <w:rsid w:val="0084178B"/>
    <w:rsid w:val="008474A3"/>
    <w:rsid w:val="00856678"/>
    <w:rsid w:val="008655B8"/>
    <w:rsid w:val="00865904"/>
    <w:rsid w:val="00871106"/>
    <w:rsid w:val="008E37BD"/>
    <w:rsid w:val="0090229C"/>
    <w:rsid w:val="00907AA0"/>
    <w:rsid w:val="00930051"/>
    <w:rsid w:val="009412C3"/>
    <w:rsid w:val="00964DCF"/>
    <w:rsid w:val="0097178C"/>
    <w:rsid w:val="00990A22"/>
    <w:rsid w:val="00991334"/>
    <w:rsid w:val="009A604D"/>
    <w:rsid w:val="009A7187"/>
    <w:rsid w:val="009B743F"/>
    <w:rsid w:val="009C37A1"/>
    <w:rsid w:val="009E2266"/>
    <w:rsid w:val="009E4381"/>
    <w:rsid w:val="009F4CDF"/>
    <w:rsid w:val="00A05550"/>
    <w:rsid w:val="00A22A54"/>
    <w:rsid w:val="00A34687"/>
    <w:rsid w:val="00A35D6F"/>
    <w:rsid w:val="00A42BB7"/>
    <w:rsid w:val="00A562EC"/>
    <w:rsid w:val="00A5763D"/>
    <w:rsid w:val="00A80CF8"/>
    <w:rsid w:val="00A846EE"/>
    <w:rsid w:val="00AD363F"/>
    <w:rsid w:val="00AF19F1"/>
    <w:rsid w:val="00B201C6"/>
    <w:rsid w:val="00B2322A"/>
    <w:rsid w:val="00B23F21"/>
    <w:rsid w:val="00B44DF5"/>
    <w:rsid w:val="00B7207D"/>
    <w:rsid w:val="00B95340"/>
    <w:rsid w:val="00BB2B39"/>
    <w:rsid w:val="00BD44CB"/>
    <w:rsid w:val="00BD7AAB"/>
    <w:rsid w:val="00BE0D43"/>
    <w:rsid w:val="00BE2593"/>
    <w:rsid w:val="00BF4116"/>
    <w:rsid w:val="00BF4AE3"/>
    <w:rsid w:val="00C019C1"/>
    <w:rsid w:val="00C14F97"/>
    <w:rsid w:val="00C15A9F"/>
    <w:rsid w:val="00C34614"/>
    <w:rsid w:val="00C95BCF"/>
    <w:rsid w:val="00CA0608"/>
    <w:rsid w:val="00CA1CAE"/>
    <w:rsid w:val="00CA4B21"/>
    <w:rsid w:val="00CB4D04"/>
    <w:rsid w:val="00CC31C0"/>
    <w:rsid w:val="00CF4CD0"/>
    <w:rsid w:val="00CF7A82"/>
    <w:rsid w:val="00D13575"/>
    <w:rsid w:val="00D32B9E"/>
    <w:rsid w:val="00D4272F"/>
    <w:rsid w:val="00D56E85"/>
    <w:rsid w:val="00D83CF7"/>
    <w:rsid w:val="00D90113"/>
    <w:rsid w:val="00D913B7"/>
    <w:rsid w:val="00D944DF"/>
    <w:rsid w:val="00DA7150"/>
    <w:rsid w:val="00DB2BE2"/>
    <w:rsid w:val="00DB5A6D"/>
    <w:rsid w:val="00DC002B"/>
    <w:rsid w:val="00DD0232"/>
    <w:rsid w:val="00DD1B98"/>
    <w:rsid w:val="00DE6B98"/>
    <w:rsid w:val="00E10E96"/>
    <w:rsid w:val="00E14B46"/>
    <w:rsid w:val="00E267A5"/>
    <w:rsid w:val="00E32137"/>
    <w:rsid w:val="00E45028"/>
    <w:rsid w:val="00E73F9D"/>
    <w:rsid w:val="00E754A1"/>
    <w:rsid w:val="00E82B08"/>
    <w:rsid w:val="00E94E4F"/>
    <w:rsid w:val="00EA42C1"/>
    <w:rsid w:val="00EA5A51"/>
    <w:rsid w:val="00ED05DB"/>
    <w:rsid w:val="00ED4729"/>
    <w:rsid w:val="00EE133E"/>
    <w:rsid w:val="00EF37A4"/>
    <w:rsid w:val="00EF72F5"/>
    <w:rsid w:val="00F075D0"/>
    <w:rsid w:val="00F07D70"/>
    <w:rsid w:val="00F164AA"/>
    <w:rsid w:val="00F26D80"/>
    <w:rsid w:val="00F32C2B"/>
    <w:rsid w:val="00F363FE"/>
    <w:rsid w:val="00F42297"/>
    <w:rsid w:val="00F452A9"/>
    <w:rsid w:val="00F46C6F"/>
    <w:rsid w:val="00F60C73"/>
    <w:rsid w:val="00F63F7B"/>
    <w:rsid w:val="00F659B7"/>
    <w:rsid w:val="00F75179"/>
    <w:rsid w:val="00F84804"/>
    <w:rsid w:val="00F850C2"/>
    <w:rsid w:val="00F85684"/>
    <w:rsid w:val="00F91B06"/>
    <w:rsid w:val="00FC626A"/>
    <w:rsid w:val="00FE0CB0"/>
    <w:rsid w:val="00FE6786"/>
    <w:rsid w:val="00FF5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8A9C"/>
  <w15:chartTrackingRefBased/>
  <w15:docId w15:val="{11BF4A3C-3DC7-E347-950B-14809FE7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04D"/>
    <w:pPr>
      <w:spacing w:after="0" w:line="480" w:lineRule="auto"/>
      <w:jc w:val="both"/>
    </w:pPr>
    <w:rPr>
      <w:rFonts w:ascii="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19381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9381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9381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9381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9381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9381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9381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9381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9381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81A"/>
    <w:rPr>
      <w:rFonts w:eastAsiaTheme="majorEastAsia" w:cstheme="majorBidi"/>
      <w:color w:val="272727" w:themeColor="text1" w:themeTint="D8"/>
    </w:rPr>
  </w:style>
  <w:style w:type="paragraph" w:styleId="Title">
    <w:name w:val="Title"/>
    <w:basedOn w:val="Normal"/>
    <w:next w:val="Normal"/>
    <w:link w:val="TitleChar"/>
    <w:uiPriority w:val="10"/>
    <w:qFormat/>
    <w:rsid w:val="0019381A"/>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93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81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93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81A"/>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9381A"/>
    <w:rPr>
      <w:i/>
      <w:iCs/>
      <w:color w:val="404040" w:themeColor="text1" w:themeTint="BF"/>
    </w:rPr>
  </w:style>
  <w:style w:type="paragraph" w:styleId="ListParagraph">
    <w:name w:val="List Paragraph"/>
    <w:basedOn w:val="Normal"/>
    <w:uiPriority w:val="34"/>
    <w:qFormat/>
    <w:rsid w:val="0019381A"/>
    <w:pPr>
      <w:spacing w:after="160" w:line="278" w:lineRule="auto"/>
      <w:ind w:left="720"/>
      <w:contextualSpacing/>
      <w:jc w:val="left"/>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9381A"/>
    <w:rPr>
      <w:i/>
      <w:iCs/>
      <w:color w:val="0F4761" w:themeColor="accent1" w:themeShade="BF"/>
    </w:rPr>
  </w:style>
  <w:style w:type="paragraph" w:styleId="IntenseQuote">
    <w:name w:val="Intense Quote"/>
    <w:basedOn w:val="Normal"/>
    <w:next w:val="Normal"/>
    <w:link w:val="IntenseQuoteChar"/>
    <w:uiPriority w:val="30"/>
    <w:qFormat/>
    <w:rsid w:val="0019381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9381A"/>
    <w:rPr>
      <w:i/>
      <w:iCs/>
      <w:color w:val="0F4761" w:themeColor="accent1" w:themeShade="BF"/>
    </w:rPr>
  </w:style>
  <w:style w:type="character" w:styleId="IntenseReference">
    <w:name w:val="Intense Reference"/>
    <w:basedOn w:val="DefaultParagraphFont"/>
    <w:uiPriority w:val="32"/>
    <w:qFormat/>
    <w:rsid w:val="00193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SALCEDO, JOSEPH</dc:creator>
  <cp:keywords/>
  <dc:description/>
  <cp:lastModifiedBy>MARTINEZ SALCEDO, JOSEPH</cp:lastModifiedBy>
  <cp:revision>2</cp:revision>
  <dcterms:created xsi:type="dcterms:W3CDTF">2025-05-07T17:57:00Z</dcterms:created>
  <dcterms:modified xsi:type="dcterms:W3CDTF">2025-05-07T17:59:00Z</dcterms:modified>
</cp:coreProperties>
</file>