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MANUAL OFICIAL DE SKILLS DE IA DEL SISTEMA ODYRA</w:t>
      </w:r>
    </w:p>
    <w:p>
      <w:pPr>
        <w:spacing w:after="120" w:before="40"/>
        <w:jc w:val="center"/>
      </w:pPr>
      <w:r>
        <w:rPr>
          <w:rFonts w:ascii="Cambria" w:cs="Cambria" w:eastAsia="Cambria" w:hAnsi="Cambria"/>
          <w:i/>
          <w:iCs/>
          <w:color w:val="6B7280"/>
          <w:sz w:val="22"/>
          <w:szCs w:val="22"/>
        </w:rPr>
        <w:t xml:space="preserve">Inteligencia Artificial Aplicada a la Consultoría Estratégica, la Transformación Organizacional y la Gestión del Conocimiento</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pStyle w:val="Heading2"/>
        <w:spacing w:after="120" w:before="260"/>
      </w:pPr>
      <w:r>
        <w:rPr>
          <w:rFonts w:ascii="Cambria" w:cs="Cambria" w:eastAsia="Cambria" w:hAnsi="Cambria"/>
          <w:b/>
          <w:bCs/>
          <w:color w:val="1E2761"/>
          <w:sz w:val="26"/>
          <w:szCs w:val="26"/>
        </w:rPr>
        <w:t xml:space="preserve">La inteligencia artificial como capacidad profesional</w:t>
      </w:r>
    </w:p>
    <w:p>
      <w:pPr>
        <w:spacing w:after="160" w:line="300"/>
        <w:jc w:val="both"/>
      </w:pPr>
      <w:r>
        <w:rPr>
          <w:rFonts w:ascii="Cambria" w:cs="Cambria" w:eastAsia="Cambria" w:hAnsi="Cambria"/>
          <w:color w:val="000000"/>
          <w:sz w:val="24"/>
          <w:szCs w:val="24"/>
        </w:rPr>
        <w:t xml:space="preserve">La inteligencia artificial ha dejado de ser una tecnología emergente para convertirse en un componente esencial del trabajo intelectual. En consultoría, investigación, gestión organizacional y formulación de proyectos, ya no basta con conocer herramientas digitales: es necesario desarrollar la capacidad de integrarlas con criterio, ética y propósito.</w:t>
      </w:r>
    </w:p>
    <w:p>
      <w:pPr>
        <w:spacing w:after="160" w:line="300"/>
        <w:jc w:val="both"/>
      </w:pPr>
      <w:r>
        <w:rPr>
          <w:rFonts w:ascii="Cambria" w:cs="Cambria" w:eastAsia="Cambria" w:hAnsi="Cambria"/>
          <w:color w:val="000000"/>
          <w:sz w:val="24"/>
          <w:szCs w:val="24"/>
        </w:rPr>
        <w:t xml:space="preserve">El Sistema ODYRA entiende la inteligencia artificial como un amplificador del pensamiento humano, conforme al Modelo CI–ODYRA establecido en la Carta Magna del Sistema ODYRA. Su valor no reside en producir respuestas automáticas, sino en fortalecer la capacidad de comprender problemas complejos, explorar alternativas, estructurar conocimiento y tomar mejores decisiones.</w:t>
      </w:r>
    </w:p>
    <w:p>
      <w:pPr>
        <w:spacing w:after="160" w:line="300"/>
        <w:jc w:val="both"/>
      </w:pPr>
      <w:r>
        <w:rPr>
          <w:rFonts w:ascii="Cambria" w:cs="Cambria" w:eastAsia="Cambria" w:hAnsi="Cambria"/>
          <w:color w:val="000000"/>
          <w:sz w:val="24"/>
          <w:szCs w:val="24"/>
        </w:rPr>
        <w:t xml:space="preserve">Este Manual no enseña únicamente a utilizar herramientas de inteligencia artificial. Establece el conjunto de competencias oficiales —las </w:t>
      </w:r>
      <w:r>
        <w:rPr>
          <w:rFonts w:ascii="Cambria" w:cs="Cambria" w:eastAsia="Cambria" w:hAnsi="Cambria"/>
          <w:b/>
          <w:bCs/>
          <w:color w:val="000000"/>
          <w:sz w:val="24"/>
          <w:szCs w:val="24"/>
        </w:rPr>
        <w:t xml:space="preserve">Skills de IA</w:t>
      </w:r>
      <w:r>
        <w:rPr>
          <w:rFonts w:ascii="Cambria" w:cs="Cambria" w:eastAsia="Cambria" w:hAnsi="Cambria"/>
          <w:color w:val="000000"/>
          <w:sz w:val="24"/>
          <w:szCs w:val="24"/>
        </w:rPr>
        <w:t xml:space="preserve">— que todo Consultor ODYRA debe desarrollar para ejercer una consultoría estratégica apoyada en inteligencia aplicada, con el mismo rigor que el Sistema exige para sus modelos, su metodología y su proceso de certificación.</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FUNDAMENTOS DE LA INTELIGENCIA ARTIFICIAL EN ODYRA</w:t>
      </w:r>
    </w:p>
    <w:p>
      <w:pPr>
        <w:pStyle w:val="Heading3"/>
        <w:spacing w:after="100" w:before="200"/>
      </w:pPr>
      <w:r>
        <w:rPr>
          <w:rFonts w:ascii="Cambria" w:cs="Cambria" w:eastAsia="Cambria" w:hAnsi="Cambria"/>
          <w:b/>
          <w:bCs/>
          <w:color w:val="1E2761"/>
          <w:sz w:val="23"/>
          <w:szCs w:val="23"/>
        </w:rPr>
        <w:t xml:space="preserve">Capítulo 1. La IA como cuarto entorno de trabajo</w:t>
      </w:r>
    </w:p>
    <w:p>
      <w:pPr>
        <w:spacing w:after="160" w:line="300"/>
        <w:jc w:val="both"/>
      </w:pPr>
      <w:r>
        <w:rPr>
          <w:rFonts w:ascii="Cambria" w:cs="Cambria" w:eastAsia="Cambria" w:hAnsi="Cambria"/>
          <w:color w:val="000000"/>
          <w:sz w:val="24"/>
          <w:szCs w:val="24"/>
        </w:rPr>
        <w:t xml:space="preserve">El consultor contemporáneo trabaja simultáneamente en cuatro entornos: el </w:t>
      </w:r>
      <w:r>
        <w:rPr>
          <w:rFonts w:ascii="Cambria" w:cs="Cambria" w:eastAsia="Cambria" w:hAnsi="Cambria"/>
          <w:b/>
          <w:bCs/>
          <w:color w:val="000000"/>
          <w:sz w:val="24"/>
          <w:szCs w:val="24"/>
        </w:rPr>
        <w:t xml:space="preserve">conocimiento experto</w:t>
      </w:r>
      <w:r>
        <w:rPr>
          <w:rFonts w:ascii="Cambria" w:cs="Cambria" w:eastAsia="Cambria" w:hAnsi="Cambria"/>
          <w:color w:val="000000"/>
          <w:sz w:val="24"/>
          <w:szCs w:val="24"/>
        </w:rPr>
        <w:t xml:space="preserve">, acumulado mediante la experiencia profesional; las </w:t>
      </w:r>
      <w:r>
        <w:rPr>
          <w:rFonts w:ascii="Cambria" w:cs="Cambria" w:eastAsia="Cambria" w:hAnsi="Cambria"/>
          <w:b/>
          <w:bCs/>
          <w:color w:val="000000"/>
          <w:sz w:val="24"/>
          <w:szCs w:val="24"/>
        </w:rPr>
        <w:t xml:space="preserve">metodologías</w:t>
      </w:r>
      <w:r>
        <w:rPr>
          <w:rFonts w:ascii="Cambria" w:cs="Cambria" w:eastAsia="Cambria" w:hAnsi="Cambria"/>
          <w:color w:val="000000"/>
          <w:sz w:val="24"/>
          <w:szCs w:val="24"/>
        </w:rPr>
        <w:t xml:space="preserve">, que aportan estructura y rigor; la </w:t>
      </w:r>
      <w:r>
        <w:rPr>
          <w:rFonts w:ascii="Cambria" w:cs="Cambria" w:eastAsia="Cambria" w:hAnsi="Cambria"/>
          <w:b/>
          <w:bCs/>
          <w:color w:val="000000"/>
          <w:sz w:val="24"/>
          <w:szCs w:val="24"/>
        </w:rPr>
        <w:t xml:space="preserve">experiencia práctica</w:t>
      </w:r>
      <w:r>
        <w:rPr>
          <w:rFonts w:ascii="Cambria" w:cs="Cambria" w:eastAsia="Cambria" w:hAnsi="Cambria"/>
          <w:color w:val="000000"/>
          <w:sz w:val="24"/>
          <w:szCs w:val="24"/>
        </w:rPr>
        <w:t xml:space="preserve">, construida en el contacto directo con organizaciones y territorios; y la </w:t>
      </w:r>
      <w:r>
        <w:rPr>
          <w:rFonts w:ascii="Cambria" w:cs="Cambria" w:eastAsia="Cambria" w:hAnsi="Cambria"/>
          <w:b/>
          <w:bCs/>
          <w:color w:val="000000"/>
          <w:sz w:val="24"/>
          <w:szCs w:val="24"/>
        </w:rPr>
        <w:t xml:space="preserve">inteligencia artificial</w:t>
      </w:r>
      <w:r>
        <w:rPr>
          <w:rFonts w:ascii="Cambria" w:cs="Cambria" w:eastAsia="Cambria" w:hAnsi="Cambria"/>
          <w:color w:val="000000"/>
          <w:sz w:val="24"/>
          <w:szCs w:val="24"/>
        </w:rPr>
        <w:t xml:space="preserve">, que amplía la capacidad de analizar información, explorar alternativas y acelerar el aprendizaje.</w:t>
      </w:r>
    </w:p>
    <w:p>
      <w:pPr>
        <w:spacing w:after="160" w:line="300"/>
        <w:jc w:val="both"/>
      </w:pPr>
      <w:r>
        <w:rPr>
          <w:rFonts w:ascii="Cambria" w:cs="Cambria" w:eastAsia="Cambria" w:hAnsi="Cambria"/>
          <w:color w:val="000000"/>
          <w:sz w:val="24"/>
          <w:szCs w:val="24"/>
        </w:rPr>
        <w:t xml:space="preserve">La inteligencia artificial no reemplaza a los tres primeros entornos: los potencia y los articula, en la misma lógica de convergencia que describe el Modelo CI–ODYRA. Un consultor que ignora la inteligencia artificial limita su capacidad de análisis; un consultor que depende exclusivamente de ella pierde el criterio, la experiencia y el juicio ético que ningún sistema puede sustituir. El dominio profesional consiste en integrar los cuatro entornos de manera simultánea y deliberada.</w:t>
      </w:r>
    </w:p>
    <w:p>
      <w:pPr>
        <w:pStyle w:val="Heading3"/>
        <w:spacing w:after="100" w:before="200"/>
      </w:pPr>
      <w:r>
        <w:rPr>
          <w:rFonts w:ascii="Cambria" w:cs="Cambria" w:eastAsia="Cambria" w:hAnsi="Cambria"/>
          <w:b/>
          <w:bCs/>
          <w:color w:val="1E2761"/>
          <w:sz w:val="23"/>
          <w:szCs w:val="23"/>
        </w:rPr>
        <w:t xml:space="preserve">Capítulo 2. Principios de la IA en el Sistema ODYRA</w:t>
      </w:r>
    </w:p>
    <w:p>
      <w:pPr>
        <w:spacing w:after="160" w:line="300"/>
        <w:jc w:val="both"/>
      </w:pPr>
      <w:r>
        <w:rPr>
          <w:rFonts w:ascii="Cambria" w:cs="Cambria" w:eastAsia="Cambria" w:hAnsi="Cambria"/>
          <w:color w:val="000000"/>
          <w:sz w:val="24"/>
          <w:szCs w:val="24"/>
        </w:rPr>
        <w:t xml:space="preserve">Toda utilización de inteligencia artificial dentro del Sistema ODYRA deberá respetar los siguientes diez principios:</w:t>
      </w:r>
    </w:p>
    <w:p>
      <w:pPr>
        <w:pStyle w:val="ListParagraph"/>
        <w:numPr>
          <w:ilvl w:val="0"/>
          <w:numId w:val="1"/>
        </w:numPr>
        <w:spacing w:after="80"/>
        <w:jc w:val="both"/>
      </w:pPr>
      <w:r>
        <w:rPr>
          <w:rFonts w:ascii="Cambria" w:cs="Cambria" w:eastAsia="Cambria" w:hAnsi="Cambria"/>
          <w:b/>
          <w:bCs/>
          <w:color w:val="000000"/>
          <w:sz w:val="23"/>
          <w:szCs w:val="23"/>
        </w:rPr>
        <w:t xml:space="preserve">Centralidad de la persona.</w:t>
      </w:r>
      <w:r>
        <w:rPr>
          <w:rFonts w:ascii="Cambria" w:cs="Cambria" w:eastAsia="Cambria" w:hAnsi="Cambria"/>
          <w:color w:val="000000"/>
          <w:sz w:val="23"/>
          <w:szCs w:val="23"/>
        </w:rPr>
        <w:t xml:space="preserve"> La inteligencia artificial existe para fortalecer el criterio humano, nunca para sustituirlo ni para tomar decisiones en su lugar.</w:t>
      </w:r>
    </w:p>
    <w:p>
      <w:pPr>
        <w:pStyle w:val="ListParagraph"/>
        <w:numPr>
          <w:ilvl w:val="0"/>
          <w:numId w:val="1"/>
        </w:numPr>
        <w:spacing w:after="80"/>
        <w:jc w:val="both"/>
      </w:pPr>
      <w:r>
        <w:rPr>
          <w:rFonts w:ascii="Cambria" w:cs="Cambria" w:eastAsia="Cambria" w:hAnsi="Cambria"/>
          <w:b/>
          <w:bCs/>
          <w:color w:val="000000"/>
          <w:sz w:val="23"/>
          <w:szCs w:val="23"/>
        </w:rPr>
        <w:t xml:space="preserve">Ética profesional.</w:t>
      </w:r>
      <w:r>
        <w:rPr>
          <w:rFonts w:ascii="Cambria" w:cs="Cambria" w:eastAsia="Cambria" w:hAnsi="Cambria"/>
          <w:color w:val="000000"/>
          <w:sz w:val="23"/>
          <w:szCs w:val="23"/>
        </w:rPr>
        <w:t xml:space="preserve"> El uso de la inteligencia artificial se somete siempre a los principios establecidos en el Canon Intelectual ODYRA.</w:t>
      </w:r>
    </w:p>
    <w:p>
      <w:pPr>
        <w:pStyle w:val="ListParagraph"/>
        <w:numPr>
          <w:ilvl w:val="0"/>
          <w:numId w:val="1"/>
        </w:numPr>
        <w:spacing w:after="80"/>
        <w:jc w:val="both"/>
      </w:pPr>
      <w:r>
        <w:rPr>
          <w:rFonts w:ascii="Cambria" w:cs="Cambria" w:eastAsia="Cambria" w:hAnsi="Cambria"/>
          <w:b/>
          <w:bCs/>
          <w:color w:val="000000"/>
          <w:sz w:val="23"/>
          <w:szCs w:val="23"/>
        </w:rPr>
        <w:t xml:space="preserve">Transparencia.</w:t>
      </w:r>
      <w:r>
        <w:rPr>
          <w:rFonts w:ascii="Cambria" w:cs="Cambria" w:eastAsia="Cambria" w:hAnsi="Cambria"/>
          <w:color w:val="000000"/>
          <w:sz w:val="23"/>
          <w:szCs w:val="23"/>
        </w:rPr>
        <w:t xml:space="preserve"> Toda organización o persona que reciba un producto elaborado con apoyo de inteligencia artificial deberá poder conocer ese hecho.</w:t>
      </w:r>
    </w:p>
    <w:p>
      <w:pPr>
        <w:pStyle w:val="ListParagraph"/>
        <w:numPr>
          <w:ilvl w:val="0"/>
          <w:numId w:val="1"/>
        </w:numPr>
        <w:spacing w:after="80"/>
        <w:jc w:val="both"/>
      </w:pPr>
      <w:r>
        <w:rPr>
          <w:rFonts w:ascii="Cambria" w:cs="Cambria" w:eastAsia="Cambria" w:hAnsi="Cambria"/>
          <w:b/>
          <w:bCs/>
          <w:color w:val="000000"/>
          <w:sz w:val="23"/>
          <w:szCs w:val="23"/>
        </w:rPr>
        <w:t xml:space="preserve">Validación humana.</w:t>
      </w:r>
      <w:r>
        <w:rPr>
          <w:rFonts w:ascii="Cambria" w:cs="Cambria" w:eastAsia="Cambria" w:hAnsi="Cambria"/>
          <w:color w:val="000000"/>
          <w:sz w:val="23"/>
          <w:szCs w:val="23"/>
        </w:rPr>
        <w:t xml:space="preserve"> Ningún resultado producido por inteligencia artificial se entrega ni se aplica sin revisión y validación por parte del consultor responsable.</w:t>
      </w:r>
    </w:p>
    <w:p>
      <w:pPr>
        <w:pStyle w:val="ListParagraph"/>
        <w:numPr>
          <w:ilvl w:val="0"/>
          <w:numId w:val="1"/>
        </w:numPr>
        <w:spacing w:after="80"/>
        <w:jc w:val="both"/>
      </w:pPr>
      <w:r>
        <w:rPr>
          <w:rFonts w:ascii="Cambria" w:cs="Cambria" w:eastAsia="Cambria" w:hAnsi="Cambria"/>
          <w:b/>
          <w:bCs/>
          <w:color w:val="000000"/>
          <w:sz w:val="23"/>
          <w:szCs w:val="23"/>
        </w:rPr>
        <w:t xml:space="preserve">Protección de la información.</w:t>
      </w:r>
      <w:r>
        <w:rPr>
          <w:rFonts w:ascii="Cambria" w:cs="Cambria" w:eastAsia="Cambria" w:hAnsi="Cambria"/>
          <w:color w:val="000000"/>
          <w:sz w:val="23"/>
          <w:szCs w:val="23"/>
        </w:rPr>
        <w:t xml:space="preserve"> El uso de herramientas de inteligencia artificial debe garantizar la confidencialidad de la información de las organizaciones y comunidades acompañadas.</w:t>
      </w:r>
    </w:p>
    <w:p>
      <w:pPr>
        <w:pStyle w:val="ListParagraph"/>
        <w:numPr>
          <w:ilvl w:val="0"/>
          <w:numId w:val="1"/>
        </w:numPr>
        <w:spacing w:after="80"/>
        <w:jc w:val="both"/>
      </w:pPr>
      <w:r>
        <w:rPr>
          <w:rFonts w:ascii="Cambria" w:cs="Cambria" w:eastAsia="Cambria" w:hAnsi="Cambria"/>
          <w:b/>
          <w:bCs/>
          <w:color w:val="000000"/>
          <w:sz w:val="23"/>
          <w:szCs w:val="23"/>
        </w:rPr>
        <w:t xml:space="preserve">Pensamiento crítico.</w:t>
      </w:r>
      <w:r>
        <w:rPr>
          <w:rFonts w:ascii="Cambria" w:cs="Cambria" w:eastAsia="Cambria" w:hAnsi="Cambria"/>
          <w:color w:val="000000"/>
          <w:sz w:val="23"/>
          <w:szCs w:val="23"/>
        </w:rPr>
        <w:t xml:space="preserve"> El consultor mantiene siempre una postura de verificación frente a lo que la inteligencia artificial produce, sin aceptar resultados de manera automática.</w:t>
      </w:r>
    </w:p>
    <w:p>
      <w:pPr>
        <w:pStyle w:val="ListParagraph"/>
        <w:numPr>
          <w:ilvl w:val="0"/>
          <w:numId w:val="1"/>
        </w:numPr>
        <w:spacing w:after="80"/>
        <w:jc w:val="both"/>
      </w:pPr>
      <w:r>
        <w:rPr>
          <w:rFonts w:ascii="Cambria" w:cs="Cambria" w:eastAsia="Cambria" w:hAnsi="Cambria"/>
          <w:b/>
          <w:bCs/>
          <w:color w:val="000000"/>
          <w:sz w:val="23"/>
          <w:szCs w:val="23"/>
        </w:rPr>
        <w:t xml:space="preserve">Aprendizaje continuo.</w:t>
      </w:r>
      <w:r>
        <w:rPr>
          <w:rFonts w:ascii="Cambria" w:cs="Cambria" w:eastAsia="Cambria" w:hAnsi="Cambria"/>
          <w:color w:val="000000"/>
          <w:sz w:val="23"/>
          <w:szCs w:val="23"/>
        </w:rPr>
        <w:t xml:space="preserve"> El consultor actualiza permanentemente su dominio de las herramientas y métodos de inteligencia artificial disponibles.</w:t>
      </w:r>
    </w:p>
    <w:p>
      <w:pPr>
        <w:pStyle w:val="ListParagraph"/>
        <w:numPr>
          <w:ilvl w:val="0"/>
          <w:numId w:val="1"/>
        </w:numPr>
        <w:spacing w:after="80"/>
        <w:jc w:val="both"/>
      </w:pPr>
      <w:r>
        <w:rPr>
          <w:rFonts w:ascii="Cambria" w:cs="Cambria" w:eastAsia="Cambria" w:hAnsi="Cambria"/>
          <w:b/>
          <w:bCs/>
          <w:color w:val="000000"/>
          <w:sz w:val="23"/>
          <w:szCs w:val="23"/>
        </w:rPr>
        <w:t xml:space="preserve">Integración metodológica.</w:t>
      </w:r>
      <w:r>
        <w:rPr>
          <w:rFonts w:ascii="Cambria" w:cs="Cambria" w:eastAsia="Cambria" w:hAnsi="Cambria"/>
          <w:color w:val="000000"/>
          <w:sz w:val="23"/>
          <w:szCs w:val="23"/>
        </w:rPr>
        <w:t xml:space="preserve"> La inteligencia artificial se aplica siempre en articulación con los modelos y metodologías oficiales del Sistema ODYRA, y no como un recurso aislado.</w:t>
      </w:r>
    </w:p>
    <w:p>
      <w:pPr>
        <w:pStyle w:val="ListParagraph"/>
        <w:numPr>
          <w:ilvl w:val="0"/>
          <w:numId w:val="1"/>
        </w:numPr>
        <w:spacing w:after="80"/>
        <w:jc w:val="both"/>
      </w:pPr>
      <w:r>
        <w:rPr>
          <w:rFonts w:ascii="Cambria" w:cs="Cambria" w:eastAsia="Cambria" w:hAnsi="Cambria"/>
          <w:b/>
          <w:bCs/>
          <w:color w:val="000000"/>
          <w:sz w:val="23"/>
          <w:szCs w:val="23"/>
        </w:rPr>
        <w:t xml:space="preserve">Generación de valor.</w:t>
      </w:r>
      <w:r>
        <w:rPr>
          <w:rFonts w:ascii="Cambria" w:cs="Cambria" w:eastAsia="Cambria" w:hAnsi="Cambria"/>
          <w:color w:val="000000"/>
          <w:sz w:val="23"/>
          <w:szCs w:val="23"/>
        </w:rPr>
        <w:t xml:space="preserve"> Toda aplicación de inteligencia artificial debe demostrar un aporte real a la comprensión, la decisión o la transformación, y no usarse por su sola disponibilidad.</w:t>
      </w:r>
    </w:p>
    <w:p>
      <w:pPr>
        <w:pStyle w:val="ListParagraph"/>
        <w:numPr>
          <w:ilvl w:val="0"/>
          <w:numId w:val="1"/>
        </w:numPr>
        <w:spacing w:after="80"/>
        <w:jc w:val="both"/>
      </w:pPr>
      <w:r>
        <w:rPr>
          <w:rFonts w:ascii="Cambria" w:cs="Cambria" w:eastAsia="Cambria" w:hAnsi="Cambria"/>
          <w:b/>
          <w:bCs/>
          <w:color w:val="000000"/>
          <w:sz w:val="23"/>
          <w:szCs w:val="23"/>
        </w:rPr>
        <w:t xml:space="preserve">Innovación responsable.</w:t>
      </w:r>
      <w:r>
        <w:rPr>
          <w:rFonts w:ascii="Cambria" w:cs="Cambria" w:eastAsia="Cambria" w:hAnsi="Cambria"/>
          <w:color w:val="000000"/>
          <w:sz w:val="23"/>
          <w:szCs w:val="23"/>
        </w:rPr>
        <w:t xml:space="preserve"> La exploración de nuevas herramientas y capacidades de inteligencia artificial es bienvenida, siempre que se documente y valide conforme a los procesos de gobernanza establecidos en la Parte VIII de este Manual.</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ARQUITECTURA DE SKILLS DE IA</w:t>
      </w:r>
    </w:p>
    <w:p>
      <w:pPr>
        <w:spacing w:after="160" w:line="300"/>
        <w:jc w:val="both"/>
      </w:pPr>
      <w:r>
        <w:rPr>
          <w:rFonts w:ascii="Cambria" w:cs="Cambria" w:eastAsia="Cambria" w:hAnsi="Cambria"/>
          <w:color w:val="000000"/>
          <w:sz w:val="24"/>
          <w:szCs w:val="24"/>
        </w:rPr>
        <w:t xml:space="preserve">El Sistema ODYRA organiza las competencias de inteligencia artificial en ocho grandes dominios, denominados </w:t>
      </w:r>
      <w:r>
        <w:rPr>
          <w:rFonts w:ascii="Cambria" w:cs="Cambria" w:eastAsia="Cambria" w:hAnsi="Cambria"/>
          <w:b/>
          <w:bCs/>
          <w:color w:val="000000"/>
          <w:sz w:val="24"/>
          <w:szCs w:val="24"/>
        </w:rPr>
        <w:t xml:space="preserve">Skills de IA</w:t>
      </w:r>
      <w:r>
        <w:rPr>
          <w:rFonts w:ascii="Cambria" w:cs="Cambria" w:eastAsia="Cambria" w:hAnsi="Cambria"/>
          <w:color w:val="000000"/>
          <w:sz w:val="24"/>
          <w:szCs w:val="24"/>
        </w:rPr>
        <w:t xml:space="preserve">. Cada Skill representa una capacidad profesional específica, evaluable de manera independiente, y todas ellas se integran dentro de la Ruta de Desarrollo de Competencias descrita en la Parte VII.</w:t>
      </w:r>
    </w:p>
    <w:p>
      <w:pPr>
        <w:pStyle w:val="Heading3"/>
        <w:spacing w:after="100" w:before="200"/>
      </w:pPr>
      <w:r>
        <w:rPr>
          <w:rFonts w:ascii="Cambria" w:cs="Cambria" w:eastAsia="Cambria" w:hAnsi="Cambria"/>
          <w:b/>
          <w:bCs/>
          <w:color w:val="1E2761"/>
          <w:sz w:val="23"/>
          <w:szCs w:val="23"/>
        </w:rPr>
        <w:t xml:space="preserve">Skill 1 — Pensamiento aumentativo</w:t>
      </w:r>
    </w:p>
    <w:p>
      <w:pPr>
        <w:spacing w:after="160" w:line="300"/>
        <w:jc w:val="both"/>
      </w:pPr>
      <w:r>
        <w:rPr>
          <w:rFonts w:ascii="Cambria" w:cs="Cambria" w:eastAsia="Cambria" w:hAnsi="Cambria"/>
          <w:color w:val="000000"/>
          <w:sz w:val="24"/>
          <w:szCs w:val="24"/>
        </w:rPr>
        <w:t xml:space="preserve">Capacidad para utilizar inteligencia artificial como herramienta para ampliar el razonamiento, identificar patrones, comparar alternativas y enriquecer el análisis, manteniendo siempre el juicio profesional como criterio final de decisión.</w:t>
      </w:r>
    </w:p>
    <w:p>
      <w:pPr>
        <w:pStyle w:val="Heading3"/>
        <w:spacing w:after="100" w:before="200"/>
      </w:pPr>
      <w:r>
        <w:rPr>
          <w:rFonts w:ascii="Cambria" w:cs="Cambria" w:eastAsia="Cambria" w:hAnsi="Cambria"/>
          <w:b/>
          <w:bCs/>
          <w:color w:val="1E2761"/>
          <w:sz w:val="23"/>
          <w:szCs w:val="23"/>
        </w:rPr>
        <w:t xml:space="preserve">Skill 2 — Ingeniería de Prompts Estratégicos</w:t>
      </w:r>
    </w:p>
    <w:p>
      <w:pPr>
        <w:spacing w:after="160" w:line="300"/>
        <w:jc w:val="both"/>
      </w:pPr>
      <w:r>
        <w:rPr>
          <w:rFonts w:ascii="Cambria" w:cs="Cambria" w:eastAsia="Cambria" w:hAnsi="Cambria"/>
          <w:color w:val="000000"/>
          <w:sz w:val="24"/>
          <w:szCs w:val="24"/>
        </w:rPr>
        <w:t xml:space="preserve">No consiste únicamente en formular preguntas, sino en diseñar instrucciones que produzcan resultados útiles para procesos de consultoría, investigación y gestión. Incluye: diseño de prompts, refinamiento iterativo, construcción de cadenas de prompts, prompts de contexto, prompts metodológicos y prompts de validación.</w:t>
      </w:r>
    </w:p>
    <w:p>
      <w:pPr>
        <w:pStyle w:val="Heading3"/>
        <w:spacing w:after="100" w:before="200"/>
      </w:pPr>
      <w:r>
        <w:rPr>
          <w:rFonts w:ascii="Cambria" w:cs="Cambria" w:eastAsia="Cambria" w:hAnsi="Cambria"/>
          <w:b/>
          <w:bCs/>
          <w:color w:val="1E2761"/>
          <w:sz w:val="23"/>
          <w:szCs w:val="23"/>
        </w:rPr>
        <w:t xml:space="preserve">Skill 3 — Investigación asistida por IA</w:t>
      </w:r>
    </w:p>
    <w:p>
      <w:pPr>
        <w:spacing w:after="160" w:line="300"/>
        <w:jc w:val="both"/>
      </w:pPr>
      <w:r>
        <w:rPr>
          <w:rFonts w:ascii="Cambria" w:cs="Cambria" w:eastAsia="Cambria" w:hAnsi="Cambria"/>
          <w:color w:val="000000"/>
          <w:sz w:val="24"/>
          <w:szCs w:val="24"/>
        </w:rPr>
        <w:t xml:space="preserve">Capacidad para acelerar procesos de investigación mediante exploración documental, organización bibliográfica, síntesis de información, análisis comparativo, construcción de marcos conceptuales e identificación de tendencias relevantes para la consultoría estratégica.</w:t>
      </w:r>
    </w:p>
    <w:p>
      <w:pPr>
        <w:pStyle w:val="Heading3"/>
        <w:spacing w:after="100" w:before="200"/>
      </w:pPr>
      <w:r>
        <w:rPr>
          <w:rFonts w:ascii="Cambria" w:cs="Cambria" w:eastAsia="Cambria" w:hAnsi="Cambria"/>
          <w:b/>
          <w:bCs/>
          <w:color w:val="1E2761"/>
          <w:sz w:val="23"/>
          <w:szCs w:val="23"/>
        </w:rPr>
        <w:t xml:space="preserve">Skill 4 — Producción de conocimiento</w:t>
      </w:r>
    </w:p>
    <w:p>
      <w:pPr>
        <w:spacing w:after="160" w:line="300"/>
        <w:jc w:val="both"/>
      </w:pPr>
      <w:r>
        <w:rPr>
          <w:rFonts w:ascii="Cambria" w:cs="Cambria" w:eastAsia="Cambria" w:hAnsi="Cambria"/>
          <w:color w:val="000000"/>
          <w:sz w:val="24"/>
          <w:szCs w:val="24"/>
        </w:rPr>
        <w:t xml:space="preserve">Utilización de inteligencia artificial para apoyar la elaboración de libros, artículos, modelos, informes, manuales, documentos estratégicos y contenidos académicos, siempre bajo revisión y validación humana, conforme al Principio de Validación Humana establecido en el Capítulo 2.</w:t>
      </w:r>
    </w:p>
    <w:p>
      <w:pPr>
        <w:pStyle w:val="Heading3"/>
        <w:spacing w:after="100" w:before="200"/>
      </w:pPr>
      <w:r>
        <w:rPr>
          <w:rFonts w:ascii="Cambria" w:cs="Cambria" w:eastAsia="Cambria" w:hAnsi="Cambria"/>
          <w:b/>
          <w:bCs/>
          <w:color w:val="1E2761"/>
          <w:sz w:val="23"/>
          <w:szCs w:val="23"/>
        </w:rPr>
        <w:t xml:space="preserve">Skill 5 — Inteligencia Organizacional</w:t>
      </w:r>
    </w:p>
    <w:p>
      <w:pPr>
        <w:spacing w:after="160" w:line="300"/>
        <w:jc w:val="both"/>
      </w:pPr>
      <w:r>
        <w:rPr>
          <w:rFonts w:ascii="Cambria" w:cs="Cambria" w:eastAsia="Cambria" w:hAnsi="Cambria"/>
          <w:color w:val="000000"/>
          <w:sz w:val="24"/>
          <w:szCs w:val="24"/>
        </w:rPr>
        <w:t xml:space="preserve">Aplicación de inteligencia artificial para el diagnóstico, el análisis institucional, la identificación de capacidades, la construcción de indicadores, el análisis de riesgos y el modelamiento organizacional.</w:t>
      </w:r>
    </w:p>
    <w:p>
      <w:pPr>
        <w:pStyle w:val="Heading3"/>
        <w:spacing w:after="100" w:before="200"/>
      </w:pPr>
      <w:r>
        <w:rPr>
          <w:rFonts w:ascii="Cambria" w:cs="Cambria" w:eastAsia="Cambria" w:hAnsi="Cambria"/>
          <w:b/>
          <w:bCs/>
          <w:color w:val="1E2761"/>
          <w:sz w:val="23"/>
          <w:szCs w:val="23"/>
        </w:rPr>
        <w:t xml:space="preserve">Skill 6 — Diseño Estratégico</w:t>
      </w:r>
    </w:p>
    <w:p>
      <w:pPr>
        <w:spacing w:after="160" w:line="300"/>
        <w:jc w:val="both"/>
      </w:pPr>
      <w:r>
        <w:rPr>
          <w:rFonts w:ascii="Cambria" w:cs="Cambria" w:eastAsia="Cambria" w:hAnsi="Cambria"/>
          <w:color w:val="000000"/>
          <w:sz w:val="24"/>
          <w:szCs w:val="24"/>
        </w:rPr>
        <w:t xml:space="preserve">Uso de inteligencia artificial para apoyar la formulación de proyectos, el diseño de políticas públicas, la planeación estratégica, la prospectiva, la construcción de escenarios futuros y la innovación pública y empresarial.</w:t>
      </w:r>
    </w:p>
    <w:p>
      <w:pPr>
        <w:pStyle w:val="Heading3"/>
        <w:spacing w:after="100" w:before="200"/>
      </w:pPr>
      <w:r>
        <w:rPr>
          <w:rFonts w:ascii="Cambria" w:cs="Cambria" w:eastAsia="Cambria" w:hAnsi="Cambria"/>
          <w:b/>
          <w:bCs/>
          <w:color w:val="1E2761"/>
          <w:sz w:val="23"/>
          <w:szCs w:val="23"/>
        </w:rPr>
        <w:t xml:space="preserve">Skill 7 — Automatización Inteligente</w:t>
      </w:r>
    </w:p>
    <w:p>
      <w:pPr>
        <w:spacing w:after="160" w:line="300"/>
        <w:jc w:val="both"/>
      </w:pPr>
      <w:r>
        <w:rPr>
          <w:rFonts w:ascii="Cambria" w:cs="Cambria" w:eastAsia="Cambria" w:hAnsi="Cambria"/>
          <w:color w:val="000000"/>
          <w:sz w:val="24"/>
          <w:szCs w:val="24"/>
        </w:rPr>
        <w:t xml:space="preserve">Competencias para integrar inteligencia artificial con herramientas digitales: automatización de procesos, asistentes inteligentes, diseño de flujos de trabajo, bases de conocimiento y agentes especializados.</w:t>
      </w:r>
    </w:p>
    <w:p>
      <w:pPr>
        <w:pStyle w:val="Heading3"/>
        <w:spacing w:after="100" w:before="200"/>
      </w:pPr>
      <w:r>
        <w:rPr>
          <w:rFonts w:ascii="Cambria" w:cs="Cambria" w:eastAsia="Cambria" w:hAnsi="Cambria"/>
          <w:b/>
          <w:bCs/>
          <w:color w:val="1E2761"/>
          <w:sz w:val="23"/>
          <w:szCs w:val="23"/>
        </w:rPr>
        <w:t xml:space="preserve">Skill 8 — Aprendizaje Inteligente</w:t>
      </w:r>
    </w:p>
    <w:p>
      <w:pPr>
        <w:spacing w:after="160" w:line="300"/>
        <w:jc w:val="both"/>
      </w:pPr>
      <w:r>
        <w:rPr>
          <w:rFonts w:ascii="Cambria" w:cs="Cambria" w:eastAsia="Cambria" w:hAnsi="Cambria"/>
          <w:color w:val="000000"/>
          <w:sz w:val="24"/>
          <w:szCs w:val="24"/>
        </w:rPr>
        <w:t xml:space="preserve">Uso permanente de inteligencia artificial para aprender, enseñar, documentar, actualizar conocimiento y construir memoria organizacional, en línea con el Ciclo del Conocimiento ODYRA establecido en la Arquitectura del Conocimiento ODYRA.</w:t>
      </w:r>
    </w:p>
    <w:p>
      <w:pPr>
        <w:spacing w:after="160" w:line="300"/>
        <w:jc w:val="both"/>
      </w:pPr>
      <w:r>
        <w:rPr>
          <w:rFonts w:ascii="Cambria" w:cs="Cambria" w:eastAsia="Cambria" w:hAnsi="Cambria"/>
          <w:color w:val="000000"/>
          <w:sz w:val="24"/>
          <w:szCs w:val="24"/>
        </w:rPr>
        <w:t xml:space="preserve">Estas ocho Skills no son compartimentos aislados: un mismo consultor las combina de manera simultánea según la naturaleza de cada intervención, y su dominio conjunto —no el de una sola de ellas— es lo que determina el nivel de un consultor dentro de la Ruta de Desarrollo de Competencias.</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COMPETENCIAS OFICIALES DEL CONSULTOR ODYRA</w:t>
      </w:r>
    </w:p>
    <w:p>
      <w:pPr>
        <w:spacing w:after="160" w:line="300"/>
        <w:jc w:val="both"/>
      </w:pPr>
      <w:r>
        <w:rPr>
          <w:rFonts w:ascii="Cambria" w:cs="Cambria" w:eastAsia="Cambria" w:hAnsi="Cambria"/>
          <w:color w:val="000000"/>
          <w:sz w:val="24"/>
          <w:szCs w:val="24"/>
        </w:rPr>
        <w:t xml:space="preserve">Todo Consultor ODYRA deberá demostrar capacidad para utilizar inteligencia artificial en diez procesos fundamentales de su práctica profesional:</w:t>
      </w:r>
    </w:p>
    <w:p>
      <w:pPr>
        <w:pStyle w:val="ListParagraph"/>
        <w:numPr>
          <w:ilvl w:val="0"/>
          <w:numId w:val="1"/>
        </w:numPr>
        <w:spacing w:after="80"/>
        <w:jc w:val="both"/>
      </w:pPr>
      <w:r>
        <w:rPr>
          <w:rFonts w:ascii="Cambria" w:cs="Cambria" w:eastAsia="Cambria" w:hAnsi="Cambria"/>
          <w:b/>
          <w:bCs/>
          <w:color w:val="000000"/>
          <w:sz w:val="23"/>
          <w:szCs w:val="23"/>
        </w:rPr>
        <w:t xml:space="preserve">Diagnosticar.</w:t>
      </w:r>
      <w:r>
        <w:rPr>
          <w:rFonts w:ascii="Cambria" w:cs="Cambria" w:eastAsia="Cambria" w:hAnsi="Cambria"/>
          <w:color w:val="000000"/>
          <w:sz w:val="23"/>
          <w:szCs w:val="23"/>
        </w:rPr>
        <w:t xml:space="preserve"> Utilizar inteligencia artificial para acelerar y enriquecer la comprensión de una realidad organizacional.</w:t>
      </w:r>
    </w:p>
    <w:p>
      <w:pPr>
        <w:pStyle w:val="ListParagraph"/>
        <w:numPr>
          <w:ilvl w:val="0"/>
          <w:numId w:val="1"/>
        </w:numPr>
        <w:spacing w:after="80"/>
        <w:jc w:val="both"/>
      </w:pPr>
      <w:r>
        <w:rPr>
          <w:rFonts w:ascii="Cambria" w:cs="Cambria" w:eastAsia="Cambria" w:hAnsi="Cambria"/>
          <w:b/>
          <w:bCs/>
          <w:color w:val="000000"/>
          <w:sz w:val="23"/>
          <w:szCs w:val="23"/>
        </w:rPr>
        <w:t xml:space="preserve">Analizar.</w:t>
      </w:r>
      <w:r>
        <w:rPr>
          <w:rFonts w:ascii="Cambria" w:cs="Cambria" w:eastAsia="Cambria" w:hAnsi="Cambria"/>
          <w:color w:val="000000"/>
          <w:sz w:val="23"/>
          <w:szCs w:val="23"/>
        </w:rPr>
        <w:t xml:space="preserve"> Procesar e interpretar información compleja con apoyo de inteligencia artificial, sin delegar el juicio final.</w:t>
      </w:r>
    </w:p>
    <w:p>
      <w:pPr>
        <w:pStyle w:val="ListParagraph"/>
        <w:numPr>
          <w:ilvl w:val="0"/>
          <w:numId w:val="1"/>
        </w:numPr>
        <w:spacing w:after="80"/>
        <w:jc w:val="both"/>
      </w:pPr>
      <w:r>
        <w:rPr>
          <w:rFonts w:ascii="Cambria" w:cs="Cambria" w:eastAsia="Cambria" w:hAnsi="Cambria"/>
          <w:b/>
          <w:bCs/>
          <w:color w:val="000000"/>
          <w:sz w:val="23"/>
          <w:szCs w:val="23"/>
        </w:rPr>
        <w:t xml:space="preserve">Diseñar.</w:t>
      </w:r>
      <w:r>
        <w:rPr>
          <w:rFonts w:ascii="Cambria" w:cs="Cambria" w:eastAsia="Cambria" w:hAnsi="Cambria"/>
          <w:color w:val="000000"/>
          <w:sz w:val="23"/>
          <w:szCs w:val="23"/>
        </w:rPr>
        <w:t xml:space="preserve"> Emplear inteligencia artificial para explorar alternativas de solución antes de definir una propuesta de intervención.</w:t>
      </w:r>
    </w:p>
    <w:p>
      <w:pPr>
        <w:pStyle w:val="ListParagraph"/>
        <w:numPr>
          <w:ilvl w:val="0"/>
          <w:numId w:val="1"/>
        </w:numPr>
        <w:spacing w:after="80"/>
        <w:jc w:val="both"/>
      </w:pPr>
      <w:r>
        <w:rPr>
          <w:rFonts w:ascii="Cambria" w:cs="Cambria" w:eastAsia="Cambria" w:hAnsi="Cambria"/>
          <w:b/>
          <w:bCs/>
          <w:color w:val="000000"/>
          <w:sz w:val="23"/>
          <w:szCs w:val="23"/>
        </w:rPr>
        <w:t xml:space="preserve">Formular.</w:t>
      </w:r>
      <w:r>
        <w:rPr>
          <w:rFonts w:ascii="Cambria" w:cs="Cambria" w:eastAsia="Cambria" w:hAnsi="Cambria"/>
          <w:color w:val="000000"/>
          <w:sz w:val="23"/>
          <w:szCs w:val="23"/>
        </w:rPr>
        <w:t xml:space="preserve"> Apoyar la redacción técnica de proyectos y propuestas mediante inteligencia artificial, conservando el criterio profesional sobre su contenido.</w:t>
      </w:r>
    </w:p>
    <w:p>
      <w:pPr>
        <w:pStyle w:val="ListParagraph"/>
        <w:numPr>
          <w:ilvl w:val="0"/>
          <w:numId w:val="1"/>
        </w:numPr>
        <w:spacing w:after="80"/>
        <w:jc w:val="both"/>
      </w:pPr>
      <w:r>
        <w:rPr>
          <w:rFonts w:ascii="Cambria" w:cs="Cambria" w:eastAsia="Cambria" w:hAnsi="Cambria"/>
          <w:b/>
          <w:bCs/>
          <w:color w:val="000000"/>
          <w:sz w:val="23"/>
          <w:szCs w:val="23"/>
        </w:rPr>
        <w:t xml:space="preserve">Escribir.</w:t>
      </w:r>
      <w:r>
        <w:rPr>
          <w:rFonts w:ascii="Cambria" w:cs="Cambria" w:eastAsia="Cambria" w:hAnsi="Cambria"/>
          <w:color w:val="000000"/>
          <w:sz w:val="23"/>
          <w:szCs w:val="23"/>
        </w:rPr>
        <w:t xml:space="preserve"> Utilizar inteligencia artificial como asistente de redacción, conforme a los estándares del Manual del Lenguaje ODYRA.</w:t>
      </w:r>
    </w:p>
    <w:p>
      <w:pPr>
        <w:pStyle w:val="ListParagraph"/>
        <w:numPr>
          <w:ilvl w:val="0"/>
          <w:numId w:val="1"/>
        </w:numPr>
        <w:spacing w:after="80"/>
        <w:jc w:val="both"/>
      </w:pPr>
      <w:r>
        <w:rPr>
          <w:rFonts w:ascii="Cambria" w:cs="Cambria" w:eastAsia="Cambria" w:hAnsi="Cambria"/>
          <w:b/>
          <w:bCs/>
          <w:color w:val="000000"/>
          <w:sz w:val="23"/>
          <w:szCs w:val="23"/>
        </w:rPr>
        <w:t xml:space="preserve">Sistematizar.</w:t>
      </w:r>
      <w:r>
        <w:rPr>
          <w:rFonts w:ascii="Cambria" w:cs="Cambria" w:eastAsia="Cambria" w:hAnsi="Cambria"/>
          <w:color w:val="000000"/>
          <w:sz w:val="23"/>
          <w:szCs w:val="23"/>
        </w:rPr>
        <w:t xml:space="preserve"> Emplear inteligencia artificial para organizar y documentar el conocimiento generado durante una intervención.</w:t>
      </w:r>
    </w:p>
    <w:p>
      <w:pPr>
        <w:pStyle w:val="ListParagraph"/>
        <w:numPr>
          <w:ilvl w:val="0"/>
          <w:numId w:val="1"/>
        </w:numPr>
        <w:spacing w:after="80"/>
        <w:jc w:val="both"/>
      </w:pPr>
      <w:r>
        <w:rPr>
          <w:rFonts w:ascii="Cambria" w:cs="Cambria" w:eastAsia="Cambria" w:hAnsi="Cambria"/>
          <w:b/>
          <w:bCs/>
          <w:color w:val="000000"/>
          <w:sz w:val="23"/>
          <w:szCs w:val="23"/>
        </w:rPr>
        <w:t xml:space="preserve">Investigar.</w:t>
      </w:r>
      <w:r>
        <w:rPr>
          <w:rFonts w:ascii="Cambria" w:cs="Cambria" w:eastAsia="Cambria" w:hAnsi="Cambria"/>
          <w:color w:val="000000"/>
          <w:sz w:val="23"/>
          <w:szCs w:val="23"/>
        </w:rPr>
        <w:t xml:space="preserve"> Acelerar procesos de investigación aplicada mediante las capacidades descritas en la Skill 3.</w:t>
      </w:r>
    </w:p>
    <w:p>
      <w:pPr>
        <w:pStyle w:val="ListParagraph"/>
        <w:numPr>
          <w:ilvl w:val="0"/>
          <w:numId w:val="1"/>
        </w:numPr>
        <w:spacing w:after="80"/>
        <w:jc w:val="both"/>
      </w:pPr>
      <w:r>
        <w:rPr>
          <w:rFonts w:ascii="Cambria" w:cs="Cambria" w:eastAsia="Cambria" w:hAnsi="Cambria"/>
          <w:b/>
          <w:bCs/>
          <w:color w:val="000000"/>
          <w:sz w:val="23"/>
          <w:szCs w:val="23"/>
        </w:rPr>
        <w:t xml:space="preserve">Enseñar.</w:t>
      </w:r>
      <w:r>
        <w:rPr>
          <w:rFonts w:ascii="Cambria" w:cs="Cambria" w:eastAsia="Cambria" w:hAnsi="Cambria"/>
          <w:color w:val="000000"/>
          <w:sz w:val="23"/>
          <w:szCs w:val="23"/>
        </w:rPr>
        <w:t xml:space="preserve"> Utilizar inteligencia artificial como recurso pedagógico en procesos de formación de otros consultores.</w:t>
      </w:r>
    </w:p>
    <w:p>
      <w:pPr>
        <w:pStyle w:val="ListParagraph"/>
        <w:numPr>
          <w:ilvl w:val="0"/>
          <w:numId w:val="1"/>
        </w:numPr>
        <w:spacing w:after="80"/>
        <w:jc w:val="both"/>
      </w:pPr>
      <w:r>
        <w:rPr>
          <w:rFonts w:ascii="Cambria" w:cs="Cambria" w:eastAsia="Cambria" w:hAnsi="Cambria"/>
          <w:b/>
          <w:bCs/>
          <w:color w:val="000000"/>
          <w:sz w:val="23"/>
          <w:szCs w:val="23"/>
        </w:rPr>
        <w:t xml:space="preserve">Innovar.</w:t>
      </w:r>
      <w:r>
        <w:rPr>
          <w:rFonts w:ascii="Cambria" w:cs="Cambria" w:eastAsia="Cambria" w:hAnsi="Cambria"/>
          <w:color w:val="000000"/>
          <w:sz w:val="23"/>
          <w:szCs w:val="23"/>
        </w:rPr>
        <w:t xml:space="preserve"> Explorar, mediante inteligencia artificial, nuevas soluciones y enfoques metodológicos.</w:t>
      </w:r>
    </w:p>
    <w:p>
      <w:pPr>
        <w:pStyle w:val="ListParagraph"/>
        <w:numPr>
          <w:ilvl w:val="0"/>
          <w:numId w:val="1"/>
        </w:numPr>
        <w:spacing w:after="80"/>
        <w:jc w:val="both"/>
      </w:pPr>
      <w:r>
        <w:rPr>
          <w:rFonts w:ascii="Cambria" w:cs="Cambria" w:eastAsia="Cambria" w:hAnsi="Cambria"/>
          <w:b/>
          <w:bCs/>
          <w:color w:val="000000"/>
          <w:sz w:val="23"/>
          <w:szCs w:val="23"/>
        </w:rPr>
        <w:t xml:space="preserve">Decidir.</w:t>
      </w:r>
      <w:r>
        <w:rPr>
          <w:rFonts w:ascii="Cambria" w:cs="Cambria" w:eastAsia="Cambria" w:hAnsi="Cambria"/>
          <w:color w:val="000000"/>
          <w:sz w:val="23"/>
          <w:szCs w:val="23"/>
        </w:rPr>
        <w:t xml:space="preserve"> Integrar el análisis producido con apoyo de inteligencia artificial dentro de un proceso de decisión que permanece, en última instancia, bajo responsabilidad humana.</w:t>
      </w:r>
    </w:p>
    <w:p>
      <w:pPr>
        <w:spacing w:after="160" w:line="300"/>
        <w:jc w:val="both"/>
      </w:pPr>
      <w:r>
        <w:rPr>
          <w:rFonts w:ascii="Cambria" w:cs="Cambria" w:eastAsia="Cambria" w:hAnsi="Cambria"/>
          <w:color w:val="000000"/>
          <w:sz w:val="24"/>
          <w:szCs w:val="24"/>
        </w:rPr>
        <w:t xml:space="preserve">Estos diez procesos constituyen el estándar de competencia que evalúa el Sistema Oficial de Certificación ODYRA en su Dominio Tecnológico, descrito en el Sistema Oficial de Certificación ODYRA.</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BIBLIOTECA OFICIAL DE PROMPTS ODYRA</w:t>
      </w:r>
    </w:p>
    <w:p>
      <w:pPr>
        <w:spacing w:after="160" w:line="300"/>
        <w:jc w:val="both"/>
      </w:pPr>
      <w:r>
        <w:rPr>
          <w:rFonts w:ascii="Cambria" w:cs="Cambria" w:eastAsia="Cambria" w:hAnsi="Cambria"/>
          <w:color w:val="000000"/>
          <w:sz w:val="24"/>
          <w:szCs w:val="24"/>
        </w:rPr>
        <w:t xml:space="preserve">El Sistema ODYRA establece la creación de una </w:t>
      </w:r>
      <w:r>
        <w:rPr>
          <w:rFonts w:ascii="Cambria" w:cs="Cambria" w:eastAsia="Cambria" w:hAnsi="Cambria"/>
          <w:b/>
          <w:bCs/>
          <w:color w:val="000000"/>
          <w:sz w:val="24"/>
          <w:szCs w:val="24"/>
        </w:rPr>
        <w:t xml:space="preserve">Biblioteca Oficial de Prompts</w:t>
      </w:r>
      <w:r>
        <w:rPr>
          <w:rFonts w:ascii="Cambria" w:cs="Cambria" w:eastAsia="Cambria" w:hAnsi="Cambria"/>
          <w:color w:val="000000"/>
          <w:sz w:val="24"/>
          <w:szCs w:val="24"/>
        </w:rPr>
        <w:t xml:space="preserve">, organizada en trece categorías, como activo institucional que sistematiza el conocimiento acumulado sobre el uso efectivo de la inteligencia artificial dentro de la práctica de la Escuela.</w:t>
      </w:r>
    </w:p>
    <w:p>
      <w:pPr>
        <w:pStyle w:val="ListParagraph"/>
        <w:numPr>
          <w:ilvl w:val="0"/>
          <w:numId w:val="1"/>
        </w:numPr>
        <w:spacing w:after="80"/>
        <w:jc w:val="both"/>
      </w:pPr>
      <w:r>
        <w:rPr>
          <w:rFonts w:ascii="Cambria" w:cs="Cambria" w:eastAsia="Cambria" w:hAnsi="Cambria"/>
          <w:b/>
          <w:bCs/>
          <w:color w:val="000000"/>
          <w:sz w:val="23"/>
          <w:szCs w:val="23"/>
        </w:rPr>
        <w:t xml:space="preserve">Planeación Estratégica.</w:t>
      </w:r>
      <w:r>
        <w:rPr>
          <w:rFonts w:ascii="Cambria" w:cs="Cambria" w:eastAsia="Cambria" w:hAnsi="Cambria"/>
          <w:color w:val="000000"/>
          <w:sz w:val="23"/>
          <w:szCs w:val="23"/>
        </w:rPr>
        <w:t xml:space="preserve"> Prompts para apoyar la construcción de visión, objetivos y prioridades organizacionales.</w:t>
      </w:r>
    </w:p>
    <w:p>
      <w:pPr>
        <w:pStyle w:val="ListParagraph"/>
        <w:numPr>
          <w:ilvl w:val="0"/>
          <w:numId w:val="1"/>
        </w:numPr>
        <w:spacing w:after="80"/>
        <w:jc w:val="both"/>
      </w:pPr>
      <w:r>
        <w:rPr>
          <w:rFonts w:ascii="Cambria" w:cs="Cambria" w:eastAsia="Cambria" w:hAnsi="Cambria"/>
          <w:b/>
          <w:bCs/>
          <w:color w:val="000000"/>
          <w:sz w:val="23"/>
          <w:szCs w:val="23"/>
        </w:rPr>
        <w:t xml:space="preserve">Asociatividad.</w:t>
      </w:r>
      <w:r>
        <w:rPr>
          <w:rFonts w:ascii="Cambria" w:cs="Cambria" w:eastAsia="Cambria" w:hAnsi="Cambria"/>
          <w:color w:val="000000"/>
          <w:sz w:val="23"/>
          <w:szCs w:val="23"/>
        </w:rPr>
        <w:t xml:space="preserve"> Prompts orientados a facilitar procesos de construcción de acuerdos colectivos entre actores diversos.</w:t>
      </w:r>
    </w:p>
    <w:p>
      <w:pPr>
        <w:pStyle w:val="ListParagraph"/>
        <w:numPr>
          <w:ilvl w:val="0"/>
          <w:numId w:val="1"/>
        </w:numPr>
        <w:spacing w:after="80"/>
        <w:jc w:val="both"/>
      </w:pPr>
      <w:r>
        <w:rPr>
          <w:rFonts w:ascii="Cambria" w:cs="Cambria" w:eastAsia="Cambria" w:hAnsi="Cambria"/>
          <w:b/>
          <w:bCs/>
          <w:color w:val="000000"/>
          <w:sz w:val="23"/>
          <w:szCs w:val="23"/>
        </w:rPr>
        <w:t xml:space="preserve">Desarrollo Organizacional.</w:t>
      </w:r>
      <w:r>
        <w:rPr>
          <w:rFonts w:ascii="Cambria" w:cs="Cambria" w:eastAsia="Cambria" w:hAnsi="Cambria"/>
          <w:color w:val="000000"/>
          <w:sz w:val="23"/>
          <w:szCs w:val="23"/>
        </w:rPr>
        <w:t xml:space="preserve"> Prompts para el diagnóstico y fortalecimiento de capacidades institucionales.</w:t>
      </w:r>
    </w:p>
    <w:p>
      <w:pPr>
        <w:pStyle w:val="ListParagraph"/>
        <w:numPr>
          <w:ilvl w:val="0"/>
          <w:numId w:val="1"/>
        </w:numPr>
        <w:spacing w:after="80"/>
        <w:jc w:val="both"/>
      </w:pPr>
      <w:r>
        <w:rPr>
          <w:rFonts w:ascii="Cambria" w:cs="Cambria" w:eastAsia="Cambria" w:hAnsi="Cambria"/>
          <w:b/>
          <w:bCs/>
          <w:color w:val="000000"/>
          <w:sz w:val="23"/>
          <w:szCs w:val="23"/>
        </w:rPr>
        <w:t xml:space="preserve">Gestión del Conocimiento.</w:t>
      </w:r>
      <w:r>
        <w:rPr>
          <w:rFonts w:ascii="Cambria" w:cs="Cambria" w:eastAsia="Cambria" w:hAnsi="Cambria"/>
          <w:color w:val="000000"/>
          <w:sz w:val="23"/>
          <w:szCs w:val="23"/>
        </w:rPr>
        <w:t xml:space="preserve"> Prompts para sistematizar, documentar y transferir aprendizajes organizacionales.</w:t>
      </w:r>
    </w:p>
    <w:p>
      <w:pPr>
        <w:pStyle w:val="ListParagraph"/>
        <w:numPr>
          <w:ilvl w:val="0"/>
          <w:numId w:val="1"/>
        </w:numPr>
        <w:spacing w:after="80"/>
        <w:jc w:val="both"/>
      </w:pPr>
      <w:r>
        <w:rPr>
          <w:rFonts w:ascii="Cambria" w:cs="Cambria" w:eastAsia="Cambria" w:hAnsi="Cambria"/>
          <w:b/>
          <w:bCs/>
          <w:color w:val="000000"/>
          <w:sz w:val="23"/>
          <w:szCs w:val="23"/>
        </w:rPr>
        <w:t xml:space="preserve">Proyectos.</w:t>
      </w:r>
      <w:r>
        <w:rPr>
          <w:rFonts w:ascii="Cambria" w:cs="Cambria" w:eastAsia="Cambria" w:hAnsi="Cambria"/>
          <w:color w:val="000000"/>
          <w:sz w:val="23"/>
          <w:szCs w:val="23"/>
        </w:rPr>
        <w:t xml:space="preserve"> Prompts para la formulación técnica de proyectos conforme a las metodologías integradas en el Marco Metodológico ODYRA.</w:t>
      </w:r>
    </w:p>
    <w:p>
      <w:pPr>
        <w:pStyle w:val="ListParagraph"/>
        <w:numPr>
          <w:ilvl w:val="0"/>
          <w:numId w:val="1"/>
        </w:numPr>
        <w:spacing w:after="80"/>
        <w:jc w:val="both"/>
      </w:pPr>
      <w:r>
        <w:rPr>
          <w:rFonts w:ascii="Cambria" w:cs="Cambria" w:eastAsia="Cambria" w:hAnsi="Cambria"/>
          <w:b/>
          <w:bCs/>
          <w:color w:val="000000"/>
          <w:sz w:val="23"/>
          <w:szCs w:val="23"/>
        </w:rPr>
        <w:t xml:space="preserve">Innovación.</w:t>
      </w:r>
      <w:r>
        <w:rPr>
          <w:rFonts w:ascii="Cambria" w:cs="Cambria" w:eastAsia="Cambria" w:hAnsi="Cambria"/>
          <w:color w:val="000000"/>
          <w:sz w:val="23"/>
          <w:szCs w:val="23"/>
        </w:rPr>
        <w:t xml:space="preserve"> Prompts para la exploración de nuevas soluciones y la experimentación metodológica.</w:t>
      </w:r>
    </w:p>
    <w:p>
      <w:pPr>
        <w:pStyle w:val="ListParagraph"/>
        <w:numPr>
          <w:ilvl w:val="0"/>
          <w:numId w:val="1"/>
        </w:numPr>
        <w:spacing w:after="80"/>
        <w:jc w:val="both"/>
      </w:pPr>
      <w:r>
        <w:rPr>
          <w:rFonts w:ascii="Cambria" w:cs="Cambria" w:eastAsia="Cambria" w:hAnsi="Cambria"/>
          <w:b/>
          <w:bCs/>
          <w:color w:val="000000"/>
          <w:sz w:val="23"/>
          <w:szCs w:val="23"/>
        </w:rPr>
        <w:t xml:space="preserve">Prospectiva.</w:t>
      </w:r>
      <w:r>
        <w:rPr>
          <w:rFonts w:ascii="Cambria" w:cs="Cambria" w:eastAsia="Cambria" w:hAnsi="Cambria"/>
          <w:color w:val="000000"/>
          <w:sz w:val="23"/>
          <w:szCs w:val="23"/>
        </w:rPr>
        <w:t xml:space="preserve"> Prompts para la construcción de escenarios futuros y el análisis de tendencias.</w:t>
      </w:r>
    </w:p>
    <w:p>
      <w:pPr>
        <w:pStyle w:val="ListParagraph"/>
        <w:numPr>
          <w:ilvl w:val="0"/>
          <w:numId w:val="1"/>
        </w:numPr>
        <w:spacing w:after="80"/>
        <w:jc w:val="both"/>
      </w:pPr>
      <w:r>
        <w:rPr>
          <w:rFonts w:ascii="Cambria" w:cs="Cambria" w:eastAsia="Cambria" w:hAnsi="Cambria"/>
          <w:b/>
          <w:bCs/>
          <w:color w:val="000000"/>
          <w:sz w:val="23"/>
          <w:szCs w:val="23"/>
        </w:rPr>
        <w:t xml:space="preserve">Investigación.</w:t>
      </w:r>
      <w:r>
        <w:rPr>
          <w:rFonts w:ascii="Cambria" w:cs="Cambria" w:eastAsia="Cambria" w:hAnsi="Cambria"/>
          <w:color w:val="000000"/>
          <w:sz w:val="23"/>
          <w:szCs w:val="23"/>
        </w:rPr>
        <w:t xml:space="preserve"> Prompts para apoyar procesos de investigación aplicada, conforme a la Skill 3.</w:t>
      </w:r>
    </w:p>
    <w:p>
      <w:pPr>
        <w:pStyle w:val="ListParagraph"/>
        <w:numPr>
          <w:ilvl w:val="0"/>
          <w:numId w:val="1"/>
        </w:numPr>
        <w:spacing w:after="80"/>
        <w:jc w:val="both"/>
      </w:pPr>
      <w:r>
        <w:rPr>
          <w:rFonts w:ascii="Cambria" w:cs="Cambria" w:eastAsia="Cambria" w:hAnsi="Cambria"/>
          <w:b/>
          <w:bCs/>
          <w:color w:val="000000"/>
          <w:sz w:val="23"/>
          <w:szCs w:val="23"/>
        </w:rPr>
        <w:t xml:space="preserve">Formación.</w:t>
      </w:r>
      <w:r>
        <w:rPr>
          <w:rFonts w:ascii="Cambria" w:cs="Cambria" w:eastAsia="Cambria" w:hAnsi="Cambria"/>
          <w:color w:val="000000"/>
          <w:sz w:val="23"/>
          <w:szCs w:val="23"/>
        </w:rPr>
        <w:t xml:space="preserve"> Prompts orientados a la enseñanza y el desarrollo de nuevos consultores.</w:t>
      </w:r>
    </w:p>
    <w:p>
      <w:pPr>
        <w:pStyle w:val="ListParagraph"/>
        <w:numPr>
          <w:ilvl w:val="0"/>
          <w:numId w:val="1"/>
        </w:numPr>
        <w:spacing w:after="80"/>
        <w:jc w:val="both"/>
      </w:pPr>
      <w:r>
        <w:rPr>
          <w:rFonts w:ascii="Cambria" w:cs="Cambria" w:eastAsia="Cambria" w:hAnsi="Cambria"/>
          <w:b/>
          <w:bCs/>
          <w:color w:val="000000"/>
          <w:sz w:val="23"/>
          <w:szCs w:val="23"/>
        </w:rPr>
        <w:t xml:space="preserve">Comunicación.</w:t>
      </w:r>
      <w:r>
        <w:rPr>
          <w:rFonts w:ascii="Cambria" w:cs="Cambria" w:eastAsia="Cambria" w:hAnsi="Cambria"/>
          <w:color w:val="000000"/>
          <w:sz w:val="23"/>
          <w:szCs w:val="23"/>
        </w:rPr>
        <w:t xml:space="preserve"> Prompts para la redacción y presentación de contenidos, conforme al Manual del Lenguaje ODYRA.</w:t>
      </w:r>
    </w:p>
    <w:p>
      <w:pPr>
        <w:pStyle w:val="ListParagraph"/>
        <w:numPr>
          <w:ilvl w:val="0"/>
          <w:numId w:val="1"/>
        </w:numPr>
        <w:spacing w:after="80"/>
        <w:jc w:val="both"/>
      </w:pPr>
      <w:r>
        <w:rPr>
          <w:rFonts w:ascii="Cambria" w:cs="Cambria" w:eastAsia="Cambria" w:hAnsi="Cambria"/>
          <w:b/>
          <w:bCs/>
          <w:color w:val="000000"/>
          <w:sz w:val="23"/>
          <w:szCs w:val="23"/>
        </w:rPr>
        <w:t xml:space="preserve">Evaluación.</w:t>
      </w:r>
      <w:r>
        <w:rPr>
          <w:rFonts w:ascii="Cambria" w:cs="Cambria" w:eastAsia="Cambria" w:hAnsi="Cambria"/>
          <w:color w:val="000000"/>
          <w:sz w:val="23"/>
          <w:szCs w:val="23"/>
        </w:rPr>
        <w:t xml:space="preserve"> Prompts para apoyar los mecanismos de evaluación descritos en el Marco Metodológico ODYRA y en el Sistema Oficial de Certificación ODYRA.</w:t>
      </w:r>
    </w:p>
    <w:p>
      <w:pPr>
        <w:pStyle w:val="ListParagraph"/>
        <w:numPr>
          <w:ilvl w:val="0"/>
          <w:numId w:val="1"/>
        </w:numPr>
        <w:spacing w:after="80"/>
        <w:jc w:val="both"/>
      </w:pPr>
      <w:r>
        <w:rPr>
          <w:rFonts w:ascii="Cambria" w:cs="Cambria" w:eastAsia="Cambria" w:hAnsi="Cambria"/>
          <w:b/>
          <w:bCs/>
          <w:color w:val="000000"/>
          <w:sz w:val="23"/>
          <w:szCs w:val="23"/>
        </w:rPr>
        <w:t xml:space="preserve">Gobernanza.</w:t>
      </w:r>
      <w:r>
        <w:rPr>
          <w:rFonts w:ascii="Cambria" w:cs="Cambria" w:eastAsia="Cambria" w:hAnsi="Cambria"/>
          <w:color w:val="000000"/>
          <w:sz w:val="23"/>
          <w:szCs w:val="23"/>
        </w:rPr>
        <w:t xml:space="preserve"> Prompts orientados al análisis de estructuras de decisión y distribución de autoridad dentro de una organización.</w:t>
      </w:r>
    </w:p>
    <w:p>
      <w:pPr>
        <w:pStyle w:val="ListParagraph"/>
        <w:numPr>
          <w:ilvl w:val="0"/>
          <w:numId w:val="1"/>
        </w:numPr>
        <w:spacing w:after="80"/>
        <w:jc w:val="both"/>
      </w:pPr>
      <w:r>
        <w:rPr>
          <w:rFonts w:ascii="Cambria" w:cs="Cambria" w:eastAsia="Cambria" w:hAnsi="Cambria"/>
          <w:b/>
          <w:bCs/>
          <w:color w:val="000000"/>
          <w:sz w:val="23"/>
          <w:szCs w:val="23"/>
        </w:rPr>
        <w:t xml:space="preserve">Inteligencia Territorial.</w:t>
      </w:r>
      <w:r>
        <w:rPr>
          <w:rFonts w:ascii="Cambria" w:cs="Cambria" w:eastAsia="Cambria" w:hAnsi="Cambria"/>
          <w:color w:val="000000"/>
          <w:sz w:val="23"/>
          <w:szCs w:val="23"/>
        </w:rPr>
        <w:t xml:space="preserve"> Prompts especializados en el análisis de dinámicas y actores propios de un territorio específico.</w:t>
      </w:r>
    </w:p>
    <w:p>
      <w:pPr>
        <w:spacing w:after="160" w:line="300"/>
        <w:jc w:val="both"/>
      </w:pPr>
      <w:r>
        <w:rPr>
          <w:rFonts w:ascii="Cambria" w:cs="Cambria" w:eastAsia="Cambria" w:hAnsi="Cambria"/>
          <w:color w:val="000000"/>
          <w:sz w:val="24"/>
          <w:szCs w:val="24"/>
        </w:rPr>
        <w:t xml:space="preserve">Esta biblioteca será un activo vivo del Sistema ODYRA: evolucionará con nuevas versiones conforme se documenten nuevas aplicaciones exitosas, siguiendo los mecanismos de actualización establecidos en la Parte IX de este Manual.</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AGENTES INTELIGENTES ODYRA</w:t>
      </w:r>
    </w:p>
    <w:p>
      <w:pPr>
        <w:spacing w:after="160" w:line="300"/>
        <w:jc w:val="both"/>
      </w:pPr>
      <w:r>
        <w:rPr>
          <w:rFonts w:ascii="Cambria" w:cs="Cambria" w:eastAsia="Cambria" w:hAnsi="Cambria"/>
          <w:color w:val="000000"/>
          <w:sz w:val="24"/>
          <w:szCs w:val="24"/>
        </w:rPr>
        <w:t xml:space="preserve">El Sistema ODYRA promueve el desarrollo de asistentes especializados de inteligencia artificial, diseñados para apoyar funciones específicas dentro del ecosistema institucional. Cada agente opera bajo los principios del Modelo CI–ODYRA y se somete a los mecanismos de gobernanza establecidos en la Parte VIII de este Manual.</w:t>
      </w:r>
    </w:p>
    <w:p>
      <w:pPr>
        <w:pStyle w:val="ListParagraph"/>
        <w:numPr>
          <w:ilvl w:val="0"/>
          <w:numId w:val="1"/>
        </w:numPr>
        <w:spacing w:after="80"/>
        <w:jc w:val="both"/>
      </w:pPr>
      <w:r>
        <w:rPr>
          <w:rFonts w:ascii="Cambria" w:cs="Cambria" w:eastAsia="Cambria" w:hAnsi="Cambria"/>
          <w:b/>
          <w:bCs/>
          <w:color w:val="000000"/>
          <w:sz w:val="23"/>
          <w:szCs w:val="23"/>
        </w:rPr>
        <w:t xml:space="preserve">Arquitecto Estratégico.</w:t>
      </w:r>
      <w:r>
        <w:rPr>
          <w:rFonts w:ascii="Cambria" w:cs="Cambria" w:eastAsia="Cambria" w:hAnsi="Cambria"/>
          <w:color w:val="000000"/>
          <w:sz w:val="23"/>
          <w:szCs w:val="23"/>
        </w:rPr>
        <w:t xml:space="preserve"> Apoya los procesos de comprensión y diseño estratégico en las primeras etapas del Ciclo Metodológico ODYRA. Es un agente de inteligencia artificial: no debe confundirse con el nivel de certificación Arquitecto del Método ODYRA, establecido en el Sistema Oficial de Certificación ODYRA.</w:t>
      </w:r>
    </w:p>
    <w:p>
      <w:pPr>
        <w:pStyle w:val="ListParagraph"/>
        <w:numPr>
          <w:ilvl w:val="0"/>
          <w:numId w:val="1"/>
        </w:numPr>
        <w:spacing w:after="80"/>
        <w:jc w:val="both"/>
      </w:pPr>
      <w:r>
        <w:rPr>
          <w:rFonts w:ascii="Cambria" w:cs="Cambria" w:eastAsia="Cambria" w:hAnsi="Cambria"/>
          <w:b/>
          <w:bCs/>
          <w:color w:val="000000"/>
          <w:sz w:val="23"/>
          <w:szCs w:val="23"/>
        </w:rPr>
        <w:t xml:space="preserve">Consultor Organizacional.</w:t>
      </w:r>
      <w:r>
        <w:rPr>
          <w:rFonts w:ascii="Cambria" w:cs="Cambria" w:eastAsia="Cambria" w:hAnsi="Cambria"/>
          <w:color w:val="000000"/>
          <w:sz w:val="23"/>
          <w:szCs w:val="23"/>
        </w:rPr>
        <w:t xml:space="preserve"> Asiste el diagnóstico y el acompañamiento de procesos de fortalecimiento institucional.</w:t>
      </w:r>
    </w:p>
    <w:p>
      <w:pPr>
        <w:pStyle w:val="ListParagraph"/>
        <w:numPr>
          <w:ilvl w:val="0"/>
          <w:numId w:val="1"/>
        </w:numPr>
        <w:spacing w:after="80"/>
        <w:jc w:val="both"/>
      </w:pPr>
      <w:r>
        <w:rPr>
          <w:rFonts w:ascii="Cambria" w:cs="Cambria" w:eastAsia="Cambria" w:hAnsi="Cambria"/>
          <w:b/>
          <w:bCs/>
          <w:color w:val="000000"/>
          <w:sz w:val="23"/>
          <w:szCs w:val="23"/>
        </w:rPr>
        <w:t xml:space="preserve">Formulador de Proyectos.</w:t>
      </w:r>
      <w:r>
        <w:rPr>
          <w:rFonts w:ascii="Cambria" w:cs="Cambria" w:eastAsia="Cambria" w:hAnsi="Cambria"/>
          <w:color w:val="000000"/>
          <w:sz w:val="23"/>
          <w:szCs w:val="23"/>
        </w:rPr>
        <w:t xml:space="preserve"> Apoya la estructuración técnica de proyectos conforme a las metodologías integradas en el Marco Metodológico ODYRA.</w:t>
      </w:r>
    </w:p>
    <w:p>
      <w:pPr>
        <w:pStyle w:val="ListParagraph"/>
        <w:numPr>
          <w:ilvl w:val="0"/>
          <w:numId w:val="1"/>
        </w:numPr>
        <w:spacing w:after="80"/>
        <w:jc w:val="both"/>
      </w:pPr>
      <w:r>
        <w:rPr>
          <w:rFonts w:ascii="Cambria" w:cs="Cambria" w:eastAsia="Cambria" w:hAnsi="Cambria"/>
          <w:b/>
          <w:bCs/>
          <w:color w:val="000000"/>
          <w:sz w:val="23"/>
          <w:szCs w:val="23"/>
        </w:rPr>
        <w:t xml:space="preserve">Facilitador de Asociatividad.</w:t>
      </w:r>
      <w:r>
        <w:rPr>
          <w:rFonts w:ascii="Cambria" w:cs="Cambria" w:eastAsia="Cambria" w:hAnsi="Cambria"/>
          <w:color w:val="000000"/>
          <w:sz w:val="23"/>
          <w:szCs w:val="23"/>
        </w:rPr>
        <w:t xml:space="preserve"> Asiste procesos de construcción de acuerdos entre organizaciones y actores territoriales.</w:t>
      </w:r>
    </w:p>
    <w:p>
      <w:pPr>
        <w:pStyle w:val="ListParagraph"/>
        <w:numPr>
          <w:ilvl w:val="0"/>
          <w:numId w:val="1"/>
        </w:numPr>
        <w:spacing w:after="80"/>
        <w:jc w:val="both"/>
      </w:pPr>
      <w:r>
        <w:rPr>
          <w:rFonts w:ascii="Cambria" w:cs="Cambria" w:eastAsia="Cambria" w:hAnsi="Cambria"/>
          <w:b/>
          <w:bCs/>
          <w:color w:val="000000"/>
          <w:sz w:val="23"/>
          <w:szCs w:val="23"/>
        </w:rPr>
        <w:t xml:space="preserve">Investigador ODYRA</w:t>
      </w:r>
      <w:r>
        <w:rPr>
          <w:rFonts w:ascii="Cambria" w:cs="Cambria" w:eastAsia="Cambria" w:hAnsi="Cambria"/>
          <w:color w:val="000000"/>
          <w:sz w:val="23"/>
          <w:szCs w:val="23"/>
        </w:rPr>
        <w:t xml:space="preserve"> (agente de inteligencia artificial). Apoya procesos de investigación aplicada, exploración documental y síntesis de conocimiento. No debe confundirse con ningún nivel de la carrera profesional humana, establecida en el Sistema Oficial de Certificación ODYRA.</w:t>
      </w:r>
    </w:p>
    <w:p>
      <w:pPr>
        <w:pStyle w:val="ListParagraph"/>
        <w:numPr>
          <w:ilvl w:val="0"/>
          <w:numId w:val="1"/>
        </w:numPr>
        <w:spacing w:after="80"/>
        <w:jc w:val="both"/>
      </w:pPr>
      <w:r>
        <w:rPr>
          <w:rFonts w:ascii="Cambria" w:cs="Cambria" w:eastAsia="Cambria" w:hAnsi="Cambria"/>
          <w:b/>
          <w:bCs/>
          <w:color w:val="000000"/>
          <w:sz w:val="23"/>
          <w:szCs w:val="23"/>
        </w:rPr>
        <w:t xml:space="preserve">Mentor de Consultores.</w:t>
      </w:r>
      <w:r>
        <w:rPr>
          <w:rFonts w:ascii="Cambria" w:cs="Cambria" w:eastAsia="Cambria" w:hAnsi="Cambria"/>
          <w:color w:val="000000"/>
          <w:sz w:val="23"/>
          <w:szCs w:val="23"/>
        </w:rPr>
        <w:t xml:space="preserve"> Asiste los procesos de formación y mentoría descritos en el Sistema Oficial de Certificación ODYRA.</w:t>
      </w:r>
    </w:p>
    <w:p>
      <w:pPr>
        <w:pStyle w:val="ListParagraph"/>
        <w:numPr>
          <w:ilvl w:val="0"/>
          <w:numId w:val="1"/>
        </w:numPr>
        <w:spacing w:after="80"/>
        <w:jc w:val="both"/>
      </w:pPr>
      <w:r>
        <w:rPr>
          <w:rFonts w:ascii="Cambria" w:cs="Cambria" w:eastAsia="Cambria" w:hAnsi="Cambria"/>
          <w:b/>
          <w:bCs/>
          <w:color w:val="000000"/>
          <w:sz w:val="23"/>
          <w:szCs w:val="23"/>
        </w:rPr>
        <w:t xml:space="preserve">Evaluador Metodológico.</w:t>
      </w:r>
      <w:r>
        <w:rPr>
          <w:rFonts w:ascii="Cambria" w:cs="Cambria" w:eastAsia="Cambria" w:hAnsi="Cambria"/>
          <w:color w:val="000000"/>
          <w:sz w:val="23"/>
          <w:szCs w:val="23"/>
        </w:rPr>
        <w:t xml:space="preserve"> Apoya la aplicación de los mecanismos de evaluación y aseguramiento de calidad establecidos en el Marco Metodológico ODYRA.</w:t>
      </w:r>
    </w:p>
    <w:p>
      <w:pPr>
        <w:pStyle w:val="ListParagraph"/>
        <w:numPr>
          <w:ilvl w:val="0"/>
          <w:numId w:val="1"/>
        </w:numPr>
        <w:spacing w:after="80"/>
        <w:jc w:val="both"/>
      </w:pPr>
      <w:r>
        <w:rPr>
          <w:rFonts w:ascii="Cambria" w:cs="Cambria" w:eastAsia="Cambria" w:hAnsi="Cambria"/>
          <w:b/>
          <w:bCs/>
          <w:color w:val="000000"/>
          <w:sz w:val="23"/>
          <w:szCs w:val="23"/>
        </w:rPr>
        <w:t xml:space="preserve">Diseñador de Modelos.</w:t>
      </w:r>
      <w:r>
        <w:rPr>
          <w:rFonts w:ascii="Cambria" w:cs="Cambria" w:eastAsia="Cambria" w:hAnsi="Cambria"/>
          <w:color w:val="000000"/>
          <w:sz w:val="23"/>
          <w:szCs w:val="23"/>
        </w:rPr>
        <w:t xml:space="preserve"> Asiste el proceso de construcción de nuevos modelos conforme a la metodología establecida en el Manual de Modelos ODYRA.</w:t>
      </w:r>
    </w:p>
    <w:p>
      <w:pPr>
        <w:pStyle w:val="ListParagraph"/>
        <w:numPr>
          <w:ilvl w:val="0"/>
          <w:numId w:val="1"/>
        </w:numPr>
        <w:spacing w:after="80"/>
        <w:jc w:val="both"/>
      </w:pPr>
      <w:r>
        <w:rPr>
          <w:rFonts w:ascii="Cambria" w:cs="Cambria" w:eastAsia="Cambria" w:hAnsi="Cambria"/>
          <w:b/>
          <w:bCs/>
          <w:color w:val="000000"/>
          <w:sz w:val="23"/>
          <w:szCs w:val="23"/>
        </w:rPr>
        <w:t xml:space="preserve">Curador del Conocimiento.</w:t>
      </w:r>
      <w:r>
        <w:rPr>
          <w:rFonts w:ascii="Cambria" w:cs="Cambria" w:eastAsia="Cambria" w:hAnsi="Cambria"/>
          <w:color w:val="000000"/>
          <w:sz w:val="23"/>
          <w:szCs w:val="23"/>
        </w:rPr>
        <w:t xml:space="preserve"> Apoya la organización y actualización de la Biblioteca Viva del Conocimiento ODYRA, descrita en la Arquitectura del Conocimiento ODYRA.</w:t>
      </w:r>
    </w:p>
    <w:p>
      <w:pPr>
        <w:pStyle w:val="ListParagraph"/>
        <w:numPr>
          <w:ilvl w:val="0"/>
          <w:numId w:val="1"/>
        </w:numPr>
        <w:spacing w:after="80"/>
        <w:jc w:val="both"/>
      </w:pPr>
      <w:r>
        <w:rPr>
          <w:rFonts w:ascii="Cambria" w:cs="Cambria" w:eastAsia="Cambria" w:hAnsi="Cambria"/>
          <w:b/>
          <w:bCs/>
          <w:color w:val="000000"/>
          <w:sz w:val="23"/>
          <w:szCs w:val="23"/>
        </w:rPr>
        <w:t xml:space="preserve">Auditor Estratégico.</w:t>
      </w:r>
      <w:r>
        <w:rPr>
          <w:rFonts w:ascii="Cambria" w:cs="Cambria" w:eastAsia="Cambria" w:hAnsi="Cambria"/>
          <w:color w:val="000000"/>
          <w:sz w:val="23"/>
          <w:szCs w:val="23"/>
        </w:rPr>
        <w:t xml:space="preserve"> Asiste la verificación de coherencia entre una intervención y los principios y modelos oficiales del Sistema ODYRA.</w:t>
      </w:r>
    </w:p>
    <w:p>
      <w:pPr>
        <w:spacing w:after="160" w:line="300"/>
        <w:jc w:val="both"/>
      </w:pPr>
      <w:r>
        <w:rPr>
          <w:rFonts w:ascii="Cambria" w:cs="Cambria" w:eastAsia="Cambria" w:hAnsi="Cambria"/>
          <w:color w:val="000000"/>
          <w:sz w:val="24"/>
          <w:szCs w:val="24"/>
        </w:rPr>
        <w:t xml:space="preserve">Ningún agente inteligente sustituye la responsabilidad profesional del Consultor ODYRA que lo utiliza. Cada agente es una herramienta especializada de apoyo, no un sustituto del criterio ni de la firma profesional de quien dirige una intervención.</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LABORATORIO DE INTELIGENCIA APLICADA</w:t>
      </w:r>
    </w:p>
    <w:p>
      <w:pPr>
        <w:spacing w:after="160" w:line="300"/>
        <w:jc w:val="both"/>
      </w:pPr>
      <w:r>
        <w:rPr>
          <w:rFonts w:ascii="Cambria" w:cs="Cambria" w:eastAsia="Cambria" w:hAnsi="Cambria"/>
          <w:color w:val="000000"/>
          <w:sz w:val="24"/>
          <w:szCs w:val="24"/>
        </w:rPr>
        <w:t xml:space="preserve">Se establece el </w:t>
      </w:r>
      <w:r>
        <w:rPr>
          <w:rFonts w:ascii="Cambria" w:cs="Cambria" w:eastAsia="Cambria" w:hAnsi="Cambria"/>
          <w:b/>
          <w:bCs/>
          <w:color w:val="000000"/>
          <w:sz w:val="24"/>
          <w:szCs w:val="24"/>
        </w:rPr>
        <w:t xml:space="preserve">Laboratorio ODYRA de Inteligencia Aplicada (LOIA)</w:t>
      </w:r>
      <w:r>
        <w:rPr>
          <w:rFonts w:ascii="Cambria" w:cs="Cambria" w:eastAsia="Cambria" w:hAnsi="Cambria"/>
          <w:color w:val="000000"/>
          <w:sz w:val="24"/>
          <w:szCs w:val="24"/>
        </w:rPr>
        <w:t xml:space="preserve"> como espacio permanente de experimentación e innovación en el uso de la inteligencia artificial dentro del Sistema ODYRA. Corresponde al LOIA:</w:t>
      </w:r>
    </w:p>
    <w:p>
      <w:pPr>
        <w:pStyle w:val="ListParagraph"/>
        <w:numPr>
          <w:ilvl w:val="0"/>
          <w:numId w:val="1"/>
        </w:numPr>
        <w:spacing w:after="80"/>
        <w:jc w:val="both"/>
      </w:pPr>
      <w:r>
        <w:rPr>
          <w:rFonts w:ascii="Cambria" w:cs="Cambria" w:eastAsia="Cambria" w:hAnsi="Cambria"/>
          <w:b/>
          <w:bCs/>
          <w:color w:val="000000"/>
          <w:sz w:val="23"/>
          <w:szCs w:val="23"/>
        </w:rPr>
        <w:t xml:space="preserve">Experimentar</w:t>
      </w:r>
      <w:r>
        <w:rPr>
          <w:rFonts w:ascii="Cambria" w:cs="Cambria" w:eastAsia="Cambria" w:hAnsi="Cambria"/>
          <w:color w:val="000000"/>
          <w:sz w:val="23"/>
          <w:szCs w:val="23"/>
        </w:rPr>
        <w:t xml:space="preserve"> con nuevas herramientas y capacidades de inteligencia artificial antes de su adopción institucional.</w:t>
      </w:r>
    </w:p>
    <w:p>
      <w:pPr>
        <w:pStyle w:val="ListParagraph"/>
        <w:numPr>
          <w:ilvl w:val="0"/>
          <w:numId w:val="1"/>
        </w:numPr>
        <w:spacing w:after="80"/>
        <w:jc w:val="both"/>
      </w:pPr>
      <w:r>
        <w:rPr>
          <w:rFonts w:ascii="Cambria" w:cs="Cambria" w:eastAsia="Cambria" w:hAnsi="Cambria"/>
          <w:b/>
          <w:bCs/>
          <w:color w:val="000000"/>
          <w:sz w:val="23"/>
          <w:szCs w:val="23"/>
        </w:rPr>
        <w:t xml:space="preserve">Validar herramientas</w:t>
      </w:r>
      <w:r>
        <w:rPr>
          <w:rFonts w:ascii="Cambria" w:cs="Cambria" w:eastAsia="Cambria" w:hAnsi="Cambria"/>
          <w:color w:val="000000"/>
          <w:sz w:val="23"/>
          <w:szCs w:val="23"/>
        </w:rPr>
        <w:t xml:space="preserve"> conforme a los principios establecidos en la Parte I de este Manual.</w:t>
      </w:r>
    </w:p>
    <w:p>
      <w:pPr>
        <w:pStyle w:val="ListParagraph"/>
        <w:numPr>
          <w:ilvl w:val="0"/>
          <w:numId w:val="1"/>
        </w:numPr>
        <w:spacing w:after="80"/>
        <w:jc w:val="both"/>
      </w:pPr>
      <w:r>
        <w:rPr>
          <w:rFonts w:ascii="Cambria" w:cs="Cambria" w:eastAsia="Cambria" w:hAnsi="Cambria"/>
          <w:b/>
          <w:bCs/>
          <w:color w:val="000000"/>
          <w:sz w:val="23"/>
          <w:szCs w:val="23"/>
        </w:rPr>
        <w:t xml:space="preserve">Evaluar modelos de IA</w:t>
      </w:r>
      <w:r>
        <w:rPr>
          <w:rFonts w:ascii="Cambria" w:cs="Cambria" w:eastAsia="Cambria" w:hAnsi="Cambria"/>
          <w:color w:val="000000"/>
          <w:sz w:val="23"/>
          <w:szCs w:val="23"/>
        </w:rPr>
        <w:t xml:space="preserve"> que puedan integrarse a los Agentes Inteligentes descritos en la Parte V.</w:t>
      </w:r>
    </w:p>
    <w:p>
      <w:pPr>
        <w:pStyle w:val="ListParagraph"/>
        <w:numPr>
          <w:ilvl w:val="0"/>
          <w:numId w:val="1"/>
        </w:numPr>
        <w:spacing w:after="80"/>
        <w:jc w:val="both"/>
      </w:pPr>
      <w:r>
        <w:rPr>
          <w:rFonts w:ascii="Cambria" w:cs="Cambria" w:eastAsia="Cambria" w:hAnsi="Cambria"/>
          <w:b/>
          <w:bCs/>
          <w:color w:val="000000"/>
          <w:sz w:val="23"/>
          <w:szCs w:val="23"/>
        </w:rPr>
        <w:t xml:space="preserve">Diseñar nuevos flujos de trabajo</w:t>
      </w:r>
      <w:r>
        <w:rPr>
          <w:rFonts w:ascii="Cambria" w:cs="Cambria" w:eastAsia="Cambria" w:hAnsi="Cambria"/>
          <w:color w:val="000000"/>
          <w:sz w:val="23"/>
          <w:szCs w:val="23"/>
        </w:rPr>
        <w:t xml:space="preserve"> que combinen inteligencia artificial, modelos y metodologías del Sistema ODYRA.</w:t>
      </w:r>
    </w:p>
    <w:p>
      <w:pPr>
        <w:pStyle w:val="ListParagraph"/>
        <w:numPr>
          <w:ilvl w:val="0"/>
          <w:numId w:val="1"/>
        </w:numPr>
        <w:spacing w:after="80"/>
        <w:jc w:val="both"/>
      </w:pPr>
      <w:r>
        <w:rPr>
          <w:rFonts w:ascii="Cambria" w:cs="Cambria" w:eastAsia="Cambria" w:hAnsi="Cambria"/>
          <w:b/>
          <w:bCs/>
          <w:color w:val="000000"/>
          <w:sz w:val="23"/>
          <w:szCs w:val="23"/>
        </w:rPr>
        <w:t xml:space="preserve">Desarrollar prototipos</w:t>
      </w:r>
      <w:r>
        <w:rPr>
          <w:rFonts w:ascii="Cambria" w:cs="Cambria" w:eastAsia="Cambria" w:hAnsi="Cambria"/>
          <w:color w:val="000000"/>
          <w:sz w:val="23"/>
          <w:szCs w:val="23"/>
        </w:rPr>
        <w:t xml:space="preserve"> de nuevas Skills, agentes o instrumentos derivados de la inteligencia artificial.</w:t>
      </w:r>
    </w:p>
    <w:p>
      <w:pPr>
        <w:pStyle w:val="ListParagraph"/>
        <w:numPr>
          <w:ilvl w:val="0"/>
          <w:numId w:val="1"/>
        </w:numPr>
        <w:spacing w:after="80"/>
        <w:jc w:val="both"/>
      </w:pPr>
      <w:r>
        <w:rPr>
          <w:rFonts w:ascii="Cambria" w:cs="Cambria" w:eastAsia="Cambria" w:hAnsi="Cambria"/>
          <w:b/>
          <w:bCs/>
          <w:color w:val="000000"/>
          <w:sz w:val="23"/>
          <w:szCs w:val="23"/>
        </w:rPr>
        <w:t xml:space="preserve">Medir impacto</w:t>
      </w:r>
      <w:r>
        <w:rPr>
          <w:rFonts w:ascii="Cambria" w:cs="Cambria" w:eastAsia="Cambria" w:hAnsi="Cambria"/>
          <w:color w:val="000000"/>
          <w:sz w:val="23"/>
          <w:szCs w:val="23"/>
        </w:rPr>
        <w:t xml:space="preserve">, generando evidencia sobre el valor real que la inteligencia artificial aporta a las intervenciones del Sistema.</w:t>
      </w:r>
    </w:p>
    <w:p>
      <w:pPr>
        <w:pStyle w:val="ListParagraph"/>
        <w:numPr>
          <w:ilvl w:val="0"/>
          <w:numId w:val="1"/>
        </w:numPr>
        <w:spacing w:after="80"/>
        <w:jc w:val="both"/>
      </w:pPr>
      <w:r>
        <w:rPr>
          <w:rFonts w:ascii="Cambria" w:cs="Cambria" w:eastAsia="Cambria" w:hAnsi="Cambria"/>
          <w:b/>
          <w:bCs/>
          <w:color w:val="000000"/>
          <w:sz w:val="23"/>
          <w:szCs w:val="23"/>
        </w:rPr>
        <w:t xml:space="preserve">Generar investigación aplicada</w:t>
      </w:r>
      <w:r>
        <w:rPr>
          <w:rFonts w:ascii="Cambria" w:cs="Cambria" w:eastAsia="Cambria" w:hAnsi="Cambria"/>
          <w:color w:val="000000"/>
          <w:sz w:val="23"/>
          <w:szCs w:val="23"/>
        </w:rPr>
        <w:t xml:space="preserve">, alimentando el Ciclo del Conocimiento ODYRA con los hallazgos obtenidos.</w:t>
      </w:r>
    </w:p>
    <w:p>
      <w:pPr>
        <w:spacing w:after="160" w:line="300"/>
        <w:jc w:val="both"/>
      </w:pPr>
      <w:r>
        <w:rPr>
          <w:rFonts w:ascii="Cambria" w:cs="Cambria" w:eastAsia="Cambria" w:hAnsi="Cambria"/>
          <w:color w:val="000000"/>
          <w:sz w:val="24"/>
          <w:szCs w:val="24"/>
        </w:rPr>
        <w:t xml:space="preserve">El LOIA constituye, dentro de la Taxonomía del Conocimiento ODYRA, un componente del Conocimiento Experimental: ningún desarrollo tecnológico se incorpora al Sistema sin haber sido primero validado en este laboratorio.</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RUTA DE DESARROLLO DE COMPETENCIAS</w:t>
      </w:r>
    </w:p>
    <w:p>
      <w:pPr>
        <w:spacing w:after="160" w:line="300"/>
        <w:jc w:val="both"/>
      </w:pPr>
      <w:r>
        <w:rPr>
          <w:rFonts w:ascii="Cambria" w:cs="Cambria" w:eastAsia="Cambria" w:hAnsi="Cambria"/>
          <w:color w:val="000000"/>
          <w:sz w:val="24"/>
          <w:szCs w:val="24"/>
        </w:rPr>
        <w:t xml:space="preserve">La evolución del consultor en el dominio de la inteligencia artificial se organiza en cinco niveles. Esta ruta es específica para las Skills de IA descritas en la Parte II, y constituye un eje de desarrollo complementario —no equivalente— a los cinco niveles de la carrera profesional general establecidos en el Sistema Oficial de Certificación ODYRA. Un consultor puede, por ejemplo, ser Consultor Senior ODYRA en su certificación general y encontrarse todavía en un nivel intermedio de esta ruta específica, o viceversa.</w:t>
      </w:r>
    </w:p>
    <w:p>
      <w:pPr>
        <w:pStyle w:val="Heading3"/>
        <w:spacing w:after="100" w:before="200"/>
      </w:pPr>
      <w:r>
        <w:rPr>
          <w:rFonts w:ascii="Cambria" w:cs="Cambria" w:eastAsia="Cambria" w:hAnsi="Cambria"/>
          <w:b/>
          <w:bCs/>
          <w:color w:val="1E2761"/>
          <w:sz w:val="23"/>
          <w:szCs w:val="23"/>
        </w:rPr>
        <w:t xml:space="preserve">Nivel 1 — Usuario Inteligente</w:t>
      </w:r>
    </w:p>
    <w:p>
      <w:pPr>
        <w:spacing w:after="160" w:line="300"/>
        <w:jc w:val="both"/>
      </w:pPr>
      <w:r>
        <w:rPr>
          <w:rFonts w:ascii="Cambria" w:cs="Cambria" w:eastAsia="Cambria" w:hAnsi="Cambria"/>
          <w:color w:val="000000"/>
          <w:sz w:val="24"/>
          <w:szCs w:val="24"/>
        </w:rPr>
        <w:t xml:space="preserve">Utiliza inteligencia artificial con seguridad y criterio básico, conforme a los diez principios establecidos en el Capítulo 2.</w:t>
      </w:r>
    </w:p>
    <w:p>
      <w:pPr>
        <w:pStyle w:val="Heading3"/>
        <w:spacing w:after="100" w:before="200"/>
      </w:pPr>
      <w:r>
        <w:rPr>
          <w:rFonts w:ascii="Cambria" w:cs="Cambria" w:eastAsia="Cambria" w:hAnsi="Cambria"/>
          <w:b/>
          <w:bCs/>
          <w:color w:val="1E2761"/>
          <w:sz w:val="23"/>
          <w:szCs w:val="23"/>
        </w:rPr>
        <w:t xml:space="preserve">Nivel 2 — Consultor Aumentado</w:t>
      </w:r>
    </w:p>
    <w:p>
      <w:pPr>
        <w:spacing w:after="160" w:line="300"/>
        <w:jc w:val="both"/>
      </w:pPr>
      <w:r>
        <w:rPr>
          <w:rFonts w:ascii="Cambria" w:cs="Cambria" w:eastAsia="Cambria" w:hAnsi="Cambria"/>
          <w:color w:val="000000"/>
          <w:sz w:val="24"/>
          <w:szCs w:val="24"/>
        </w:rPr>
        <w:t xml:space="preserve">Integra la inteligencia artificial de manera habitual en sus proyectos de consultoría, dominando de manera funcional las ocho Skills descritas en la Parte II.</w:t>
      </w:r>
    </w:p>
    <w:p>
      <w:pPr>
        <w:pStyle w:val="Heading3"/>
        <w:spacing w:after="100" w:before="200"/>
      </w:pPr>
      <w:r>
        <w:rPr>
          <w:rFonts w:ascii="Cambria" w:cs="Cambria" w:eastAsia="Cambria" w:hAnsi="Cambria"/>
          <w:b/>
          <w:bCs/>
          <w:color w:val="1E2761"/>
          <w:sz w:val="23"/>
          <w:szCs w:val="23"/>
        </w:rPr>
        <w:t xml:space="preserve">Nivel 3 — Diseñador de Sistemas</w:t>
      </w:r>
    </w:p>
    <w:p>
      <w:pPr>
        <w:spacing w:after="160" w:line="300"/>
        <w:jc w:val="both"/>
      </w:pPr>
      <w:r>
        <w:rPr>
          <w:rFonts w:ascii="Cambria" w:cs="Cambria" w:eastAsia="Cambria" w:hAnsi="Cambria"/>
          <w:color w:val="000000"/>
          <w:sz w:val="24"/>
          <w:szCs w:val="24"/>
        </w:rPr>
        <w:t xml:space="preserve">Construye soluciones apoyadas en inteligencia artificial, incluyendo flujos de trabajo, automatizaciones y combinaciones de herramientas adaptadas a necesidades específicas.</w:t>
      </w:r>
    </w:p>
    <w:p>
      <w:pPr>
        <w:pStyle w:val="Heading3"/>
        <w:spacing w:after="100" w:before="200"/>
      </w:pPr>
      <w:r>
        <w:rPr>
          <w:rFonts w:ascii="Cambria" w:cs="Cambria" w:eastAsia="Cambria" w:hAnsi="Cambria"/>
          <w:b/>
          <w:bCs/>
          <w:color w:val="1E2761"/>
          <w:sz w:val="23"/>
          <w:szCs w:val="23"/>
        </w:rPr>
        <w:t xml:space="preserve">Nivel 4 — Arquitecto de Inteligencia Aplicada</w:t>
      </w:r>
    </w:p>
    <w:p>
      <w:pPr>
        <w:spacing w:after="160" w:line="300"/>
        <w:jc w:val="both"/>
      </w:pPr>
      <w:r>
        <w:rPr>
          <w:rFonts w:ascii="Cambria" w:cs="Cambria" w:eastAsia="Cambria" w:hAnsi="Cambria"/>
          <w:color w:val="000000"/>
          <w:sz w:val="24"/>
          <w:szCs w:val="24"/>
        </w:rPr>
        <w:t xml:space="preserve">Diseña modelos, procesos y ecosistemas inteligentes completos, y puede liderar el desarrollo de nuevos Agentes Inteligentes conforme a la Parte V de este Manual.</w:t>
      </w:r>
    </w:p>
    <w:p>
      <w:pPr>
        <w:pStyle w:val="Heading3"/>
        <w:spacing w:after="100" w:before="200"/>
      </w:pPr>
      <w:r>
        <w:rPr>
          <w:rFonts w:ascii="Cambria" w:cs="Cambria" w:eastAsia="Cambria" w:hAnsi="Cambria"/>
          <w:b/>
          <w:bCs/>
          <w:color w:val="1E2761"/>
          <w:sz w:val="23"/>
          <w:szCs w:val="23"/>
        </w:rPr>
        <w:t xml:space="preserve">Nivel 5 — Innovador ODYRA</w:t>
      </w:r>
    </w:p>
    <w:p>
      <w:pPr>
        <w:spacing w:after="160" w:line="300"/>
        <w:jc w:val="both"/>
      </w:pPr>
      <w:r>
        <w:rPr>
          <w:rFonts w:ascii="Cambria" w:cs="Cambria" w:eastAsia="Cambria" w:hAnsi="Cambria"/>
          <w:color w:val="000000"/>
          <w:sz w:val="24"/>
          <w:szCs w:val="24"/>
        </w:rPr>
        <w:t xml:space="preserve">Crea nuevos métodos, agentes, modelos y aplicaciones de inteligencia artificial para la Escuela de Pensamiento ODYRA, contribuyendo directamente a la evolución del Laboratorio de Inteligencia Aplicada.</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GOBERNANZA DE LA IA</w:t>
      </w:r>
    </w:p>
    <w:p>
      <w:pPr>
        <w:spacing w:after="160" w:line="300"/>
        <w:jc w:val="both"/>
      </w:pPr>
      <w:r>
        <w:rPr>
          <w:rFonts w:ascii="Cambria" w:cs="Cambria" w:eastAsia="Cambria" w:hAnsi="Cambria"/>
          <w:color w:val="000000"/>
          <w:sz w:val="24"/>
          <w:szCs w:val="24"/>
        </w:rPr>
        <w:t xml:space="preserve">Toda utilización institucional de inteligencia artificial dentro del Sistema ODYRA deberá cumplir políticas explícitas en ocho materias:</w:t>
      </w:r>
    </w:p>
    <w:p>
      <w:pPr>
        <w:pStyle w:val="ListParagraph"/>
        <w:numPr>
          <w:ilvl w:val="0"/>
          <w:numId w:val="1"/>
        </w:numPr>
        <w:spacing w:after="80"/>
        <w:jc w:val="both"/>
      </w:pPr>
      <w:r>
        <w:rPr>
          <w:rFonts w:ascii="Cambria" w:cs="Cambria" w:eastAsia="Cambria" w:hAnsi="Cambria"/>
          <w:b/>
          <w:bCs/>
          <w:color w:val="000000"/>
          <w:sz w:val="23"/>
          <w:szCs w:val="23"/>
        </w:rPr>
        <w:t xml:space="preserve">Ética.</w:t>
      </w:r>
      <w:r>
        <w:rPr>
          <w:rFonts w:ascii="Cambria" w:cs="Cambria" w:eastAsia="Cambria" w:hAnsi="Cambria"/>
          <w:color w:val="000000"/>
          <w:sz w:val="23"/>
          <w:szCs w:val="23"/>
        </w:rPr>
        <w:t xml:space="preserve"> Conforme a los principios establecidos en el Canon Intelectual ODYRA.</w:t>
      </w:r>
    </w:p>
    <w:p>
      <w:pPr>
        <w:pStyle w:val="ListParagraph"/>
        <w:numPr>
          <w:ilvl w:val="0"/>
          <w:numId w:val="1"/>
        </w:numPr>
        <w:spacing w:after="80"/>
        <w:jc w:val="both"/>
      </w:pPr>
      <w:r>
        <w:rPr>
          <w:rFonts w:ascii="Cambria" w:cs="Cambria" w:eastAsia="Cambria" w:hAnsi="Cambria"/>
          <w:b/>
          <w:bCs/>
          <w:color w:val="000000"/>
          <w:sz w:val="23"/>
          <w:szCs w:val="23"/>
        </w:rPr>
        <w:t xml:space="preserve">Privacidad.</w:t>
      </w:r>
      <w:r>
        <w:rPr>
          <w:rFonts w:ascii="Cambria" w:cs="Cambria" w:eastAsia="Cambria" w:hAnsi="Cambria"/>
          <w:color w:val="000000"/>
          <w:sz w:val="23"/>
          <w:szCs w:val="23"/>
        </w:rPr>
        <w:t xml:space="preserve"> Protección de los datos personales de las organizaciones y personas involucradas en una intervención.</w:t>
      </w:r>
    </w:p>
    <w:p>
      <w:pPr>
        <w:pStyle w:val="ListParagraph"/>
        <w:numPr>
          <w:ilvl w:val="0"/>
          <w:numId w:val="1"/>
        </w:numPr>
        <w:spacing w:after="80"/>
        <w:jc w:val="both"/>
      </w:pPr>
      <w:r>
        <w:rPr>
          <w:rFonts w:ascii="Cambria" w:cs="Cambria" w:eastAsia="Cambria" w:hAnsi="Cambria"/>
          <w:b/>
          <w:bCs/>
          <w:color w:val="000000"/>
          <w:sz w:val="23"/>
          <w:szCs w:val="23"/>
        </w:rPr>
        <w:t xml:space="preserve">Confidencialidad.</w:t>
      </w:r>
      <w:r>
        <w:rPr>
          <w:rFonts w:ascii="Cambria" w:cs="Cambria" w:eastAsia="Cambria" w:hAnsi="Cambria"/>
          <w:color w:val="000000"/>
          <w:sz w:val="23"/>
          <w:szCs w:val="23"/>
        </w:rPr>
        <w:t xml:space="preserve"> Resguardo de la información sensible de las organizaciones acompañadas, conforme al Principio de Protección de la Información establecido en el Capítulo 2.</w:t>
      </w:r>
    </w:p>
    <w:p>
      <w:pPr>
        <w:pStyle w:val="ListParagraph"/>
        <w:numPr>
          <w:ilvl w:val="0"/>
          <w:numId w:val="1"/>
        </w:numPr>
        <w:spacing w:after="80"/>
        <w:jc w:val="both"/>
      </w:pPr>
      <w:r>
        <w:rPr>
          <w:rFonts w:ascii="Cambria" w:cs="Cambria" w:eastAsia="Cambria" w:hAnsi="Cambria"/>
          <w:b/>
          <w:bCs/>
          <w:color w:val="000000"/>
          <w:sz w:val="23"/>
          <w:szCs w:val="23"/>
        </w:rPr>
        <w:t xml:space="preserve">Propiedad intelectual.</w:t>
      </w:r>
      <w:r>
        <w:rPr>
          <w:rFonts w:ascii="Cambria" w:cs="Cambria" w:eastAsia="Cambria" w:hAnsi="Cambria"/>
          <w:color w:val="000000"/>
          <w:sz w:val="23"/>
          <w:szCs w:val="23"/>
        </w:rPr>
        <w:t xml:space="preserve"> Reconocimiento claro de la autoría del contenido generado con apoyo de inteligencia artificial y de los derechos que corresponden a la Escuela de Pensamiento ODYRA y a las organizaciones acompañadas.</w:t>
      </w:r>
    </w:p>
    <w:p>
      <w:pPr>
        <w:pStyle w:val="ListParagraph"/>
        <w:numPr>
          <w:ilvl w:val="0"/>
          <w:numId w:val="1"/>
        </w:numPr>
        <w:spacing w:after="80"/>
        <w:jc w:val="both"/>
      </w:pPr>
      <w:r>
        <w:rPr>
          <w:rFonts w:ascii="Cambria" w:cs="Cambria" w:eastAsia="Cambria" w:hAnsi="Cambria"/>
          <w:b/>
          <w:bCs/>
          <w:color w:val="000000"/>
          <w:sz w:val="23"/>
          <w:szCs w:val="23"/>
        </w:rPr>
        <w:t xml:space="preserve">Trazabilidad.</w:t>
      </w:r>
      <w:r>
        <w:rPr>
          <w:rFonts w:ascii="Cambria" w:cs="Cambria" w:eastAsia="Cambria" w:hAnsi="Cambria"/>
          <w:color w:val="000000"/>
          <w:sz w:val="23"/>
          <w:szCs w:val="23"/>
        </w:rPr>
        <w:t xml:space="preserve"> Registro verificable de cuándo y cómo se utilizó inteligencia artificial en la producción de un entregable o una decisión.</w:t>
      </w:r>
    </w:p>
    <w:p>
      <w:pPr>
        <w:pStyle w:val="ListParagraph"/>
        <w:numPr>
          <w:ilvl w:val="0"/>
          <w:numId w:val="1"/>
        </w:numPr>
        <w:spacing w:after="80"/>
        <w:jc w:val="both"/>
      </w:pPr>
      <w:r>
        <w:rPr>
          <w:rFonts w:ascii="Cambria" w:cs="Cambria" w:eastAsia="Cambria" w:hAnsi="Cambria"/>
          <w:b/>
          <w:bCs/>
          <w:color w:val="000000"/>
          <w:sz w:val="23"/>
          <w:szCs w:val="23"/>
        </w:rPr>
        <w:t xml:space="preserve">Validación humana.</w:t>
      </w:r>
      <w:r>
        <w:rPr>
          <w:rFonts w:ascii="Cambria" w:cs="Cambria" w:eastAsia="Cambria" w:hAnsi="Cambria"/>
          <w:color w:val="000000"/>
          <w:sz w:val="23"/>
          <w:szCs w:val="23"/>
        </w:rPr>
        <w:t xml:space="preserve"> Ningún resultado producido con inteligencia artificial se aplica sin revisión profesional previa, conforme al principio establecido en el Capítulo 2.</w:t>
      </w:r>
    </w:p>
    <w:p>
      <w:pPr>
        <w:pStyle w:val="ListParagraph"/>
        <w:numPr>
          <w:ilvl w:val="0"/>
          <w:numId w:val="1"/>
        </w:numPr>
        <w:spacing w:after="80"/>
        <w:jc w:val="both"/>
      </w:pPr>
      <w:r>
        <w:rPr>
          <w:rFonts w:ascii="Cambria" w:cs="Cambria" w:eastAsia="Cambria" w:hAnsi="Cambria"/>
          <w:b/>
          <w:bCs/>
          <w:color w:val="000000"/>
          <w:sz w:val="23"/>
          <w:szCs w:val="23"/>
        </w:rPr>
        <w:t xml:space="preserve">Transparencia.</w:t>
      </w:r>
      <w:r>
        <w:rPr>
          <w:rFonts w:ascii="Cambria" w:cs="Cambria" w:eastAsia="Cambria" w:hAnsi="Cambria"/>
          <w:color w:val="000000"/>
          <w:sz w:val="23"/>
          <w:szCs w:val="23"/>
        </w:rPr>
        <w:t xml:space="preserve"> Comunicación clara a las organizaciones sobre el papel que cumplió la inteligencia artificial en un proceso de consultoría.</w:t>
      </w:r>
    </w:p>
    <w:p>
      <w:pPr>
        <w:pStyle w:val="ListParagraph"/>
        <w:numPr>
          <w:ilvl w:val="0"/>
          <w:numId w:val="1"/>
        </w:numPr>
        <w:spacing w:after="80"/>
        <w:jc w:val="both"/>
      </w:pPr>
      <w:r>
        <w:rPr>
          <w:rFonts w:ascii="Cambria" w:cs="Cambria" w:eastAsia="Cambria" w:hAnsi="Cambria"/>
          <w:b/>
          <w:bCs/>
          <w:color w:val="000000"/>
          <w:sz w:val="23"/>
          <w:szCs w:val="23"/>
        </w:rPr>
        <w:t xml:space="preserve">Responsabilidad profesional.</w:t>
      </w:r>
      <w:r>
        <w:rPr>
          <w:rFonts w:ascii="Cambria" w:cs="Cambria" w:eastAsia="Cambria" w:hAnsi="Cambria"/>
          <w:color w:val="000000"/>
          <w:sz w:val="23"/>
          <w:szCs w:val="23"/>
        </w:rPr>
        <w:t xml:space="preserve"> La decisión final en cualquier proceso estratégico corresponderá siempre a una persona, nunca a un sistema de inteligencia artificial.</w:t>
      </w:r>
    </w:p>
    <w:p>
      <w:pPr>
        <w:spacing w:after="160" w:line="300"/>
        <w:jc w:val="both"/>
      </w:pPr>
      <w:r>
        <w:rPr>
          <w:rFonts w:ascii="Cambria" w:cs="Cambria" w:eastAsia="Cambria" w:hAnsi="Cambria"/>
          <w:color w:val="000000"/>
          <w:sz w:val="24"/>
          <w:szCs w:val="24"/>
        </w:rPr>
        <w:t xml:space="preserve">Estas políticas no son opcionales. Su incumplimiento constituye una falta al código ético establecido en el Sistema Oficial de Certificación ODYRA y puede derivar en la suspensión de la certificación del consultor responsable.</w:t>
      </w:r>
    </w:p>
    <w:p>
      <w:pPr>
        <w:pStyle w:val="Heading1"/>
        <w:pageBreakBefore/>
        <w:spacing w:after="60" w:before="200"/>
      </w:pPr>
      <w:r>
        <w:rPr>
          <w:rFonts w:ascii="Cambria" w:cs="Cambria" w:eastAsia="Cambria" w:hAnsi="Cambria"/>
          <w:b/>
          <w:bCs/>
          <w:color w:val="1E2761"/>
          <w:sz w:val="22"/>
          <w:szCs w:val="22"/>
        </w:rPr>
        <w:t xml:space="preserve">PARTE IX</w:t>
      </w:r>
    </w:p>
    <w:p>
      <w:pPr>
        <w:pStyle w:val="Heading2"/>
        <w:spacing w:after="120" w:before="260"/>
      </w:pPr>
      <w:r>
        <w:rPr>
          <w:rFonts w:ascii="Cambria" w:cs="Cambria" w:eastAsia="Cambria" w:hAnsi="Cambria"/>
          <w:b/>
          <w:bCs/>
          <w:color w:val="1E2761"/>
          <w:sz w:val="26"/>
          <w:szCs w:val="26"/>
        </w:rPr>
        <w:t xml:space="preserve">ACTUALIZACIÓN PERMANENTE</w:t>
      </w:r>
    </w:p>
    <w:p>
      <w:pPr>
        <w:spacing w:after="160" w:line="300"/>
        <w:jc w:val="both"/>
      </w:pPr>
      <w:r>
        <w:rPr>
          <w:rFonts w:ascii="Cambria" w:cs="Cambria" w:eastAsia="Cambria" w:hAnsi="Cambria"/>
          <w:color w:val="000000"/>
          <w:sz w:val="24"/>
          <w:szCs w:val="24"/>
        </w:rPr>
        <w:t xml:space="preserve">Dado el ritmo de evolución tecnológica, este Manual será revisado periódicamente mediante un proceso de actualización fundamentado en cinco fuentes:</w:t>
      </w:r>
    </w:p>
    <w:p>
      <w:pPr>
        <w:pStyle w:val="ListParagraph"/>
        <w:numPr>
          <w:ilvl w:val="0"/>
          <w:numId w:val="1"/>
        </w:numPr>
        <w:spacing w:after="80"/>
        <w:jc w:val="both"/>
      </w:pPr>
      <w:r>
        <w:rPr>
          <w:rFonts w:ascii="Cambria" w:cs="Cambria" w:eastAsia="Cambria" w:hAnsi="Cambria"/>
          <w:b/>
          <w:bCs/>
          <w:color w:val="000000"/>
          <w:sz w:val="23"/>
          <w:szCs w:val="23"/>
        </w:rPr>
        <w:t xml:space="preserve">Evidencia científica.</w:t>
      </w:r>
      <w:r>
        <w:rPr>
          <w:rFonts w:ascii="Cambria" w:cs="Cambria" w:eastAsia="Cambria" w:hAnsi="Cambria"/>
          <w:color w:val="000000"/>
          <w:sz w:val="23"/>
          <w:szCs w:val="23"/>
        </w:rPr>
        <w:t xml:space="preserve"> Investigación académica reconocida sobre el desarrollo y la aplicación responsable de la inteligencia artificial.</w:t>
      </w:r>
    </w:p>
    <w:p>
      <w:pPr>
        <w:pStyle w:val="ListParagraph"/>
        <w:numPr>
          <w:ilvl w:val="0"/>
          <w:numId w:val="1"/>
        </w:numPr>
        <w:spacing w:after="80"/>
        <w:jc w:val="both"/>
      </w:pPr>
      <w:r>
        <w:rPr>
          <w:rFonts w:ascii="Cambria" w:cs="Cambria" w:eastAsia="Cambria" w:hAnsi="Cambria"/>
          <w:b/>
          <w:bCs/>
          <w:color w:val="000000"/>
          <w:sz w:val="23"/>
          <w:szCs w:val="23"/>
        </w:rPr>
        <w:t xml:space="preserve">Experiencias de consultoría.</w:t>
      </w:r>
      <w:r>
        <w:rPr>
          <w:rFonts w:ascii="Cambria" w:cs="Cambria" w:eastAsia="Cambria" w:hAnsi="Cambria"/>
          <w:color w:val="000000"/>
          <w:sz w:val="23"/>
          <w:szCs w:val="23"/>
        </w:rPr>
        <w:t xml:space="preserve"> Aprendizajes documentados por los Consultores ODYRA en la aplicación práctica de las Skills descritas en este Manual.</w:t>
      </w:r>
    </w:p>
    <w:p>
      <w:pPr>
        <w:pStyle w:val="ListParagraph"/>
        <w:numPr>
          <w:ilvl w:val="0"/>
          <w:numId w:val="1"/>
        </w:numPr>
        <w:spacing w:after="80"/>
        <w:jc w:val="both"/>
      </w:pPr>
      <w:r>
        <w:rPr>
          <w:rFonts w:ascii="Cambria" w:cs="Cambria" w:eastAsia="Cambria" w:hAnsi="Cambria"/>
          <w:b/>
          <w:bCs/>
          <w:color w:val="000000"/>
          <w:sz w:val="23"/>
          <w:szCs w:val="23"/>
        </w:rPr>
        <w:t xml:space="preserve">Investigaciones del Laboratorio LOIA.</w:t>
      </w:r>
      <w:r>
        <w:rPr>
          <w:rFonts w:ascii="Cambria" w:cs="Cambria" w:eastAsia="Cambria" w:hAnsi="Cambria"/>
          <w:color w:val="000000"/>
          <w:sz w:val="23"/>
          <w:szCs w:val="23"/>
        </w:rPr>
        <w:t xml:space="preserve"> Hallazgos generados por el Laboratorio de Inteligencia Aplicada descrito en la Parte VI, que opera como una de las unidades especializadas del LAB ODYRA.</w:t>
      </w:r>
    </w:p>
    <w:p>
      <w:pPr>
        <w:pStyle w:val="ListParagraph"/>
        <w:numPr>
          <w:ilvl w:val="0"/>
          <w:numId w:val="1"/>
        </w:numPr>
        <w:spacing w:after="80"/>
        <w:jc w:val="both"/>
      </w:pPr>
      <w:r>
        <w:rPr>
          <w:rFonts w:ascii="Cambria" w:cs="Cambria" w:eastAsia="Cambria" w:hAnsi="Cambria"/>
          <w:b/>
          <w:bCs/>
          <w:color w:val="000000"/>
          <w:sz w:val="23"/>
          <w:szCs w:val="23"/>
        </w:rPr>
        <w:t xml:space="preserve">Aportes de la Comunidad ODYRA.</w:t>
      </w:r>
      <w:r>
        <w:rPr>
          <w:rFonts w:ascii="Cambria" w:cs="Cambria" w:eastAsia="Cambria" w:hAnsi="Cambria"/>
          <w:color w:val="000000"/>
          <w:sz w:val="23"/>
          <w:szCs w:val="23"/>
        </w:rPr>
        <w:t xml:space="preserve"> Contribuciones de la comunidad profesional descrita en el Sistema Oficial de Certificación ODYRA.</w:t>
      </w:r>
    </w:p>
    <w:p>
      <w:pPr>
        <w:pStyle w:val="ListParagraph"/>
        <w:numPr>
          <w:ilvl w:val="0"/>
          <w:numId w:val="1"/>
        </w:numPr>
        <w:spacing w:after="80"/>
        <w:jc w:val="both"/>
      </w:pPr>
      <w:r>
        <w:rPr>
          <w:rFonts w:ascii="Cambria" w:cs="Cambria" w:eastAsia="Cambria" w:hAnsi="Cambria"/>
          <w:b/>
          <w:bCs/>
          <w:color w:val="000000"/>
          <w:sz w:val="23"/>
          <w:szCs w:val="23"/>
        </w:rPr>
        <w:t xml:space="preserve">Avances tecnológicos relevantes.</w:t>
      </w:r>
      <w:r>
        <w:rPr>
          <w:rFonts w:ascii="Cambria" w:cs="Cambria" w:eastAsia="Cambria" w:hAnsi="Cambria"/>
          <w:color w:val="000000"/>
          <w:sz w:val="23"/>
          <w:szCs w:val="23"/>
        </w:rPr>
        <w:t xml:space="preserve"> Nuevas capacidades de inteligencia artificial que ofrezcan valor demostrable para la consultoría estratégica.</w:t>
      </w:r>
    </w:p>
    <w:p>
      <w:pPr>
        <w:spacing w:after="160" w:line="300"/>
        <w:jc w:val="both"/>
      </w:pPr>
      <w:r>
        <w:rPr>
          <w:rFonts w:ascii="Cambria" w:cs="Cambria" w:eastAsia="Cambria" w:hAnsi="Cambria"/>
          <w:color w:val="000000"/>
          <w:sz w:val="24"/>
          <w:szCs w:val="24"/>
        </w:rPr>
        <w:t xml:space="preserve">Toda actualización de este Manual se somete al mismo proceso de gobernanza del conocimiento establecido en la Arquitectura del Conocimiento ODYRA, garantizando que la evolución tecnológica del Sistema nunca ocurra al margen de sus principios fundacionales. En particular, ninguna nueva Skill de IA, agente inteligente, GPT especializado o prompt oficial podrá incorporarse a este Manual sin haber sido experimentado y validado primero en el LAB ODYRA, conforme al Principio de Puerta Única de Innovación establecido en el Laboratorio de Innovación, Consultoría e Inteligencia Aplicada.</w:t>
      </w:r>
    </w:p>
    <w:p>
      <w:pPr>
        <w:pStyle w:val="Heading1"/>
        <w:pageBreakBefore/>
        <w:spacing w:after="60" w:before="200"/>
      </w:pPr>
      <w:r>
        <w:rPr>
          <w:rFonts w:ascii="Cambria" w:cs="Cambria" w:eastAsia="Cambria" w:hAnsi="Cambria"/>
          <w:b/>
          <w:bCs/>
          <w:color w:val="1E2761"/>
          <w:sz w:val="22"/>
          <w:szCs w:val="22"/>
        </w:rPr>
        <w:t xml:space="preserve">PARTE X</w:t>
      </w:r>
    </w:p>
    <w:p>
      <w:pPr>
        <w:pStyle w:val="Heading2"/>
        <w:spacing w:after="120" w:before="260"/>
      </w:pPr>
      <w:r>
        <w:rPr>
          <w:rFonts w:ascii="Cambria" w:cs="Cambria" w:eastAsia="Cambria" w:hAnsi="Cambria"/>
          <w:b/>
          <w:bCs/>
          <w:color w:val="1E2761"/>
          <w:sz w:val="26"/>
          <w:szCs w:val="26"/>
        </w:rPr>
        <w:t xml:space="preserve">LA INTELIGENCIA APLICADA COMO CULTURA</w:t>
      </w:r>
    </w:p>
    <w:p>
      <w:pPr>
        <w:spacing w:after="160" w:line="300"/>
        <w:jc w:val="both"/>
      </w:pPr>
      <w:r>
        <w:rPr>
          <w:rFonts w:ascii="Cambria" w:cs="Cambria" w:eastAsia="Cambria" w:hAnsi="Cambria"/>
          <w:color w:val="000000"/>
          <w:sz w:val="24"/>
          <w:szCs w:val="24"/>
        </w:rPr>
        <w:t xml:space="preserve">La incorporación de la inteligencia artificial no representa, para el Sistema ODYRA, un cambio de herramientas: representa un cambio cultural. Una organización que integra la inteligencia artificial con criterio ético, conocimiento experto y metodologías sólidas desarrolla una nueva capacidad para aprender, innovar y generar valor de manera sostenida.</w:t>
      </w:r>
    </w:p>
    <w:p>
      <w:pPr>
        <w:spacing w:after="160" w:line="300"/>
        <w:jc w:val="both"/>
      </w:pPr>
      <w:r>
        <w:rPr>
          <w:rFonts w:ascii="Cambria" w:cs="Cambria" w:eastAsia="Cambria" w:hAnsi="Cambria"/>
          <w:color w:val="000000"/>
          <w:sz w:val="24"/>
          <w:szCs w:val="24"/>
        </w:rPr>
        <w:t xml:space="preserve">Ese es el horizonte de este Manual: formar profesionales y organizaciones que utilicen la tecnología para ampliar la inteligencia humana y fortalecer la transformación con propósito, en lugar de reducir la inteligencia artificial a un conjunto de atajos que sustituyen el pensamiento. Cuando una organización adopta esta cultura, la inteligencia artificial deja de ser un recurso externo y se convierte en parte de su propia capacidad institucional de aprender.</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pStyle w:val="Heading2"/>
        <w:spacing w:after="120" w:before="260"/>
      </w:pPr>
      <w:r>
        <w:rPr>
          <w:rFonts w:ascii="Cambria" w:cs="Cambria" w:eastAsia="Cambria" w:hAnsi="Cambria"/>
          <w:b/>
          <w:bCs/>
          <w:color w:val="1E2761"/>
          <w:sz w:val="26"/>
          <w:szCs w:val="26"/>
        </w:rPr>
        <w:t xml:space="preserve">La inteligencia artificial cambia las herramientas; el pensamiento cambia el mundo</w:t>
      </w:r>
    </w:p>
    <w:p>
      <w:pPr>
        <w:spacing w:after="160" w:line="300"/>
        <w:jc w:val="both"/>
      </w:pPr>
      <w:r>
        <w:rPr>
          <w:rFonts w:ascii="Cambria" w:cs="Cambria" w:eastAsia="Cambria" w:hAnsi="Cambria"/>
          <w:color w:val="000000"/>
          <w:sz w:val="24"/>
          <w:szCs w:val="24"/>
        </w:rPr>
        <w:t xml:space="preserve">El futuro de la consultoría no dependerá de quién tenga acceso a la mejor tecnología, sino de quién sea capaz de integrarla con conocimiento, experiencia y responsabilidad. El Sistema ODYRA asume ese compromiso: formar consultores que utilicen la inteligencia artificial no para sustituir el pensamiento, sino para expandir sus posibilidades.</w:t>
      </w:r>
    </w:p>
    <w:p>
      <w:pPr>
        <w:spacing w:after="160" w:line="300"/>
        <w:jc w:val="both"/>
      </w:pPr>
      <w:r>
        <w:rPr>
          <w:rFonts w:ascii="Cambria" w:cs="Cambria" w:eastAsia="Cambria" w:hAnsi="Cambria"/>
          <w:color w:val="000000"/>
          <w:sz w:val="24"/>
          <w:szCs w:val="24"/>
        </w:rPr>
        <w:t xml:space="preserve">Cada avance tecnológico representa una invitación a aprender; cada nueva herramienta, una oportunidad para servir mejor; cada innovación, un desafío ético. La inteligencia aplicada solo alcanza su verdadero valor cuando permanece al servicio de las personas, de las organizaciones y del bien común.</w:t>
      </w:r>
    </w:p>
    <w:p>
      <w:pPr>
        <w:spacing w:after="240" w:before="120"/>
        <w:jc w:val="center"/>
      </w:pPr>
      <w:r>
        <w:rPr>
          <w:rFonts w:ascii="Cambria" w:cs="Cambria" w:eastAsia="Cambria" w:hAnsi="Cambria"/>
          <w:b/>
          <w:bCs/>
          <w:i/>
          <w:iCs/>
          <w:color w:val="1E2761"/>
          <w:sz w:val="24"/>
          <w:szCs w:val="24"/>
        </w:rPr>
        <w:t xml:space="preserve">"La inteligencia artificial multiplica la información; el criterio humano la convierte en conocimiento; el Método ODYRA la transforma en decisiones que generan capacidades, innovación y desarrollo sostenible."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MANUAL DE SKILLS DE IA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2026-07-22T22:26:20.847Z</dcterms:created>
  <dcterms:modified xsi:type="dcterms:W3CDTF">2026-07-22T22:26:20.847Z</dcterms:modified>
</cp:coreProperties>
</file>

<file path=docProps/custom.xml><?xml version="1.0" encoding="utf-8"?>
<Properties xmlns="http://schemas.openxmlformats.org/officeDocument/2006/custom-properties" xmlns:vt="http://schemas.openxmlformats.org/officeDocument/2006/docPropsVTypes"/>
</file>