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05BC9" w14:textId="77777777" w:rsidR="00163719" w:rsidRPr="00D825AC" w:rsidRDefault="00000000">
      <w:pPr>
        <w:jc w:val="center"/>
        <w:rPr>
          <w:lang w:val="es-CO"/>
        </w:rPr>
      </w:pPr>
      <w:r w:rsidRPr="00D825AC">
        <w:rPr>
          <w:b/>
          <w:color w:val="1E2761"/>
          <w:sz w:val="44"/>
          <w:lang w:val="es-CO"/>
        </w:rPr>
        <w:t>BRIEF DE DISEÑO — LOGOTIPO ODYRA</w:t>
      </w:r>
    </w:p>
    <w:p w14:paraId="3ADDFAF9" w14:textId="77777777" w:rsidR="00163719" w:rsidRPr="00D825AC" w:rsidRDefault="00000000">
      <w:pPr>
        <w:jc w:val="center"/>
        <w:rPr>
          <w:lang w:val="es-CO"/>
        </w:rPr>
      </w:pPr>
      <w:r w:rsidRPr="00D825AC">
        <w:rPr>
          <w:i/>
          <w:color w:val="C9A24B"/>
          <w:lang w:val="es-CO"/>
        </w:rPr>
        <w:t>Escuela de Pensamiento en Consultoría Estratégica e Inteligencia Aplicada</w:t>
      </w:r>
    </w:p>
    <w:p w14:paraId="70F1EAD6" w14:textId="77777777" w:rsidR="00163719" w:rsidRPr="00D825AC" w:rsidRDefault="00000000">
      <w:pPr>
        <w:rPr>
          <w:lang w:val="es-CO"/>
        </w:rPr>
      </w:pPr>
      <w:r w:rsidRPr="00D825AC">
        <w:rPr>
          <w:lang w:val="es-CO"/>
        </w:rPr>
        <w:t>Solicitante: Rubén Darío Esquivel Argel — esquivel.rubendario@gmail.com</w:t>
      </w:r>
    </w:p>
    <w:p w14:paraId="0BCAFF6B" w14:textId="77777777" w:rsidR="00163719" w:rsidRPr="00D825AC" w:rsidRDefault="00000000">
      <w:pPr>
        <w:rPr>
          <w:lang w:val="es-CO"/>
        </w:rPr>
      </w:pPr>
      <w:r w:rsidRPr="00D825AC">
        <w:rPr>
          <w:b/>
          <w:color w:val="1E2761"/>
          <w:sz w:val="32"/>
          <w:lang w:val="es-CO"/>
        </w:rPr>
        <w:t>1. El concepto en una frase</w:t>
      </w:r>
    </w:p>
    <w:p w14:paraId="05B5601A" w14:textId="77777777" w:rsidR="00163719" w:rsidRPr="00D825AC" w:rsidRDefault="00000000">
      <w:pPr>
        <w:rPr>
          <w:lang w:val="es-CO"/>
        </w:rPr>
      </w:pPr>
      <w:r w:rsidRPr="00D825AC">
        <w:rPr>
          <w:lang w:val="es-CO"/>
        </w:rPr>
        <w:t>Dos inteligencias —la humana y la artificial— convergen y se funden en un único camino ascendente de mayor amplitud: el camino ODYRA hacia la transformación.</w:t>
      </w:r>
    </w:p>
    <w:p w14:paraId="1A3469B7" w14:textId="77777777" w:rsidR="00163719" w:rsidRPr="00D825AC" w:rsidRDefault="00000000">
      <w:pPr>
        <w:rPr>
          <w:lang w:val="es-CO"/>
        </w:rPr>
      </w:pPr>
      <w:r w:rsidRPr="00D825AC">
        <w:rPr>
          <w:b/>
          <w:color w:val="1E2761"/>
          <w:sz w:val="32"/>
          <w:lang w:val="es-CO"/>
        </w:rPr>
        <w:t>2. La construcción del ícono</w:t>
      </w:r>
    </w:p>
    <w:p w14:paraId="67C841A8" w14:textId="77777777" w:rsidR="00163719" w:rsidRPr="00D825AC" w:rsidRDefault="00000000">
      <w:pPr>
        <w:rPr>
          <w:lang w:val="es-CO"/>
        </w:rPr>
      </w:pPr>
      <w:r w:rsidRPr="00D825AC">
        <w:rPr>
          <w:lang w:val="es-CO"/>
        </w:rPr>
        <w:t>El ícono es una letra Y estilizada, inscrita en un círculo dorado. Debe leerse como una sola forma continua, no como tres segmentos pegados:</w:t>
      </w:r>
    </w:p>
    <w:p w14:paraId="088BC25F" w14:textId="77777777" w:rsidR="00163719" w:rsidRDefault="00000000">
      <w:pPr>
        <w:pStyle w:val="Listaconvietas"/>
      </w:pPr>
      <w:r w:rsidRPr="00D825AC">
        <w:rPr>
          <w:b/>
          <w:lang w:val="es-CO"/>
        </w:rPr>
        <w:t>Trazo inferior izquierdo — azul #1876E8 ·</w:t>
      </w:r>
      <w:r w:rsidRPr="00D825AC">
        <w:rPr>
          <w:lang w:val="es-CO"/>
        </w:rPr>
        <w:t xml:space="preserve"> oblicuo (~30–35° respecto a la vertical). Representa el pensamiento humano: conocimiento, lógica, ciencia, análisis, confianza e inteligencia; incluye la experiencia experta y sus metodologías. </w:t>
      </w:r>
      <w:proofErr w:type="spellStart"/>
      <w:r>
        <w:t>Inicia</w:t>
      </w:r>
      <w:proofErr w:type="spellEnd"/>
      <w:r>
        <w:t xml:space="preserve"> con remate </w:t>
      </w:r>
      <w:proofErr w:type="spellStart"/>
      <w:r>
        <w:t>redondeado</w:t>
      </w:r>
      <w:proofErr w:type="spellEnd"/>
      <w:r>
        <w:t xml:space="preserve"> en su extremo inferior.</w:t>
      </w:r>
    </w:p>
    <w:p w14:paraId="74AC5F0C" w14:textId="77777777" w:rsidR="00163719" w:rsidRPr="00D825AC" w:rsidRDefault="00000000">
      <w:pPr>
        <w:pStyle w:val="Listaconvietas"/>
        <w:rPr>
          <w:lang w:val="es-CO"/>
        </w:rPr>
      </w:pPr>
      <w:r w:rsidRPr="00D825AC">
        <w:rPr>
          <w:b/>
          <w:lang w:val="es-CO"/>
        </w:rPr>
        <w:t>Trazo inferior derecho — púrpura #9B34EF ·</w:t>
      </w:r>
      <w:r w:rsidRPr="00D825AC">
        <w:rPr>
          <w:lang w:val="es-CO"/>
        </w:rPr>
        <w:t xml:space="preserve"> oblicuo, simétrico al izquierdo. Representa la inteligencia artificial que genera nuevo conocimiento. Inicia con remate redondeado.</w:t>
      </w:r>
    </w:p>
    <w:p w14:paraId="13C73377" w14:textId="77777777" w:rsidR="00163719" w:rsidRPr="00D825AC" w:rsidRDefault="00000000">
      <w:pPr>
        <w:pStyle w:val="Listaconvietas"/>
        <w:rPr>
          <w:lang w:val="es-CO"/>
        </w:rPr>
      </w:pPr>
      <w:r w:rsidRPr="00D825AC">
        <w:rPr>
          <w:b/>
          <w:lang w:val="es-CO"/>
        </w:rPr>
        <w:t>Nodo de fusión ·</w:t>
      </w:r>
      <w:r w:rsidRPr="00D825AC">
        <w:rPr>
          <w:lang w:val="es-CO"/>
        </w:rPr>
        <w:t xml:space="preserve"> en el punto donde los dos trazos se encuentran, los colores se mezclan en degradado (el azul y el púrpura se funden entre sí y </w:t>
      </w:r>
      <w:proofErr w:type="spellStart"/>
      <w:r w:rsidRPr="00D825AC">
        <w:rPr>
          <w:lang w:val="es-CO"/>
        </w:rPr>
        <w:t>transicionan</w:t>
      </w:r>
      <w:proofErr w:type="spellEnd"/>
      <w:r w:rsidRPr="00D825AC">
        <w:rPr>
          <w:lang w:val="es-CO"/>
        </w:rPr>
        <w:t xml:space="preserve"> hacia el dorado), de modo que la Y sea una sola pieza fluida, sin cortes ni uniones visibles. Este punto es la esencia del símbolo: la convergencia entre lo humano y lo tecnológico.</w:t>
      </w:r>
    </w:p>
    <w:p w14:paraId="5C0E297B" w14:textId="77777777" w:rsidR="00163719" w:rsidRPr="00D825AC" w:rsidRDefault="00000000">
      <w:pPr>
        <w:pStyle w:val="Listaconvietas"/>
        <w:rPr>
          <w:lang w:val="es-CO"/>
        </w:rPr>
      </w:pPr>
      <w:r w:rsidRPr="00D825AC">
        <w:rPr>
          <w:b/>
          <w:lang w:val="es-CO"/>
        </w:rPr>
        <w:t>Trazo superior — dorado #C9A24B, del doble de ancho</w:t>
      </w:r>
      <w:r w:rsidRPr="00D825AC">
        <w:rPr>
          <w:lang w:val="es-CO"/>
        </w:rPr>
        <w:t xml:space="preserve"> que los inferiores, vertical, ascendente. Es la carretera amplia del conocimiento: la fusión de las dos inteligencias convertida en valor. Su color dorado es deliberadamente el mismo del círculo: lo que nace de la convergencia ES el Sistema.</w:t>
      </w:r>
    </w:p>
    <w:p w14:paraId="265A37F1" w14:textId="77777777" w:rsidR="00163719" w:rsidRPr="00D825AC" w:rsidRDefault="00000000">
      <w:pPr>
        <w:pStyle w:val="Listaconvietas"/>
        <w:rPr>
          <w:lang w:val="es-CO"/>
        </w:rPr>
      </w:pPr>
      <w:r w:rsidRPr="00D825AC">
        <w:rPr>
          <w:b/>
          <w:lang w:val="es-CO"/>
        </w:rPr>
        <w:t>Círculo — dorado #C9A24B, trazo visible y limpio ·</w:t>
      </w:r>
      <w:r w:rsidRPr="00D825AC">
        <w:rPr>
          <w:lang w:val="es-CO"/>
        </w:rPr>
        <w:t xml:space="preserve"> Representa el Sistema ODYRA completo, que contiene y articula la convergencia.</w:t>
      </w:r>
    </w:p>
    <w:p w14:paraId="6E20CD5F" w14:textId="77777777" w:rsidR="00163719" w:rsidRDefault="00000000">
      <w:r>
        <w:rPr>
          <w:b/>
          <w:color w:val="1E2761"/>
          <w:sz w:val="32"/>
        </w:rPr>
        <w:t>3. Reglas de proporción (importantes)</w:t>
      </w:r>
    </w:p>
    <w:p w14:paraId="7B73B7E2" w14:textId="77777777" w:rsidR="00163719" w:rsidRPr="00D825AC" w:rsidRDefault="00000000">
      <w:pPr>
        <w:pStyle w:val="Listaconvietas"/>
        <w:rPr>
          <w:lang w:val="es-CO"/>
        </w:rPr>
      </w:pPr>
      <w:r w:rsidRPr="00D825AC">
        <w:rPr>
          <w:lang w:val="es-CO"/>
        </w:rPr>
        <w:t>El trazo superior mide exactamente el doble de ancho que cada trazo inferior.</w:t>
      </w:r>
    </w:p>
    <w:p w14:paraId="21625B67" w14:textId="77777777" w:rsidR="00163719" w:rsidRPr="00D825AC" w:rsidRDefault="00000000">
      <w:pPr>
        <w:pStyle w:val="Listaconvietas"/>
        <w:rPr>
          <w:lang w:val="es-CO"/>
        </w:rPr>
      </w:pPr>
      <w:r w:rsidRPr="00D825AC">
        <w:rPr>
          <w:lang w:val="es-CO"/>
        </w:rPr>
        <w:t>Simetría radial: la distancia entre el extremo superior del trazo dorado y el círculo debe ser igual a la distancia entre los extremos inferiores de los trazos oblicuos y el círculo — la Y queda ópticamente centrada e inscrita en el círculo.</w:t>
      </w:r>
    </w:p>
    <w:p w14:paraId="55595376" w14:textId="77777777" w:rsidR="00163719" w:rsidRPr="00D825AC" w:rsidRDefault="00000000">
      <w:pPr>
        <w:pStyle w:val="Listaconvietas"/>
        <w:rPr>
          <w:lang w:val="es-CO"/>
        </w:rPr>
      </w:pPr>
      <w:r w:rsidRPr="00D825AC">
        <w:rPr>
          <w:lang w:val="es-CO"/>
        </w:rPr>
        <w:t>Los dos trazos inferiores son simétricos en ángulo y longitud respecto al eje vertical.</w:t>
      </w:r>
    </w:p>
    <w:p w14:paraId="5EE3B5EC" w14:textId="77777777" w:rsidR="00163719" w:rsidRDefault="00000000">
      <w:r>
        <w:rPr>
          <w:b/>
          <w:color w:val="1E2761"/>
          <w:sz w:val="32"/>
        </w:rPr>
        <w:t>4. Lo que se debe evitar</w:t>
      </w:r>
    </w:p>
    <w:p w14:paraId="60C719B1" w14:textId="77777777" w:rsidR="00163719" w:rsidRPr="00D825AC" w:rsidRDefault="00000000">
      <w:pPr>
        <w:pStyle w:val="Listaconvietas"/>
        <w:rPr>
          <w:lang w:val="es-CO"/>
        </w:rPr>
      </w:pPr>
      <w:r w:rsidRPr="00D825AC">
        <w:rPr>
          <w:lang w:val="es-CO"/>
        </w:rPr>
        <w:lastRenderedPageBreak/>
        <w:t>Íconos genéricos de IA (cerebros, circuitos, chips): la propuesta no es "somos una empresa de IA", sino que la IA converge con el criterio experto, sin reemplazarlo.</w:t>
      </w:r>
    </w:p>
    <w:p w14:paraId="513177E9" w14:textId="77777777" w:rsidR="00163719" w:rsidRPr="00D825AC" w:rsidRDefault="00000000">
      <w:pPr>
        <w:pStyle w:val="Listaconvietas"/>
        <w:rPr>
          <w:lang w:val="es-CO"/>
        </w:rPr>
      </w:pPr>
      <w:r w:rsidRPr="00D825AC">
        <w:rPr>
          <w:lang w:val="es-CO"/>
        </w:rPr>
        <w:t>Que la Y parezca tres piezas separadas o una flecha de señalización.</w:t>
      </w:r>
    </w:p>
    <w:p w14:paraId="71D212F6" w14:textId="77777777" w:rsidR="00163719" w:rsidRPr="00D825AC" w:rsidRDefault="00000000">
      <w:pPr>
        <w:pStyle w:val="Listaconvietas"/>
        <w:rPr>
          <w:lang w:val="es-CO"/>
        </w:rPr>
      </w:pPr>
      <w:r w:rsidRPr="00D825AC">
        <w:rPr>
          <w:lang w:val="es-CO"/>
        </w:rPr>
        <w:t>Degradados sucios en el nodo: la transición debe ser corta y limpia.</w:t>
      </w:r>
    </w:p>
    <w:p w14:paraId="232E6819" w14:textId="77777777" w:rsidR="00163719" w:rsidRDefault="00000000">
      <w:r>
        <w:rPr>
          <w:b/>
          <w:color w:val="1E2761"/>
          <w:sz w:val="32"/>
        </w:rPr>
        <w:t>5. Paleta institucional de referencia</w:t>
      </w:r>
    </w:p>
    <w:p w14:paraId="465C3CF5" w14:textId="77777777" w:rsidR="00163719" w:rsidRDefault="00000000">
      <w:pPr>
        <w:pStyle w:val="Listaconvietas"/>
      </w:pPr>
      <w:r>
        <w:t>Azul (pensamiento humano): #1876E8</w:t>
      </w:r>
    </w:p>
    <w:p w14:paraId="5B9B4D7B" w14:textId="77777777" w:rsidR="00163719" w:rsidRDefault="00000000">
      <w:pPr>
        <w:pStyle w:val="Listaconvietas"/>
      </w:pPr>
      <w:r>
        <w:t>Púrpura (inteligencia artificial): #9B34EF</w:t>
      </w:r>
    </w:p>
    <w:p w14:paraId="6FF856A6" w14:textId="77777777" w:rsidR="00163719" w:rsidRPr="00D825AC" w:rsidRDefault="00000000">
      <w:pPr>
        <w:pStyle w:val="Listaconvietas"/>
        <w:rPr>
          <w:lang w:val="es-CO"/>
        </w:rPr>
      </w:pPr>
      <w:r w:rsidRPr="00D825AC">
        <w:rPr>
          <w:lang w:val="es-CO"/>
        </w:rPr>
        <w:t>Dorado institucional (camino y círculo del Sistema): #C9A24B</w:t>
      </w:r>
    </w:p>
    <w:p w14:paraId="25211EE2" w14:textId="77777777" w:rsidR="00163719" w:rsidRPr="00D825AC" w:rsidRDefault="00000000">
      <w:pPr>
        <w:pStyle w:val="Listaconvietas"/>
        <w:rPr>
          <w:lang w:val="es-CO"/>
        </w:rPr>
      </w:pPr>
      <w:r w:rsidRPr="00D825AC">
        <w:rPr>
          <w:lang w:val="es-CO"/>
        </w:rPr>
        <w:t>Navy institucional (fondos): #1E2761 · Azul hielo (apoyo): #CADCFC</w:t>
      </w:r>
    </w:p>
    <w:p w14:paraId="02AA9241" w14:textId="77777777" w:rsidR="00163719" w:rsidRDefault="00000000">
      <w:r>
        <w:rPr>
          <w:b/>
          <w:color w:val="1E2761"/>
          <w:sz w:val="32"/>
        </w:rPr>
        <w:t>6. Entregables solicitados</w:t>
      </w:r>
    </w:p>
    <w:p w14:paraId="64B98C65" w14:textId="77777777" w:rsidR="00163719" w:rsidRPr="00D825AC" w:rsidRDefault="00000000">
      <w:pPr>
        <w:pStyle w:val="Listaconvietas"/>
        <w:rPr>
          <w:lang w:val="es-CO"/>
        </w:rPr>
      </w:pPr>
      <w:r w:rsidRPr="00D825AC">
        <w:rPr>
          <w:lang w:val="es-CO"/>
        </w:rPr>
        <w:t>Archivo maestro vectorial (AI o SVG).</w:t>
      </w:r>
    </w:p>
    <w:p w14:paraId="3D4BF528" w14:textId="77777777" w:rsidR="00163719" w:rsidRPr="00D825AC" w:rsidRDefault="00000000">
      <w:pPr>
        <w:pStyle w:val="Listaconvietas"/>
        <w:rPr>
          <w:lang w:val="es-CO"/>
        </w:rPr>
      </w:pPr>
      <w:r w:rsidRPr="00D825AC">
        <w:rPr>
          <w:lang w:val="es-CO"/>
        </w:rPr>
        <w:t xml:space="preserve">Versiones sobre fondo blanco y sobre </w:t>
      </w:r>
      <w:proofErr w:type="spellStart"/>
      <w:r w:rsidRPr="00D825AC">
        <w:rPr>
          <w:lang w:val="es-CO"/>
        </w:rPr>
        <w:t>navy</w:t>
      </w:r>
      <w:proofErr w:type="spellEnd"/>
      <w:r w:rsidRPr="00D825AC">
        <w:rPr>
          <w:lang w:val="es-CO"/>
        </w:rPr>
        <w:t xml:space="preserve"> #1E2761.</w:t>
      </w:r>
    </w:p>
    <w:p w14:paraId="2608D0AE" w14:textId="77777777" w:rsidR="00163719" w:rsidRPr="00D825AC" w:rsidRDefault="00000000">
      <w:pPr>
        <w:pStyle w:val="Listaconvietas"/>
        <w:rPr>
          <w:lang w:val="es-CO"/>
        </w:rPr>
      </w:pPr>
      <w:r w:rsidRPr="00D825AC">
        <w:rPr>
          <w:lang w:val="es-CO"/>
        </w:rPr>
        <w:t xml:space="preserve">Versión monocromática (todo </w:t>
      </w:r>
      <w:proofErr w:type="spellStart"/>
      <w:r w:rsidRPr="00D825AC">
        <w:rPr>
          <w:lang w:val="es-CO"/>
        </w:rPr>
        <w:t>navy</w:t>
      </w:r>
      <w:proofErr w:type="spellEnd"/>
      <w:r w:rsidRPr="00D825AC">
        <w:rPr>
          <w:lang w:val="es-CO"/>
        </w:rPr>
        <w:t xml:space="preserve"> y todo blanco).</w:t>
      </w:r>
    </w:p>
    <w:p w14:paraId="3B3A7230" w14:textId="77777777" w:rsidR="00163719" w:rsidRPr="00D825AC" w:rsidRDefault="00000000">
      <w:pPr>
        <w:pStyle w:val="Listaconvietas"/>
        <w:rPr>
          <w:lang w:val="es-CO"/>
        </w:rPr>
      </w:pPr>
      <w:r w:rsidRPr="00D825AC">
        <w:rPr>
          <w:lang w:val="es-CO"/>
        </w:rPr>
        <w:t xml:space="preserve">PNG con fondo transparente en 1024, 512 y 48 </w:t>
      </w:r>
      <w:proofErr w:type="spellStart"/>
      <w:r w:rsidRPr="00D825AC">
        <w:rPr>
          <w:lang w:val="es-CO"/>
        </w:rPr>
        <w:t>px</w:t>
      </w:r>
      <w:proofErr w:type="spellEnd"/>
      <w:r w:rsidRPr="00D825AC">
        <w:rPr>
          <w:lang w:val="es-CO"/>
        </w:rPr>
        <w:t>.</w:t>
      </w:r>
    </w:p>
    <w:p w14:paraId="4C3B6025" w14:textId="77777777" w:rsidR="00163719" w:rsidRPr="00D825AC" w:rsidRDefault="00000000">
      <w:pPr>
        <w:pStyle w:val="Listaconvietas"/>
        <w:rPr>
          <w:lang w:val="es-CO"/>
        </w:rPr>
      </w:pPr>
      <w:r w:rsidRPr="00D825AC">
        <w:rPr>
          <w:lang w:val="es-CO"/>
        </w:rPr>
        <w:t xml:space="preserve">Versión con la palabra "ODYRA" (tipografía </w:t>
      </w:r>
      <w:proofErr w:type="spellStart"/>
      <w:r w:rsidRPr="00D825AC">
        <w:rPr>
          <w:lang w:val="es-CO"/>
        </w:rPr>
        <w:t>serif</w:t>
      </w:r>
      <w:proofErr w:type="spellEnd"/>
      <w:r w:rsidRPr="00D825AC">
        <w:rPr>
          <w:lang w:val="es-CO"/>
        </w:rPr>
        <w:t xml:space="preserve"> institucional, estilo Cambria o similar) y versión solo ícono.</w:t>
      </w:r>
    </w:p>
    <w:p w14:paraId="1CE45AF0" w14:textId="77777777" w:rsidR="00163719" w:rsidRPr="00D825AC" w:rsidRDefault="00000000">
      <w:pPr>
        <w:pStyle w:val="Listaconvietas"/>
        <w:rPr>
          <w:lang w:val="es-CO"/>
        </w:rPr>
      </w:pPr>
      <w:r w:rsidRPr="00D825AC">
        <w:rPr>
          <w:lang w:val="es-CO"/>
        </w:rPr>
        <w:t>Indicación del área de respeto mínima alrededor del círculo.</w:t>
      </w:r>
    </w:p>
    <w:p w14:paraId="7F816773" w14:textId="77777777" w:rsidR="00163719" w:rsidRPr="00D825AC" w:rsidRDefault="00000000">
      <w:pPr>
        <w:rPr>
          <w:lang w:val="es-CO"/>
        </w:rPr>
      </w:pPr>
      <w:r w:rsidRPr="00D825AC">
        <w:rPr>
          <w:b/>
          <w:color w:val="1E2761"/>
          <w:sz w:val="32"/>
          <w:lang w:val="es-CO"/>
        </w:rPr>
        <w:t>7. Condiciones del servicio</w:t>
      </w:r>
    </w:p>
    <w:p w14:paraId="226AA4CF" w14:textId="77777777" w:rsidR="00163719" w:rsidRPr="00D825AC" w:rsidRDefault="00000000">
      <w:pPr>
        <w:rPr>
          <w:lang w:val="es-CO"/>
        </w:rPr>
      </w:pPr>
      <w:r w:rsidRPr="00D825AC">
        <w:rPr>
          <w:lang w:val="es-CO"/>
        </w:rPr>
        <w:t xml:space="preserve">La cotización debe incluir dos (2) rondas de ajustes dentro del precio. Con un </w:t>
      </w:r>
      <w:proofErr w:type="spellStart"/>
      <w:r w:rsidRPr="00D825AC">
        <w:rPr>
          <w:lang w:val="es-CO"/>
        </w:rPr>
        <w:t>brief</w:t>
      </w:r>
      <w:proofErr w:type="spellEnd"/>
      <w:r w:rsidRPr="00D825AC">
        <w:rPr>
          <w:lang w:val="es-CO"/>
        </w:rPr>
        <w:t xml:space="preserve"> de este nivel de especificidad, la primera entrega debería llegar muy cerca del resultado esperado; las rondas cubren afinaciones de proporción, color o degradado del nodo de fusión.</w:t>
      </w:r>
    </w:p>
    <w:p w14:paraId="704160C1" w14:textId="77777777" w:rsidR="00163719" w:rsidRPr="00D825AC" w:rsidRDefault="00000000">
      <w:pPr>
        <w:rPr>
          <w:lang w:val="es-CO"/>
        </w:rPr>
      </w:pPr>
      <w:r w:rsidRPr="00D825AC">
        <w:rPr>
          <w:lang w:val="es-CO"/>
        </w:rPr>
        <w:t>Los derechos patrimoniales del diseño final deberán cederse por escrito al solicitante, para su registro como parte de la identidad de marca ODYRA.</w:t>
      </w:r>
    </w:p>
    <w:p w14:paraId="402A7841" w14:textId="77777777" w:rsidR="00D825AC" w:rsidRPr="00D825AC" w:rsidRDefault="00D825AC">
      <w:pPr>
        <w:rPr>
          <w:lang w:val="es-CO"/>
        </w:rPr>
      </w:pPr>
    </w:p>
    <w:p w14:paraId="12A17050" w14:textId="565E6BED" w:rsidR="00D825AC" w:rsidRPr="00D825AC" w:rsidRDefault="00D825A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25A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</w:p>
    <w:sectPr w:rsidR="00D825AC" w:rsidRPr="00D825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8085A4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5917321">
    <w:abstractNumId w:val="8"/>
  </w:num>
  <w:num w:numId="2" w16cid:durableId="556358317">
    <w:abstractNumId w:val="6"/>
  </w:num>
  <w:num w:numId="3" w16cid:durableId="1883590583">
    <w:abstractNumId w:val="5"/>
  </w:num>
  <w:num w:numId="4" w16cid:durableId="1222984576">
    <w:abstractNumId w:val="4"/>
  </w:num>
  <w:num w:numId="5" w16cid:durableId="1561479535">
    <w:abstractNumId w:val="7"/>
  </w:num>
  <w:num w:numId="6" w16cid:durableId="1073896758">
    <w:abstractNumId w:val="3"/>
  </w:num>
  <w:num w:numId="7" w16cid:durableId="838423921">
    <w:abstractNumId w:val="2"/>
  </w:num>
  <w:num w:numId="8" w16cid:durableId="961806554">
    <w:abstractNumId w:val="1"/>
  </w:num>
  <w:num w:numId="9" w16cid:durableId="677847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719"/>
    <w:rsid w:val="00180F60"/>
    <w:rsid w:val="0029639D"/>
    <w:rsid w:val="00326F90"/>
    <w:rsid w:val="00AA1D8D"/>
    <w:rsid w:val="00B47730"/>
    <w:rsid w:val="00CB0664"/>
    <w:rsid w:val="00D825AC"/>
    <w:rsid w:val="00E95C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8BCD9B"/>
  <w14:defaultImageDpi w14:val="300"/>
  <w15:docId w15:val="{915177E8-4821-4E4A-84CC-19E368153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hAnsi="Cambria"/>
      <w:color w:val="44444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556</Words>
  <Characters>3059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 Dario Esquivel Argel</cp:lastModifiedBy>
  <cp:revision>2</cp:revision>
  <dcterms:created xsi:type="dcterms:W3CDTF">2013-12-23T23:15:00Z</dcterms:created>
  <dcterms:modified xsi:type="dcterms:W3CDTF">2026-07-28T20:14:00Z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dbbefc73-1555-4bd2-8973-4b85f3822f75</vt:lpwstr>
  </property>
</Properties>
</file>