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Lumma Stealer Malware Triage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Damin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2026-05-10</w:t>
            </w:r>
          </w:p>
        </w:tc>
      </w:tr>
      <w:tr>
        <w:tc>
          <w:tcPr>
            <w:tcW w:type="dxa" w:w="4968"/>
          </w:tcPr>
          <w:p>
            <w:r>
              <w:t>Report Type</w:t>
            </w:r>
          </w:p>
        </w:tc>
        <w:tc>
          <w:tcPr>
            <w:tcW w:type="dxa" w:w="4968"/>
          </w:tcPr>
          <w:p>
            <w:r>
              <w:t>MALWARE</w:t>
            </w:r>
          </w:p>
        </w:tc>
      </w:tr>
    </w:tbl>
    <w:p>
      <w:pPr>
        <w:pStyle w:val="Heading1"/>
      </w:pPr>
      <w:r>
        <w:t>1. Executive Summary</w:t>
      </w:r>
    </w:p>
    <w:p>
      <w:r>
        <w:t>Lumma Stealer is an information-stealing malware family associated with credential theft, browser data collection, cryptocurrency wallet theft, and exfiltration behavior.</w:t>
      </w:r>
    </w:p>
    <w:p>
      <w:r>
        <w:rPr>
          <w:b/>
        </w:rPr>
        <w:t xml:space="preserve">Key Risk: </w:t>
      </w:r>
      <w:r>
        <w:t>The malware may collect sensitive user and system data and transmit it to attacker-controlled infrastructure.</w:t>
      </w:r>
    </w:p>
    <w:p>
      <w:pPr>
        <w:pStyle w:val="Heading1"/>
      </w:pPr>
      <w:r>
        <w:t>2. Target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malware_family</w:t>
            </w:r>
          </w:p>
        </w:tc>
        <w:tc>
          <w:tcPr>
            <w:tcW w:type="dxa" w:w="4968"/>
          </w:tcPr>
          <w:p>
            <w:r>
              <w:t>Lumma Stealer / LummaC2</w:t>
            </w:r>
          </w:p>
        </w:tc>
      </w:tr>
      <w:tr>
        <w:tc>
          <w:tcPr>
            <w:tcW w:type="dxa" w:w="4968"/>
          </w:tcPr>
          <w:p>
            <w:r>
              <w:t>malware_type</w:t>
            </w:r>
          </w:p>
        </w:tc>
        <w:tc>
          <w:tcPr>
            <w:tcW w:type="dxa" w:w="4968"/>
          </w:tcPr>
          <w:p>
            <w:r>
              <w:t>Information Stealer</w:t>
            </w:r>
          </w:p>
        </w:tc>
      </w:tr>
      <w:tr>
        <w:tc>
          <w:tcPr>
            <w:tcW w:type="dxa" w:w="4968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Windows</w:t>
            </w:r>
          </w:p>
        </w:tc>
      </w:tr>
      <w:tr>
        <w:tc>
          <w:tcPr>
            <w:tcW w:type="dxa" w:w="4968"/>
          </w:tcPr>
          <w:p>
            <w:r>
              <w:t>analysis_type</w:t>
            </w:r>
          </w:p>
        </w:tc>
        <w:tc>
          <w:tcPr>
            <w:tcW w:type="dxa" w:w="4968"/>
          </w:tcPr>
          <w:p>
            <w:r>
              <w:t>Static and sandbox-based triage</w:t>
            </w:r>
          </w:p>
        </w:tc>
      </w:tr>
      <w:tr>
        <w:tc>
          <w:tcPr>
            <w:tcW w:type="dxa" w:w="4968"/>
          </w:tcPr>
          <w:p>
            <w:r>
              <w:t>sample_status</w:t>
            </w:r>
          </w:p>
        </w:tc>
        <w:tc>
          <w:tcPr>
            <w:tcW w:type="dxa" w:w="4968"/>
          </w:tcPr>
          <w:p>
            <w:r>
              <w:t>Sanitized public analysis reference</w:t>
            </w:r>
          </w:p>
        </w:tc>
      </w:tr>
    </w:tbl>
    <w:p>
      <w:pPr>
        <w:pStyle w:val="Heading1"/>
      </w:pPr>
      <w:r>
        <w:t>3. Severity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risk_level</w:t>
            </w:r>
          </w:p>
        </w:tc>
        <w:tc>
          <w:tcPr>
            <w:tcW w:type="dxa" w:w="4968"/>
          </w:tcPr>
          <w:p>
            <w:r>
              <w:t>High</w:t>
            </w:r>
          </w:p>
        </w:tc>
      </w:tr>
      <w:tr>
        <w:tc>
          <w:tcPr>
            <w:tcW w:type="dxa" w:w="4968"/>
          </w:tcPr>
          <w:p>
            <w:r>
              <w:t>impact</w:t>
            </w:r>
          </w:p>
        </w:tc>
        <w:tc>
          <w:tcPr>
            <w:tcW w:type="dxa" w:w="4968"/>
          </w:tcPr>
          <w:p>
            <w:r>
              <w:t>Credential theft, browser data theft, cryptocurrency wallet theft, and possible secondary payload delivery</w:t>
            </w:r>
          </w:p>
        </w:tc>
      </w:tr>
      <w:tr>
        <w:tc>
          <w:tcPr>
            <w:tcW w:type="dxa" w:w="4968"/>
          </w:tcPr>
          <w:p>
            <w:r>
              <w:t>confidence</w:t>
            </w:r>
          </w:p>
        </w:tc>
        <w:tc>
          <w:tcPr>
            <w:tcW w:type="dxa" w:w="4968"/>
          </w:tcPr>
          <w:p>
            <w:r>
              <w:t>Medium</w:t>
            </w:r>
          </w:p>
        </w:tc>
      </w:tr>
    </w:tbl>
    <w:p>
      <w:pPr>
        <w:pStyle w:val="Heading1"/>
      </w:pPr>
      <w:r>
        <w:t>4. Technical Analysis</w:t>
      </w:r>
    </w:p>
    <w:p>
      <w:r>
        <w:t>Fill this section with the analyzed sample characteristics, file type, notable strings, observed process behavior, persistence behavior, network indicators, and sandbox findings.</w:t>
      </w:r>
    </w:p>
    <w:p>
      <w:pPr>
        <w:pStyle w:val="Heading1"/>
      </w:pPr>
      <w:r>
        <w:t>5. Attack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Step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The malware is delivered through a malicious download, loader, phishing lure, or compromised distribution channel.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The user executes the payload or the payload is launched by a preceding infection chain.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The malware performs environment checks and initializes its collection routines.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The malware collects browser data, credentials, cryptocurrency wallet data, or system information.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Collected data is exfiltrated to attacker-controlled infrastructure.</w:t>
            </w:r>
          </w:p>
        </w:tc>
      </w:tr>
    </w:tbl>
    <w:p>
      <w:pPr>
        <w:pStyle w:val="Heading1"/>
      </w:pPr>
      <w:r>
        <w:t>6. Detection Points</w:t>
      </w:r>
    </w:p>
    <w:p>
      <w:pPr>
        <w:pStyle w:val="Heading2"/>
      </w:pPr>
      <w:r>
        <w:t>Host</w:t>
      </w:r>
    </w:p>
    <w:p>
      <w:pPr>
        <w:pStyle w:val="ListBullet"/>
      </w:pPr>
      <w:r>
        <w:t>Monitor suspicious executables launched from user-writable directories.</w:t>
      </w:r>
    </w:p>
    <w:p>
      <w:pPr>
        <w:pStyle w:val="ListBullet"/>
      </w:pPr>
      <w:r>
        <w:t>Inspect abnormal access to browser credential stores and wallet-related directories.</w:t>
      </w:r>
    </w:p>
    <w:p>
      <w:pPr>
        <w:pStyle w:val="ListBullet"/>
      </w:pPr>
      <w:r>
        <w:t>Review process creation events associated with suspicious loaders or packed binaries.</w:t>
      </w:r>
    </w:p>
    <w:p>
      <w:pPr>
        <w:pStyle w:val="Heading2"/>
      </w:pPr>
      <w:r>
        <w:t>Network</w:t>
      </w:r>
    </w:p>
    <w:p>
      <w:pPr>
        <w:pStyle w:val="ListBullet"/>
      </w:pPr>
      <w:r>
        <w:t>Monitor outbound connections to suspicious domains, IP addresses, or recently registered infrastructure.</w:t>
      </w:r>
    </w:p>
    <w:p>
      <w:pPr>
        <w:pStyle w:val="ListBullet"/>
      </w:pPr>
      <w:r>
        <w:t>Correlate suspicious process execution with HTTP/HTTPS exfiltration-like traffic.</w:t>
      </w:r>
    </w:p>
    <w:p>
      <w:pPr>
        <w:pStyle w:val="Heading2"/>
      </w:pPr>
      <w:r>
        <w:t>Log</w:t>
      </w:r>
    </w:p>
    <w:p>
      <w:pPr>
        <w:pStyle w:val="ListBullet"/>
      </w:pPr>
      <w:r>
        <w:t>Review EDR telemetry for credential access, collection, and exfiltration behavior.</w:t>
      </w:r>
    </w:p>
    <w:p>
      <w:pPr>
        <w:pStyle w:val="Heading1"/>
      </w:pPr>
      <w:r>
        <w:t>7. Indicators of Compromise</w:t>
      </w:r>
    </w:p>
    <w:p>
      <w:pPr>
        <w:pStyle w:val="Heading2"/>
      </w:pPr>
      <w:r>
        <w:t>Hashes</w:t>
      </w:r>
    </w:p>
    <w:p>
      <w:pPr>
        <w:pStyle w:val="ListBullet"/>
      </w:pPr>
      <w:r>
        <w:t>sanitized</w:t>
      </w:r>
    </w:p>
    <w:p>
      <w:pPr>
        <w:pStyle w:val="Heading2"/>
      </w:pPr>
      <w:r>
        <w:t>Domains</w:t>
      </w:r>
    </w:p>
    <w:p>
      <w:pPr>
        <w:pStyle w:val="ListBullet"/>
      </w:pPr>
      <w:r>
        <w:t>example-c2[.]com</w:t>
      </w:r>
    </w:p>
    <w:p>
      <w:pPr>
        <w:pStyle w:val="Heading2"/>
      </w:pPr>
      <w:r>
        <w:t>Ips</w:t>
      </w:r>
    </w:p>
    <w:p>
      <w:pPr>
        <w:pStyle w:val="ListBullet"/>
      </w:pPr>
      <w:r>
        <w:t>192.0.2.10</w:t>
      </w:r>
    </w:p>
    <w:p>
      <w:pPr>
        <w:pStyle w:val="Heading2"/>
      </w:pPr>
      <w:r>
        <w:t>File_Paths</w:t>
      </w:r>
    </w:p>
    <w:p>
      <w:pPr>
        <w:pStyle w:val="ListBullet"/>
      </w:pPr>
      <w:r>
        <w:t>%APPDATA%\sample.exe</w:t>
      </w:r>
    </w:p>
    <w:p>
      <w:pPr>
        <w:pStyle w:val="ListBullet"/>
      </w:pPr>
      <w:r>
        <w:t>%TEMP%\sample.exe</w:t>
      </w:r>
    </w:p>
    <w:p>
      <w:pPr>
        <w:pStyle w:val="ListBullet"/>
      </w:pPr>
      <w:r>
        <w:t>Browser profile directories</w:t>
      </w:r>
    </w:p>
    <w:p>
      <w:pPr>
        <w:pStyle w:val="ListBullet"/>
      </w:pPr>
      <w:r>
        <w:t>Cryptocurrency wallet directories</w:t>
      </w:r>
    </w:p>
    <w:p>
      <w:pPr>
        <w:pStyle w:val="Heading1"/>
      </w:pPr>
      <w:r>
        <w:t>8. MITRE ATT&amp;CK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Tactic</w:t>
            </w:r>
          </w:p>
        </w:tc>
        <w:tc>
          <w:tcPr>
            <w:tcW w:type="dxa" w:w="2484"/>
          </w:tcPr>
          <w:p>
            <w:r>
              <w:t>Technique ID</w:t>
            </w:r>
          </w:p>
        </w:tc>
        <w:tc>
          <w:tcPr>
            <w:tcW w:type="dxa" w:w="2484"/>
          </w:tcPr>
          <w:p>
            <w:r>
              <w:t>Technique Name</w:t>
            </w:r>
          </w:p>
        </w:tc>
        <w:tc>
          <w:tcPr>
            <w:tcW w:type="dxa" w:w="2484"/>
          </w:tcPr>
          <w:p>
            <w:r>
              <w:t>Evidence</w:t>
            </w:r>
          </w:p>
        </w:tc>
      </w:tr>
      <w:tr>
        <w:tc>
          <w:tcPr>
            <w:tcW w:type="dxa" w:w="2484"/>
          </w:tcPr>
          <w:p>
            <w:r>
              <w:t>Execution</w:t>
            </w:r>
          </w:p>
        </w:tc>
        <w:tc>
          <w:tcPr>
            <w:tcW w:type="dxa" w:w="2484"/>
          </w:tcPr>
          <w:p>
            <w:r>
              <w:t>T1204.002</w:t>
            </w:r>
          </w:p>
        </w:tc>
        <w:tc>
          <w:tcPr>
            <w:tcW w:type="dxa" w:w="2484"/>
          </w:tcPr>
          <w:p>
            <w:r>
              <w:t>User Execution: Malicious File</w:t>
            </w:r>
          </w:p>
        </w:tc>
        <w:tc>
          <w:tcPr>
            <w:tcW w:type="dxa" w:w="2484"/>
          </w:tcPr>
          <w:p>
            <w:r>
              <w:t>The infection flow may begin when a user executes a malicious file.</w:t>
            </w:r>
          </w:p>
        </w:tc>
      </w:tr>
      <w:tr>
        <w:tc>
          <w:tcPr>
            <w:tcW w:type="dxa" w:w="2484"/>
          </w:tcPr>
          <w:p>
            <w:r>
              <w:t>Credential Access</w:t>
            </w:r>
          </w:p>
        </w:tc>
        <w:tc>
          <w:tcPr>
            <w:tcW w:type="dxa" w:w="2484"/>
          </w:tcPr>
          <w:p>
            <w:r>
              <w:t>T1555</w:t>
            </w:r>
          </w:p>
        </w:tc>
        <w:tc>
          <w:tcPr>
            <w:tcW w:type="dxa" w:w="2484"/>
          </w:tcPr>
          <w:p>
            <w:r>
              <w:t>Credentials from Password Stores</w:t>
            </w:r>
          </w:p>
        </w:tc>
        <w:tc>
          <w:tcPr>
            <w:tcW w:type="dxa" w:w="2484"/>
          </w:tcPr>
          <w:p>
            <w:r>
              <w:t>The malware family is associated with credential theft from browsers and local stores.</w:t>
            </w:r>
          </w:p>
        </w:tc>
      </w:tr>
      <w:tr>
        <w:tc>
          <w:tcPr>
            <w:tcW w:type="dxa" w:w="2484"/>
          </w:tcPr>
          <w:p>
            <w:r>
              <w:t>Collection</w:t>
            </w:r>
          </w:p>
        </w:tc>
        <w:tc>
          <w:tcPr>
            <w:tcW w:type="dxa" w:w="2484"/>
          </w:tcPr>
          <w:p>
            <w:r>
              <w:t>T1005</w:t>
            </w:r>
          </w:p>
        </w:tc>
        <w:tc>
          <w:tcPr>
            <w:tcW w:type="dxa" w:w="2484"/>
          </w:tcPr>
          <w:p>
            <w:r>
              <w:t>Data from Local System</w:t>
            </w:r>
          </w:p>
        </w:tc>
        <w:tc>
          <w:tcPr>
            <w:tcW w:type="dxa" w:w="2484"/>
          </w:tcPr>
          <w:p>
            <w:r>
              <w:t>The malware may collect local system and application data.</w:t>
            </w:r>
          </w:p>
        </w:tc>
      </w:tr>
      <w:tr>
        <w:tc>
          <w:tcPr>
            <w:tcW w:type="dxa" w:w="2484"/>
          </w:tcPr>
          <w:p>
            <w:r>
              <w:t>Exfiltration</w:t>
            </w:r>
          </w:p>
        </w:tc>
        <w:tc>
          <w:tcPr>
            <w:tcW w:type="dxa" w:w="2484"/>
          </w:tcPr>
          <w:p>
            <w:r>
              <w:t>T1041</w:t>
            </w:r>
          </w:p>
        </w:tc>
        <w:tc>
          <w:tcPr>
            <w:tcW w:type="dxa" w:w="2484"/>
          </w:tcPr>
          <w:p>
            <w:r>
              <w:t>Exfiltration Over C2 Channel</w:t>
            </w:r>
          </w:p>
        </w:tc>
        <w:tc>
          <w:tcPr>
            <w:tcW w:type="dxa" w:w="2484"/>
          </w:tcPr>
          <w:p>
            <w:r>
              <w:t>Collected data may be transmitted to attacker-controlled infrastructure.</w:t>
            </w:r>
          </w:p>
        </w:tc>
      </w:tr>
    </w:tbl>
    <w:p>
      <w:pPr>
        <w:pStyle w:val="Heading1"/>
      </w:pPr>
      <w:r>
        <w:t>9. Detection Rules</w:t>
      </w:r>
    </w:p>
    <w:p>
      <w:pPr>
        <w:pStyle w:val="Heading3"/>
      </w:pPr>
      <w:r>
        <w:t>YARA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Path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lumma_stealer_triage.yar</w:t>
            </w:r>
          </w:p>
        </w:tc>
        <w:tc>
          <w:tcPr>
            <w:tcW w:type="dxa" w:w="3312"/>
          </w:tcPr>
          <w:p>
            <w:r>
              <w:t>rules/yara/lumma_stealer_triage.yar</w:t>
            </w:r>
          </w:p>
        </w:tc>
        <w:tc>
          <w:tcPr>
            <w:tcW w:type="dxa" w:w="3312"/>
          </w:tcPr>
          <w:p>
            <w:r>
              <w:t>Sample YARA rule for triage-level detection of Lumma-like infostealer characteristics.</w:t>
            </w:r>
          </w:p>
        </w:tc>
      </w:tr>
    </w:tbl>
    <w:p>
      <w:pPr>
        <w:pStyle w:val="Heading3"/>
      </w:pPr>
      <w:r>
        <w:t>SIGMA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Name</w:t>
            </w:r>
          </w:p>
        </w:tc>
        <w:tc>
          <w:tcPr>
            <w:tcW w:type="dxa" w:w="3312"/>
          </w:tcPr>
          <w:p>
            <w:r>
              <w:t>Path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infostealer_browser_credential_access.yml</w:t>
            </w:r>
          </w:p>
        </w:tc>
        <w:tc>
          <w:tcPr>
            <w:tcW w:type="dxa" w:w="3312"/>
          </w:tcPr>
          <w:p>
            <w:r>
              <w:t>rules/sigma/infostealer_browser_credential_access.yml</w:t>
            </w:r>
          </w:p>
        </w:tc>
        <w:tc>
          <w:tcPr>
            <w:tcW w:type="dxa" w:w="3312"/>
          </w:tcPr>
          <w:p>
            <w:r>
              <w:t>Sample Sigma rule idea for suspicious browser credential store access.</w:t>
            </w:r>
          </w:p>
        </w:tc>
      </w:tr>
    </w:tbl>
    <w:p>
      <w:pPr>
        <w:pStyle w:val="Heading1"/>
      </w:pPr>
      <w:r>
        <w:t>10. Mitigation and Remediation</w:t>
      </w:r>
    </w:p>
    <w:p>
      <w:pPr>
        <w:pStyle w:val="ListBullet"/>
      </w:pPr>
      <w:r>
        <w:t>Block execution from user-writable directories where possible.</w:t>
      </w:r>
    </w:p>
    <w:p>
      <w:pPr>
        <w:pStyle w:val="ListBullet"/>
      </w:pPr>
      <w:r>
        <w:t>Use endpoint protection to detect credential theft and infostealer behavior.</w:t>
      </w:r>
    </w:p>
    <w:p>
      <w:pPr>
        <w:pStyle w:val="ListBullet"/>
      </w:pPr>
      <w:r>
        <w:t>Monitor abnormal access to browser profile and credential storage paths.</w:t>
      </w:r>
    </w:p>
    <w:p>
      <w:pPr>
        <w:pStyle w:val="ListBullet"/>
      </w:pPr>
      <w:r>
        <w:t>Apply email, web, and download filtering controls.</w:t>
      </w:r>
    </w:p>
    <w:p>
      <w:pPr>
        <w:pStyle w:val="ListBullet"/>
      </w:pPr>
      <w:r>
        <w:t>Rotate credentials if infection is suspected.</w:t>
      </w:r>
    </w:p>
    <w:p>
      <w:pPr>
        <w:pStyle w:val="ListBullet"/>
      </w:pPr>
      <w:r>
        <w:t>Review outbound traffic to suspicious or newly observed infrastructure.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Microsoft Lumma Stealer analysis</w:t>
      </w:r>
    </w:p>
    <w:p>
      <w:pPr>
        <w:pStyle w:val="ListBullet"/>
      </w:pPr>
      <w:r>
        <w:t>CISA / FBI LummaC2 advisory</w:t>
      </w:r>
    </w:p>
    <w:p>
      <w:pPr>
        <w:pStyle w:val="ListBullet"/>
      </w:pPr>
      <w:r>
        <w:t>MITRE ATT&amp;CK</w:t>
      </w:r>
    </w:p>
    <w:p>
      <w:pPr>
        <w:pStyle w:val="ListBullet"/>
      </w:pPr>
      <w:r>
        <w:t>Public sandbox reports reviewed during analysis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