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C0504D"/>
          <w:sz w:val="32"/>
          <w:szCs w:val="32"/>
        </w:rPr>
        <w:t xml:space="preserve">TRABALHO 4 — Controle Automático de Tráfego com P4</w:t>
      </w:r>
    </w:p>
    <w:p>
      <w:pPr>
        <w:spacing w:after="260"/>
        <w:jc w:val="center"/>
      </w:pPr>
      <w:r>
        <w:rPr>
          <w:i/>
          <w:iCs/>
          <w:color w:val="666666"/>
          <w:sz w:val="20"/>
          <w:szCs w:val="20"/>
        </w:rPr>
        <w:t xml:space="preserve">Departamento de Computação Aplicada — Centro de Tecnologia, UFSM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1. Descrição geral da solução e da topologia</w:t>
      </w:r>
    </w:p>
    <w:p>
      <w:pPr>
        <w:spacing w:after="100"/>
      </w:pPr>
      <w:r>
        <w:rPr>
          <w:sz w:val="21"/>
          <w:szCs w:val="21"/>
        </w:rPr>
        <w:t xml:space="preserve">Este trabalho evolui o controlador desenvolvido no Trabalho 3, que apenas recebia e exibia telemetrias exportadas pelo switch P4, para um controlador ativo capaz de tomar decisões automáticas sobre o tráfego e instalar regras de volta no switch. A topologia é reaproveitada integralmente do Trabalho 3: um único switch BMv2 (s1) conectando três hosts — h1 (gerador de tráfego), h2 (destino) e h3 (onde roda o controlador). O ciclo de controle implementado é: o switch mede (telemetria por fluxo), o controlador interpreta as métricas e decide, e a decisão é materializada como uma regra instalada automaticamente no switch, alterando o tratamento do tráfego correspondente.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h1 ---- s1 ---- h2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|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      h3  (controller.py)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2. Telemetrias usadas pelo controlador</w:t>
      </w:r>
    </w:p>
    <w:p>
      <w:pPr>
        <w:spacing w:after="100"/>
      </w:pPr>
      <w:r>
        <w:rPr>
          <w:sz w:val="21"/>
          <w:szCs w:val="21"/>
        </w:rPr>
        <w:t xml:space="preserve">Foram reaproveitadas as mesmas métricas já exportadas no Trabalho 3 (pacotes e bytes), mais as duas métricas adicionais do grupo (TTL mínimo e protocolo dominante). A telemetria de janela global do Trabalho 3 foi mantida sem alterações, para fins de monitoramento (usada por collector.py e dashboard.py, também reaproveitados). Para a tomada de decisão, foi adicionada uma nova telemetria por fluxo (identificado pelo IP de origem), reportada ao controlador a cada 8 pacotes daquele fluxo, via um novo cabeçalho `flow_alert_t` clonado ao switch (EtherType 0x9998), reaproveitando o mesmo mecanismo de clonagem de pacotes (clone_preserving_field_list) já usado no Trabalho 3.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shd w:fill="C050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pct" w:w="33%"/>
            <w:shd w:fill="C050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Origem</w:t>
            </w:r>
          </w:p>
        </w:tc>
        <w:tc>
          <w:tcPr>
            <w:tcW w:type="pct" w:w="33%"/>
            <w:shd w:fill="C0504D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Uso no Trabalho 4</w:t>
            </w:r>
          </w:p>
        </w:tc>
      </w:tr>
      <w:tr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Pacotes (pkt_count)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Reaproveitada do Trabalho 3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Métrica principal da política de decisão (por fluxo)</w:t>
            </w:r>
          </w:p>
        </w:tc>
      </w:tr>
      <w:tr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Bytes (byte_count)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Reaproveitada do Trabalho 3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Registrada por fluxo; disponível para limiares por volume</w:t>
            </w:r>
          </w:p>
        </w:tc>
      </w:tr>
      <w:tr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TTL mínimo (min_ttl)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Métrica adicional do Trabalho 3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Reportada por fluxo, mantida para diagnóstico</w:t>
            </w:r>
          </w:p>
        </w:tc>
      </w:tr>
      <w:tr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Protocolo dominante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Métrica adicional do Trabalho 3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Mantida na telemetria de janela global (monitoramento)</w:t>
            </w:r>
          </w:p>
        </w:tc>
      </w:tr>
      <w:tr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IP de origem (srcAddr)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Novo no Trabalho 4</w:t>
            </w:r>
          </w:p>
        </w:tc>
        <w:tc>
          <w:tcPr>
            <w:tcW w:type="pct" w:w="33%"/>
          </w:tcPr>
          <w:p>
            <w:r>
              <w:rPr>
                <w:sz w:val="19"/>
                <w:szCs w:val="19"/>
              </w:rPr>
              <w:t xml:space="preserve">Identifica o fluxo ao qual a decisão será aplicada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3. Política de decisão implementada</w:t>
      </w:r>
    </w:p>
    <w:p>
      <w:pPr>
        <w:spacing w:after="100"/>
      </w:pPr>
      <w:r>
        <w:rPr>
          <w:sz w:val="21"/>
          <w:szCs w:val="21"/>
        </w:rPr>
        <w:t xml:space="preserve">A política está implementada inteiramente no código do controlador (controller.py, função decide_state), a partir das métricas recebidas — não há regras estáticas pré-instaladas para tráfego específico antes da execução. A política usa o total de pacotes acumulados de cada fluxo (IP de origem):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pkt_count &lt; 40  →  estado NONE (tráfego normal, sem intervenção)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40 ≤ pkt_count &lt; 100  →  estado MARKED (marca o fluxo, DSCP = 46)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pkt_count ≥ 100  →  estado BLOCKED (descarta o fluxo)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sem telemetria do fluxo por mais de 20s  →  regra removida (fluxo volta a NONE)</w:t>
      </w:r>
    </w:p>
    <w:p>
      <w:pPr>
        <w:spacing w:after="100"/>
      </w:pPr>
      <w:r>
        <w:rPr>
          <w:sz w:val="21"/>
          <w:szCs w:val="21"/>
        </w:rPr>
        <w:t xml:space="preserve">Os limiares (40 e 100 pacotes) foram escolhidos para que o tráfego gerado no modo "normal" do gerador (15 pacotes) permaneça abaixo do limiar de marcação, enquanto o tráfego em "rajada" (150 pacotes) ultrapasse os dois limiares durante a mesma execução, evidenciando de forma clara a transição NONE → MARKED → BLOCKED. O tempo de inatividade (20s) foi escolhido por ser maior que o intervalo entre pacotes usado nos dois modos de geração, evitando remoções indevidas durante o envio.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4. Como as regras são instaladas no switch</w:t>
      </w:r>
    </w:p>
    <w:p>
      <w:pPr>
        <w:spacing w:after="100"/>
      </w:pPr>
      <w:r>
        <w:rPr>
          <w:sz w:val="21"/>
          <w:szCs w:val="21"/>
        </w:rPr>
        <w:t xml:space="preserve">A decisão é aplicada por uma nova tabela P4, `MyIngress.traffic_action` (chave: hdr.ipv4.srcAddr, correspondência exata), com as ações no_action, mark_flow(dscp), drop_flow e redirect_flow(port). Essa tabela começa vazia; ela é populada exclusivamente em tempo de execução pelo controlador, via `simple_switch_CLI` (interface Thrift do BMv2, porta 9090 — a mesma já usada no Trabalho 3), usando os comandos table_add, table_modify e table_delete. O controlador mantém, em memória, o estado (NONE/MARKED/BLOCKED) e o handle da regra de cada fluxo, decidindo se deve instalar (INSTALAR), atualizar a ação de uma regra já existente (ATUALIZAR) ou removê-la (REMOVER), conforme a transição de estado calculada pela política.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table_add MyIngress.traffic_action mark_flow 10.0.1.1 =&gt; 46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table_modify MyIngress.traffic_action drop_flow &lt;handle&gt;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table_delete MyIngress.traffic_action &lt;handle&gt;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5. Descrição do gerador de tráfego</w:t>
      </w:r>
    </w:p>
    <w:p>
      <w:pPr>
        <w:spacing w:after="100"/>
      </w:pPr>
      <w:r>
        <w:rPr>
          <w:sz w:val="21"/>
          <w:szCs w:val="21"/>
        </w:rPr>
        <w:t xml:space="preserve">O script traffic_gen.py (executado em h1, usando Scapy) produz as duas condições exigidas pelo enunciado: uma condição normal (--mode normal: 15 pacotes ICMP para 10.0.2.2, intervalo de 0,5s, permanece abaixo dos limiares) e uma condição que provoca a decisão do controlador (--mode burst: 150 pacotes UDP com payload de 200 bytes, intervalo de 0,02s, mesmo IP de origem, ultrapassando os dois limiares durante a execução). O fluxo afetado é sempre identificado no log do controlador pelo IP de origem (10.0.1.1), tornando explícito qual tráfego recebeu a regra.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6. Comandos de compilação e execução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120" w:before="60"/>
      </w:pPr>
      <w:r>
        <w:rPr>
          <w:rFonts w:ascii="Consolas" w:cs="Consolas" w:eastAsia="Consolas" w:hAnsi="Consolas"/>
          <w:sz w:val="18"/>
          <w:szCs w:val="18"/>
        </w:rPr>
        <w:t xml:space="preserve"># 1) Compilar o programa P4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p4c-bm2-ss --p4v 16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--p4runtime-files build/telemetria_trabalho4.p4info.txt \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  -o build/telemetria_trabalho4.json telemetria_trabalho4.p4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2) Subir a topologia (Mininet + BMv2), thrift_port=9090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sudo python3 topo_trabalho4.py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3) Na CLI do Mininet, iniciar o controlador em h3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h3 sudo python3 controller.py --iface h3-eth0 --thrift-port 9090 &amp;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4) (Opcional) dashboard de acompanhamento em h3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h3 sudo python3 dashboard.py --iface h3-eth0 &amp;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# 5) Gerar tráfego normal e depois em rajada a partir de h1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h1 python3 traffic_gen.py --dst 10.0.2.2 --mode normal</w:t>
      </w:r>
      <w: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t xml:space="preserve">h1 python3 traffic_gen.py --dst 10.0.2.2 --mode burst</w:t>
      </w:r>
    </w:p>
    <w:p>
      <w:pPr>
        <w:spacing w:after="100"/>
      </w:pPr>
      <w:r>
        <w:rPr>
          <w:sz w:val="21"/>
          <w:szCs w:val="21"/>
        </w:rPr>
        <w:t xml:space="preserve">Os mesmos comandos estão disponíveis, comentados, em run.sh.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7. Evidências da decisão e do efeito no tráfego</w:t>
      </w:r>
    </w:p>
    <w:p>
      <w:pPr>
        <w:spacing w:after="100"/>
      </w:pPr>
      <w:r>
        <w:rPr>
          <w:sz w:val="21"/>
          <w:szCs w:val="21"/>
        </w:rPr>
        <w:t xml:space="preserve">Durante a demonstração, devem ser capturadas evidências (prints/screenshots) dos seguintes momentos, a inserir nesta seção antes da entrega final: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 do controller.py recebendo a telemetria de fluxo (linhas "[telemetria-fluxo] ...").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 do controller.py mostrando a decisão e a instalação da regra (linhas "[decisão] INSTALAR ..." e "ATUALIZAR ...").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Saída de `simple_switch_CLI` com `table_dump MyIngress.traffic_action` mostrando a regra ativa.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Efeito no tráfego: por exemplo, perda de pacotes ICMP (ping) após o bloqueio, ou tcpdump em h2 mostrando o campo DSCP marcado enquanto o fluxo está em estado MARKED.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Log mostrando a remoção automática da regra ("[idle] ... removendo regra") após o fim da rajada.</w:t>
      </w:r>
    </w:p>
    <w:p>
      <w:pPr>
        <w:pStyle w:val="Heading1"/>
        <w:spacing w:after="120" w:before="240"/>
      </w:pPr>
      <w:r>
        <w:rPr>
          <w:b/>
          <w:bCs/>
          <w:color w:val="C0504D"/>
          <w:sz w:val="28"/>
          <w:szCs w:val="28"/>
        </w:rPr>
        <w:t xml:space="preserve">8. Observações finais</w:t>
      </w:r>
    </w:p>
    <w:p>
      <w:pPr>
        <w:spacing w:after="100"/>
      </w:pPr>
      <w:r>
        <w:rPr>
          <w:sz w:val="21"/>
          <w:szCs w:val="21"/>
        </w:rPr>
        <w:t xml:space="preserve">Conforme exigido, nenhuma regra é inserida manualmente durante a demonstração: todas as entradas da tabela traffic_action são consequência direta da telemetria recebida pelo controlador, através da política implementada em decide_state(). As regras estáticas de encaminhamento (ipv4_lpm) e a sessão de clonagem/mirroring são as únicas pré-instaladas, exatamente como no Trabalho 3, e servem apenas para permitir o encaminhamento normal e a exportação de telemetria — não para a decisão em si.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2026-07-02T20:30:01.716Z</dcterms:created>
  <dcterms:modified xsi:type="dcterms:W3CDTF">2026-07-02T20:30:01.717Z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