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360"/>
        <w:rPr>
          <w:b/>
          <w:b/>
          <w:sz w:val="52"/>
          <w:szCs w:val="52"/>
        </w:rPr>
      </w:pPr>
      <w:r>
        <w:rPr>
          <w:b/>
          <w:sz w:val="52"/>
          <w:szCs w:val="52"/>
        </w:rPr>
        <w:t>Input files preparation</w:t>
      </w:r>
    </w:p>
    <w:p>
      <w:pPr>
        <w:pStyle w:val="Normal"/>
        <w:jc w:val="both"/>
        <w:rPr/>
      </w:pPr>
      <w:r>
        <w:rPr/>
        <w:t xml:space="preserve">LipidFinder v2.0 has improved its flexibility towards the layout of input CSV files. The first stage, </w:t>
      </w:r>
      <w:r>
        <w:rPr>
          <w:i/>
        </w:rPr>
        <w:t>PeakFilter</w:t>
      </w:r>
      <w:r>
        <w:rPr/>
        <w:t xml:space="preserve">, expects input data to be pre-aligned and framed using </w:t>
      </w:r>
      <w:hyperlink w:anchor="_XCMS_file_pre-processing">
        <w:r>
          <w:rPr>
            <w:rStyle w:val="InternetLink"/>
            <w:color w:val="1F4E79" w:themeColor="accent1" w:themeShade="80"/>
            <w:u w:val="none"/>
          </w:rPr>
          <w:t>XCMS</w:t>
        </w:r>
      </w:hyperlink>
      <w:r>
        <w:rPr/>
        <w:t xml:space="preserve"> and stored in one or more comma-separated values (CSV) files. Moreover, we have designed the parameters to allow input files from other pre-processing software tools (e.g. SIEVE™). </w:t>
      </w:r>
      <w:r>
        <w:rPr>
          <w:i/>
        </w:rPr>
        <w:t>Amalgamator</w:t>
      </w:r>
      <w:r>
        <w:rPr/>
        <w:t xml:space="preserve"> and </w:t>
      </w:r>
      <w:r>
        <w:rPr>
          <w:i/>
        </w:rPr>
        <w:t>MSSearch</w:t>
      </w:r>
      <w:r>
        <w:rPr/>
        <w:t xml:space="preserve"> expect the input CSV file to be as the output file of their corresponding previous stage. It is important that the input files are in the expected format to avoid errors or misguided processing. This guide details how to prepare and format your data to leave it ready to be processed with </w:t>
      </w:r>
      <w:hyperlink w:anchor="_Peak_Filter’s_input">
        <w:r>
          <w:rPr>
            <w:rStyle w:val="InternetLink"/>
            <w:i/>
            <w:color w:val="1F4E79" w:themeColor="accent1" w:themeShade="80"/>
            <w:u w:val="none"/>
          </w:rPr>
          <w:t>PeakFilter</w:t>
        </w:r>
      </w:hyperlink>
      <w:r>
        <w:rPr>
          <w:i/>
          <w:vertAlign w:val="superscript"/>
        </w:rPr>
        <w:t xml:space="preserve"> </w:t>
      </w:r>
      <w:r>
        <w:rPr>
          <w:rStyle w:val="FootnoteCharacters"/>
          <w:rStyle w:val="FootnoteAnchor"/>
          <w:b/>
        </w:rPr>
        <w:footnoteReference w:id="2"/>
      </w:r>
      <w:r>
        <w:rPr/>
        <w:t xml:space="preserve">, </w:t>
      </w:r>
      <w:hyperlink w:anchor="_Amalgamator’s_input_CSV">
        <w:r>
          <w:rPr>
            <w:rStyle w:val="InternetLink"/>
            <w:i/>
            <w:color w:val="1F4E79" w:themeColor="accent1" w:themeShade="80"/>
            <w:u w:val="none"/>
          </w:rPr>
          <w:t>Amalgamator</w:t>
        </w:r>
      </w:hyperlink>
      <w:r>
        <w:rPr/>
        <w:t xml:space="preserve"> and </w:t>
      </w:r>
      <w:hyperlink w:anchor="_MS_Search’s_input">
        <w:r>
          <w:rPr>
            <w:rStyle w:val="InternetLink"/>
            <w:i/>
            <w:color w:val="1F4E79" w:themeColor="accent1" w:themeShade="80"/>
            <w:u w:val="none"/>
          </w:rPr>
          <w:t>MSSearch</w:t>
        </w:r>
      </w:hyperlink>
      <w:r>
        <w:rPr/>
        <w:t>.</w:t>
      </w:r>
    </w:p>
    <w:p>
      <w:pPr>
        <w:pStyle w:val="Heading1"/>
        <w:spacing w:before="360" w:after="120"/>
        <w:rPr/>
      </w:pPr>
      <w:bookmarkStart w:id="0" w:name="_XCMS_file_pre-processing"/>
      <w:bookmarkStart w:id="1" w:name="_SIEVE%E2%84%A2_file_pre-processing"/>
      <w:bookmarkEnd w:id="0"/>
      <w:bookmarkEnd w:id="1"/>
      <w:r>
        <w:rPr/>
        <w:t>XCMS file pre-processing</w:t>
      </w:r>
    </w:p>
    <w:p>
      <w:pPr>
        <w:pStyle w:val="Normal"/>
        <w:spacing w:before="0" w:after="120"/>
        <w:rPr/>
      </w:pPr>
      <w:r>
        <w:rPr/>
        <w:t>The following steps will guide you through the pre-processing phase with XCMS:</w:t>
      </w:r>
    </w:p>
    <w:p>
      <w:pPr>
        <w:pStyle w:val="ListParagraph"/>
        <w:numPr>
          <w:ilvl w:val="0"/>
          <w:numId w:val="2"/>
        </w:numPr>
        <w:spacing w:before="60" w:after="60"/>
        <w:ind w:left="714" w:hanging="357"/>
        <w:rPr/>
      </w:pPr>
      <w:r>
        <w:rPr/>
        <w:t xml:space="preserve">Generate </w:t>
      </w:r>
      <w:r>
        <w:rPr>
          <w:b/>
        </w:rPr>
        <w:t>mzXML</w:t>
      </w:r>
      <w:r>
        <w:rPr/>
        <w:t xml:space="preserve"> files from your </w:t>
      </w:r>
      <w:r>
        <w:rPr>
          <w:b/>
        </w:rPr>
        <w:t>raw</w:t>
      </w:r>
      <w:r>
        <w:rPr/>
        <w:t xml:space="preserve"> files with a software like </w:t>
      </w:r>
      <w:hyperlink r:id="rId2">
        <w:r>
          <w:rPr>
            <w:rStyle w:val="InternetLink"/>
            <w:i/>
            <w:color w:val="0070C0"/>
          </w:rPr>
          <w:t>ProteoWizard</w:t>
        </w:r>
      </w:hyperlink>
      <w:r>
        <w:rPr/>
        <w:t>.</w:t>
      </w:r>
    </w:p>
    <w:p>
      <w:pPr>
        <w:pStyle w:val="Normal"/>
        <w:spacing w:before="60" w:after="120"/>
        <w:ind w:left="357" w:firstLine="720"/>
        <w:rPr/>
      </w:pPr>
      <w:r>
        <w:rPr/>
        <w:t xml:space="preserve">There is a useful guide provided by XMCS about this topic </w:t>
      </w:r>
      <w:hyperlink r:id="rId3">
        <w:r>
          <w:rPr>
            <w:rStyle w:val="InternetLink"/>
            <w:color w:val="0070C0"/>
          </w:rPr>
          <w:t>here</w:t>
        </w:r>
      </w:hyperlink>
      <w:r>
        <w:rPr/>
        <w:t>.</w:t>
      </w:r>
    </w:p>
    <w:p>
      <w:pPr>
        <w:pStyle w:val="ListParagraph"/>
        <w:numPr>
          <w:ilvl w:val="0"/>
          <w:numId w:val="2"/>
        </w:numPr>
        <w:spacing w:before="60" w:after="60"/>
        <w:ind w:left="714" w:hanging="357"/>
        <w:jc w:val="both"/>
        <w:rPr/>
      </w:pPr>
      <w:r>
        <w:rPr/>
        <w:t xml:space="preserve">Next, you can use either </w:t>
      </w:r>
      <w:hyperlink r:id="rId4">
        <w:r>
          <w:rPr>
            <w:rStyle w:val="InternetLink"/>
          </w:rPr>
          <w:t>XCMS online</w:t>
        </w:r>
      </w:hyperlink>
      <w:r>
        <w:rPr/>
        <w:t xml:space="preserve"> or the R script we provide in the same directory as this document to pre-process your dataset. The following steps are for the R script option.</w:t>
      </w:r>
    </w:p>
    <w:p>
      <w:pPr>
        <w:pStyle w:val="ListParagraph"/>
        <w:numPr>
          <w:ilvl w:val="0"/>
          <w:numId w:val="2"/>
        </w:numPr>
        <w:spacing w:before="60" w:after="60"/>
        <w:ind w:left="714" w:hanging="357"/>
        <w:jc w:val="both"/>
        <w:rPr/>
      </w:pPr>
      <w:r>
        <w:rPr/>
        <w:t xml:space="preserve">The mzXML files must then be located in </w:t>
      </w:r>
      <w:r>
        <w:rPr>
          <w:b/>
        </w:rPr>
        <w:t>two subfolders</w:t>
      </w:r>
      <w:r>
        <w:rPr/>
        <w:t>: one must contain the biological samples (and quality control samples if any), and the other must contain the blank (solvent) samples.</w:t>
      </w:r>
    </w:p>
    <w:p>
      <w:pPr>
        <w:pStyle w:val="ListParagraph"/>
        <w:numPr>
          <w:ilvl w:val="0"/>
          <w:numId w:val="2"/>
        </w:numPr>
        <w:spacing w:before="60" w:after="60"/>
        <w:ind w:left="714" w:hanging="357"/>
        <w:jc w:val="both"/>
        <w:rPr/>
      </w:pPr>
      <w:r>
        <w:rPr/>
        <w:t xml:space="preserve">Run the </w:t>
      </w:r>
      <w:r>
        <w:rPr>
          <w:b/>
        </w:rPr>
        <w:t>R script</w:t>
      </w:r>
      <w:r>
        <w:rPr/>
        <w:t xml:space="preserve"> we have developed to pre-process your files with XCMS (included in the same folder as this document). The script will ask for the folder w</w:t>
      </w:r>
      <w:r>
        <w:rPr/>
        <w:t>h</w:t>
      </w:r>
      <w:r>
        <w:rPr/>
        <w:t>ere the two previous subfolders are located, as well as the name to give to the output CSV file, and if you want to just annotate or also remove the isotopes.</w:t>
      </w:r>
      <w:r>
        <w:rPr>
          <w:rStyle w:val="FootnoteCharacters"/>
          <w:rStyle w:val="FootnoteAnchor"/>
          <w:b/>
        </w:rPr>
        <w:footnoteReference w:id="3"/>
      </w:r>
      <w:r>
        <w:rPr/>
        <w:t xml:space="preserve"> Depending on the number of files, their size and the computer being used, the pre-processing might take several hours to finish.</w:t>
      </w:r>
    </w:p>
    <w:p>
      <w:pPr>
        <w:pStyle w:val="ListParagraph"/>
        <w:numPr>
          <w:ilvl w:val="0"/>
          <w:numId w:val="2"/>
        </w:numPr>
        <w:spacing w:before="60" w:after="0"/>
        <w:ind w:left="714" w:hanging="357"/>
        <w:jc w:val="both"/>
        <w:rPr/>
      </w:pPr>
      <w:r>
        <w:rPr/>
        <w:t xml:space="preserve">Remember to check and select the corresponding </w:t>
      </w:r>
      <w:r>
        <w:rPr>
          <w:b/>
        </w:rPr>
        <w:t>time unit</w:t>
      </w:r>
      <w:r>
        <w:rPr/>
        <w:t xml:space="preserve"> of the </w:t>
      </w:r>
      <w:r>
        <w:rPr>
          <w:b/>
        </w:rPr>
        <w:t>retention time</w:t>
      </w:r>
      <w:r>
        <w:rPr/>
        <w:t xml:space="preserve"> before running </w:t>
      </w:r>
      <w:r>
        <w:rPr>
          <w:i/>
        </w:rPr>
        <w:t>PeakFilter.</w:t>
      </w:r>
      <w:r>
        <w:rPr/>
        <w:t xml:space="preserve"> If it is in seconds, it will automatically conv</w:t>
      </w:r>
      <w:bookmarkStart w:id="2" w:name="_GoBack"/>
      <w:bookmarkEnd w:id="2"/>
      <w:r>
        <w:rPr/>
        <w:t>ert this column to minutes before processing the data.</w:t>
      </w:r>
    </w:p>
    <w:p>
      <w:pPr>
        <w:pStyle w:val="Heading1"/>
        <w:spacing w:before="360" w:after="120"/>
        <w:rPr/>
      </w:pPr>
      <w:bookmarkStart w:id="3" w:name="_Peak_Filter%E2%80%99s_input"/>
      <w:bookmarkStart w:id="4" w:name="_Input_file_layout"/>
      <w:bookmarkEnd w:id="3"/>
      <w:bookmarkEnd w:id="4"/>
      <w:r>
        <w:rPr/>
        <w:t>PeakFilter’s input CSV file layout</w:t>
      </w:r>
    </w:p>
    <w:p>
      <w:pPr>
        <w:pStyle w:val="Normal"/>
        <w:spacing w:before="0" w:after="120"/>
        <w:jc w:val="both"/>
        <w:rPr/>
      </w:pPr>
      <w:r>
        <w:rPr/>
        <w:t>All restrictions are already met by any output CSV file generated from the pre-processing options:</w:t>
      </w:r>
    </w:p>
    <w:p>
      <w:pPr>
        <w:pStyle w:val="ListParagraph"/>
        <w:numPr>
          <w:ilvl w:val="0"/>
          <w:numId w:val="3"/>
        </w:numPr>
        <w:spacing w:before="60" w:after="60"/>
        <w:ind w:left="584" w:hanging="227"/>
        <w:jc w:val="both"/>
        <w:rPr/>
      </w:pPr>
      <w:r>
        <w:rPr/>
        <w:t xml:space="preserve">The </w:t>
      </w:r>
      <w:r>
        <w:rPr>
          <w:b/>
        </w:rPr>
        <w:t>first column</w:t>
      </w:r>
      <w:r>
        <w:rPr/>
        <w:t xml:space="preserve"> must </w:t>
      </w:r>
      <w:r>
        <w:rPr>
          <w:b w:val="false"/>
          <w:bCs w:val="false"/>
        </w:rPr>
        <w:t xml:space="preserve">always </w:t>
      </w:r>
      <w:r>
        <w:rPr>
          <w:b w:val="false"/>
          <w:bCs w:val="false"/>
        </w:rPr>
        <w:t>be</w:t>
      </w:r>
      <w:r>
        <w:rPr>
          <w:b w:val="false"/>
          <w:bCs w:val="false"/>
        </w:rPr>
        <w:t xml:space="preserve"> the </w:t>
      </w:r>
      <w:r>
        <w:rPr>
          <w:b/>
        </w:rPr>
        <w:t>frame ID</w:t>
      </w:r>
      <w:r>
        <w:rPr/>
        <w:t>: a number that uniquely identifies each row.</w:t>
      </w:r>
    </w:p>
    <w:p>
      <w:pPr>
        <w:pStyle w:val="ListParagraph"/>
        <w:numPr>
          <w:ilvl w:val="0"/>
          <w:numId w:val="3"/>
        </w:numPr>
        <w:spacing w:before="60" w:after="60"/>
        <w:ind w:left="584" w:hanging="227"/>
        <w:jc w:val="both"/>
        <w:rPr/>
      </w:pPr>
      <w:r>
        <w:rPr/>
        <w:t xml:space="preserve">There must be an </w:t>
      </w:r>
      <w:r>
        <w:rPr>
          <w:b/>
        </w:rPr>
        <w:t>m/z and retention time columns</w:t>
      </w:r>
      <w:r>
        <w:rPr/>
        <w:t xml:space="preserve"> </w:t>
      </w:r>
      <w:r>
        <w:rPr>
          <w:i/>
        </w:rPr>
        <w:t>anywhere</w:t>
      </w:r>
      <w:r>
        <w:rPr/>
        <w:t xml:space="preserve"> in the file. Their name is now part of the parameters (</w:t>
      </w:r>
      <w:r>
        <w:rPr>
          <w:i/>
        </w:rPr>
        <w:t>mzCol</w:t>
      </w:r>
      <w:r>
        <w:rPr/>
        <w:t xml:space="preserve"> and </w:t>
      </w:r>
      <w:r>
        <w:rPr>
          <w:i/>
        </w:rPr>
        <w:t>rtCol</w:t>
      </w:r>
      <w:r>
        <w:rPr/>
        <w:t>).</w:t>
      </w:r>
    </w:p>
    <w:p>
      <w:pPr>
        <w:pStyle w:val="ListParagraph"/>
        <w:numPr>
          <w:ilvl w:val="0"/>
          <w:numId w:val="3"/>
        </w:numPr>
        <w:spacing w:before="60" w:after="60"/>
        <w:ind w:left="584" w:hanging="227"/>
        <w:jc w:val="both"/>
        <w:rPr/>
      </w:pPr>
      <w:r>
        <w:rPr/>
        <w:t xml:space="preserve">All </w:t>
      </w:r>
      <w:r>
        <w:rPr>
          <w:b/>
        </w:rPr>
        <w:t>intensity columns</w:t>
      </w:r>
      <w:r>
        <w:rPr/>
        <w:t xml:space="preserve"> must be </w:t>
      </w:r>
      <w:r>
        <w:rPr>
          <w:i/>
        </w:rPr>
        <w:t>together</w:t>
      </w:r>
      <w:r>
        <w:rPr/>
        <w:t xml:space="preserve"> but </w:t>
      </w:r>
      <w:r>
        <w:rPr>
          <w:i/>
        </w:rPr>
        <w:t>anywhere</w:t>
      </w:r>
      <w:r>
        <w:rPr/>
        <w:t xml:space="preserve"> in the file, preserving the following order:</w:t>
      </w:r>
    </w:p>
    <w:p>
      <w:pPr>
        <w:pStyle w:val="ListParagraph"/>
        <w:numPr>
          <w:ilvl w:val="0"/>
          <w:numId w:val="4"/>
        </w:numPr>
        <w:spacing w:before="60" w:after="60"/>
        <w:ind w:left="1304" w:hanging="227"/>
        <w:jc w:val="both"/>
        <w:rPr/>
      </w:pPr>
      <w:r>
        <w:rPr>
          <w:b/>
        </w:rPr>
        <w:t>Sample replicates</w:t>
      </w:r>
      <w:r>
        <w:rPr/>
        <w:t xml:space="preserve">: </w:t>
      </w:r>
      <w:r>
        <w:rPr/>
      </w:r>
      <m:oMath xmlns:m="http://schemas.openxmlformats.org/officeDocument/2006/math">
        <m:r>
          <w:rPr>
            <w:rFonts w:ascii="Cambria Math" w:hAnsi="Cambria Math"/>
          </w:rPr>
          <m:t xml:space="preserve">n</m:t>
        </m:r>
      </m:oMath>
      <w:r>
        <w:rPr/>
        <w:t xml:space="preserve"> biological samples with </w:t>
      </w:r>
      <w:r>
        <w:rPr/>
      </w:r>
      <m:oMath xmlns:m="http://schemas.openxmlformats.org/officeDocument/2006/math">
        <m:r>
          <w:rPr>
            <w:rFonts w:ascii="Cambria Math" w:hAnsi="Cambria Math"/>
          </w:rPr>
          <m:t xml:space="preserve">m</m:t>
        </m:r>
      </m:oMath>
      <w:r>
        <w:rPr/>
        <w:t xml:space="preserve"> replicates </w:t>
      </w:r>
      <w:r>
        <w:rPr>
          <w:b/>
        </w:rPr>
        <w:t>each</w:t>
      </w:r>
      <w:r>
        <w:rPr/>
        <w:t xml:space="preserve">. When </w:t>
      </w:r>
      <w:r>
        <w:rPr/>
      </w:r>
      <m:oMath xmlns:m="http://schemas.openxmlformats.org/officeDocument/2006/math">
        <m:r>
          <w:rPr>
            <w:rFonts w:ascii="Cambria Math" w:hAnsi="Cambria Math"/>
          </w:rPr>
          <m:t xml:space="preserve">m</m:t>
        </m:r>
        <m:r>
          <w:rPr>
            <w:rFonts w:ascii="Cambria Math" w:hAnsi="Cambria Math"/>
          </w:rPr>
          <m:t xml:space="preserve">&gt;</m:t>
        </m:r>
        <m:r>
          <w:rPr>
            <w:rFonts w:ascii="Cambria Math" w:hAnsi="Cambria Math"/>
          </w:rPr>
          <m:t xml:space="preserve">1</m:t>
        </m:r>
      </m:oMath>
      <w:r>
        <w:rPr>
          <w:rFonts w:eastAsia="" w:eastAsiaTheme="minorEastAsia"/>
        </w:rPr>
        <w:t>, all replicates for the same sample must be together and they</w:t>
      </w:r>
      <w:r>
        <w:rPr/>
        <w:t xml:space="preserve"> should have a column name in the format </w:t>
      </w:r>
      <w:r>
        <w:rPr>
          <w:i/>
        </w:rPr>
        <w:t>name1</w:t>
      </w:r>
      <w:r>
        <w:rPr/>
        <w:t xml:space="preserve">, </w:t>
      </w:r>
      <w:r>
        <w:rPr>
          <w:i/>
        </w:rPr>
        <w:t>name2</w:t>
      </w:r>
      <w:r>
        <w:rPr/>
        <w:t xml:space="preserve">, etc. such that </w:t>
      </w:r>
      <w:r>
        <w:rPr>
          <w:i/>
        </w:rPr>
        <w:t>name</w:t>
      </w:r>
      <w:r>
        <w:rPr/>
        <w:t xml:space="preserve"> is unique for each sample and replicates are suffixed with numbers in ascending order starting from 1.</w:t>
      </w:r>
    </w:p>
    <w:p>
      <w:pPr>
        <w:pStyle w:val="ListParagraph"/>
        <w:numPr>
          <w:ilvl w:val="0"/>
          <w:numId w:val="4"/>
        </w:numPr>
        <w:spacing w:before="60" w:after="60"/>
        <w:ind w:left="1304" w:hanging="227"/>
        <w:jc w:val="both"/>
        <w:rPr/>
      </w:pPr>
      <w:r>
        <w:rPr>
          <w:b/>
        </w:rPr>
        <w:t>Quality control</w:t>
      </w:r>
      <w:r>
        <w:rPr/>
        <w:t xml:space="preserve"> (QC) </w:t>
      </w:r>
      <w:r>
        <w:rPr>
          <w:b/>
        </w:rPr>
        <w:t>samples</w:t>
      </w:r>
      <w:r>
        <w:rPr/>
        <w:t xml:space="preserve"> </w:t>
      </w:r>
      <w:r>
        <w:rPr>
          <w:color w:val="262626" w:themeColor="text1" w:themeTint="d9"/>
        </w:rPr>
        <w:t>[optional]</w:t>
      </w:r>
      <w:r>
        <w:rPr/>
        <w:t>.</w:t>
      </w:r>
    </w:p>
    <w:p>
      <w:pPr>
        <w:pStyle w:val="ListParagraph"/>
        <w:numPr>
          <w:ilvl w:val="0"/>
          <w:numId w:val="4"/>
        </w:numPr>
        <w:spacing w:before="60" w:after="120"/>
        <w:ind w:left="1304" w:hanging="227"/>
        <w:jc w:val="both"/>
        <w:rPr/>
      </w:pPr>
      <w:r>
        <w:rPr>
          <w:b/>
        </w:rPr>
        <w:t>Solvent</w:t>
      </w:r>
      <w:r>
        <w:rPr/>
        <w:t xml:space="preserve"> (blank) </w:t>
      </w:r>
      <w:r>
        <w:rPr>
          <w:b/>
        </w:rPr>
        <w:t>samples</w:t>
      </w:r>
      <w:r>
        <w:rPr/>
        <w:t xml:space="preserve"> </w:t>
      </w:r>
      <w:r>
        <w:rPr>
          <w:color w:val="262626" w:themeColor="text1" w:themeTint="d9"/>
        </w:rPr>
        <w:t>[optional]</w:t>
      </w:r>
      <w:r>
        <w:rPr/>
        <w:t>.</w:t>
      </w:r>
    </w:p>
    <w:p>
      <w:pPr>
        <w:pStyle w:val="Normal"/>
        <w:spacing w:before="120" w:after="120"/>
        <w:jc w:val="both"/>
        <w:rPr/>
      </w:pPr>
      <w:r>
        <w:rPr/>
        <w:t>There can be any number of additional columns (uniquely labelled) with supplementary data. Below you can find an example of how the input CSV file should look like.</w:t>
      </w:r>
    </w:p>
    <w:p>
      <w:pPr>
        <w:pStyle w:val="Normal"/>
        <w:spacing w:before="0" w:after="120"/>
        <w:jc w:val="both"/>
        <w:rPr/>
      </w:pPr>
      <w:r>
        <w:rPr/>
        <mc:AlternateContent>
          <mc:Choice Requires="wpg">
            <w:drawing>
              <wp:anchor behindDoc="0" distT="0" distB="0" distL="114300" distR="114300" simplePos="0" locked="0" layoutInCell="1" allowOverlap="1" relativeHeight="2" wp14:anchorId="072DC102">
                <wp:simplePos x="0" y="0"/>
                <wp:positionH relativeFrom="margin">
                  <wp:posOffset>292100</wp:posOffset>
                </wp:positionH>
                <wp:positionV relativeFrom="paragraph">
                  <wp:posOffset>199390</wp:posOffset>
                </wp:positionV>
                <wp:extent cx="6033135" cy="2583180"/>
                <wp:effectExtent l="0" t="0" r="0" b="9525"/>
                <wp:wrapTopAndBottom/>
                <wp:docPr id="1" name="Grupo 33"/>
                <a:graphic xmlns:a="http://schemas.openxmlformats.org/drawingml/2006/main">
                  <a:graphicData uri="http://schemas.microsoft.com/office/word/2010/wordprocessingGroup">
                    <wpg:wgp>
                      <wpg:cNvGrpSpPr/>
                      <wpg:grpSpPr>
                        <a:xfrm>
                          <a:off x="0" y="0"/>
                          <a:ext cx="6032520" cy="2582640"/>
                        </a:xfrm>
                      </wpg:grpSpPr>
                      <pic:pic xmlns:pic="http://schemas.openxmlformats.org/drawingml/2006/picture">
                        <pic:nvPicPr>
                          <pic:cNvPr id="0" name="Imagen 37" descr=""/>
                          <pic:cNvPicPr/>
                        </pic:nvPicPr>
                        <pic:blipFill>
                          <a:blip r:embed="rId5"/>
                          <a:srcRect l="5370" t="22522" r="36222" b="38979"/>
                          <a:stretch/>
                        </pic:blipFill>
                        <pic:spPr>
                          <a:xfrm>
                            <a:off x="192960" y="347400"/>
                            <a:ext cx="5384160" cy="1913760"/>
                          </a:xfrm>
                          <a:prstGeom prst="rect">
                            <a:avLst/>
                          </a:prstGeom>
                          <a:ln>
                            <a:noFill/>
                          </a:ln>
                        </pic:spPr>
                      </pic:pic>
                      <wps:wsp>
                        <wps:cNvSpPr/>
                        <wps:spPr>
                          <a:xfrm rot="340800">
                            <a:off x="41400" y="2198520"/>
                            <a:ext cx="1883880" cy="291600"/>
                          </a:xfrm>
                          <a:prstGeom prst="cloud">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wps:wsp>
                        <wps:cNvSpPr/>
                        <wps:spPr>
                          <a:xfrm rot="340800">
                            <a:off x="1393200" y="2186640"/>
                            <a:ext cx="2129040" cy="291960"/>
                          </a:xfrm>
                          <a:prstGeom prst="cloud">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wps:wsp>
                        <wps:cNvSpPr/>
                        <wps:spPr>
                          <a:xfrm rot="340800">
                            <a:off x="2991240" y="2180880"/>
                            <a:ext cx="2128680" cy="291600"/>
                          </a:xfrm>
                          <a:prstGeom prst="cloud">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wps:wsp>
                        <wps:cNvSpPr/>
                        <wps:spPr>
                          <a:xfrm rot="340800">
                            <a:off x="4568040" y="2161080"/>
                            <a:ext cx="881280" cy="242640"/>
                          </a:xfrm>
                          <a:prstGeom prst="cloud">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wps:wsp>
                        <wps:cNvSpPr/>
                        <wps:spPr>
                          <a:xfrm rot="16200000">
                            <a:off x="712440" y="-423360"/>
                            <a:ext cx="130680" cy="1149480"/>
                          </a:xfrm>
                          <a:prstGeom prst="rightBrace">
                            <a:avLst>
                              <a:gd name="adj1" fmla="val 20151"/>
                              <a:gd name="adj2" fmla="val 50000"/>
                            </a:avLst>
                          </a:prstGeom>
                          <a:noFill/>
                          <a:ln w="12600">
                            <a:solidFill>
                              <a:schemeClr val="accent2">
                                <a:lumMod val="75000"/>
                              </a:schemeClr>
                            </a:solidFill>
                          </a:ln>
                        </wps:spPr>
                        <wps:style>
                          <a:lnRef idx="1">
                            <a:schemeClr val="accent1"/>
                          </a:lnRef>
                          <a:fillRef idx="0">
                            <a:schemeClr val="accent1"/>
                          </a:fillRef>
                          <a:effectRef idx="0">
                            <a:schemeClr val="accent1"/>
                          </a:effectRef>
                          <a:fontRef idx="minor"/>
                        </wps:style>
                        <wps:bodyPr/>
                      </wps:wsp>
                      <wps:wsp>
                        <wps:cNvSpPr/>
                        <wps:spPr>
                          <a:xfrm>
                            <a:off x="0" y="720"/>
                            <a:ext cx="1557000" cy="2952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ID, m/z and retention time</w:t>
                              </w:r>
                            </w:p>
                          </w:txbxContent>
                        </wps:txbx>
                        <wps:bodyPr lIns="0" rIns="0" tIns="0" bIns="0">
                          <a:spAutoFit/>
                        </wps:bodyPr>
                      </wps:wsp>
                      <wps:wsp>
                        <wps:cNvSpPr/>
                        <wps:spPr>
                          <a:xfrm>
                            <a:off x="1216800" y="2398320"/>
                            <a:ext cx="1811520" cy="147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Sample replicates</w:t>
                              </w:r>
                            </w:p>
                          </w:txbxContent>
                        </wps:txbx>
                        <wps:bodyPr lIns="0" rIns="0" tIns="0" bIns="0">
                          <a:spAutoFit/>
                        </wps:bodyPr>
                      </wps:wsp>
                      <wps:wsp>
                        <wps:cNvSpPr/>
                        <wps:spPr>
                          <a:xfrm rot="5400000">
                            <a:off x="518040" y="1519200"/>
                            <a:ext cx="130680" cy="1539720"/>
                          </a:xfrm>
                          <a:prstGeom prst="rightBrace">
                            <a:avLst>
                              <a:gd name="adj1" fmla="val 20151"/>
                              <a:gd name="adj2" fmla="val 50000"/>
                            </a:avLst>
                          </a:prstGeom>
                          <a:noFill/>
                          <a:ln w="12600">
                            <a:solidFill>
                              <a:schemeClr val="accent6">
                                <a:lumMod val="75000"/>
                              </a:schemeClr>
                            </a:solidFill>
                          </a:ln>
                        </wps:spPr>
                        <wps:style>
                          <a:lnRef idx="1">
                            <a:schemeClr val="accent1"/>
                          </a:lnRef>
                          <a:fillRef idx="0">
                            <a:schemeClr val="accent1"/>
                          </a:fillRef>
                          <a:effectRef idx="0">
                            <a:schemeClr val="accent1"/>
                          </a:effectRef>
                          <a:fontRef idx="minor"/>
                        </wps:style>
                        <wps:bodyPr/>
                      </wps:wsp>
                      <wps:wsp>
                        <wps:cNvSpPr/>
                        <wps:spPr>
                          <a:xfrm>
                            <a:off x="2688480" y="0"/>
                            <a:ext cx="1557000" cy="147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QC samples</w:t>
                              </w:r>
                            </w:p>
                          </w:txbxContent>
                        </wps:txbx>
                        <wps:bodyPr lIns="0" rIns="0" tIns="0" bIns="0">
                          <a:spAutoFit/>
                        </wps:bodyPr>
                      </wps:wsp>
                      <wps:wsp>
                        <wps:cNvSpPr/>
                        <wps:spPr>
                          <a:xfrm>
                            <a:off x="3712680" y="2398320"/>
                            <a:ext cx="1811160" cy="147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Solvent samples</w:t>
                              </w:r>
                            </w:p>
                          </w:txbxContent>
                        </wps:txbx>
                        <wps:bodyPr lIns="0" rIns="0" tIns="0" bIns="0">
                          <a:spAutoFit/>
                        </wps:bodyPr>
                      </wps:wsp>
                      <wps:wsp>
                        <wps:cNvSpPr/>
                        <wps:spPr>
                          <a:xfrm rot="16200000">
                            <a:off x="3401280" y="-418320"/>
                            <a:ext cx="130680" cy="1147320"/>
                          </a:xfrm>
                          <a:prstGeom prst="rightBrace">
                            <a:avLst>
                              <a:gd name="adj1" fmla="val 20151"/>
                              <a:gd name="adj2" fmla="val 50000"/>
                            </a:avLst>
                          </a:prstGeom>
                          <a:noFill/>
                          <a:ln w="12600">
                            <a:solidFill>
                              <a:schemeClr val="accent1">
                                <a:lumMod val="75000"/>
                              </a:schemeClr>
                            </a:solidFill>
                          </a:ln>
                        </wps:spPr>
                        <wps:style>
                          <a:lnRef idx="1">
                            <a:schemeClr val="accent1"/>
                          </a:lnRef>
                          <a:fillRef idx="0">
                            <a:schemeClr val="accent1"/>
                          </a:fillRef>
                          <a:effectRef idx="0">
                            <a:schemeClr val="accent1"/>
                          </a:effectRef>
                          <a:fontRef idx="minor"/>
                        </wps:style>
                        <wps:bodyPr/>
                      </wps:wsp>
                      <wps:wsp>
                        <wps:cNvSpPr/>
                        <wps:spPr>
                          <a:xfrm rot="5400000">
                            <a:off x="3399480" y="1684440"/>
                            <a:ext cx="131400" cy="1154520"/>
                          </a:xfrm>
                          <a:prstGeom prst="rightBrace">
                            <a:avLst>
                              <a:gd name="adj1" fmla="val 20151"/>
                              <a:gd name="adj2" fmla="val 50000"/>
                            </a:avLst>
                          </a:prstGeom>
                          <a:noFill/>
                          <a:ln w="12600">
                            <a:solidFill>
                              <a:schemeClr val="accent3">
                                <a:lumMod val="75000"/>
                              </a:schemeClr>
                            </a:solidFill>
                          </a:ln>
                        </wps:spPr>
                        <wps:style>
                          <a:lnRef idx="1">
                            <a:schemeClr val="accent1"/>
                          </a:lnRef>
                          <a:fillRef idx="0">
                            <a:schemeClr val="accent1"/>
                          </a:fillRef>
                          <a:effectRef idx="0">
                            <a:schemeClr val="accent1"/>
                          </a:effectRef>
                          <a:fontRef idx="minor"/>
                        </wps:style>
                        <wps:bodyPr/>
                      </wps:wsp>
                      <wps:wsp>
                        <wps:cNvSpPr/>
                        <wps:spPr>
                          <a:xfrm rot="16200000">
                            <a:off x="4766760" y="183600"/>
                            <a:ext cx="1379160" cy="361800"/>
                          </a:xfrm>
                          <a:prstGeom prst="cloud">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wps:wsp>
                        <wps:cNvSpPr/>
                        <wps:spPr>
                          <a:xfrm rot="16200000">
                            <a:off x="4754880" y="-805320"/>
                            <a:ext cx="1378440" cy="385920"/>
                          </a:xfrm>
                          <a:prstGeom prst="cloud">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wps:wsp>
                        <wps:cNvSpPr/>
                        <wps:spPr>
                          <a:xfrm>
                            <a:off x="4719960" y="0"/>
                            <a:ext cx="1312560" cy="147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Supplementary data</w:t>
                              </w:r>
                            </w:p>
                          </w:txbxContent>
                        </wps:txbx>
                        <wps:bodyPr lIns="0" rIns="0" tIns="0" bIns="0">
                          <a:spAutoFit/>
                        </wps:bodyPr>
                      </wps:wsp>
                      <wps:wsp>
                        <wps:cNvSpPr/>
                        <wps:spPr>
                          <a:xfrm rot="16200000">
                            <a:off x="5321520" y="-46440"/>
                            <a:ext cx="131400" cy="380880"/>
                          </a:xfrm>
                          <a:prstGeom prst="rightBrace">
                            <a:avLst>
                              <a:gd name="adj1" fmla="val 20151"/>
                              <a:gd name="adj2" fmla="val 50000"/>
                            </a:avLst>
                          </a:prstGeom>
                          <a:noFill/>
                          <a:ln w="12600">
                            <a:solidFill>
                              <a:schemeClr val="accent4">
                                <a:lumMod val="75000"/>
                              </a:schemeClr>
                            </a:solidFill>
                          </a:ln>
                        </wps:spPr>
                        <wps:style>
                          <a:lnRef idx="1">
                            <a:schemeClr val="accent1"/>
                          </a:lnRef>
                          <a:fillRef idx="0">
                            <a:schemeClr val="accent1"/>
                          </a:fillRef>
                          <a:effectRef idx="0">
                            <a:schemeClr val="accent1"/>
                          </a:effectRef>
                          <a:fontRef idx="minor"/>
                        </wps:style>
                        <wps:bodyPr/>
                      </wps:wsp>
                      <wps:wsp>
                        <wps:cNvSpPr/>
                        <wps:spPr>
                          <a:xfrm>
                            <a:off x="5478120" y="287640"/>
                            <a:ext cx="160200" cy="123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33" style="position:absolute;margin-left:23pt;margin-top:-7.4pt;width:483.9pt;height:263.95pt" coordorigin="460,-148" coordsize="9678,527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37" stroked="f" style="position:absolute;left:764;top:861;width:8478;height:3013;mso-position-horizontal-relative:margin" type="shapetype_75">
                  <v:imagedata r:id="rId5" o:detectmouseclick="t"/>
                  <w10:wrap type="none"/>
                  <v:stroke color="#3465a4" joinstyle="round" endcap="flat"/>
                </v:shape>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Cerrar llave 42" stroked="t" style="position:absolute;left:1582;top:-146;width:205;height:1809;rotation:270;mso-position-horizontal-relative:margin" type="shapetype_88">
                  <w10:wrap type="none"/>
                  <v:fill o:detectmouseclick="t" on="false"/>
                  <v:stroke color="#c55a11" weight="12600" joinstyle="miter" endcap="flat"/>
                </v:shape>
                <v:rect id="shape_0" ID="CuadroTexto 5" stroked="f" style="position:absolute;left:460;top:315;width:2451;height:464;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ID, m/z and retention time</w:t>
                        </w:r>
                      </w:p>
                    </w:txbxContent>
                  </v:textbox>
                  <w10:wrap type="square"/>
                  <v:fill o:detectmouseclick="t" on="false"/>
                  <v:stroke color="#3465a4" joinstyle="round" endcap="flat"/>
                </v:rect>
                <v:rect id="shape_0" ID="CuadroTexto 7" stroked="f" style="position:absolute;left:2376;top:4091;width:2852;height:231;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Sample replicates</w:t>
                        </w:r>
                      </w:p>
                    </w:txbxContent>
                  </v:textbox>
                  <w10:wrap type="square"/>
                  <v:fill o:detectmouseclick="t" on="false"/>
                  <v:stroke color="#3465a4" joinstyle="round" endcap="flat"/>
                </v:rect>
                <v:shape id="shape_0" ID="Cerrar llave 45" stroked="t" style="position:absolute;left:3700;top:2707;width:205;height:2424;rotation:90;mso-position-horizontal-relative:margin" type="shapetype_88">
                  <w10:wrap type="none"/>
                  <v:fill o:detectmouseclick="t" on="false"/>
                  <v:stroke color="#548235" weight="12600" joinstyle="miter" endcap="flat"/>
                </v:shape>
                <v:rect id="shape_0" ID="CuadroTexto 14" stroked="f" style="position:absolute;left:4694;top:314;width:2451;height:231;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QC samples</w:t>
                        </w:r>
                      </w:p>
                    </w:txbxContent>
                  </v:textbox>
                  <w10:wrap type="square"/>
                  <v:fill o:detectmouseclick="t" on="false"/>
                  <v:stroke color="#3465a4" joinstyle="round" endcap="flat"/>
                </v:rect>
                <v:rect id="shape_0" ID="CuadroTexto 16" stroked="f" style="position:absolute;left:6307;top:4091;width:2851;height:231;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Solvent samples</w:t>
                        </w:r>
                      </w:p>
                    </w:txbxContent>
                  </v:textbox>
                  <w10:wrap type="square"/>
                  <v:fill o:detectmouseclick="t" on="false"/>
                  <v:stroke color="#3465a4" joinstyle="round" endcap="flat"/>
                </v:rect>
                <v:shape id="shape_0" ID="Cerrar llave 48" stroked="t" style="position:absolute;left:5816;top:-139;width:205;height:1806;rotation:270;mso-position-horizontal-relative:margin" type="shapetype_88">
                  <w10:wrap type="none"/>
                  <v:fill o:detectmouseclick="t" on="false"/>
                  <v:stroke color="#2e75b6" weight="12600" joinstyle="miter" endcap="flat"/>
                </v:shape>
                <v:shape id="shape_0" ID="Cerrar llave 49" stroked="t" style="position:absolute;left:7631;top:2967;width:206;height:1817;rotation:90;mso-position-horizontal-relative:margin" type="shapetype_88">
                  <w10:wrap type="none"/>
                  <v:fill o:detectmouseclick="t" on="false"/>
                  <v:stroke color="#7c7c7c" weight="12600" joinstyle="miter" endcap="flat"/>
                </v:shape>
                <v:rect id="shape_0" ID="CuadroTexto 29" stroked="f" style="position:absolute;left:7893;top:314;width:2066;height:231;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Supplementary data</w:t>
                        </w:r>
                      </w:p>
                    </w:txbxContent>
                  </v:textbox>
                  <w10:wrap type="square"/>
                  <v:fill o:detectmouseclick="t" on="false"/>
                  <v:stroke color="#3465a4" joinstyle="round" endcap="flat"/>
                </v:rect>
                <v:shape id="shape_0" ID="Cerrar llave 53" stroked="t" style="position:absolute;left:8840;top:448;width:206;height:599;rotation:270;mso-position-horizontal-relative:margin" type="shapetype_88">
                  <w10:wrap type="none"/>
                  <v:fill o:detectmouseclick="t" on="false"/>
                  <v:stroke color="#bf9000" weight="12600" joinstyle="miter" endcap="flat"/>
                </v:shape>
                <v:rect id="shape_0" ID="Rectángulo 54" fillcolor="white" stroked="t" style="position:absolute;left:9087;top:767;width:251;height:193;mso-position-horizontal-relative:margin">
                  <w10:wrap type="none"/>
                  <v:fill o:detectmouseclick="t" type="solid" color2="black"/>
                  <v:stroke color="white" weight="12600" joinstyle="miter" endcap="flat"/>
                </v:rect>
              </v:group>
            </w:pict>
          </mc:Fallback>
        </mc:AlternateContent>
      </w:r>
    </w:p>
    <w:p>
      <w:pPr>
        <w:pStyle w:val="Normal"/>
        <w:spacing w:before="0" w:after="120"/>
        <w:jc w:val="both"/>
        <w:rPr>
          <w:u w:val="single"/>
        </w:rPr>
      </w:pPr>
      <w:r>
        <w:rPr>
          <w:u w:val="single"/>
        </w:rPr>
      </w:r>
    </w:p>
    <w:p>
      <w:pPr>
        <w:pStyle w:val="Heading3"/>
        <w:spacing w:before="40" w:after="180"/>
        <w:ind w:left="142" w:hanging="0"/>
        <w:rPr/>
      </w:pPr>
      <w:bookmarkStart w:id="5" w:name="_File_formatting_considerations"/>
      <w:bookmarkEnd w:id="5"/>
      <w:r>
        <w:rPr/>
        <w:t>Other considerations:</w:t>
      </w:r>
    </w:p>
    <w:p>
      <w:pPr>
        <w:pStyle w:val="ListParagraph"/>
        <w:numPr>
          <w:ilvl w:val="0"/>
          <w:numId w:val="1"/>
        </w:numPr>
        <w:spacing w:before="60" w:after="60"/>
        <w:ind w:left="714" w:hanging="357"/>
        <w:rPr/>
      </w:pPr>
      <w:r>
        <w:rPr/>
        <w:t xml:space="preserve">All </w:t>
      </w:r>
      <w:r>
        <w:rPr>
          <w:b/>
        </w:rPr>
        <w:t>retention times</w:t>
      </w:r>
      <w:r>
        <w:rPr/>
        <w:t xml:space="preserve"> should be </w:t>
      </w:r>
      <w:r>
        <w:rPr>
          <w:b/>
        </w:rPr>
        <w:t>greater than zero</w:t>
      </w:r>
      <w:r>
        <w:rPr/>
        <w:t>.</w:t>
      </w:r>
    </w:p>
    <w:p>
      <w:pPr>
        <w:pStyle w:val="ListParagraph"/>
        <w:numPr>
          <w:ilvl w:val="0"/>
          <w:numId w:val="1"/>
        </w:numPr>
        <w:spacing w:before="60" w:after="60"/>
        <w:ind w:left="714" w:hanging="357"/>
        <w:jc w:val="both"/>
        <w:rPr/>
      </w:pPr>
      <w:r>
        <w:rPr/>
        <w:t xml:space="preserve">Column names should </w:t>
      </w:r>
      <w:r>
        <w:rPr>
          <w:b/>
        </w:rPr>
        <w:t>only</w:t>
      </w:r>
      <w:r>
        <w:rPr/>
        <w:t xml:space="preserve"> consist of alphanumeric characters, hyphens (“-”) and underscores (“_”).</w:t>
      </w:r>
    </w:p>
    <w:p>
      <w:pPr>
        <w:pStyle w:val="ListParagraph"/>
        <w:numPr>
          <w:ilvl w:val="0"/>
          <w:numId w:val="1"/>
        </w:numPr>
        <w:spacing w:before="60" w:after="60"/>
        <w:ind w:left="714" w:hanging="357"/>
        <w:jc w:val="both"/>
        <w:rPr/>
      </w:pPr>
      <w:r>
        <w:drawing>
          <wp:anchor behindDoc="0" distT="0" distB="0" distL="114300" distR="120015" simplePos="0" locked="0" layoutInCell="1" allowOverlap="1" relativeHeight="3">
            <wp:simplePos x="0" y="0"/>
            <wp:positionH relativeFrom="margin">
              <wp:posOffset>1446530</wp:posOffset>
            </wp:positionH>
            <wp:positionV relativeFrom="paragraph">
              <wp:posOffset>1322705</wp:posOffset>
            </wp:positionV>
            <wp:extent cx="3823335" cy="2171700"/>
            <wp:effectExtent l="0" t="0" r="0" b="0"/>
            <wp:wrapTopAndBottom/>
            <wp:docPr id="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pic:cNvPicPr>
                      <a:picLocks noChangeAspect="1" noChangeArrowheads="1"/>
                    </pic:cNvPicPr>
                  </pic:nvPicPr>
                  <pic:blipFill>
                    <a:blip r:embed="rId6"/>
                    <a:stretch>
                      <a:fillRect/>
                    </a:stretch>
                  </pic:blipFill>
                  <pic:spPr bwMode="auto">
                    <a:xfrm>
                      <a:off x="0" y="0"/>
                      <a:ext cx="3823335" cy="2171700"/>
                    </a:xfrm>
                    <a:prstGeom prst="rect">
                      <a:avLst/>
                    </a:prstGeom>
                  </pic:spPr>
                </pic:pic>
              </a:graphicData>
            </a:graphic>
          </wp:anchor>
        </w:drawing>
      </w:r>
      <w:r>
        <w:rPr>
          <w:i/>
        </w:rPr>
        <w:t>P</w:t>
      </w:r>
      <w:r>
        <w:rPr>
          <w:i/>
        </w:rPr>
        <w:t>eakFilter</w:t>
      </w:r>
      <w:r>
        <w:rPr/>
        <w:t xml:space="preserve"> supports the use of multiple files split by time ranges to represent a single run. However, note that except for the first retention time minute of the first file and the last retention time minute of the last file, all first and last minutes are trimmed from the data since they are unreliable. The file import procedure supports overlap (after trimming). Where retention times overlap (in minute chunks), the frames retained are those from the file with the most frames for that minute. We show a trivial example below:</w:t>
      </w:r>
    </w:p>
    <w:p>
      <w:pPr>
        <w:pStyle w:val="ListParagraph"/>
        <w:rPr/>
      </w:pPr>
      <w:r>
        <w:rPr/>
      </w:r>
    </w:p>
    <w:p>
      <w:pPr>
        <w:pStyle w:val="Heading1"/>
        <w:spacing w:before="360" w:after="120"/>
        <w:rPr/>
      </w:pPr>
      <w:bookmarkStart w:id="6" w:name="_Amalgamator%E2%80%99s_input_CSV"/>
      <w:bookmarkEnd w:id="6"/>
      <w:r>
        <w:rPr/>
        <w:t>Amalgamator’s input CSV file layout</w:t>
      </w:r>
    </w:p>
    <w:p>
      <w:pPr>
        <w:pStyle w:val="Normal"/>
        <w:spacing w:before="0" w:after="120"/>
        <w:jc w:val="both"/>
        <w:rPr/>
      </w:pPr>
      <w:r>
        <w:rPr/>
        <w:t>The following restrictions must be fulfilled by both negative and positive input CSV files:</w:t>
      </w:r>
    </w:p>
    <w:p>
      <w:pPr>
        <w:pStyle w:val="ListParagraph"/>
        <w:numPr>
          <w:ilvl w:val="0"/>
          <w:numId w:val="3"/>
        </w:numPr>
        <w:spacing w:before="60" w:after="60"/>
        <w:ind w:left="584" w:hanging="227"/>
        <w:jc w:val="both"/>
        <w:rPr/>
      </w:pPr>
      <w:r>
        <w:rPr/>
        <w:t xml:space="preserve">The </w:t>
      </w:r>
      <w:r>
        <w:rPr>
          <w:b/>
        </w:rPr>
        <w:t>first column</w:t>
      </w:r>
      <w:r>
        <w:rPr/>
        <w:t xml:space="preserve"> must </w:t>
      </w:r>
      <w:r>
        <w:rPr>
          <w:b w:val="false"/>
          <w:bCs w:val="false"/>
        </w:rPr>
        <w:t xml:space="preserve">always </w:t>
      </w:r>
      <w:r>
        <w:rPr>
          <w:b w:val="false"/>
          <w:bCs w:val="false"/>
        </w:rPr>
        <w:t xml:space="preserve">be </w:t>
      </w:r>
      <w:r>
        <w:rPr>
          <w:b w:val="false"/>
          <w:bCs w:val="false"/>
        </w:rPr>
        <w:t xml:space="preserve">the </w:t>
      </w:r>
      <w:r>
        <w:rPr>
          <w:b/>
        </w:rPr>
        <w:t>frame ID</w:t>
      </w:r>
      <w:r>
        <w:rPr/>
        <w:t>: a number that uniquely identifies each row.</w:t>
      </w:r>
    </w:p>
    <w:p>
      <w:pPr>
        <w:pStyle w:val="ListParagraph"/>
        <w:numPr>
          <w:ilvl w:val="0"/>
          <w:numId w:val="3"/>
        </w:numPr>
        <w:spacing w:before="60" w:after="60"/>
        <w:ind w:left="584" w:hanging="227"/>
        <w:jc w:val="both"/>
        <w:rPr/>
      </w:pPr>
      <w:r>
        <w:rPr/>
        <w:t xml:space="preserve">There must be an </w:t>
      </w:r>
      <w:r>
        <w:rPr>
          <w:b/>
        </w:rPr>
        <w:t>m/z and retention time columns</w:t>
      </w:r>
      <w:r>
        <w:rPr/>
        <w:t xml:space="preserve"> </w:t>
      </w:r>
      <w:r>
        <w:rPr>
          <w:i/>
        </w:rPr>
        <w:t>anywhere</w:t>
      </w:r>
      <w:r>
        <w:rPr/>
        <w:t xml:space="preserve"> but with the same name in both input files. Their name is now part of the parameters (</w:t>
      </w:r>
      <w:r>
        <w:rPr>
          <w:i/>
        </w:rPr>
        <w:t>mzCol</w:t>
      </w:r>
      <w:r>
        <w:rPr/>
        <w:t xml:space="preserve"> and </w:t>
      </w:r>
      <w:r>
        <w:rPr>
          <w:i/>
        </w:rPr>
        <w:t>rtCol</w:t>
      </w:r>
      <w:r>
        <w:rPr/>
        <w:t>).</w:t>
      </w:r>
    </w:p>
    <w:p>
      <w:pPr>
        <w:pStyle w:val="ListParagraph"/>
        <w:numPr>
          <w:ilvl w:val="0"/>
          <w:numId w:val="3"/>
        </w:numPr>
        <w:spacing w:before="60" w:after="60"/>
        <w:ind w:left="584" w:hanging="227"/>
        <w:jc w:val="both"/>
        <w:rPr/>
      </w:pPr>
      <w:r>
        <w:rPr/>
        <w:t xml:space="preserve">There must be a </w:t>
      </w:r>
      <w:r>
        <w:rPr>
          <w:b/>
        </w:rPr>
        <w:t>Polarity</w:t>
      </w:r>
      <w:r>
        <w:rPr/>
        <w:t xml:space="preserve"> column (case-sensitive) </w:t>
      </w:r>
      <w:r>
        <w:rPr>
          <w:i/>
        </w:rPr>
        <w:t>anywhere</w:t>
      </w:r>
      <w:r>
        <w:rPr/>
        <w:t xml:space="preserve"> in each file.</w:t>
      </w:r>
    </w:p>
    <w:p>
      <w:pPr>
        <w:pStyle w:val="ListParagraph"/>
        <w:numPr>
          <w:ilvl w:val="0"/>
          <w:numId w:val="3"/>
        </w:numPr>
        <w:spacing w:before="60" w:after="60"/>
        <w:ind w:left="584" w:hanging="227"/>
        <w:jc w:val="both"/>
        <w:rPr/>
      </w:pPr>
      <w:r>
        <w:rPr/>
        <w:t xml:space="preserve">All sample </w:t>
      </w:r>
      <w:r>
        <w:rPr>
          <w:b/>
        </w:rPr>
        <w:t>mean</w:t>
      </w:r>
      <w:r>
        <w:rPr/>
        <w:t xml:space="preserve"> </w:t>
      </w:r>
      <w:r>
        <w:rPr>
          <w:b/>
        </w:rPr>
        <w:t>intensity columns</w:t>
      </w:r>
      <w:r>
        <w:rPr/>
        <w:t xml:space="preserve"> must be </w:t>
      </w:r>
      <w:r>
        <w:rPr>
          <w:i/>
        </w:rPr>
        <w:t>together</w:t>
      </w:r>
      <w:r>
        <w:rPr/>
        <w:t xml:space="preserve"> but </w:t>
      </w:r>
      <w:r>
        <w:rPr>
          <w:i/>
        </w:rPr>
        <w:t>anywhere</w:t>
      </w:r>
      <w:r>
        <w:rPr/>
        <w:t xml:space="preserve"> in each file (can be in different order).</w:t>
      </w:r>
    </w:p>
    <w:p>
      <w:pPr>
        <w:pStyle w:val="Heading1"/>
        <w:spacing w:before="360" w:after="120"/>
        <w:rPr/>
      </w:pPr>
      <w:bookmarkStart w:id="7" w:name="_MS_Search%E2%80%99s_input"/>
      <w:bookmarkEnd w:id="7"/>
      <w:r>
        <w:rPr/>
        <w:t>MSSearch’s input CSV file layout</w:t>
      </w:r>
    </w:p>
    <w:p>
      <w:pPr>
        <w:pStyle w:val="Normal"/>
        <w:spacing w:before="0" w:after="120"/>
        <w:jc w:val="both"/>
        <w:rPr/>
      </w:pPr>
      <w:r>
        <w:rPr/>
        <w:t>MSSearch’s input CSV file must reflect the following restrictions:</w:t>
      </w:r>
    </w:p>
    <w:p>
      <w:pPr>
        <w:pStyle w:val="ListParagraph"/>
        <w:numPr>
          <w:ilvl w:val="0"/>
          <w:numId w:val="3"/>
        </w:numPr>
        <w:spacing w:before="60" w:after="60"/>
        <w:ind w:left="584" w:hanging="227"/>
        <w:jc w:val="both"/>
        <w:rPr/>
      </w:pPr>
      <w:r>
        <w:rPr/>
        <w:t xml:space="preserve">The </w:t>
      </w:r>
      <w:r>
        <w:rPr>
          <w:b/>
        </w:rPr>
        <w:t>first column</w:t>
      </w:r>
      <w:r>
        <w:rPr/>
        <w:t xml:space="preserve"> must </w:t>
      </w:r>
      <w:r>
        <w:rPr>
          <w:b w:val="false"/>
          <w:bCs w:val="false"/>
        </w:rPr>
        <w:t xml:space="preserve">always </w:t>
      </w:r>
      <w:r>
        <w:rPr>
          <w:b w:val="false"/>
          <w:bCs w:val="false"/>
        </w:rPr>
        <w:t xml:space="preserve">be </w:t>
      </w:r>
      <w:r>
        <w:rPr>
          <w:b w:val="false"/>
          <w:bCs w:val="false"/>
        </w:rPr>
        <w:t xml:space="preserve">the </w:t>
      </w:r>
      <w:r>
        <w:rPr>
          <w:b/>
        </w:rPr>
        <w:t>frame ID</w:t>
      </w:r>
      <w:r>
        <w:rPr/>
        <w:t>: a number that uniquely identifies each row.</w:t>
      </w:r>
    </w:p>
    <w:p>
      <w:pPr>
        <w:pStyle w:val="ListParagraph"/>
        <w:numPr>
          <w:ilvl w:val="0"/>
          <w:numId w:val="3"/>
        </w:numPr>
        <w:spacing w:before="60" w:after="60"/>
        <w:ind w:left="584" w:hanging="227"/>
        <w:jc w:val="both"/>
        <w:rPr/>
      </w:pPr>
      <w:r>
        <w:rPr/>
        <w:t xml:space="preserve">There must be an </w:t>
      </w:r>
      <w:r>
        <w:rPr>
          <w:b/>
        </w:rPr>
        <w:t>m/z and retention time columns</w:t>
      </w:r>
      <w:r>
        <w:rPr/>
        <w:t xml:space="preserve"> </w:t>
      </w:r>
      <w:r>
        <w:rPr>
          <w:i/>
        </w:rPr>
        <w:t>anywhere</w:t>
      </w:r>
      <w:r>
        <w:rPr/>
        <w:t xml:space="preserve"> in each file. Their name is now part of the parameters (</w:t>
      </w:r>
      <w:r>
        <w:rPr>
          <w:i/>
        </w:rPr>
        <w:t>mzCol</w:t>
      </w:r>
      <w:r>
        <w:rPr/>
        <w:t xml:space="preserve"> and </w:t>
      </w:r>
      <w:r>
        <w:rPr>
          <w:i/>
        </w:rPr>
        <w:t>rtCol</w:t>
      </w:r>
      <w:r>
        <w:rPr/>
        <w:t>).</w:t>
      </w:r>
    </w:p>
    <w:p>
      <w:pPr>
        <w:pStyle w:val="ListParagraph"/>
        <w:numPr>
          <w:ilvl w:val="0"/>
          <w:numId w:val="3"/>
        </w:numPr>
        <w:spacing w:before="60" w:after="60"/>
        <w:ind w:left="584" w:hanging="227"/>
        <w:jc w:val="both"/>
        <w:rPr/>
      </w:pPr>
      <w:r>
        <w:rPr/>
        <w:t xml:space="preserve">There must be a </w:t>
      </w:r>
      <w:r>
        <w:rPr>
          <w:b/>
        </w:rPr>
        <w:t>Polarity</w:t>
      </w:r>
      <w:r>
        <w:rPr/>
        <w:t xml:space="preserve"> column (case-sensitive) </w:t>
      </w:r>
      <w:r>
        <w:rPr>
          <w:i/>
        </w:rPr>
        <w:t>anywhere</w:t>
      </w:r>
      <w:r>
        <w:rPr/>
        <w:t xml:space="preserve"> in each file.</w:t>
      </w:r>
    </w:p>
    <w:sectPr>
      <w:footnotePr>
        <w:numFmt w:val="decimal"/>
      </w:footnote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jc w:val="both"/>
        <w:rPr/>
      </w:pPr>
      <w:r>
        <w:rPr>
          <w:rStyle w:val="FootnoteCharacters"/>
        </w:rPr>
        <w:footnoteRef/>
      </w:r>
      <w:r>
        <w:rPr>
          <w:rStyle w:val="FootnoteCharacters"/>
          <w:b/>
        </w:rPr>
        <w:tab/>
      </w:r>
      <w:r>
        <w:rPr/>
        <w:t xml:space="preserve"> </w:t>
      </w:r>
      <w:r>
        <w:rPr/>
        <w:t>Note that every parameter in both pre-processing tools has been devised for high resolution liquid chromatography/mass spectrometry (LC/MS) data.</w:t>
      </w:r>
    </w:p>
  </w:footnote>
  <w:footnote w:id="3">
    <w:p>
      <w:pPr>
        <w:pStyle w:val="Footnote"/>
        <w:jc w:val="both"/>
        <w:rPr/>
      </w:pPr>
      <w:r>
        <w:rPr>
          <w:rStyle w:val="FootnoteCharacters"/>
        </w:rPr>
        <w:footnoteRef/>
      </w:r>
      <w:r>
        <w:rPr>
          <w:rStyle w:val="FootnoteCharacters"/>
          <w:b/>
        </w:rPr>
        <w:tab/>
      </w:r>
      <w:r>
        <w:rPr/>
        <w:t xml:space="preserve"> </w:t>
      </w:r>
      <w:r>
        <w:rPr/>
        <w:t xml:space="preserve">Note that the functions included in the R script have </w:t>
      </w:r>
      <w:r>
        <w:rPr>
          <w:b/>
        </w:rPr>
        <w:t>several parameters that should be tailored</w:t>
      </w:r>
      <w:r>
        <w:rPr/>
        <w:t xml:space="preserve"> to your experimental conditions.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1437" w:hanging="360"/>
      </w:pPr>
    </w:lvl>
    <w:lvl w:ilvl="1">
      <w:start w:val="1"/>
      <w:numFmt w:val="lowerLetter"/>
      <w:lvlText w:val="%2."/>
      <w:lvlJc w:val="left"/>
      <w:pPr>
        <w:ind w:left="2157" w:hanging="360"/>
      </w:pPr>
    </w:lvl>
    <w:lvl w:ilvl="2">
      <w:start w:val="1"/>
      <w:numFmt w:val="lowerRoman"/>
      <w:lvlText w:val="%3."/>
      <w:lvlJc w:val="right"/>
      <w:pPr>
        <w:ind w:left="2877" w:hanging="180"/>
      </w:pPr>
    </w:lvl>
    <w:lvl w:ilvl="3">
      <w:start w:val="1"/>
      <w:numFmt w:val="decimal"/>
      <w:lvlText w:val="%4."/>
      <w:lvlJc w:val="left"/>
      <w:pPr>
        <w:ind w:left="3597" w:hanging="360"/>
      </w:pPr>
    </w:lvl>
    <w:lvl w:ilvl="4">
      <w:start w:val="1"/>
      <w:numFmt w:val="lowerLetter"/>
      <w:lvlText w:val="%5."/>
      <w:lvlJc w:val="left"/>
      <w:pPr>
        <w:ind w:left="4317" w:hanging="360"/>
      </w:pPr>
    </w:lvl>
    <w:lvl w:ilvl="5">
      <w:start w:val="1"/>
      <w:numFmt w:val="lowerRoman"/>
      <w:lvlText w:val="%6."/>
      <w:lvlJc w:val="right"/>
      <w:pPr>
        <w:ind w:left="5037" w:hanging="180"/>
      </w:pPr>
    </w:lvl>
    <w:lvl w:ilvl="6">
      <w:start w:val="1"/>
      <w:numFmt w:val="decimal"/>
      <w:lvlText w:val="%7."/>
      <w:lvlJc w:val="left"/>
      <w:pPr>
        <w:ind w:left="5757" w:hanging="360"/>
      </w:pPr>
    </w:lvl>
    <w:lvl w:ilvl="7">
      <w:start w:val="1"/>
      <w:numFmt w:val="lowerLetter"/>
      <w:lvlText w:val="%8."/>
      <w:lvlJc w:val="left"/>
      <w:pPr>
        <w:ind w:left="6477" w:hanging="360"/>
      </w:pPr>
    </w:lvl>
    <w:lvl w:ilvl="8">
      <w:start w:val="1"/>
      <w:numFmt w:val="lowerRoman"/>
      <w:lvlText w:val="%9."/>
      <w:lvlJc w:val="right"/>
      <w:pPr>
        <w:ind w:left="7197"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25"/>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uiPriority="0"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65b4"/>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ce412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e31a7"/>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fe31a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unhideWhenUsed/>
    <w:qFormat/>
    <w:rPr/>
  </w:style>
  <w:style w:type="character" w:styleId="BodyTextChar" w:customStyle="1">
    <w:name w:val="Body Text Char"/>
    <w:basedOn w:val="DefaultParagraphFont"/>
    <w:link w:val="BodyText"/>
    <w:qFormat/>
    <w:rsid w:val="00ab335c"/>
    <w:rPr>
      <w:rFonts w:ascii="Arial" w:hAnsi="Arial" w:eastAsia="Times New Roman" w:cs="Times New Roman"/>
      <w:spacing w:val="-5"/>
      <w:sz w:val="20"/>
      <w:szCs w:val="20"/>
      <w:lang w:val="en-IE"/>
    </w:rPr>
  </w:style>
  <w:style w:type="character" w:styleId="BalloonTextChar" w:customStyle="1">
    <w:name w:val="Balloon Text Char"/>
    <w:basedOn w:val="DefaultParagraphFont"/>
    <w:link w:val="BalloonText"/>
    <w:uiPriority w:val="99"/>
    <w:semiHidden/>
    <w:qFormat/>
    <w:rsid w:val="00f86fef"/>
    <w:rPr>
      <w:rFonts w:ascii="Times New Roman" w:hAnsi="Times New Roman" w:cs="Times New Roman"/>
      <w:sz w:val="18"/>
      <w:szCs w:val="18"/>
    </w:rPr>
  </w:style>
  <w:style w:type="character" w:styleId="TitleChar" w:customStyle="1">
    <w:name w:val="Title Char"/>
    <w:basedOn w:val="DefaultParagraphFont"/>
    <w:link w:val="Title"/>
    <w:uiPriority w:val="10"/>
    <w:qFormat/>
    <w:rsid w:val="00ce412b"/>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ce412b"/>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e31a7"/>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fe31a7"/>
    <w:rPr>
      <w:rFonts w:ascii="Calibri Light" w:hAnsi="Calibri Light" w:eastAsia="" w:cs="" w:asciiTheme="majorHAnsi" w:cstheme="majorBidi" w:eastAsiaTheme="majorEastAsia" w:hAnsiTheme="majorHAnsi"/>
      <w:color w:val="1F4D78" w:themeColor="accent1" w:themeShade="7f"/>
    </w:rPr>
  </w:style>
  <w:style w:type="character" w:styleId="InternetLink">
    <w:name w:val="Internet Link"/>
    <w:basedOn w:val="DefaultParagraphFont"/>
    <w:uiPriority w:val="99"/>
    <w:unhideWhenUsed/>
    <w:rsid w:val="00db27ad"/>
    <w:rPr>
      <w:color w:val="0563C1" w:themeColor="hyperlink"/>
      <w:u w:val="single"/>
    </w:rPr>
  </w:style>
  <w:style w:type="character" w:styleId="Strong">
    <w:name w:val="Strong"/>
    <w:basedOn w:val="DefaultParagraphFont"/>
    <w:uiPriority w:val="22"/>
    <w:qFormat/>
    <w:rsid w:val="00276b00"/>
    <w:rPr>
      <w:b/>
      <w:bCs/>
    </w:rPr>
  </w:style>
  <w:style w:type="character" w:styleId="FootnoteTextChar" w:customStyle="1">
    <w:name w:val="Footnote Text Char"/>
    <w:basedOn w:val="DefaultParagraphFont"/>
    <w:link w:val="FootnoteText"/>
    <w:uiPriority w:val="99"/>
    <w:semiHidden/>
    <w:qFormat/>
    <w:rsid w:val="00ce2b46"/>
    <w:rPr>
      <w:sz w:val="20"/>
      <w:szCs w:val="20"/>
    </w:rPr>
  </w:style>
  <w:style w:type="character" w:styleId="FootnoteCharacters">
    <w:name w:val="Footnote Characters"/>
    <w:basedOn w:val="DefaultParagraphFont"/>
    <w:uiPriority w:val="99"/>
    <w:semiHidden/>
    <w:unhideWhenUsed/>
    <w:qFormat/>
    <w:rsid w:val="00ce2b46"/>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6c5a39"/>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1F4E79" w:themeColor="accent1" w:themeShade="80"/>
      <w:u w:val="none"/>
    </w:rPr>
  </w:style>
  <w:style w:type="character" w:styleId="ListLabel29">
    <w:name w:val="ListLabel 29"/>
    <w:qFormat/>
    <w:rPr>
      <w:i/>
      <w:color w:val="1F4E79" w:themeColor="accent1" w:themeShade="80"/>
      <w:u w:val="none"/>
    </w:rPr>
  </w:style>
  <w:style w:type="character" w:styleId="ListLabel30">
    <w:name w:val="ListLabel 30"/>
    <w:qFormat/>
    <w:rPr>
      <w:i/>
      <w:color w:val="0070C0"/>
    </w:rPr>
  </w:style>
  <w:style w:type="character" w:styleId="ListLabel31">
    <w:name w:val="ListLabel 31"/>
    <w:qFormat/>
    <w:rPr>
      <w:color w:val="0070C0"/>
    </w:rPr>
  </w:style>
  <w:style w:type="character" w:styleId="ListLabel32">
    <w:name w:val="ListLabel 32"/>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ab335c"/>
    <w:pPr>
      <w:spacing w:lineRule="atLeast" w:line="240" w:before="0" w:after="240"/>
      <w:ind w:left="1080" w:hanging="0"/>
      <w:jc w:val="both"/>
    </w:pPr>
    <w:rPr>
      <w:rFonts w:ascii="Arial" w:hAnsi="Arial" w:eastAsia="Times New Roman" w:cs="Times New Roman"/>
      <w:spacing w:val="-5"/>
      <w:sz w:val="20"/>
      <w:szCs w:val="20"/>
      <w:lang w:val="en-I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2209a"/>
    <w:pPr>
      <w:spacing w:before="0" w:after="0"/>
      <w:ind w:left="720" w:hanging="0"/>
      <w:contextualSpacing/>
    </w:pPr>
    <w:rPr/>
  </w:style>
  <w:style w:type="paragraph" w:styleId="Tableofauthorities">
    <w:name w:val="table of authorities"/>
    <w:basedOn w:val="Normal"/>
    <w:qFormat/>
    <w:rsid w:val="00ab335c"/>
    <w:pPr>
      <w:tabs>
        <w:tab w:val="right" w:pos="7560" w:leader="dot"/>
      </w:tabs>
      <w:ind w:left="1440" w:hanging="360"/>
    </w:pPr>
    <w:rPr>
      <w:rFonts w:ascii="Arial" w:hAnsi="Arial" w:eastAsia="Times New Roman" w:cs="Times New Roman"/>
      <w:spacing w:val="-5"/>
      <w:sz w:val="20"/>
      <w:szCs w:val="20"/>
      <w:lang w:val="en-IE"/>
    </w:rPr>
  </w:style>
  <w:style w:type="paragraph" w:styleId="BalloonText">
    <w:name w:val="Balloon Text"/>
    <w:basedOn w:val="Normal"/>
    <w:link w:val="BalloonTextChar"/>
    <w:uiPriority w:val="99"/>
    <w:semiHidden/>
    <w:unhideWhenUsed/>
    <w:qFormat/>
    <w:rsid w:val="00f86fef"/>
    <w:pPr/>
    <w:rPr>
      <w:rFonts w:ascii="Times New Roman" w:hAnsi="Times New Roman" w:cs="Times New Roman"/>
      <w:sz w:val="18"/>
      <w:szCs w:val="18"/>
    </w:rPr>
  </w:style>
  <w:style w:type="paragraph" w:styleId="Title">
    <w:name w:val="Title"/>
    <w:basedOn w:val="Normal"/>
    <w:next w:val="Normal"/>
    <w:link w:val="TitleChar"/>
    <w:uiPriority w:val="10"/>
    <w:qFormat/>
    <w:rsid w:val="00ce412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6e4492"/>
    <w:pPr>
      <w:spacing w:beforeAutospacing="1" w:afterAutospacing="1"/>
    </w:pPr>
    <w:rPr>
      <w:rFonts w:ascii="Times New Roman" w:hAnsi="Times New Roman" w:eastAsia="" w:cs="Times New Roman" w:eastAsiaTheme="minorEastAsia"/>
      <w:lang w:val="es-ES" w:eastAsia="es-ES"/>
    </w:rPr>
  </w:style>
  <w:style w:type="paragraph" w:styleId="Footnote">
    <w:name w:val="Footnote Text"/>
    <w:basedOn w:val="Normal"/>
    <w:link w:val="FootnoteTextChar"/>
    <w:uiPriority w:val="99"/>
    <w:semiHidden/>
    <w:unhideWhenUsed/>
    <w:rsid w:val="00ce2b46"/>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oteowizard.sourceforge.net/" TargetMode="External"/><Relationship Id="rId3" Type="http://schemas.openxmlformats.org/officeDocument/2006/relationships/hyperlink" Target="https://xcmsonline.scripps.edu/docs/fileformats.html" TargetMode="External"/><Relationship Id="rId4" Type="http://schemas.openxmlformats.org/officeDocument/2006/relationships/hyperlink" Target="https://xcmsonline.scripps.edu/"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7A3308-8BB6-4FC9-BC9E-C51D24738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Application>LibreOffice/6.0.7.3$Linux_X86_64 LibreOffice_project/00m0$Build-3</Application>
  <Pages>3</Pages>
  <Words>830</Words>
  <Characters>4156</Characters>
  <CharactersWithSpaces>4931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2016-09-29T13:53:00Z</dcterms:created>
  <dc:creator>Christopher Brasher</dc:creator>
  <dc:description/>
  <dc:language>en-GB</dc:language>
  <cp:lastModifiedBy/>
  <cp:lastPrinted>2016-03-02T10:43:00Z</cp:lastPrinted>
  <dcterms:modified xsi:type="dcterms:W3CDTF">2019-07-08T00:27:28Z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