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&lt;o&lt;onut</w:t>
      </w:r>
    </w:p>
    <w:p>
      <w:pPr>
        <w:pStyle w:val="BodyTextsubtitle"/>
        <w:bidi w:val="0"/>
        <w:jc w:val="start"/>
        <w:rPr/>
      </w:pPr>
      <w:r>
        <w:rPr/>
        <w:t>Scheduler, Task-Aufweckung, Events, Mailboxen, Timer und serielle Demo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b/>
        </w:rPr>
        <w:t>Projekt:</w:t>
      </w:r>
      <w:r>
        <w:rPr/>
        <w:t xml:space="preserve"> CCN auf Arduino Uno / ATmega328P, 16 MHz</w:t>
        <w:br/>
      </w:r>
      <w:r>
        <w:rPr>
          <w:b/>
        </w:rPr>
        <w:t>Serielle Verbindung:</w:t>
      </w:r>
      <w:r>
        <w:rPr/>
        <w:t xml:space="preserve"> 9600 Baud, 8 Datenbits, keine Parität, 1 Stoppbit (8N1)</w:t>
        <w:br/>
      </w:r>
      <w:r>
        <w:rPr>
          <w:b/>
        </w:rPr>
        <w:t>Stand:</w:t>
      </w:r>
      <w:r>
        <w:rPr/>
        <w:t xml:space="preserve"> Dokumentation zur aktuellen PlatformIO-Demo</w:t>
      </w:r>
    </w:p>
    <w:p>
      <w:pPr>
        <w:pStyle w:val="BodyText"/>
        <w:bidi w:val="0"/>
        <w:spacing w:before="200" w:after="200"/>
        <w:ind w:hanging="0" w:start="200" w:end="200"/>
        <w:jc w:val="start"/>
        <w:rPr/>
      </w:pPr>
      <w:r>
        <w:rPr>
          <w:bdr w:val="single" w:sz="24" w:space="10" w:color="287A9A"/>
          <w:shd w:fill="EDF5F8" w:val="clear"/>
        </w:rPr>
        <w:t xml:space="preserve">Diese Anleitung beschreibt den aktiven Scheduler über die </w:t>
      </w:r>
      <w:r>
        <w:rPr>
          <w:rStyle w:val="SourceText"/>
          <w:bdr w:val="single" w:sz="24" w:space="10" w:color="287A9A"/>
          <w:shd w:fill="EDF5F8" w:val="clear"/>
        </w:rPr>
        <w:t>ccn_*</w:t>
      </w:r>
      <w:r>
        <w:rPr>
          <w:bdr w:val="single" w:sz="24" w:space="10" w:color="287A9A"/>
          <w:shd w:fill="EDF5F8" w:val="clear"/>
        </w:rPr>
        <w:t xml:space="preserve">-API. Die älteren Coconut-Module werden mitgebaut und initialisiert; die Demo-Aufgaben verwenden aber den aktuellen CCN-Scheduler. 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Überblick und Start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Nach dem Einschalten konfiguriert </w:t>
      </w:r>
      <w:r>
        <w:rPr>
          <w:rStyle w:val="SourceText"/>
        </w:rPr>
        <w:t>main()</w:t>
      </w:r>
      <w:r>
        <w:rPr/>
        <w:t xml:space="preserve"> den LED-Pin und das serielle Modul. Danach initialisiert es die kleinen historischen Module nacheinander: BPCI, QUEI, MBXI, EVTI und TIMI. Anschließend startet </w:t>
      </w:r>
      <w:r>
        <w:rPr>
          <w:rStyle w:val="SourceText"/>
        </w:rPr>
        <w:t>ccn_init()</w:t>
      </w:r>
      <w:r>
        <w:rPr/>
        <w:t xml:space="preserve"> den aktiven Kernel und richtet Timer1 ein.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Danach legt </w:t>
      </w:r>
      <w:r>
        <w:rPr>
          <w:rStyle w:val="SourceText"/>
        </w:rPr>
        <w:t>main()</w:t>
      </w:r>
      <w:r>
        <w:rPr/>
        <w:t xml:space="preserve"> drei Tasks an: den Ausgabetask, den seriellen Eingabetask und den LED-Task. Der Ausgabetask hat Priorität 2; die beiden anderen haben Priorität 1. Es folgen Event, Mailbox und drei Timer: serielle Abfrage (periodisch, 8 ms), LED (periodisch, ungefähr 1 s) und der per Taste gestartete Einmal-Timer (3 s). Erst nach der Konfiguration wird der Scheduler gestartet.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a) Scheduler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Der Scheduler ist kooperativ: Er wählt einen bereiten Task aus und ruft dessen Funktion auf. Ein Task läuft, bis seine Funktion zurückkehrt. Er sollte deshalb kurz bleiben und nicht selbst auf UART-Eingaben, Timer oder andere Tasks warten. Wenn kein Task bereit ist, dreht die Hauptschleife weiter und verarbeitet neue Timer-Ticks.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Die Auswahl bevorzugt den Task mit der höchsten numerischen Priorität. Bei gleicher Priorität wird die Suche nach jeder Ausführung hinter dem zuletzt ausgewählten Task fortgesetzt (Round-Robin). „Bereit“ ist ein einzelnes Flag: mehrere Aufweckungen während der Task schon bereit ist erzeugen keine zusätzlichen Task-Instanzen.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Start: Interrupts aktivieren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</w:t>
      </w:r>
      <w:r>
        <w:rPr/>
        <w:t>Ausstehende Ticks verarbeiten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</w:t>
      </w:r>
      <w:r>
        <w:rPr/>
        <w:t>+------------------+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</w:t>
      </w:r>
      <w:r>
        <w:rPr/>
        <w:t>| Bereiter Task?   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</w:t>
      </w:r>
      <w:r>
        <w:rPr/>
        <w:t>+------------------+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</w:t>
      </w:r>
      <w:r>
        <w:rPr/>
        <w:t>| Ja       | Nein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</w:t>
      </w:r>
      <w:r>
        <w:rPr/>
        <w:t>v          +-----&gt; Hauptschleife weiter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Höchste Priorität wählen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Gleichstand: Round-Robin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Task-Funktion ausführen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</w:t>
      </w:r>
      <w:r>
        <w:rPr/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</w:t>
      </w:r>
      <w:r>
        <w:rPr/>
        <w:t>+---------------&gt; zurück zur Tick-Verarbeitung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Scheduler-Hauptschleife (schematisch). </w:t>
      </w:r>
    </w:p>
    <w:p>
      <w:pPr>
        <w:pStyle w:val="Heading2section"/>
        <w:bidi w:val="0"/>
        <w:jc w:val="start"/>
        <w:rPr/>
      </w:pPr>
      <w:r>
        <w:rPr/>
        <w:t>b) WakeUp-Task-System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rStyle w:val="SourceText"/>
        </w:rPr>
        <w:t>ccn_task_wake(task)</w:t>
      </w:r>
      <w:r>
        <w:rPr/>
        <w:t xml:space="preserve"> setzt das Bereit-Flag des angegebenen Tasks. Der Aufruf erzeugt keine neue Task-Instanz und führt den Task auch nicht sofort aus: Der Scheduler ruft ihn beim nächsten passenden Durchlauf auf. Ist der Task bereits bereit, bleibt es bei einem einzigen anstehenden Lauf.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Die serielle Taste </w:t>
      </w:r>
      <w:r>
        <w:rPr>
          <w:rStyle w:val="SourceText"/>
        </w:rPr>
        <w:t>w</w:t>
      </w:r>
      <w:r>
        <w:rPr/>
        <w:t xml:space="preserve"> setzt zusätzlich ein Kennzeichen für den Aufweckgrund und weckt den Ausgabetask direkt. Dieser meldet dann „Task direkt aufgeweckt“. Timer- und Event-Aufweckungen verwenden intern ebenfalls das Bereit-Flag; der Task liest anschließend den jeweiligen Grund ab.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Aufweckquelle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ccn_task_wake(task)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Bereit-Flag setzen (bleibt ein einzelnes Flag)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Scheduler wählt den Task beim nächsten Durchlauf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Task-Funktion läuft bis zur Rückkehr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</w:t>
      </w:r>
      <w:r>
        <w:rPr/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</w:t>
      </w:r>
      <w:r>
        <w:rPr/>
        <w:t>+----------------------&gt; wartet auf nächste Aufweckung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WakeUp markiert den Task bereit; es ruft ihn nicht sofort auf. </w:t>
      </w:r>
    </w:p>
    <w:p>
      <w:pPr>
        <w:pStyle w:val="Heading2section"/>
        <w:bidi w:val="0"/>
        <w:jc w:val="start"/>
        <w:rPr/>
      </w:pPr>
      <w:r>
        <w:rPr/>
        <w:t>c) Event-System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Ein Event ist ein einzelnes anstehendes Signal an genau einen verbundenen Task. </w:t>
      </w:r>
      <w:r>
        <w:rPr>
          <w:rStyle w:val="SourceText"/>
        </w:rPr>
        <w:t>ccn_event_send(event)</w:t>
      </w:r>
      <w:r>
        <w:rPr/>
        <w:t xml:space="preserve"> setzt das Pending-Flag und weckt den Empfänger. Der Task liest das Signal mit </w:t>
      </w:r>
      <w:r>
        <w:rPr>
          <w:rStyle w:val="SourceText"/>
        </w:rPr>
        <w:t>ccn_event_receive(event)</w:t>
      </w:r>
      <w:r>
        <w:rPr/>
        <w:t>; das Lesen löscht das Flag.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Events werden zusammengefasst: Wird dasselbe Event mehrfach gesendet, bevor der Empfänger es abholt, bleibt es ein anstehendes Event und zählt nicht die Anzahl der Sendungen. Die Demo-Taste </w:t>
      </w:r>
      <w:r>
        <w:rPr>
          <w:rStyle w:val="SourceText"/>
        </w:rPr>
        <w:t>e</w:t>
      </w:r>
      <w:r>
        <w:rPr/>
        <w:t xml:space="preserve"> löst dieses Event aus.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Taste e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Event senden --&gt; Pending-Flag setzen --&gt; Empfänger bereit machen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</w:t>
      </w:r>
      <w:r>
        <w:rPr/>
        <w:t>Scheduler ruft Task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</w:t>
      </w:r>
      <w:r>
        <w:rPr/>
        <w:t>ccn_event_receive(event) konsumiert Flag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     </w:t>
      </w:r>
      <w:r>
        <w:rPr/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                        </w:t>
      </w:r>
      <w:r>
        <w:rPr/>
        <w:t>printf: Event empfangen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Ein Event trägt ein Signal, aber keine Nutzdaten. </w:t>
      </w:r>
    </w:p>
    <w:p>
      <w:pPr>
        <w:pStyle w:val="Heading2section"/>
        <w:bidi w:val="0"/>
        <w:jc w:val="start"/>
        <w:rPr/>
      </w:pPr>
      <w:r>
        <w:rPr/>
        <w:t>d) Mailbox-System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Eine Mailbox enthält eine FIFO-Warteschlange für Nachrichten und ist mit einem Empfänger-Task verbunden. Die aktuelle Demo-Mailbox kann vier Nachrichten halten. </w:t>
      </w:r>
      <w:r>
        <w:rPr>
          <w:rStyle w:val="SourceText"/>
        </w:rPr>
        <w:t>ccn_mailbox_send()</w:t>
      </w:r>
      <w:r>
        <w:rPr/>
        <w:t xml:space="preserve"> hängt eine Nachricht hinten an und weckt den Empfänger. Ist die Mailbox voll, liefert der Aufruf </w:t>
      </w:r>
      <w:r>
        <w:rPr>
          <w:rStyle w:val="SourceText"/>
        </w:rPr>
        <w:t>false</w:t>
      </w:r>
      <w:r>
        <w:rPr/>
        <w:t xml:space="preserve"> und die Nachricht wird nicht übernommen.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rStyle w:val="SourceText"/>
        </w:rPr>
        <w:t>ccn_mailbox_receive()</w:t>
      </w:r>
      <w:r>
        <w:rPr/>
        <w:t xml:space="preserve"> holt die älteste Nachricht ab. In der Demo enthält sie die seit dem Start vergangenen ganzen Sekunden. Die Ausgabe verwendet einen 32-Bit-Wert, damit der Zeitstempel nicht auf ein Byte begrenzt ist. Mehrere gespeicherte Nachrichten werden im Ausgabetask nacheinander geleert.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Taste m --&gt; Sekundenwert erfassen --&gt; Mailbox FIFO hinten befüllen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</w:t>
      </w:r>
      <w:r>
        <w:rPr/>
        <w:t>Mailbox voll?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  </w:t>
      </w:r>
      <w:r>
        <w:rPr/>
        <w:t xml:space="preserve">/       \ 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</w:t>
      </w:r>
      <w:r>
        <w:rPr/>
        <w:t>Nein       Ja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</w:t>
      </w:r>
      <w:r>
        <w:rPr/>
        <w:t>|          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</w:t>
      </w:r>
      <w:r>
        <w:rPr/>
        <w:t>v          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</w:t>
      </w:r>
      <w:r>
        <w:rPr/>
        <w:t>Task wecken   Fehler melden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ccn_mailbox_receive() liest vorn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       </w:t>
      </w:r>
      <w:r>
        <w:rPr/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             </w:t>
      </w:r>
      <w:r>
        <w:rPr/>
        <w:t>printf gibt Zeitstempel aus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Die Mailbox transportiert Nutzdaten in FIFO-Reihenfolge. </w:t>
      </w:r>
    </w:p>
    <w:p>
      <w:pPr>
        <w:pStyle w:val="Heading2section"/>
        <w:bidi w:val="0"/>
        <w:jc w:val="start"/>
        <w:rPr/>
      </w:pPr>
      <w:r>
        <w:rPr/>
        <w:t>e) Timer-System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Timer1 läuft im CTC-Modus mit Prescaler 64. Bei 16 MHz zählt er mit 250 kHz; der Compare-Wert 1999 erzeugt einen Interrupt alle 8 ms. Die Interrupt-Service- Routine bleibt kurz: Sie zählt nur den Tick hoch. In der Scheduler-Schleife werden die ausstehenden Ticks verarbeitet und die Software-Timer aktualisiert.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Timerverzögerungen werden in 8-ms-Ticks angegeben. Der Demo-Timer für </w:t>
      </w:r>
      <w:r>
        <w:rPr>
          <w:rStyle w:val="SourceText"/>
        </w:rPr>
        <w:t>t</w:t>
      </w:r>
      <w:r>
        <w:rPr/>
        <w:t xml:space="preserve"> ist einmalig und hat </w:t>
      </w:r>
      <w:r>
        <w:rPr>
          <w:rStyle w:val="SourceText"/>
        </w:rPr>
        <w:t>3000 / 8 = 375</w:t>
      </w:r>
      <w:r>
        <w:rPr/>
        <w:t xml:space="preserve"> Ticks. Bei Ablauf setzt der Kernel die Ablaufmarkierung und weckt den verbundenen Ausgabetask. Dieser erkennt den Grund mit </w:t>
      </w:r>
      <w:r>
        <w:rPr>
          <w:rStyle w:val="SourceText"/>
        </w:rPr>
        <w:t>ccn_timer_expired()</w:t>
      </w:r>
      <w:r>
        <w:rPr/>
        <w:t xml:space="preserve"> und gibt die 3-Sekunden-Meldung aus. Drückt man </w:t>
      </w:r>
      <w:r>
        <w:rPr>
          <w:rStyle w:val="SourceText"/>
        </w:rPr>
        <w:t>t</w:t>
      </w:r>
      <w:r>
        <w:rPr/>
        <w:t xml:space="preserve"> während des Laufes erneut, wird der Timer neu gestartet.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Die LED und der serielle Eingabetask verwenden periodische Timer. Ihre Benachrichtigungen sind Flags, keine Zähler: Wird ein Task länger nicht ausgeführt, können mehrere periodische Abläufe zu einer ausstehenden Meldung zusammenfallen.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Taste t --&gt; Einmal-Timer auf 375 Ticks setzen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</w:t>
      </w:r>
      <w:r>
        <w:rPr/>
        <w:t>Timer1 Interrupt alle 8 ms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</w:t>
      </w:r>
      <w:r>
        <w:rPr/>
        <w:t>ISR zählt nur den Hardwaretick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</w:t>
      </w:r>
      <w:r>
        <w:rPr/>
        <w:t>Scheduler verarbeitet Tick-Zähler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</w:t>
      </w:r>
      <w:r>
        <w:rPr/>
        <w:t>Timer abgelaufen?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</w:t>
      </w:r>
      <w:r>
        <w:rPr/>
        <w:t xml:space="preserve">/          \ 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</w:t>
      </w:r>
      <w:r>
        <w:rPr/>
        <w:t>Nein          Ja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</w:t>
      </w:r>
      <w:r>
        <w:rPr/>
        <w:t>|             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</w:t>
      </w:r>
      <w:r>
        <w:rPr/>
        <w:t>weiter herunterzählen  Ablauf-Flag setzen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>Task wecken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v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</w:t>
      </w:r>
      <w:r>
        <w:rPr/>
        <w:t>ccn_timer_expired() lesen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|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 xml:space="preserve">                                </w:t>
      </w:r>
      <w:r>
        <w:rPr/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       </w:t>
      </w:r>
      <w:r>
        <w:rPr/>
        <w:t>Meldung nach ca. 3 s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Timerablauf wird im Scheduler verarbeitet und weckt den verbundenen Task. </w:t>
      </w:r>
    </w:p>
    <w:p>
      <w:pPr>
        <w:pStyle w:val="Heading2section"/>
        <w:bidi w:val="0"/>
        <w:jc w:val="start"/>
        <w:rPr/>
      </w:pPr>
      <w:r>
        <w:rPr/>
        <w:t>f) UML-Sequenzdiagramme</w:t>
      </w:r>
    </w:p>
    <w:p>
      <w:pPr>
        <w:pStyle w:val="Heading3"/>
        <w:numPr>
          <w:ilvl w:val="0"/>
          <w:numId w:val="0"/>
        </w:numPr>
        <w:bidi w:val="0"/>
        <w:spacing w:before="140" w:after="80"/>
        <w:jc w:val="start"/>
        <w:rPr/>
      </w:pPr>
      <w:r>
        <w:rPr/>
        <w:t>EVTI: Event senden und empfangen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Das folgende Ablaufbild zeigt die historische </w:t>
      </w:r>
      <w:r>
        <w:rPr>
          <w:rStyle w:val="SourceText"/>
        </w:rPr>
        <w:t>EVTI_*</w:t>
      </w:r>
      <w:r>
        <w:rPr/>
        <w:t xml:space="preserve">-Schnittstelle: Der Aufrufer sendet ein zuvor erzeugtes und verbundenes Event. EVTI setzt dessen Pending-Flag und weckt den Empfänger über BPCI. Der Task liest das Event später mit </w:t>
      </w:r>
      <w:r>
        <w:rPr>
          <w:rStyle w:val="SourceText"/>
        </w:rPr>
        <w:t>EVTI_Receive()</w:t>
      </w:r>
      <w:r>
        <w:rPr/>
        <w:t xml:space="preserve">; diese Abfrage löscht das Pending-Flag. Hinweis: Die aktuelle serielle Demo verwendet stattdessen die neuere </w:t>
      </w:r>
      <w:r>
        <w:rPr>
          <w:rStyle w:val="SourceText"/>
        </w:rPr>
        <w:t>ccn_event_*</w:t>
      </w:r>
      <w:r>
        <w:rPr/>
        <w:t>-API. Das EVTI-Modul wird weiterhin initialisiert, aber nicht für das Demo-Event verwendet.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drawing>
          <wp:inline distT="0" distB="0" distL="0" distR="0">
            <wp:extent cx="5905500" cy="4010025"/>
            <wp:effectExtent l="0" t="0" r="0" b="0"/>
            <wp:docPr id="1" name="Image1" title="UML-Sequenzdiagramm: EVTI sendet ein Event, weckt den Task und dieser empfängt 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UML-Sequenzdiagramm: EVTI sendet ein Event, weckt den Task und dieser empfängt es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UML-Sequenz: </w:t>
      </w:r>
      <w:r>
        <w:rPr>
          <w:rStyle w:val="SourceText"/>
        </w:rPr>
        <w:t>EVTI_Send()</w:t>
      </w:r>
      <w:r>
        <w:rPr/>
        <w:t xml:space="preserve"> weckt den verbundenen Task; </w:t>
      </w:r>
      <w:r>
        <w:rPr>
          <w:rStyle w:val="SourceText"/>
        </w:rPr>
        <w:t>EVTI_Receive()</w:t>
      </w:r>
      <w:r>
        <w:rPr/>
        <w:t xml:space="preserve"> konsumiert das Pending-Flag. </w:t>
      </w:r>
    </w:p>
    <w:p>
      <w:pPr>
        <w:pStyle w:val="Heading3section"/>
        <w:bidi w:val="0"/>
        <w:jc w:val="start"/>
        <w:rPr/>
      </w:pPr>
      <w:r>
        <w:rPr/>
        <w:t>Periodischer TIMI-Timer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Das zweite Ablaufbild zeigt den periodischen Timer der historischen </w:t>
      </w:r>
      <w:r>
        <w:rPr>
          <w:rStyle w:val="SourceText"/>
        </w:rPr>
        <w:t>TIMI_*</w:t>
      </w:r>
      <w:r>
        <w:rPr/>
        <w:t xml:space="preserve">-Schnittstelle. Die Anwendung erzeugt ihn mit dem Modus </w:t>
      </w:r>
      <w:r>
        <w:rPr>
          <w:rStyle w:val="SourceText"/>
        </w:rPr>
        <w:t>TIMI_PERIODIC</w:t>
      </w:r>
      <w:r>
        <w:rPr/>
        <w:t xml:space="preserve">, verbindet ihn mit einem Task und startet ihn. Die Timer-ISR sammelt Ticks; der BPCI-Scheduler ruft </w:t>
      </w:r>
      <w:r>
        <w:rPr>
          <w:rStyle w:val="SourceText"/>
        </w:rPr>
        <w:t>TIMI_TaskFunction()</w:t>
      </w:r>
      <w:r>
        <w:rPr/>
        <w:t xml:space="preserve"> zur Verarbeitung auf. Bei Ablauf reiht TIMI den periodischen Timer erneut ein und weckt den Task. Dieser konsumiert das Timerereignis mit </w:t>
      </w:r>
      <w:r>
        <w:rPr>
          <w:rStyle w:val="SourceText"/>
        </w:rPr>
        <w:t>TIMI_Event()</w:t>
      </w:r>
      <w:r>
        <w:rPr/>
        <w:t xml:space="preserve">. Hinweis: Die aktuelle Demo verwendet für ihre Timer stattdessen die neuere </w:t>
      </w:r>
      <w:r>
        <w:rPr>
          <w:rStyle w:val="SourceText"/>
        </w:rPr>
        <w:t>ccn_timer_*</w:t>
      </w:r>
      <w:r>
        <w:rPr/>
        <w:t>-API, die im vorherigen Abschnitt beschrieben ist.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drawing>
          <wp:inline distT="0" distB="0" distL="0" distR="0">
            <wp:extent cx="5905500" cy="4371975"/>
            <wp:effectExtent l="0" t="0" r="0" b="0"/>
            <wp:docPr id="2" name="Image2" title="UML-Sequenzdiagramm: Initialisierung und periodischer Ablauf eines TIMI-Tim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UML-Sequenzdiagramm: Initialisierung und periodischer Ablauf eines TIMI-Timer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7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UML-Sequenz: </w:t>
      </w:r>
      <w:r>
        <w:rPr>
          <w:rStyle w:val="SourceText"/>
        </w:rPr>
        <w:t>TIMI_PERIODIC</w:t>
      </w:r>
      <w:r>
        <w:rPr/>
        <w:t xml:space="preserve">-Timer anlegen, verbinden und starten; Ablauf prüfen mit </w:t>
      </w:r>
      <w:r>
        <w:rPr>
          <w:rStyle w:val="SourceText"/>
        </w:rPr>
        <w:t>TIMI_Event()</w:t>
      </w:r>
      <w:r>
        <w:rPr/>
        <w:t xml:space="preserve">. </w:t>
      </w:r>
    </w:p>
    <w:p>
      <w:pPr>
        <w:pStyle w:val="Heading2section"/>
        <w:bidi w:val="0"/>
        <w:jc w:val="start"/>
        <w:rPr/>
      </w:pPr>
      <w:r>
        <w:rPr/>
        <w:t>Serielle Kommandos</w:t>
      </w:r>
    </w:p>
    <w:tbl>
      <w:tblPr>
        <w:tblW w:w="9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9"/>
        <w:gridCol w:w="5056"/>
        <w:gridCol w:w="4153"/>
      </w:tblGrid>
      <w:tr>
        <w:trPr/>
        <w:tc>
          <w:tcPr>
            <w:tcW w:w="7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Taste</w:t>
            </w:r>
          </w:p>
        </w:tc>
        <w:tc>
          <w:tcPr>
            <w:tcW w:w="50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Wirkung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Was der Ausgabetask meldet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e</w:t>
            </w:r>
          </w:p>
        </w:tc>
        <w:tc>
          <w:tcPr>
            <w:tcW w:w="505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Event senden; Empfänger wird bereit.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„</w:t>
            </w:r>
            <w:r>
              <w:rPr/>
              <w:t>Event empfangen.“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m</w:t>
            </w:r>
          </w:p>
        </w:tc>
        <w:tc>
          <w:tcPr>
            <w:tcW w:w="505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Ganze Sekunden seit Start als Mailbox-Nachricht senden.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Zeitstempel in Sekunden.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w</w:t>
            </w:r>
          </w:p>
        </w:tc>
        <w:tc>
          <w:tcPr>
            <w:tcW w:w="505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Ausgabetask direkt aufwecken.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„</w:t>
            </w:r>
            <w:r>
              <w:rPr/>
              <w:t>Task direkt aufgeweckt.“</w:t>
            </w:r>
          </w:p>
        </w:tc>
      </w:tr>
      <w:tr>
        <w:trPr/>
        <w:tc>
          <w:tcPr>
            <w:tcW w:w="769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t</w:t>
            </w:r>
          </w:p>
        </w:tc>
        <w:tc>
          <w:tcPr>
            <w:tcW w:w="505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Einmaligen 3-Sekunden-Timer starten oder neu starten.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Nach Ablauf: „3-Sekunden-Timer abgelaufen.“</w:t>
            </w:r>
          </w:p>
        </w:tc>
      </w:tr>
    </w:tbl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Die Großbuchstaben </w:t>
      </w:r>
      <w:r>
        <w:rPr>
          <w:rStyle w:val="SourceText"/>
        </w:rPr>
        <w:t>E</w:t>
      </w:r>
      <w:r>
        <w:rPr/>
        <w:t xml:space="preserve">, </w:t>
      </w:r>
      <w:r>
        <w:rPr>
          <w:rStyle w:val="SourceText"/>
        </w:rPr>
        <w:t>M</w:t>
      </w:r>
      <w:r>
        <w:rPr/>
        <w:t xml:space="preserve">, </w:t>
      </w:r>
      <w:r>
        <w:rPr>
          <w:rStyle w:val="SourceText"/>
        </w:rPr>
        <w:t>W</w:t>
      </w:r>
      <w:r>
        <w:rPr/>
        <w:t xml:space="preserve"> und </w:t>
      </w:r>
      <w:r>
        <w:rPr>
          <w:rStyle w:val="SourceText"/>
        </w:rPr>
        <w:t>T</w:t>
      </w:r>
      <w:r>
        <w:rPr/>
        <w:t xml:space="preserve"> werden ebenfalls akzeptiert. Neue Zeile oder Wagenrücklauf werden ignoriert. Unbekannte Zeichen werden verworfen.</w:t>
      </w:r>
    </w:p>
    <w:p>
      <w:pPr>
        <w:pStyle w:val="Heading2section"/>
        <w:bidi w:val="0"/>
        <w:jc w:val="start"/>
        <w:rPr/>
      </w:pPr>
      <w:r>
        <w:rPr/>
        <w:t>Anhang A – printf und serielle Ausgabe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rStyle w:val="SourceText"/>
        </w:rPr>
        <w:t>printf</w:t>
      </w:r>
      <w:r>
        <w:rPr/>
        <w:t xml:space="preserve"> stammt aus avr-libc und ist in </w:t>
      </w:r>
      <w:r>
        <w:rPr>
          <w:rStyle w:val="SourceText"/>
        </w:rPr>
        <w:t>&lt;stdio.h&gt;</w:t>
      </w:r>
      <w:r>
        <w:rPr/>
        <w:t xml:space="preserve"> deklariert. Das Modul </w:t>
      </w:r>
      <w:r>
        <w:rPr>
          <w:rStyle w:val="SourceText"/>
        </w:rPr>
        <w:t>SIOI</w:t>
      </w:r>
      <w:r>
        <w:rPr/>
        <w:t xml:space="preserve"> implementiert nicht die Formatierung selbst: </w:t>
      </w:r>
      <w:r>
        <w:rPr>
          <w:rStyle w:val="SourceText"/>
        </w:rPr>
        <w:t>SIOI_Init()</w:t>
      </w:r>
      <w:r>
        <w:rPr/>
        <w:t xml:space="preserve"> konfiguriert UART0 auf 9600 Baud und verbindet </w:t>
      </w:r>
      <w:r>
        <w:rPr>
          <w:rStyle w:val="SourceText"/>
        </w:rPr>
        <w:t>stdout</w:t>
      </w:r>
      <w:r>
        <w:rPr/>
        <w:t xml:space="preserve"> mit einer avr-libc-</w:t>
      </w:r>
      <w:r>
        <w:rPr>
          <w:rStyle w:val="SourceText"/>
        </w:rPr>
        <w:t>FILE</w:t>
      </w:r>
      <w:r>
        <w:rPr/>
        <w:t>-Ausgabefunktion. Diese Callback-Funktion wartet, bis UART0 das nächste Zeichen senden kann, und schreibt es in das UART-Datenregister.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>Beispiele aus dem Programm: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printf("Event empfangen.\n");</w:t>
      </w:r>
    </w:p>
    <w:p>
      <w:pPr>
        <w:pStyle w:val="PreformattedText"/>
        <w:pBdr/>
        <w:bidi w:val="0"/>
        <w:spacing w:before="0" w:after="0"/>
        <w:jc w:val="start"/>
        <w:rPr/>
      </w:pPr>
      <w:r>
        <w:rPr/>
        <w:t>printf("Mailbox-Nachricht: %lu Sekunden seit Start.\n",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</w:t>
      </w:r>
      <w:r>
        <w:rPr/>
        <w:t>(unsigned long)timestamp);</w:t>
      </w:r>
    </w:p>
    <w:p>
      <w:pPr>
        <w:pStyle w:val="BodyText"/>
        <w:bidi w:val="0"/>
        <w:spacing w:before="100" w:after="160"/>
        <w:ind w:start="100" w:end="100"/>
        <w:jc w:val="start"/>
        <w:rPr/>
      </w:pPr>
      <w:r>
        <w:rPr>
          <w:rStyle w:val="SourceText"/>
        </w:rPr>
        <w:t>%lu</w:t>
      </w:r>
      <w:r>
        <w:rPr/>
        <w:t xml:space="preserve"> passt zum als </w:t>
      </w:r>
      <w:r>
        <w:rPr>
          <w:rStyle w:val="SourceText"/>
        </w:rPr>
        <w:t>unsigned long</w:t>
      </w:r>
      <w:r>
        <w:rPr/>
        <w:t xml:space="preserve"> übergebenen 32-Bit-Sekundenwert auf dem AVR. Das Modul wandelt </w:t>
      </w:r>
      <w:r>
        <w:rPr>
          <w:rStyle w:val="SourceText"/>
        </w:rPr>
        <w:t>\n</w:t>
      </w:r>
      <w:r>
        <w:rPr/>
        <w:t xml:space="preserve"> für das Terminal in CR/LF um. Da diese Ausgabe synchron erfolgt, sollen Tasks nur kurze Meldungen senden.</w:t>
      </w:r>
    </w:p>
    <w:p>
      <w:pPr>
        <w:pStyle w:val="Heading2"/>
        <w:numPr>
          <w:ilvl w:val="0"/>
          <w:numId w:val="0"/>
        </w:numPr>
        <w:pBdr/>
        <w:bidi w:val="0"/>
        <w:spacing w:before="440" w:after="120"/>
        <w:jc w:val="start"/>
        <w:rPr/>
      </w:pPr>
      <w:r>
        <w:rPr/>
        <w:t>Anhang B – Receive- und Abfragefunktionen</w:t>
      </w:r>
    </w:p>
    <w:tbl>
      <w:tblPr>
        <w:tblW w:w="9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25"/>
        <w:gridCol w:w="3906"/>
        <w:gridCol w:w="3247"/>
      </w:tblGrid>
      <w:tr>
        <w:trPr/>
        <w:tc>
          <w:tcPr>
            <w:tcW w:w="28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Funktion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Ergebnis und Nebenwirkung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00" w:after="160"/>
              <w:jc w:val="start"/>
              <w:rPr/>
            </w:pPr>
            <w:r>
              <w:rPr/>
              <w:t>Verwendung in der Demo</w:t>
            </w:r>
          </w:p>
        </w:tc>
      </w:tr>
      <w:tr>
        <w:trPr/>
        <w:tc>
          <w:tcPr>
            <w:tcW w:w="282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SIOI_ReadChar()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Liefert ein Zeichen (0–255) oder </w:t>
            </w:r>
            <w:r>
              <w:rPr>
                <w:rStyle w:val="SourceText"/>
              </w:rPr>
              <w:t>-1</w:t>
            </w:r>
            <w:r>
              <w:rPr/>
              <w:t>, wenn der RX-Ringpuffer leer ist. Ein geliefertes Zeichen wird aus dem Puffer entfernt.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Der serielle Task liest alle verfügbaren Zeichen und interpretiert Kommandos.</w:t>
            </w:r>
          </w:p>
        </w:tc>
      </w:tr>
      <w:tr>
        <w:trPr/>
        <w:tc>
          <w:tcPr>
            <w:tcW w:w="282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ccn_event_receive(event)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Liefert </w:t>
            </w:r>
            <w:r>
              <w:rPr>
                <w:rStyle w:val="SourceText"/>
              </w:rPr>
              <w:t>true</w:t>
            </w:r>
            <w:r>
              <w:rPr/>
              <w:t xml:space="preserve">, wenn ein Event anstand, und löscht dann dessen Pending-Flag. Sonst </w:t>
            </w:r>
            <w:r>
              <w:rPr>
                <w:rStyle w:val="SourceText"/>
              </w:rPr>
              <w:t>false</w:t>
            </w:r>
            <w:r>
              <w:rPr/>
              <w:t>.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Der Ausgabetask konsumiert das Event </w:t>
            </w:r>
            <w:r>
              <w:rPr>
                <w:rStyle w:val="SourceText"/>
              </w:rPr>
              <w:t>e</w:t>
            </w:r>
            <w:r>
              <w:rPr/>
              <w:t>.</w:t>
            </w:r>
          </w:p>
        </w:tc>
      </w:tr>
      <w:tr>
        <w:trPr/>
        <w:tc>
          <w:tcPr>
            <w:tcW w:w="282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ccn_mailbox_receive(mailbox, &amp;message)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Bei Erfolg wird die älteste FIFO-Nachricht in </w:t>
            </w:r>
            <w:r>
              <w:rPr>
                <w:rStyle w:val="SourceText"/>
              </w:rPr>
              <w:t>message</w:t>
            </w:r>
            <w:r>
              <w:rPr/>
              <w:t xml:space="preserve"> geschrieben und aus der Mailbox entfernt; andernfalls </w:t>
            </w:r>
            <w:r>
              <w:rPr>
                <w:rStyle w:val="SourceText"/>
              </w:rPr>
              <w:t>false</w:t>
            </w:r>
            <w:r>
              <w:rPr/>
              <w:t>.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Der Ausgabetask leert die Mailbox vollständig.</w:t>
            </w:r>
          </w:p>
        </w:tc>
      </w:tr>
      <w:tr>
        <w:trPr/>
        <w:tc>
          <w:tcPr>
            <w:tcW w:w="282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ccn_timer_expired(timer)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 xml:space="preserve">Liefert </w:t>
            </w:r>
            <w:r>
              <w:rPr>
                <w:rStyle w:val="SourceText"/>
              </w:rPr>
              <w:t>true</w:t>
            </w:r>
            <w:r>
              <w:rPr/>
              <w:t>, wenn der Timer seit der letzten Abfrage abgelaufen ist, und konsumiert dieses Ablauf-Flag.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Der Ausgabetask erkennt den 3-Sekunden-Timer.</w:t>
            </w:r>
          </w:p>
        </w:tc>
      </w:tr>
      <w:tr>
        <w:trPr/>
        <w:tc>
          <w:tcPr>
            <w:tcW w:w="2825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>
                <w:rStyle w:val="SourceText"/>
              </w:rPr>
              <w:t>ccn_mailbox_count(mailbox)</w:t>
            </w:r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Liefert die aktuell gespeicherte Anzahl der Nachrichten; ungültige ID ergibt 0.</w:t>
            </w:r>
          </w:p>
        </w:tc>
        <w:tc>
          <w:tcPr>
            <w:tcW w:w="3247" w:type="dxa"/>
            <w:tcBorders/>
            <w:vAlign w:val="center"/>
          </w:tcPr>
          <w:p>
            <w:pPr>
              <w:pStyle w:val="TableContents"/>
              <w:bidi w:val="0"/>
              <w:spacing w:before="100" w:after="160"/>
              <w:jc w:val="start"/>
              <w:rPr/>
            </w:pPr>
            <w:r>
              <w:rPr/>
              <w:t>Kann zum Prüfen des Mailbox-Füllstands verwendet werden.</w:t>
            </w:r>
          </w:p>
        </w:tc>
      </w:tr>
    </w:tbl>
    <w:p>
      <w:pPr>
        <w:pStyle w:val="BodyText"/>
        <w:bidi w:val="0"/>
        <w:spacing w:before="100" w:after="160"/>
        <w:ind w:start="100" w:end="100"/>
        <w:jc w:val="start"/>
        <w:rPr/>
      </w:pPr>
      <w:r>
        <w:rPr/>
        <w:t xml:space="preserve">Wichtig: Das serielle Empfangs-Interrupt sammelt Bytes in einem Ringpuffer. Die Kommandos werden erst später im kooperativen Task verarbeitet; die Interrupt-Service-Routine führt weder </w:t>
      </w:r>
      <w:r>
        <w:rPr>
          <w:rStyle w:val="SourceText"/>
        </w:rPr>
        <w:t>printf</w:t>
      </w:r>
      <w:r>
        <w:rPr/>
        <w:t xml:space="preserve"> noch Scheduler-Logik aus.</w:t>
      </w:r>
    </w:p>
    <w:p>
      <w:pPr>
        <w:pStyle w:val="BodyTextsmall"/>
        <w:bidi w:val="0"/>
        <w:spacing w:before="100" w:after="160"/>
        <w:jc w:val="start"/>
        <w:rPr/>
      </w:pPr>
      <w:r>
        <w:rPr/>
        <w:t xml:space="preserve">Projektdateien: </w:t>
      </w:r>
      <w:r>
        <w:rPr>
          <w:rStyle w:val="SourceText"/>
        </w:rPr>
        <w:t>src/main.c</w:t>
      </w:r>
      <w:r>
        <w:rPr/>
        <w:t xml:space="preserve">, </w:t>
      </w:r>
      <w:r>
        <w:rPr>
          <w:rStyle w:val="SourceText"/>
        </w:rPr>
        <w:t>coconut/ccn.c</w:t>
      </w:r>
      <w:r>
        <w:rPr/>
        <w:t xml:space="preserve">, </w:t>
      </w:r>
      <w:r>
        <w:rPr>
          <w:rStyle w:val="SourceText"/>
        </w:rPr>
        <w:t>coconut/timer_avr.c</w:t>
      </w:r>
      <w:r>
        <w:rPr/>
        <w:t xml:space="preserve">, </w:t>
      </w:r>
      <w:r>
        <w:rPr>
          <w:rStyle w:val="SourceText"/>
        </w:rPr>
        <w:t>coconut/sioi.c</w:t>
      </w:r>
      <w:r>
        <w:rPr/>
        <w:t xml:space="preserve">, </w:t>
      </w:r>
      <w:r>
        <w:rPr>
          <w:rStyle w:val="SourceText"/>
        </w:rPr>
        <w:t>include/ccn.h</w:t>
      </w:r>
      <w:r>
        <w:rPr/>
        <w:t xml:space="preserve">, </w:t>
      </w:r>
      <w:r>
        <w:rPr>
          <w:rStyle w:val="SourceText"/>
        </w:rPr>
        <w:t>include/sioi_if.h</w:t>
      </w:r>
      <w:r>
        <w:rPr/>
        <w:t xml:space="preserve"> sowie die editierbaren UML-Quellen </w:t>
      </w:r>
      <w:r>
        <w:rPr>
          <w:rStyle w:val="SourceText"/>
        </w:rPr>
        <w:t>docs/uml/evti-sequence.svg</w:t>
      </w:r>
      <w:r>
        <w:rPr/>
        <w:t xml:space="preserve"> und </w:t>
      </w:r>
      <w:r>
        <w:rPr>
          <w:rStyle w:val="SourceText"/>
        </w:rPr>
        <w:t>docs/uml/periodic-timer-sequence.svg</w:t>
      </w:r>
      <w:r>
        <w:rPr/>
        <w:t>.</w:t>
      </w:r>
    </w:p>
    <w:sectPr>
      <w:type w:val="nextPage"/>
      <w:pgSz w:w="11906" w:h="16838"/>
      <w:pgMar w:left="964" w:right="964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Consolas">
    <w:altName w:val="Liberation Mono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12"/>
    </w:pPr>
    <w:rPr>
      <w:rFonts w:ascii="Calibri;Arial;sans-serif" w:hAnsi="Calibri;Arial;sans-serif" w:eastAsia="Calibri;Arial;sans-serif" w:cs="Calibri;Arial;sans-serif"/>
      <w:color w:val="202A35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color w:val="174A6E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8AAABC"/>
      </w:pBdr>
      <w:spacing w:before="440" w:after="120"/>
      <w:outlineLvl w:val="1"/>
    </w:pPr>
    <w:rPr>
      <w:rFonts w:ascii="Liberation Serif" w:hAnsi="Liberation Serif" w:eastAsia="Noto Serif CJK SC" w:cs="Noto Sans Devanagari"/>
      <w:b/>
      <w:bCs/>
      <w:color w:val="174A6E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80"/>
      <w:outlineLvl w:val="2"/>
    </w:pPr>
    <w:rPr>
      <w:rFonts w:ascii="Liberation Serif" w:hAnsi="Liberation Serif" w:eastAsia="Noto Serif CJK SC" w:cs="Noto Sans Devanagari"/>
      <w:b/>
      <w:bCs/>
      <w:color w:val="276783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Liberation Mono;monospace" w:hAnsi="Consolas;Liberation Mono;monospace" w:eastAsia="Consolas;Liberation Mono;monospace" w:cs="Consolas;Liberation Mono;monospace"/>
      <w:sz w:val="18"/>
      <w:szCs w:val="18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00" w:after="160"/>
      <w:ind w:start="100" w:end="10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8" w:color="B8C9D1"/>
        <w:left w:val="single" w:sz="2" w:space="8" w:color="B8C9D1"/>
        <w:bottom w:val="single" w:sz="2" w:space="8" w:color="B8C9D1"/>
        <w:right w:val="single" w:sz="2" w:space="8" w:color="B8C9D1"/>
      </w:pBdr>
      <w:spacing w:before="0" w:after="0"/>
    </w:pPr>
    <w:rPr>
      <w:rFonts w:ascii="Consolas;Liberation Mono;monospace" w:hAnsi="Consolas;Liberation Mono;monospace" w:eastAsia="Consolas;Liberation Mono;monospace" w:cs="Consolas;Liberation Mono;monospace"/>
      <w:sz w:val="18"/>
      <w:szCs w:val="18"/>
    </w:rPr>
  </w:style>
  <w:style w:type="paragraph" w:styleId="BodyTextsubtitle">
    <w:name w:val="Body Text.subtitle"/>
    <w:basedOn w:val="BodyText"/>
    <w:qFormat/>
    <w:pPr/>
    <w:rPr>
      <w:color w:val="536B78"/>
      <w:sz w:val="26"/>
      <w:szCs w:val="26"/>
    </w:rPr>
  </w:style>
  <w:style w:type="paragraph" w:styleId="Heading2section">
    <w:name w:val="Heading 2.section"/>
    <w:basedOn w:val="Heading2"/>
    <w:qFormat/>
    <w:pPr>
      <w:pageBreakBefore/>
    </w:pPr>
    <w:rPr/>
  </w:style>
  <w:style w:type="paragraph" w:styleId="Heading3section">
    <w:name w:val="Heading 3.section"/>
    <w:basedOn w:val="Heading3"/>
    <w:qFormat/>
    <w:pPr>
      <w:pageBreakBefore/>
    </w:pPr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74A6E"/>
    </w:rPr>
  </w:style>
  <w:style w:type="paragraph" w:styleId="BodyTextsmall">
    <w:name w:val="Body Text.small"/>
    <w:basedOn w:val="BodyText"/>
    <w:qFormat/>
    <w:pPr/>
    <w:rPr>
      <w:color w:val="52616B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9</Pages>
  <Words>1341</Words>
  <Characters>8519</Characters>
  <CharactersWithSpaces>11305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&lt;o&lt;onut – Scheduler und Module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