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E3570" w14:textId="53B82434" w:rsidR="00894DCE" w:rsidRDefault="002E4065" w:rsidP="008E4960">
      <w:pPr>
        <w:rPr>
          <w:lang w:val="de-CH"/>
        </w:rPr>
      </w:pPr>
      <w:r>
        <w:rPr>
          <w:lang w:val="de-CH"/>
        </w:rPr>
        <w:fldChar w:fldCharType="begin"/>
      </w:r>
      <w:r>
        <w:rPr>
          <w:lang w:val="de-CH"/>
        </w:rPr>
        <w:instrText>HYPERLINK "</w:instrText>
      </w:r>
      <w:r w:rsidRPr="002E4065">
        <w:rPr>
          <w:lang w:val="de-CH"/>
        </w:rPr>
        <w:instrText>https://www.elektronik-kompendium.de/sites/praxis/bausatz_monostabile-kippstufe-retriggerbar_ne555.htm</w:instrText>
      </w:r>
      <w:r>
        <w:rPr>
          <w:lang w:val="de-CH"/>
        </w:rPr>
        <w:instrText>"</w:instrText>
      </w:r>
      <w:r>
        <w:rPr>
          <w:lang w:val="de-CH"/>
        </w:rPr>
        <w:fldChar w:fldCharType="separate"/>
      </w:r>
      <w:r w:rsidRPr="001B2D62">
        <w:rPr>
          <w:rStyle w:val="Hyperlink"/>
          <w:lang w:val="de-CH"/>
        </w:rPr>
        <w:t>https://www.elektronik-kompendium.de/sites/praxis/bausatz_monostabile-kippstufe-retriggerbar_ne555.htm</w:t>
      </w:r>
      <w:r>
        <w:rPr>
          <w:lang w:val="de-CH"/>
        </w:rPr>
        <w:fldChar w:fldCharType="end"/>
      </w:r>
    </w:p>
    <w:p w14:paraId="2AD13CF4" w14:textId="77777777" w:rsidR="002E4065" w:rsidRDefault="002E4065" w:rsidP="008E4960">
      <w:pPr>
        <w:rPr>
          <w:lang w:val="de-CH"/>
        </w:rPr>
      </w:pPr>
    </w:p>
    <w:p w14:paraId="0BE97274" w14:textId="700B0DDA" w:rsidR="002E4065" w:rsidRDefault="002E4065" w:rsidP="008E4960">
      <w:pPr>
        <w:rPr>
          <w:lang w:val="de-CH"/>
        </w:rPr>
      </w:pPr>
      <w:r w:rsidRPr="002E4065">
        <w:rPr>
          <w:lang w:val="de-CH"/>
        </w:rPr>
        <w:drawing>
          <wp:inline distT="0" distB="0" distL="0" distR="0" wp14:anchorId="731F4A18" wp14:editId="21A2175D">
            <wp:extent cx="5760720" cy="3440430"/>
            <wp:effectExtent l="0" t="0" r="0" b="7620"/>
            <wp:docPr id="891187073" name="Grafik 1" descr="Ein Bild, das Text, Diagramm, Plan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187073" name="Grafik 1" descr="Ein Bild, das Text, Diagramm, Plan, Reihe enthält.&#10;&#10;KI-generierte Inhalte können fehlerhaft sei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AA5B1" w14:textId="77777777" w:rsidR="002E4065" w:rsidRDefault="002E4065" w:rsidP="008E4960">
      <w:pPr>
        <w:rPr>
          <w:lang w:val="de-CH"/>
        </w:rPr>
      </w:pPr>
    </w:p>
    <w:p w14:paraId="40562751" w14:textId="442F1648" w:rsidR="002E4065" w:rsidRDefault="002E4065">
      <w:pPr>
        <w:rPr>
          <w:lang w:val="de-CH"/>
        </w:rPr>
      </w:pPr>
      <w:r>
        <w:rPr>
          <w:lang w:val="de-CH"/>
        </w:rPr>
        <w:br w:type="page"/>
      </w:r>
    </w:p>
    <w:p w14:paraId="5D76A969" w14:textId="77777777" w:rsidR="002E4065" w:rsidRDefault="002E4065" w:rsidP="008E4960">
      <w:pPr>
        <w:rPr>
          <w:lang w:val="de-CH"/>
        </w:rPr>
      </w:pPr>
    </w:p>
    <w:p w14:paraId="7A9DAD45" w14:textId="08809552" w:rsidR="008E4960" w:rsidRDefault="008E4960" w:rsidP="008E4960">
      <w:pPr>
        <w:rPr>
          <w:lang w:val="de-CH"/>
        </w:rPr>
      </w:pPr>
      <w:r w:rsidRPr="008E4960">
        <w:rPr>
          <w:noProof/>
        </w:rPr>
        <w:drawing>
          <wp:inline distT="0" distB="0" distL="0" distR="0" wp14:anchorId="47ED2010" wp14:editId="0ED3DB62">
            <wp:extent cx="3770535" cy="3343275"/>
            <wp:effectExtent l="0" t="0" r="1905" b="0"/>
            <wp:docPr id="359561823" name="Grafik 1" descr="Ein Bild, das Text, Diagramm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561823" name="Grafik 1" descr="Ein Bild, das Text, Diagramm, Screenshot, Schrift enthält.&#10;&#10;KI-generierte Inhalte können fehlerhaft sei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4621" cy="3346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4D397" w14:textId="77777777" w:rsidR="00391361" w:rsidRDefault="00391361" w:rsidP="008E4960">
      <w:pPr>
        <w:rPr>
          <w:lang w:val="de-CH"/>
        </w:rPr>
      </w:pPr>
    </w:p>
    <w:p w14:paraId="0384FF3F" w14:textId="77777777" w:rsidR="00E24F3D" w:rsidRDefault="00391361" w:rsidP="008E4960">
      <w:pPr>
        <w:rPr>
          <w:lang w:val="de-CH"/>
        </w:rPr>
      </w:pPr>
      <w:r>
        <w:rPr>
          <w:noProof/>
        </w:rPr>
        <w:drawing>
          <wp:inline distT="0" distB="0" distL="0" distR="0" wp14:anchorId="11F29113" wp14:editId="4EFA76BD">
            <wp:extent cx="2000250" cy="975277"/>
            <wp:effectExtent l="0" t="0" r="0" b="0"/>
            <wp:docPr id="1755476467" name="Grafik 1" descr="NE555 Schaltungen » Aufbau und Funktionsweise des Timers erklä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mg_rUCgacbAFPGZi-gPtIHh6AQ_385" descr="NE555 Schaltungen » Aufbau und Funktionsweise des Timers erklär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0016" cy="980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24F3D">
        <w:rPr>
          <w:lang w:val="de-CH"/>
        </w:rPr>
        <w:t xml:space="preserve">  </w:t>
      </w:r>
    </w:p>
    <w:p w14:paraId="6EEC9956" w14:textId="3F92F31A" w:rsidR="00391361" w:rsidRPr="00E24F3D" w:rsidRDefault="00E24F3D" w:rsidP="008E4960">
      <w:pPr>
        <w:rPr>
          <w:sz w:val="16"/>
          <w:szCs w:val="16"/>
          <w:lang w:val="de-CH"/>
        </w:rPr>
      </w:pPr>
      <w:r w:rsidRPr="00E24F3D">
        <w:rPr>
          <w:sz w:val="16"/>
          <w:szCs w:val="16"/>
          <w:lang w:val="de-CH"/>
        </w:rPr>
        <w:t>https://www.conrad.at/de/ratgeber/industrie-40/elektronik-bauteile/ne555.html?srsltid=AfmBOoqFqb6z6xeIo7thS2I5v7pwya7_Gl2mSeaUQZGxRT6IDBnYUN9v</w:t>
      </w:r>
    </w:p>
    <w:p w14:paraId="2C0C386C" w14:textId="77777777" w:rsidR="00880982" w:rsidRDefault="00880982" w:rsidP="008E4960">
      <w:pPr>
        <w:rPr>
          <w:lang w:val="de-CH"/>
        </w:rPr>
      </w:pPr>
    </w:p>
    <w:p w14:paraId="576FC668" w14:textId="77777777" w:rsidR="00880982" w:rsidRPr="00880982" w:rsidRDefault="00880982" w:rsidP="00880982">
      <w:pPr>
        <w:rPr>
          <w:b/>
          <w:bCs/>
        </w:rPr>
      </w:pPr>
      <w:r w:rsidRPr="00880982">
        <w:rPr>
          <w:b/>
          <w:bCs/>
        </w:rPr>
        <w:t>PIN-Belegung des NE555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2"/>
      </w:tblGrid>
      <w:tr w:rsidR="00880982" w:rsidRPr="00880982" w14:paraId="12C3CFDC" w14:textId="77777777">
        <w:trPr>
          <w:tblCellSpacing w:w="0" w:type="dxa"/>
        </w:trPr>
        <w:tc>
          <w:tcPr>
            <w:tcW w:w="400" w:type="pct"/>
            <w:vAlign w:val="center"/>
            <w:hideMark/>
          </w:tcPr>
          <w:p w14:paraId="761B5CCB" w14:textId="77777777" w:rsidR="00880982" w:rsidRPr="00880982" w:rsidRDefault="00880982" w:rsidP="00880982">
            <w:r w:rsidRPr="00880982">
              <w:t>1 (GND) = Masse bzw. Minuspotential der Versorgungsspannung (</w:t>
            </w:r>
            <w:proofErr w:type="spellStart"/>
            <w:r w:rsidRPr="00880982">
              <w:t>V</w:t>
            </w:r>
            <w:r w:rsidRPr="00880982">
              <w:rPr>
                <w:vertAlign w:val="subscript"/>
              </w:rPr>
              <w:t>cc</w:t>
            </w:r>
            <w:proofErr w:type="spellEnd"/>
            <w:r w:rsidRPr="00880982">
              <w:t>).</w:t>
            </w:r>
          </w:p>
        </w:tc>
      </w:tr>
      <w:tr w:rsidR="00880982" w:rsidRPr="00880982" w14:paraId="7FA2B558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7D09E4FD" w14:textId="77777777" w:rsidR="00880982" w:rsidRPr="00880982" w:rsidRDefault="00880982" w:rsidP="00880982">
            <w:r w:rsidRPr="00880982">
              <w:t>2 (TRIG) = Trigger-Eingang: Das Ausgangssignal steigt auf Höhe der Betriebsspannung (</w:t>
            </w:r>
            <w:proofErr w:type="spellStart"/>
            <w:r w:rsidRPr="00880982">
              <w:t>V</w:t>
            </w:r>
            <w:r w:rsidRPr="00880982">
              <w:rPr>
                <w:vertAlign w:val="subscript"/>
              </w:rPr>
              <w:t>cc</w:t>
            </w:r>
            <w:proofErr w:type="spellEnd"/>
            <w:r w:rsidRPr="00880982">
              <w:rPr>
                <w:vertAlign w:val="subscript"/>
              </w:rPr>
              <w:t>)</w:t>
            </w:r>
            <w:r w:rsidRPr="00880982">
              <w:t xml:space="preserve"> an, wenn der Wert 1/3 der Betriebsspannung unterschreitet.</w:t>
            </w:r>
          </w:p>
        </w:tc>
      </w:tr>
      <w:tr w:rsidR="00880982" w:rsidRPr="00880982" w14:paraId="35719541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2013DF7E" w14:textId="77777777" w:rsidR="00880982" w:rsidRPr="00880982" w:rsidRDefault="00880982" w:rsidP="00880982">
            <w:r w:rsidRPr="00880982">
              <w:t>3 (OUT) = Der Ausgang wird vom IC entweder auf Höhe der Betriebsspannung (</w:t>
            </w:r>
            <w:proofErr w:type="spellStart"/>
            <w:r w:rsidRPr="00880982">
              <w:t>V</w:t>
            </w:r>
            <w:r w:rsidRPr="00880982">
              <w:rPr>
                <w:vertAlign w:val="subscript"/>
              </w:rPr>
              <w:t>cc</w:t>
            </w:r>
            <w:proofErr w:type="spellEnd"/>
            <w:r w:rsidRPr="00880982">
              <w:rPr>
                <w:vertAlign w:val="subscript"/>
              </w:rPr>
              <w:t>)</w:t>
            </w:r>
            <w:r w:rsidRPr="00880982">
              <w:t xml:space="preserve"> oder an Masse (GND) geschaltet.</w:t>
            </w:r>
          </w:p>
        </w:tc>
      </w:tr>
      <w:tr w:rsidR="00880982" w:rsidRPr="00880982" w14:paraId="462BCB7F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6177A618" w14:textId="77777777" w:rsidR="00880982" w:rsidRPr="00880982" w:rsidRDefault="00880982" w:rsidP="00880982">
            <w:r w:rsidRPr="00880982">
              <w:t>4 (RESET) = Wenn der Anschluss auf Masse (GND) geschaltet wird, unterbricht der der NE555 den Zeitintervall.</w:t>
            </w:r>
          </w:p>
        </w:tc>
      </w:tr>
      <w:tr w:rsidR="00880982" w:rsidRPr="00880982" w14:paraId="1531B431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192AACBE" w14:textId="77777777" w:rsidR="00880982" w:rsidRPr="00880982" w:rsidRDefault="00880982" w:rsidP="00880982">
            <w:r w:rsidRPr="00880982">
              <w:t>5 (CTL) = Control: Beeinflussung des internen Spannungsteilers.</w:t>
            </w:r>
          </w:p>
        </w:tc>
      </w:tr>
      <w:tr w:rsidR="00880982" w:rsidRPr="00880982" w14:paraId="0DA0E052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2EDA7400" w14:textId="77777777" w:rsidR="00880982" w:rsidRPr="00880982" w:rsidRDefault="00880982" w:rsidP="00880982">
            <w:r w:rsidRPr="00880982">
              <w:t xml:space="preserve">6 (THR) = Threshold: Wenn der Wert größer als 2/3 </w:t>
            </w:r>
            <w:proofErr w:type="spellStart"/>
            <w:r w:rsidRPr="00880982">
              <w:t>V</w:t>
            </w:r>
            <w:r w:rsidRPr="00880982">
              <w:rPr>
                <w:vertAlign w:val="subscript"/>
              </w:rPr>
              <w:t>cc</w:t>
            </w:r>
            <w:proofErr w:type="spellEnd"/>
            <w:r w:rsidRPr="00880982">
              <w:rPr>
                <w:vertAlign w:val="subscript"/>
              </w:rPr>
              <w:t xml:space="preserve"> </w:t>
            </w:r>
            <w:r w:rsidRPr="00880982">
              <w:t>ist, wird der Zeitintervall beendet.</w:t>
            </w:r>
          </w:p>
        </w:tc>
      </w:tr>
      <w:tr w:rsidR="00880982" w:rsidRPr="00880982" w14:paraId="42AD9CC3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6FCA65BB" w14:textId="77777777" w:rsidR="00880982" w:rsidRPr="00880982" w:rsidRDefault="00880982" w:rsidP="00880982">
            <w:r w:rsidRPr="00880982">
              <w:t xml:space="preserve">7 (DIS) = </w:t>
            </w:r>
            <w:proofErr w:type="spellStart"/>
            <w:r w:rsidRPr="00880982">
              <w:t>Discharge</w:t>
            </w:r>
            <w:proofErr w:type="spellEnd"/>
            <w:r w:rsidRPr="00880982">
              <w:t>: Open-</w:t>
            </w:r>
            <w:proofErr w:type="spellStart"/>
            <w:r w:rsidRPr="00880982">
              <w:t>Collector</w:t>
            </w:r>
            <w:proofErr w:type="spellEnd"/>
            <w:r w:rsidRPr="00880982">
              <w:t>-Ausgang für Schaltaufgaben.</w:t>
            </w:r>
          </w:p>
        </w:tc>
      </w:tr>
      <w:tr w:rsidR="00880982" w:rsidRPr="00880982" w14:paraId="21BC74B7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1963B8FD" w14:textId="77777777" w:rsidR="00880982" w:rsidRPr="00880982" w:rsidRDefault="00880982" w:rsidP="00880982">
            <w:r w:rsidRPr="00880982">
              <w:t>8 (</w:t>
            </w:r>
            <w:proofErr w:type="spellStart"/>
            <w:r w:rsidRPr="00880982">
              <w:t>Vcc</w:t>
            </w:r>
            <w:proofErr w:type="spellEnd"/>
            <w:r w:rsidRPr="00880982">
              <w:t xml:space="preserve">) = Versorgungsspannung (im Regelfall 4,5 - 15 V). In der CMOS-Version arbeitet der </w:t>
            </w:r>
            <w:proofErr w:type="spellStart"/>
            <w:r w:rsidRPr="00880982">
              <w:t>Timer</w:t>
            </w:r>
            <w:proofErr w:type="spellEnd"/>
            <w:r w:rsidRPr="00880982">
              <w:t xml:space="preserve"> bereits ab 1,2 V.</w:t>
            </w:r>
          </w:p>
        </w:tc>
      </w:tr>
    </w:tbl>
    <w:p w14:paraId="25217BC0" w14:textId="77777777" w:rsidR="00880982" w:rsidRPr="00880982" w:rsidRDefault="00880982" w:rsidP="008E4960"/>
    <w:sectPr w:rsidR="00880982" w:rsidRPr="00880982" w:rsidSect="00880982">
      <w:headerReference w:type="default" r:id="rId9"/>
      <w:pgSz w:w="11906" w:h="16838"/>
      <w:pgMar w:top="1417" w:right="1417" w:bottom="56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1BC69" w14:textId="77777777" w:rsidR="0081353E" w:rsidRDefault="0081353E" w:rsidP="008E4960">
      <w:pPr>
        <w:spacing w:after="0" w:line="240" w:lineRule="auto"/>
      </w:pPr>
      <w:r>
        <w:separator/>
      </w:r>
    </w:p>
  </w:endnote>
  <w:endnote w:type="continuationSeparator" w:id="0">
    <w:p w14:paraId="5DC78A24" w14:textId="77777777" w:rsidR="0081353E" w:rsidRDefault="0081353E" w:rsidP="008E49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A95D6" w14:textId="77777777" w:rsidR="0081353E" w:rsidRDefault="0081353E" w:rsidP="008E4960">
      <w:pPr>
        <w:spacing w:after="0" w:line="240" w:lineRule="auto"/>
      </w:pPr>
      <w:r>
        <w:separator/>
      </w:r>
    </w:p>
  </w:footnote>
  <w:footnote w:type="continuationSeparator" w:id="0">
    <w:p w14:paraId="2E6D2FE6" w14:textId="77777777" w:rsidR="0081353E" w:rsidRDefault="0081353E" w:rsidP="008E49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5006E" w14:textId="77777777" w:rsidR="008E4960" w:rsidRPr="008E4960" w:rsidRDefault="008E4960" w:rsidP="008E4960">
    <w:pPr>
      <w:rPr>
        <w:b/>
        <w:bCs/>
        <w:sz w:val="28"/>
        <w:szCs w:val="28"/>
        <w:lang w:val="de-CH"/>
      </w:rPr>
    </w:pPr>
    <w:proofErr w:type="spellStart"/>
    <w:r w:rsidRPr="008E4960">
      <w:rPr>
        <w:b/>
        <w:bCs/>
        <w:sz w:val="28"/>
        <w:szCs w:val="28"/>
        <w:lang w:val="de-CH"/>
      </w:rPr>
      <w:t>Watchdog</w:t>
    </w:r>
    <w:proofErr w:type="spellEnd"/>
  </w:p>
  <w:p w14:paraId="4582D860" w14:textId="77777777" w:rsidR="008E4960" w:rsidRDefault="008E4960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960"/>
    <w:rsid w:val="002E4065"/>
    <w:rsid w:val="00391361"/>
    <w:rsid w:val="003B0C86"/>
    <w:rsid w:val="004F6E11"/>
    <w:rsid w:val="0057156D"/>
    <w:rsid w:val="006D5AD0"/>
    <w:rsid w:val="007714E7"/>
    <w:rsid w:val="0081353E"/>
    <w:rsid w:val="00880982"/>
    <w:rsid w:val="00894DCE"/>
    <w:rsid w:val="008E4960"/>
    <w:rsid w:val="009D337A"/>
    <w:rsid w:val="00C65018"/>
    <w:rsid w:val="00E13521"/>
    <w:rsid w:val="00E15C75"/>
    <w:rsid w:val="00E24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115D9"/>
  <w15:chartTrackingRefBased/>
  <w15:docId w15:val="{AFC4FA19-9F56-4BEC-8F81-4F162C810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E4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E4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8E49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E49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E49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E49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E49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E49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E49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E49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E49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8E49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E496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E496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E496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E496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E496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E496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E49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E4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E49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E49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E49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E496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E496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E496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E49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E496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E4960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8E49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8E4960"/>
  </w:style>
  <w:style w:type="paragraph" w:styleId="Fuzeile">
    <w:name w:val="footer"/>
    <w:basedOn w:val="Standard"/>
    <w:link w:val="FuzeileZchn"/>
    <w:uiPriority w:val="99"/>
    <w:unhideWhenUsed/>
    <w:rsid w:val="008E49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8E4960"/>
  </w:style>
  <w:style w:type="character" w:styleId="Hyperlink">
    <w:name w:val="Hyperlink"/>
    <w:basedOn w:val="Absatz-Standardschriftart"/>
    <w:uiPriority w:val="99"/>
    <w:unhideWhenUsed/>
    <w:rsid w:val="002E4065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E40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161</Words>
  <Characters>1018</Characters>
  <Application>Microsoft Office Word</Application>
  <DocSecurity>0</DocSecurity>
  <Lines>8</Lines>
  <Paragraphs>2</Paragraphs>
  <ScaleCrop>false</ScaleCrop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Sauter</dc:creator>
  <cp:keywords/>
  <dc:description/>
  <cp:lastModifiedBy>Martin Sauter</cp:lastModifiedBy>
  <cp:revision>6</cp:revision>
  <dcterms:created xsi:type="dcterms:W3CDTF">2026-02-26T12:54:00Z</dcterms:created>
  <dcterms:modified xsi:type="dcterms:W3CDTF">2026-02-27T19:54:00Z</dcterms:modified>
</cp:coreProperties>
</file>