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59B78" w14:textId="77777777" w:rsidR="00442580" w:rsidRPr="00277702" w:rsidRDefault="00442580" w:rsidP="00277702">
      <w:pPr>
        <w:pStyle w:val="Title"/>
      </w:pPr>
      <w:r w:rsidRPr="00277702">
        <w:t>4.1 Identifying Broad Themes Across Source Variety</w:t>
      </w:r>
    </w:p>
    <w:p w14:paraId="0CE6349D" w14:textId="77777777" w:rsidR="0090772C" w:rsidRPr="00277702" w:rsidRDefault="00442580" w:rsidP="00277702">
      <w:pPr>
        <w:pStyle w:val="Heading1"/>
      </w:pPr>
      <w:r w:rsidRPr="00277702">
        <w:t>For Teachers: </w:t>
      </w:r>
    </w:p>
    <w:p w14:paraId="5BF15E6B" w14:textId="713E579C" w:rsidR="0090772C" w:rsidRPr="0090772C" w:rsidRDefault="00383C72" w:rsidP="0090772C">
      <w:pPr>
        <w:rPr>
          <w:sz w:val="24"/>
          <w:szCs w:val="24"/>
        </w:rPr>
      </w:pPr>
      <w:r w:rsidRPr="00383C72">
        <w:rPr>
          <w:sz w:val="24"/>
          <w:szCs w:val="24"/>
        </w:rPr>
        <w:t xml:space="preserve">Modules 1-3 focused on the quality and relevance of information and have provided limited experience with inquiry thus far. Students have largely been provided materials, and class discussions have focused on individual sources and their argumentation and context. However, discussions of their intersection have not yet been formalized. </w:t>
      </w:r>
      <w:r w:rsidR="13261794" w:rsidRPr="13261794">
        <w:rPr>
          <w:sz w:val="24"/>
          <w:szCs w:val="24"/>
        </w:rPr>
        <w:t>Module 4 begins</w:t>
      </w:r>
      <w:r w:rsidR="13261794" w:rsidRPr="13261794">
        <w:rPr>
          <w:sz w:val="24"/>
          <w:szCs w:val="24"/>
        </w:rPr>
        <w:t xml:space="preserve"> to do so by</w:t>
      </w:r>
      <w:r w:rsidR="13261794" w:rsidRPr="13261794">
        <w:rPr>
          <w:sz w:val="24"/>
          <w:szCs w:val="24"/>
        </w:rPr>
        <w:t xml:space="preserve"> build</w:t>
      </w:r>
      <w:r w:rsidR="13261794" w:rsidRPr="13261794">
        <w:rPr>
          <w:sz w:val="24"/>
          <w:szCs w:val="24"/>
        </w:rPr>
        <w:t>ing</w:t>
      </w:r>
      <w:r w:rsidR="13261794" w:rsidRPr="13261794">
        <w:rPr>
          <w:sz w:val="24"/>
          <w:szCs w:val="24"/>
        </w:rPr>
        <w:t xml:space="preserve"> students’ skills for inquiry, which will be deepened over subsequent modules before students must actively demonstrate </w:t>
      </w:r>
      <w:r w:rsidR="13261794" w:rsidRPr="13261794">
        <w:rPr>
          <w:sz w:val="24"/>
          <w:szCs w:val="24"/>
        </w:rPr>
        <w:t xml:space="preserve">such </w:t>
      </w:r>
      <w:r w:rsidR="13261794" w:rsidRPr="13261794">
        <w:rPr>
          <w:sz w:val="24"/>
          <w:szCs w:val="24"/>
        </w:rPr>
        <w:t xml:space="preserve">proficiency </w:t>
      </w:r>
      <w:r w:rsidR="13261794" w:rsidRPr="13261794">
        <w:rPr>
          <w:sz w:val="24"/>
          <w:szCs w:val="24"/>
        </w:rPr>
        <w:t>throughout the</w:t>
      </w:r>
      <w:r w:rsidR="13261794" w:rsidRPr="13261794">
        <w:rPr>
          <w:sz w:val="24"/>
          <w:szCs w:val="24"/>
        </w:rPr>
        <w:t xml:space="preserve"> official high-stakes tasks. </w:t>
      </w:r>
      <w:r w:rsidR="13261794" w:rsidRPr="13261794">
        <w:rPr>
          <w:sz w:val="24"/>
          <w:szCs w:val="24"/>
        </w:rPr>
        <w:t>To begin</w:t>
      </w:r>
      <w:r w:rsidR="13261794" w:rsidRPr="13261794">
        <w:rPr>
          <w:sz w:val="24"/>
          <w:szCs w:val="24"/>
        </w:rPr>
        <w:t xml:space="preserve">, students </w:t>
      </w:r>
      <w:r w:rsidR="13261794" w:rsidRPr="13261794">
        <w:rPr>
          <w:sz w:val="24"/>
          <w:szCs w:val="24"/>
        </w:rPr>
        <w:t xml:space="preserve">will </w:t>
      </w:r>
      <w:r w:rsidR="13261794" w:rsidRPr="13261794">
        <w:rPr>
          <w:sz w:val="24"/>
          <w:szCs w:val="24"/>
        </w:rPr>
        <w:t>receive a mock version of stimulus material</w:t>
      </w:r>
      <w:r w:rsidR="13261794" w:rsidRPr="13261794">
        <w:rPr>
          <w:sz w:val="24"/>
          <w:szCs w:val="24"/>
        </w:rPr>
        <w:t>s</w:t>
      </w:r>
      <w:r w:rsidR="13261794" w:rsidRPr="13261794">
        <w:rPr>
          <w:sz w:val="24"/>
          <w:szCs w:val="24"/>
        </w:rPr>
        <w:t xml:space="preserve"> </w:t>
      </w:r>
      <w:r w:rsidR="13261794" w:rsidRPr="13261794">
        <w:rPr>
          <w:sz w:val="24"/>
          <w:szCs w:val="24"/>
        </w:rPr>
        <w:t>simulating</w:t>
      </w:r>
      <w:r w:rsidR="13261794" w:rsidRPr="13261794">
        <w:rPr>
          <w:sz w:val="24"/>
          <w:szCs w:val="24"/>
        </w:rPr>
        <w:t xml:space="preserve"> </w:t>
      </w:r>
      <w:r w:rsidR="13261794" w:rsidRPr="13261794">
        <w:rPr>
          <w:sz w:val="24"/>
          <w:szCs w:val="24"/>
        </w:rPr>
        <w:t>those</w:t>
      </w:r>
      <w:r w:rsidR="13261794" w:rsidRPr="13261794">
        <w:rPr>
          <w:sz w:val="24"/>
          <w:szCs w:val="24"/>
        </w:rPr>
        <w:t xml:space="preserve"> they will receive from the College Board for Task 2 and as abridged in Exam Part B.</w:t>
      </w:r>
    </w:p>
    <w:p w14:paraId="4267C4B1" w14:textId="1C6CB5D4" w:rsidR="004A7FAC" w:rsidRPr="0090772C" w:rsidRDefault="13261794" w:rsidP="0090772C">
      <w:pPr>
        <w:rPr>
          <w:sz w:val="24"/>
          <w:szCs w:val="24"/>
        </w:rPr>
      </w:pPr>
      <w:r w:rsidRPr="13261794">
        <w:rPr>
          <w:sz w:val="24"/>
          <w:szCs w:val="24"/>
        </w:rPr>
        <w:t xml:space="preserve">Teachers may engage sources in isolation in the same fashion as previous modules or decide to do a more hands-off, student-led version of theme building. Either way, students will engage with each source provided, looking for </w:t>
      </w:r>
      <w:r w:rsidR="00383C72" w:rsidRPr="13261794">
        <w:rPr>
          <w:sz w:val="24"/>
          <w:szCs w:val="24"/>
        </w:rPr>
        <w:t>broadly connecting</w:t>
      </w:r>
      <w:r w:rsidRPr="13261794">
        <w:rPr>
          <w:sz w:val="24"/>
          <w:szCs w:val="24"/>
        </w:rPr>
        <w:t xml:space="preserve"> themes, areas of agreement or disagreement, or lines of reasoning and inquiry that flow between two or more sources. Students </w:t>
      </w:r>
      <w:r w:rsidRPr="13261794">
        <w:rPr>
          <w:sz w:val="24"/>
          <w:szCs w:val="24"/>
        </w:rPr>
        <w:t>may</w:t>
      </w:r>
      <w:r w:rsidRPr="13261794">
        <w:rPr>
          <w:sz w:val="24"/>
          <w:szCs w:val="24"/>
        </w:rPr>
        <w:t xml:space="preserve"> then share their thoughts in a full class brainstorming activity. They have likely engaged in this kind of thinking in previous modules</w:t>
      </w:r>
      <w:r w:rsidRPr="13261794">
        <w:rPr>
          <w:sz w:val="24"/>
          <w:szCs w:val="24"/>
        </w:rPr>
        <w:t>,</w:t>
      </w:r>
      <w:r w:rsidR="00383C72">
        <w:rPr>
          <w:sz w:val="24"/>
          <w:szCs w:val="24"/>
        </w:rPr>
        <w:t xml:space="preserve"> </w:t>
      </w:r>
      <w:r w:rsidRPr="13261794">
        <w:rPr>
          <w:sz w:val="24"/>
          <w:szCs w:val="24"/>
        </w:rPr>
        <w:t>but this time</w:t>
      </w:r>
      <w:r w:rsidRPr="13261794">
        <w:rPr>
          <w:sz w:val="24"/>
          <w:szCs w:val="24"/>
        </w:rPr>
        <w:t xml:space="preserve"> will </w:t>
      </w:r>
      <w:r w:rsidRPr="13261794">
        <w:rPr>
          <w:sz w:val="24"/>
          <w:szCs w:val="24"/>
        </w:rPr>
        <w:t xml:space="preserve">be expected to </w:t>
      </w:r>
      <w:r w:rsidRPr="13261794">
        <w:rPr>
          <w:sz w:val="24"/>
          <w:szCs w:val="24"/>
        </w:rPr>
        <w:t xml:space="preserve">explicitly discuss sources as a synthesis rather than as isolated </w:t>
      </w:r>
      <w:r w:rsidRPr="13261794">
        <w:rPr>
          <w:sz w:val="24"/>
          <w:szCs w:val="24"/>
        </w:rPr>
        <w:t xml:space="preserve">pieces of a </w:t>
      </w:r>
      <w:r w:rsidRPr="13261794">
        <w:rPr>
          <w:sz w:val="24"/>
          <w:szCs w:val="24"/>
        </w:rPr>
        <w:t xml:space="preserve">conversation. Source context is less of a focus here, as </w:t>
      </w:r>
      <w:r w:rsidRPr="13261794">
        <w:rPr>
          <w:sz w:val="24"/>
          <w:szCs w:val="24"/>
        </w:rPr>
        <w:t xml:space="preserve">they </w:t>
      </w:r>
      <w:r w:rsidRPr="13261794">
        <w:rPr>
          <w:sz w:val="24"/>
          <w:szCs w:val="24"/>
        </w:rPr>
        <w:t>provide a springboard for inquiry rather than the focus of analysis.</w:t>
      </w:r>
    </w:p>
    <w:sectPr w:rsidR="004A7FAC" w:rsidRPr="0090772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C88BE" w14:textId="77777777" w:rsidR="00AB31A3" w:rsidRDefault="00AB31A3">
      <w:pPr>
        <w:spacing w:after="0" w:line="240" w:lineRule="auto"/>
      </w:pPr>
      <w:r>
        <w:separator/>
      </w:r>
    </w:p>
  </w:endnote>
  <w:endnote w:type="continuationSeparator" w:id="0">
    <w:p w14:paraId="487D6F39" w14:textId="77777777" w:rsidR="00AB31A3" w:rsidRDefault="00AB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621CF6A4" w14:paraId="33E76F7E" w14:textId="77777777" w:rsidTr="621CF6A4">
      <w:tc>
        <w:tcPr>
          <w:tcW w:w="9472" w:type="dxa"/>
        </w:tcPr>
        <w:p w14:paraId="726511DB" w14:textId="0F249AFC" w:rsidR="621CF6A4" w:rsidRDefault="621CF6A4" w:rsidP="621CF6A4">
          <w:pPr>
            <w:pStyle w:val="Header"/>
            <w:ind w:left="-115"/>
            <w:rPr>
              <w:rFonts w:ascii="Calibri" w:eastAsia="Calibri" w:hAnsi="Calibri" w:cs="Calibri"/>
              <w:color w:val="1E1919"/>
            </w:rPr>
          </w:pPr>
          <w:r w:rsidRPr="621CF6A4">
            <w:rPr>
              <w:rFonts w:ascii="Calibri" w:eastAsia="Calibri" w:hAnsi="Calibri" w:cs="Calibri"/>
              <w:color w:val="1E1919"/>
            </w:rPr>
            <w:t>AP4CTE content is Creative Commons licensed CC By 4.0. Publisher: Downey Unified School District. Author: Stacy Cabrera. Project Managers: 2 Degree Shift.</w:t>
          </w:r>
        </w:p>
      </w:tc>
    </w:tr>
  </w:tbl>
  <w:p w14:paraId="4D32E230" w14:textId="6528DBA3" w:rsidR="621CF6A4" w:rsidRDefault="621CF6A4" w:rsidP="621CF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E0570" w14:textId="77777777" w:rsidR="00AB31A3" w:rsidRDefault="00AB31A3">
      <w:pPr>
        <w:spacing w:after="0" w:line="240" w:lineRule="auto"/>
      </w:pPr>
      <w:r>
        <w:separator/>
      </w:r>
    </w:p>
  </w:footnote>
  <w:footnote w:type="continuationSeparator" w:id="0">
    <w:p w14:paraId="292DF2DE" w14:textId="77777777" w:rsidR="00AB31A3" w:rsidRDefault="00AB3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21CF6A4" w14:paraId="2C844794" w14:textId="77777777" w:rsidTr="621CF6A4">
      <w:tc>
        <w:tcPr>
          <w:tcW w:w="3120" w:type="dxa"/>
        </w:tcPr>
        <w:p w14:paraId="78AC361F" w14:textId="5C928D11" w:rsidR="621CF6A4" w:rsidRDefault="621CF6A4" w:rsidP="621CF6A4">
          <w:pPr>
            <w:pStyle w:val="Header"/>
            <w:ind w:left="-115"/>
          </w:pPr>
        </w:p>
      </w:tc>
      <w:tc>
        <w:tcPr>
          <w:tcW w:w="3120" w:type="dxa"/>
        </w:tcPr>
        <w:p w14:paraId="12D0B5E6" w14:textId="78FEF8AD" w:rsidR="621CF6A4" w:rsidRDefault="621CF6A4" w:rsidP="621CF6A4">
          <w:pPr>
            <w:pStyle w:val="Header"/>
            <w:jc w:val="center"/>
          </w:pPr>
        </w:p>
      </w:tc>
      <w:tc>
        <w:tcPr>
          <w:tcW w:w="3120" w:type="dxa"/>
        </w:tcPr>
        <w:p w14:paraId="353E0EFC" w14:textId="0A9FF420" w:rsidR="621CF6A4" w:rsidRDefault="621CF6A4" w:rsidP="621CF6A4">
          <w:pPr>
            <w:pStyle w:val="Header"/>
            <w:ind w:right="-115"/>
            <w:jc w:val="right"/>
          </w:pPr>
        </w:p>
      </w:tc>
    </w:tr>
  </w:tbl>
  <w:p w14:paraId="4B1E45C0" w14:textId="20BB54EC" w:rsidR="621CF6A4" w:rsidRDefault="621CF6A4" w:rsidP="621CF6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580"/>
    <w:rsid w:val="0013482A"/>
    <w:rsid w:val="002431C6"/>
    <w:rsid w:val="00246AD5"/>
    <w:rsid w:val="00277702"/>
    <w:rsid w:val="00383C72"/>
    <w:rsid w:val="00442580"/>
    <w:rsid w:val="004A7FAC"/>
    <w:rsid w:val="00612DCB"/>
    <w:rsid w:val="006A0F6D"/>
    <w:rsid w:val="006A4FB2"/>
    <w:rsid w:val="006F65B5"/>
    <w:rsid w:val="007019A0"/>
    <w:rsid w:val="007C066C"/>
    <w:rsid w:val="0090772C"/>
    <w:rsid w:val="00A51273"/>
    <w:rsid w:val="00AB31A3"/>
    <w:rsid w:val="00B8710A"/>
    <w:rsid w:val="00CE1032"/>
    <w:rsid w:val="00D93DF2"/>
    <w:rsid w:val="00DA62EA"/>
    <w:rsid w:val="13261794"/>
    <w:rsid w:val="621CF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D258"/>
  <w15:chartTrackingRefBased/>
  <w15:docId w15:val="{66F282C4-9E0E-4803-A060-93F78A43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277702"/>
    <w:pPr>
      <w:spacing w:before="100" w:beforeAutospacing="1" w:after="100" w:afterAutospacing="1" w:line="240" w:lineRule="auto"/>
      <w:outlineLvl w:val="0"/>
    </w:pPr>
    <w:rPr>
      <w:rFonts w:eastAsia="Times New Roman" w:cs="Times New Roman"/>
      <w:kern w:val="36"/>
      <w:sz w:val="3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702"/>
    <w:rPr>
      <w:rFonts w:eastAsia="Times New Roman" w:cs="Times New Roman"/>
      <w:kern w:val="36"/>
      <w:sz w:val="32"/>
      <w:szCs w:val="52"/>
    </w:rPr>
  </w:style>
  <w:style w:type="paragraph" w:styleId="NormalWeb">
    <w:name w:val="Normal (Web)"/>
    <w:basedOn w:val="Normal"/>
    <w:uiPriority w:val="99"/>
    <w:semiHidden/>
    <w:unhideWhenUsed/>
    <w:rsid w:val="004425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580"/>
    <w:rPr>
      <w:b/>
      <w:bCs/>
    </w:rPr>
  </w:style>
  <w:style w:type="character" w:styleId="Emphasis">
    <w:name w:val="Emphasis"/>
    <w:basedOn w:val="DefaultParagraphFont"/>
    <w:uiPriority w:val="20"/>
    <w:qFormat/>
    <w:rsid w:val="00442580"/>
    <w:rPr>
      <w:i/>
      <w:iCs/>
    </w:rPr>
  </w:style>
  <w:style w:type="paragraph" w:styleId="Title">
    <w:name w:val="Title"/>
    <w:basedOn w:val="Normal"/>
    <w:next w:val="Normal"/>
    <w:link w:val="TitleChar"/>
    <w:uiPriority w:val="10"/>
    <w:qFormat/>
    <w:rsid w:val="00277702"/>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277702"/>
    <w:rPr>
      <w:rFonts w:asciiTheme="majorHAnsi" w:eastAsiaTheme="majorEastAsia" w:hAnsiTheme="majorHAnsi" w:cstheme="majorBidi"/>
      <w:color w:val="1945A9"/>
      <w:spacing w:val="-10"/>
      <w:kern w:val="28"/>
      <w:sz w:val="40"/>
      <w:szCs w:val="56"/>
    </w:rPr>
  </w:style>
  <w:style w:type="character" w:styleId="SubtleEmphasis">
    <w:name w:val="Subtle Emphasis"/>
    <w:basedOn w:val="DefaultParagraphFont"/>
    <w:uiPriority w:val="19"/>
    <w:qFormat/>
    <w:rsid w:val="00442580"/>
    <w:rPr>
      <w:i/>
      <w:iCs/>
      <w:color w:val="404040" w:themeColor="text1" w:themeTint="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2431C6"/>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13853">
      <w:bodyDiv w:val="1"/>
      <w:marLeft w:val="0"/>
      <w:marRight w:val="0"/>
      <w:marTop w:val="0"/>
      <w:marBottom w:val="0"/>
      <w:divBdr>
        <w:top w:val="none" w:sz="0" w:space="0" w:color="auto"/>
        <w:left w:val="none" w:sz="0" w:space="0" w:color="auto"/>
        <w:bottom w:val="none" w:sz="0" w:space="0" w:color="auto"/>
        <w:right w:val="none" w:sz="0" w:space="0" w:color="auto"/>
      </w:divBdr>
    </w:div>
    <w:div w:id="201178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230</Words>
  <Characters>1315</Characters>
  <Application>Microsoft Office Word</Application>
  <DocSecurity>0</DocSecurity>
  <Lines>10</Lines>
  <Paragraphs>3</Paragraphs>
  <ScaleCrop>false</ScaleCrop>
  <Manager>2 Degree Shift</Manager>
  <Company>Downey Unified School District</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4.1 Identifying Broad Themes Across Source Variety</dc:title>
  <dc:subject/>
  <dc:creator>Dara Ramos;scabrera@ap4cte.org;Publisher: Downey Unified School District;Manager: 2 Degree Shift</dc:creator>
  <cp:keywords/>
  <dc:description/>
  <cp:lastModifiedBy>Dara Ramos</cp:lastModifiedBy>
  <cp:revision>3</cp:revision>
  <dcterms:created xsi:type="dcterms:W3CDTF">2023-01-02T22:15:00Z</dcterms:created>
  <dcterms:modified xsi:type="dcterms:W3CDTF">2023-01-02T22:21:00Z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GrammarlyDocumentId">
    <vt:lpwstr>eae31d222ff7603183f216eeb3a8ebe30c8191a0248113db3960304e0d2ce6ee</vt:lpwstr>
  </property>
</Properties>
</file>