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309D" w14:textId="240FD506" w:rsidR="00CB444F" w:rsidRPr="00A84281" w:rsidRDefault="00CB444F" w:rsidP="00CB444F">
      <w:pPr>
        <w:rPr>
          <w:rFonts w:asciiTheme="majorHAnsi" w:hAnsiTheme="majorHAnsi" w:cstheme="majorHAnsi"/>
          <w:b/>
          <w:bCs/>
          <w:color w:val="2F5496" w:themeColor="accent1" w:themeShade="BF"/>
          <w:sz w:val="28"/>
          <w:szCs w:val="28"/>
        </w:rPr>
      </w:pPr>
      <w:r w:rsidRPr="00A84281">
        <w:rPr>
          <w:rFonts w:asciiTheme="majorHAnsi" w:hAnsiTheme="majorHAnsi" w:cstheme="majorHAnsi"/>
          <w:b/>
          <w:bCs/>
          <w:color w:val="2F5496" w:themeColor="accent1" w:themeShade="BF"/>
          <w:sz w:val="28"/>
          <w:szCs w:val="28"/>
        </w:rPr>
        <w:t xml:space="preserve">Celonis </w:t>
      </w:r>
      <w:r w:rsidRPr="00A84281">
        <w:rPr>
          <w:rFonts w:asciiTheme="majorHAnsi" w:hAnsiTheme="majorHAnsi" w:cstheme="majorHAnsi"/>
          <w:b/>
          <w:bCs/>
          <w:color w:val="2F5496" w:themeColor="accent1" w:themeShade="BF"/>
          <w:sz w:val="28"/>
          <w:szCs w:val="28"/>
        </w:rPr>
        <w:t>Migration:</w:t>
      </w:r>
      <w:r w:rsidRPr="00A84281">
        <w:rPr>
          <w:rFonts w:asciiTheme="majorHAnsi" w:hAnsiTheme="majorHAnsi" w:cstheme="majorHAnsi"/>
          <w:b/>
          <w:bCs/>
          <w:color w:val="2F5496" w:themeColor="accent1" w:themeShade="BF"/>
          <w:sz w:val="28"/>
          <w:szCs w:val="28"/>
        </w:rPr>
        <w:t xml:space="preserve"> Functional Documentation</w:t>
      </w:r>
    </w:p>
    <w:p w14:paraId="100F8661" w14:textId="453A548F" w:rsidR="00CB444F" w:rsidRDefault="00CB444F" w:rsidP="00CB444F">
      <w:r>
        <w:t xml:space="preserve">1. </w:t>
      </w:r>
      <w:r w:rsidRPr="00A84281">
        <w:rPr>
          <w:b/>
          <w:bCs/>
        </w:rPr>
        <w:t>Project Overview</w:t>
      </w:r>
    </w:p>
    <w:p w14:paraId="0B18FFE6" w14:textId="7E5846F3" w:rsidR="00CB444F" w:rsidRPr="00A84281" w:rsidRDefault="00CB444F" w:rsidP="00CB444F">
      <w:pPr>
        <w:rPr>
          <w:sz w:val="22"/>
          <w:szCs w:val="22"/>
        </w:rPr>
      </w:pPr>
      <w:r w:rsidRPr="00A84281">
        <w:rPr>
          <w:sz w:val="22"/>
          <w:szCs w:val="22"/>
        </w:rPr>
        <w:t>The Celonis to SQL Migration Tool</w:t>
      </w:r>
      <w:r w:rsidR="00A84281" w:rsidRPr="00A84281">
        <w:rPr>
          <w:sz w:val="22"/>
          <w:szCs w:val="22"/>
        </w:rPr>
        <w:t xml:space="preserve"> </w:t>
      </w:r>
      <w:r w:rsidRPr="00A84281">
        <w:rPr>
          <w:sz w:val="22"/>
          <w:szCs w:val="22"/>
        </w:rPr>
        <w:t xml:space="preserve">is a high-performance automation suite designed to bridge the gap between Celonis (a process mining platform) and traditional SQL-based data warehouses. </w:t>
      </w:r>
    </w:p>
    <w:p w14:paraId="591DC556" w14:textId="76CD1034" w:rsidR="00CB444F" w:rsidRPr="00A84281" w:rsidRDefault="00CB444F" w:rsidP="00A84281">
      <w:pPr>
        <w:pStyle w:val="ListParagraph"/>
        <w:numPr>
          <w:ilvl w:val="0"/>
          <w:numId w:val="7"/>
        </w:numPr>
        <w:rPr>
          <w:b/>
          <w:bCs/>
        </w:rPr>
      </w:pPr>
      <w:r w:rsidRPr="00A84281">
        <w:rPr>
          <w:b/>
          <w:bCs/>
        </w:rPr>
        <w:t>Core Purpose</w:t>
      </w:r>
    </w:p>
    <w:p w14:paraId="63AD246C" w14:textId="12D233AC" w:rsidR="00CB444F" w:rsidRPr="00A84281" w:rsidRDefault="00CB444F" w:rsidP="00CB444F">
      <w:pPr>
        <w:rPr>
          <w:sz w:val="22"/>
          <w:szCs w:val="22"/>
        </w:rPr>
      </w:pPr>
      <w:r w:rsidRPr="00A84281">
        <w:rPr>
          <w:sz w:val="22"/>
          <w:szCs w:val="22"/>
        </w:rPr>
        <w:t>In many enterprise environments, business logic is locked within Celonis-specific **PQL (Process Query Language). This tool automates the extraction of those logic assets—KPIs, Filters, and Data Pool Transformations—and uses advanced AI to translate them into standard, executable SQL statements with human-readable documentation.</w:t>
      </w:r>
    </w:p>
    <w:p w14:paraId="3BE3951C" w14:textId="2178CD96" w:rsidR="00CB444F" w:rsidRDefault="00CB444F" w:rsidP="00CB444F">
      <w:r>
        <w:t xml:space="preserve">2. </w:t>
      </w:r>
      <w:r w:rsidRPr="00A84281">
        <w:rPr>
          <w:b/>
          <w:bCs/>
        </w:rPr>
        <w:t>Layer 1: Configuration &amp; Initialization</w:t>
      </w:r>
    </w:p>
    <w:p w14:paraId="24DC30FC" w14:textId="2E390A9A" w:rsidR="00CB444F" w:rsidRPr="00A84281" w:rsidRDefault="00CB444F" w:rsidP="00A84281">
      <w:pPr>
        <w:pStyle w:val="ListParagraph"/>
        <w:numPr>
          <w:ilvl w:val="0"/>
          <w:numId w:val="6"/>
        </w:numPr>
        <w:rPr>
          <w:b/>
          <w:bCs/>
        </w:rPr>
      </w:pPr>
      <w:r w:rsidRPr="00A84281">
        <w:rPr>
          <w:b/>
          <w:bCs/>
        </w:rPr>
        <w:t>Functional Description</w:t>
      </w:r>
    </w:p>
    <w:p w14:paraId="2E4FF6E9" w14:textId="77777777" w:rsidR="00CB444F" w:rsidRPr="00A84281" w:rsidRDefault="00CB444F" w:rsidP="00CB444F">
      <w:pPr>
        <w:rPr>
          <w:sz w:val="22"/>
          <w:szCs w:val="22"/>
        </w:rPr>
      </w:pPr>
      <w:r w:rsidRPr="00A84281">
        <w:rPr>
          <w:sz w:val="22"/>
          <w:szCs w:val="22"/>
        </w:rPr>
        <w:t>The Configuration &amp; Initialization Layer is responsible for preparing the application environment and loading the necessary settings to ensure a smooth execution of the migration pipeline. It acts as the foundation for all subsequent operations.</w:t>
      </w:r>
    </w:p>
    <w:p w14:paraId="7DEA0F67" w14:textId="0EFDD045" w:rsidR="00CB444F" w:rsidRPr="00A84281" w:rsidRDefault="00CB444F" w:rsidP="00CB444F">
      <w:pPr>
        <w:rPr>
          <w:b/>
          <w:bCs/>
        </w:rPr>
      </w:pPr>
      <w:r w:rsidRPr="00A84281">
        <w:rPr>
          <w:b/>
          <w:bCs/>
        </w:rPr>
        <w:t>Key Steps</w:t>
      </w:r>
      <w:r w:rsidR="00A84281">
        <w:rPr>
          <w:b/>
          <w:bCs/>
        </w:rPr>
        <w:t>:</w:t>
      </w:r>
    </w:p>
    <w:p w14:paraId="175DD9B5" w14:textId="488CC668" w:rsidR="00CB444F" w:rsidRPr="00A84281" w:rsidRDefault="00CB444F" w:rsidP="00A84281">
      <w:pPr>
        <w:pStyle w:val="ListParagraph"/>
        <w:numPr>
          <w:ilvl w:val="0"/>
          <w:numId w:val="8"/>
        </w:numPr>
        <w:rPr>
          <w:sz w:val="22"/>
          <w:szCs w:val="22"/>
        </w:rPr>
      </w:pPr>
      <w:r w:rsidRPr="00A84281">
        <w:rPr>
          <w:sz w:val="22"/>
          <w:szCs w:val="22"/>
        </w:rPr>
        <w:t>Environment Setup: Loads runtime configuration (URLs, API tokens, output paths) from environment variables.</w:t>
      </w:r>
    </w:p>
    <w:p w14:paraId="0675AED4" w14:textId="09327ABA" w:rsidR="00CB444F" w:rsidRPr="00A84281" w:rsidRDefault="00CB444F" w:rsidP="00A84281">
      <w:pPr>
        <w:pStyle w:val="ListParagraph"/>
        <w:numPr>
          <w:ilvl w:val="0"/>
          <w:numId w:val="8"/>
        </w:numPr>
        <w:rPr>
          <w:sz w:val="22"/>
          <w:szCs w:val="22"/>
        </w:rPr>
      </w:pPr>
      <w:r w:rsidRPr="00A84281">
        <w:rPr>
          <w:sz w:val="22"/>
          <w:szCs w:val="22"/>
        </w:rPr>
        <w:t>Logging Initialization: Configures a dual logging system (Terminal and File) to track the pipeline's progress and capture any runtime errors.</w:t>
      </w:r>
    </w:p>
    <w:p w14:paraId="6BC0A5B9" w14:textId="6BD353C6" w:rsidR="00CB444F" w:rsidRPr="00A84281" w:rsidRDefault="00CB444F" w:rsidP="00A84281">
      <w:pPr>
        <w:pStyle w:val="ListParagraph"/>
        <w:numPr>
          <w:ilvl w:val="0"/>
          <w:numId w:val="8"/>
        </w:numPr>
        <w:rPr>
          <w:sz w:val="22"/>
          <w:szCs w:val="22"/>
        </w:rPr>
      </w:pPr>
      <w:r w:rsidRPr="00A84281">
        <w:rPr>
          <w:sz w:val="22"/>
          <w:szCs w:val="22"/>
        </w:rPr>
        <w:t>Directory Validation: Ensures that all required directories for logs, raw data, and processed output are available and accessible.</w:t>
      </w:r>
    </w:p>
    <w:p w14:paraId="645B7148" w14:textId="638E0AA1" w:rsidR="00CB444F" w:rsidRPr="00A84281" w:rsidRDefault="00CB444F" w:rsidP="00A84281">
      <w:pPr>
        <w:pStyle w:val="ListParagraph"/>
        <w:numPr>
          <w:ilvl w:val="0"/>
          <w:numId w:val="8"/>
        </w:numPr>
        <w:rPr>
          <w:sz w:val="22"/>
          <w:szCs w:val="22"/>
        </w:rPr>
      </w:pPr>
      <w:r w:rsidRPr="00A84281">
        <w:rPr>
          <w:sz w:val="22"/>
          <w:szCs w:val="22"/>
        </w:rPr>
        <w:t>Resource Allocation: Sets up internal state and prepares utility services for file handling and data serialization.</w:t>
      </w:r>
    </w:p>
    <w:p w14:paraId="150577DA" w14:textId="1EA7F583" w:rsidR="00CB444F" w:rsidRDefault="00CB444F" w:rsidP="00CB444F">
      <w:r>
        <w:t xml:space="preserve">3. </w:t>
      </w:r>
      <w:r w:rsidRPr="00A84281">
        <w:rPr>
          <w:b/>
          <w:bCs/>
        </w:rPr>
        <w:t>Layer 2: Connection &amp; Authentication</w:t>
      </w:r>
    </w:p>
    <w:p w14:paraId="0DD39AA6" w14:textId="173C6B9F" w:rsidR="00CB444F" w:rsidRPr="00A84281" w:rsidRDefault="00CB444F" w:rsidP="00A84281">
      <w:pPr>
        <w:pStyle w:val="ListParagraph"/>
        <w:numPr>
          <w:ilvl w:val="0"/>
          <w:numId w:val="6"/>
        </w:numPr>
        <w:rPr>
          <w:b/>
          <w:bCs/>
        </w:rPr>
      </w:pPr>
      <w:r w:rsidRPr="00A84281">
        <w:rPr>
          <w:b/>
          <w:bCs/>
        </w:rPr>
        <w:t>Functional Description</w:t>
      </w:r>
    </w:p>
    <w:p w14:paraId="09E08B7B" w14:textId="77777777" w:rsidR="00CB444F" w:rsidRPr="00A84281" w:rsidRDefault="00CB444F" w:rsidP="00CB444F">
      <w:pPr>
        <w:rPr>
          <w:sz w:val="22"/>
          <w:szCs w:val="22"/>
        </w:rPr>
      </w:pPr>
      <w:r w:rsidRPr="00A84281">
        <w:rPr>
          <w:sz w:val="22"/>
          <w:szCs w:val="22"/>
        </w:rPr>
        <w:t>The Connection &amp; Authentication Layer serves as the secure bridge between the migration tool and the Celonis Cloud instance. It ensures that the tool has the authorized permissions required to access Studio assets and Data Integration resources.</w:t>
      </w:r>
    </w:p>
    <w:p w14:paraId="4F01AE98" w14:textId="4274405E" w:rsidR="00CB444F" w:rsidRPr="00A84281" w:rsidRDefault="00CB444F" w:rsidP="00A84281">
      <w:pPr>
        <w:rPr>
          <w:b/>
          <w:bCs/>
        </w:rPr>
      </w:pPr>
      <w:r w:rsidRPr="00A84281">
        <w:rPr>
          <w:b/>
          <w:bCs/>
        </w:rPr>
        <w:t>Key Steps</w:t>
      </w:r>
      <w:r w:rsidR="00A84281" w:rsidRPr="00A84281">
        <w:rPr>
          <w:b/>
          <w:bCs/>
        </w:rPr>
        <w:t>:</w:t>
      </w:r>
    </w:p>
    <w:p w14:paraId="0E93E7EC" w14:textId="41E80884" w:rsidR="00CB444F" w:rsidRDefault="00CB444F" w:rsidP="00CB444F">
      <w:r>
        <w:t>1. Client Initialization: Creates a secure connection client using the provided Celonis Base URL and API Token.</w:t>
      </w:r>
    </w:p>
    <w:p w14:paraId="5B34EF05" w14:textId="3C0A769E" w:rsidR="00CB444F" w:rsidRDefault="00CB444F" w:rsidP="00CB444F">
      <w:r>
        <w:lastRenderedPageBreak/>
        <w:t>2. Resource Discovery: Navigates the Celonis hierarchy to locate specific Spaces, Packages, and Knowledge Models.</w:t>
      </w:r>
    </w:p>
    <w:p w14:paraId="18C28C0E" w14:textId="732F5FFF" w:rsidR="00CB444F" w:rsidRDefault="00CB444F" w:rsidP="00CB444F">
      <w:r>
        <w:t>3. Data Integration Pairing: Establishes a link to the Data Integration layer to access Data Pools and transformation jobs.</w:t>
      </w:r>
    </w:p>
    <w:p w14:paraId="7A83A483" w14:textId="7081A8A6" w:rsidR="00CB444F" w:rsidRDefault="00CB444F" w:rsidP="00CB444F">
      <w:r>
        <w:t>4. Connection Validation: Performs a handshake test to confirm that the credentials are valid and the cloud instance is reachable.</w:t>
      </w:r>
    </w:p>
    <w:p w14:paraId="274B34F8" w14:textId="77777777" w:rsidR="00CB444F" w:rsidRDefault="00CB444F" w:rsidP="00CB444F"/>
    <w:p w14:paraId="0B3BDFD8" w14:textId="77777777" w:rsidR="00CB444F" w:rsidRDefault="00CB444F" w:rsidP="00CB444F">
      <w:r>
        <w:t>---</w:t>
      </w:r>
    </w:p>
    <w:p w14:paraId="13071B77" w14:textId="77777777" w:rsidR="00CB444F" w:rsidRDefault="00CB444F" w:rsidP="00CB444F"/>
    <w:p w14:paraId="12B56E56" w14:textId="77777777" w:rsidR="00CB444F" w:rsidRDefault="00CB444F" w:rsidP="00CB444F">
      <w:r>
        <w:t>## 4. Layer 3: Extraction (The Data Harvester)</w:t>
      </w:r>
    </w:p>
    <w:p w14:paraId="5556A55E" w14:textId="77777777" w:rsidR="00CB444F" w:rsidRDefault="00CB444F" w:rsidP="00CB444F"/>
    <w:p w14:paraId="7812F5F7" w14:textId="77777777" w:rsidR="00CB444F" w:rsidRDefault="00CB444F" w:rsidP="00CB444F">
      <w:r>
        <w:t xml:space="preserve">### </w:t>
      </w:r>
      <w:r>
        <w:rPr>
          <w:rFonts w:ascii="Segoe UI Emoji" w:hAnsi="Segoe UI Emoji" w:cs="Segoe UI Emoji"/>
        </w:rPr>
        <w:t>⚙️</w:t>
      </w:r>
      <w:r>
        <w:t xml:space="preserve"> Functional Description</w:t>
      </w:r>
    </w:p>
    <w:p w14:paraId="0A72F760" w14:textId="77777777" w:rsidR="00CB444F" w:rsidRDefault="00CB444F" w:rsidP="00CB444F">
      <w:r>
        <w:t>The Extraction Layer is the programmatic engine that traverses Celonis environments to retrieve business logic, formulas, and data model metadata. It converts complex cloud-based resources into structured, local representations for downstream processing.</w:t>
      </w:r>
    </w:p>
    <w:p w14:paraId="7788CE0D" w14:textId="77777777" w:rsidR="00CB444F" w:rsidRDefault="00CB444F" w:rsidP="00CB444F"/>
    <w:p w14:paraId="5655C10E" w14:textId="77777777" w:rsidR="00CB444F" w:rsidRDefault="00CB444F" w:rsidP="00CB444F">
      <w:r>
        <w:t xml:space="preserve">### </w:t>
      </w:r>
      <w:r>
        <w:rPr>
          <w:rFonts w:ascii="Segoe UI Emoji" w:hAnsi="Segoe UI Emoji" w:cs="Segoe UI Emoji"/>
        </w:rPr>
        <w:t>🛠️</w:t>
      </w:r>
      <w:r>
        <w:t xml:space="preserve"> Key Steps</w:t>
      </w:r>
    </w:p>
    <w:p w14:paraId="32DC2B80" w14:textId="77777777" w:rsidR="00CB444F" w:rsidRDefault="00CB444F" w:rsidP="00CB444F">
      <w:r>
        <w:t>1.  **KPI &amp; Filter Harvesting**: Identifies and retrieves `pql_formula` entries from Knowledge Models (Studio objects).</w:t>
      </w:r>
    </w:p>
    <w:p w14:paraId="437D992D" w14:textId="77777777" w:rsidR="00CB444F" w:rsidRDefault="00CB444F" w:rsidP="00CB444F">
      <w:r>
        <w:t>2.  **Transformation Scanning**: Explores Data Pools and Data Jobs to extract raw SQL logic from individual tasks.</w:t>
      </w:r>
    </w:p>
    <w:p w14:paraId="446A3EB8" w14:textId="77777777" w:rsidR="00CB444F" w:rsidRDefault="00CB444F" w:rsidP="00CB444F">
      <w:r>
        <w:t>3.  **Data Model Introspection**: Captures critical metadata from the Data Model, including table schemas, column types, and row counts.</w:t>
      </w:r>
    </w:p>
    <w:p w14:paraId="3AF4FDD9" w14:textId="77777777" w:rsidR="00CB444F" w:rsidRDefault="00CB444F" w:rsidP="00CB444F">
      <w:r>
        <w:t>4.  **Reference Detection**: Identifies cross-KPI references (using regex for `KPI("...")` patterns) to mark them for logic resolution.</w:t>
      </w:r>
    </w:p>
    <w:p w14:paraId="63BB41FA" w14:textId="77777777" w:rsidR="00CB444F" w:rsidRDefault="00CB444F" w:rsidP="00CB444F">
      <w:r>
        <w:t>5.  **Data Serialization**: Uses structured schemas to ensure that all extracted logic adheres to a consistent format for the translation phase.</w:t>
      </w:r>
    </w:p>
    <w:p w14:paraId="21DEECFD" w14:textId="77777777" w:rsidR="00CB444F" w:rsidRDefault="00CB444F" w:rsidP="00CB444F"/>
    <w:p w14:paraId="00365F3C" w14:textId="77777777" w:rsidR="00CB444F" w:rsidRDefault="00CB444F" w:rsidP="00CB444F">
      <w:r>
        <w:t>---</w:t>
      </w:r>
    </w:p>
    <w:p w14:paraId="40F0328D" w14:textId="77777777" w:rsidR="00CB444F" w:rsidRDefault="00CB444F" w:rsidP="00CB444F"/>
    <w:p w14:paraId="59D01614" w14:textId="77777777" w:rsidR="00CB444F" w:rsidRDefault="00CB444F" w:rsidP="00CB444F">
      <w:r>
        <w:t>## 5. Layer 4: SQL Generation &amp; Translation (The AI Brain)</w:t>
      </w:r>
    </w:p>
    <w:p w14:paraId="1EEBD0BD" w14:textId="77777777" w:rsidR="00CB444F" w:rsidRDefault="00CB444F" w:rsidP="00CB444F"/>
    <w:p w14:paraId="57B3A379" w14:textId="77777777" w:rsidR="00CB444F" w:rsidRDefault="00CB444F" w:rsidP="00CB444F">
      <w:r>
        <w:t xml:space="preserve">### </w:t>
      </w:r>
      <w:r>
        <w:rPr>
          <w:rFonts w:ascii="Segoe UI Emoji" w:hAnsi="Segoe UI Emoji" w:cs="Segoe UI Emoji"/>
        </w:rPr>
        <w:t>⚙️</w:t>
      </w:r>
      <w:r>
        <w:t xml:space="preserve"> Functional Description</w:t>
      </w:r>
    </w:p>
    <w:p w14:paraId="2193375E" w14:textId="77777777" w:rsidR="00CB444F" w:rsidRDefault="00CB444F" w:rsidP="00CB444F">
      <w:r>
        <w:t>The AI Translation Layer is the most critical phase. It addresses the complexity of Celonis-specific syntax and nested dependencies by leveraging Large Language Models (LLMs) to produce executable, standards-compliant SQL.</w:t>
      </w:r>
    </w:p>
    <w:p w14:paraId="27BFE5E5" w14:textId="77777777" w:rsidR="00CB444F" w:rsidRDefault="00CB444F" w:rsidP="00CB444F"/>
    <w:p w14:paraId="07E34661" w14:textId="77777777" w:rsidR="00CB444F" w:rsidRDefault="00CB444F" w:rsidP="00CB444F">
      <w:r>
        <w:t xml:space="preserve">### </w:t>
      </w:r>
      <w:r>
        <w:rPr>
          <w:rFonts w:ascii="Segoe UI Emoji" w:hAnsi="Segoe UI Emoji" w:cs="Segoe UI Emoji"/>
        </w:rPr>
        <w:t>🛠️</w:t>
      </w:r>
      <w:r>
        <w:t xml:space="preserve"> Key Steps</w:t>
      </w:r>
    </w:p>
    <w:p w14:paraId="350FB5F4" w14:textId="77777777" w:rsidR="00CB444F" w:rsidRDefault="00CB444F" w:rsidP="00CB444F">
      <w:r>
        <w:t>1.  **Logic Resolution**: Expands nested logic by recursively replacing KPI references with their underlying PQL formulas.</w:t>
      </w:r>
    </w:p>
    <w:p w14:paraId="36C42CC1" w14:textId="77777777" w:rsidR="00CB444F" w:rsidRDefault="00CB444F" w:rsidP="00CB444F">
      <w:r>
        <w:t>2.  **Prompt Engineering**: Constructs sophisticated prompts that instruct the AI on PQL-to-SQL mapping rules.</w:t>
      </w:r>
    </w:p>
    <w:p w14:paraId="1EF5BD29" w14:textId="77777777" w:rsidR="00CB444F" w:rsidRDefault="00CB444F" w:rsidP="00CB444F">
      <w:r>
        <w:t>3.  **AI-Powered Translation**: Sends the resolved logic to an LLM to generate standard SQL statements.</w:t>
      </w:r>
    </w:p>
    <w:p w14:paraId="54668797" w14:textId="77777777" w:rsidR="00CB444F" w:rsidRDefault="00CB444F" w:rsidP="00CB444F">
      <w:r>
        <w:t>4.  **Narrative Generation**: Produces a plain-English explanation for each KPI and transformation to aid future maintenance.</w:t>
      </w:r>
    </w:p>
    <w:p w14:paraId="7C6C8072" w14:textId="77777777" w:rsidR="00CB444F" w:rsidRDefault="00CB444F" w:rsidP="00CB444F">
      <w:r>
        <w:t>5.  **Structured Verification**: Ensures that the AI's output conforms to a strict schema for seamless integration into migration scripts.</w:t>
      </w:r>
    </w:p>
    <w:p w14:paraId="69889863" w14:textId="77777777" w:rsidR="00CB444F" w:rsidRDefault="00CB444F" w:rsidP="00CB444F"/>
    <w:p w14:paraId="384AFB49" w14:textId="77777777" w:rsidR="00CB444F" w:rsidRDefault="00CB444F" w:rsidP="00CB444F">
      <w:r>
        <w:t>---</w:t>
      </w:r>
    </w:p>
    <w:p w14:paraId="2F96F9E2" w14:textId="77777777" w:rsidR="00CB444F" w:rsidRDefault="00CB444F" w:rsidP="00CB444F"/>
    <w:p w14:paraId="4DFD2F30" w14:textId="77777777" w:rsidR="00CB444F" w:rsidRDefault="00CB444F" w:rsidP="00CB444F">
      <w:r>
        <w:t>## 6. Layer 5: Orchestration &amp; Control</w:t>
      </w:r>
    </w:p>
    <w:p w14:paraId="05082759" w14:textId="77777777" w:rsidR="00CB444F" w:rsidRDefault="00CB444F" w:rsidP="00CB444F"/>
    <w:p w14:paraId="24DA2BD2" w14:textId="77777777" w:rsidR="00CB444F" w:rsidRDefault="00CB444F" w:rsidP="00CB444F">
      <w:r>
        <w:t xml:space="preserve">### </w:t>
      </w:r>
      <w:r>
        <w:rPr>
          <w:rFonts w:ascii="Segoe UI Emoji" w:hAnsi="Segoe UI Emoji" w:cs="Segoe UI Emoji"/>
        </w:rPr>
        <w:t>⚙️</w:t>
      </w:r>
      <w:r>
        <w:t xml:space="preserve"> Functional Description</w:t>
      </w:r>
    </w:p>
    <w:p w14:paraId="60CFCA63" w14:textId="77777777" w:rsidR="00CB444F" w:rsidRDefault="00CB444F" w:rsidP="00CB444F">
      <w:r>
        <w:t>The Orchestration Layer is the central nervous system of the tool. It manages the execution flow, directs the interaction between other layers, and provides the user interface for controlling the migration process.</w:t>
      </w:r>
    </w:p>
    <w:p w14:paraId="1E943386" w14:textId="77777777" w:rsidR="00CB444F" w:rsidRDefault="00CB444F" w:rsidP="00CB444F"/>
    <w:p w14:paraId="36896350" w14:textId="77777777" w:rsidR="00CB444F" w:rsidRDefault="00CB444F" w:rsidP="00CB444F">
      <w:r>
        <w:lastRenderedPageBreak/>
        <w:t xml:space="preserve">### </w:t>
      </w:r>
      <w:r>
        <w:rPr>
          <w:rFonts w:ascii="Segoe UI Emoji" w:hAnsi="Segoe UI Emoji" w:cs="Segoe UI Emoji"/>
        </w:rPr>
        <w:t>🛠️</w:t>
      </w:r>
      <w:r>
        <w:t xml:space="preserve"> Key Steps</w:t>
      </w:r>
    </w:p>
    <w:p w14:paraId="4FB3C06A" w14:textId="77777777" w:rsidR="00CB444F" w:rsidRDefault="00CB444F" w:rsidP="00CB444F">
      <w:r>
        <w:t>1.  **Command Parsing**: Decodes user input to define the operational scope (e.g., extracting specific assets or running a full pipeline).</w:t>
      </w:r>
    </w:p>
    <w:p w14:paraId="3DE97FDE" w14:textId="77777777" w:rsidR="00CB444F" w:rsidRDefault="00CB444F" w:rsidP="00CB444F">
      <w:r>
        <w:t>2.  **Pipeline Sequencing**: Coordinates the handshakes between connection, extraction, and translation layers.</w:t>
      </w:r>
    </w:p>
    <w:p w14:paraId="41DB4DED" w14:textId="77777777" w:rsidR="00CB444F" w:rsidRDefault="00CB444F" w:rsidP="00CB444F">
      <w:r>
        <w:t>3.  **Process Management**: Monitors the execution of large-scale extractions and handles multi-tasking across different Celonis objects.</w:t>
      </w:r>
    </w:p>
    <w:p w14:paraId="1549549E" w14:textId="77777777" w:rsidR="00CB444F" w:rsidRDefault="00CB444F" w:rsidP="00CB444F">
      <w:r>
        <w:t>4.  **Error Propagation**: Captures exceptions from sub-layers and presents clear, actionable feedback to the user.</w:t>
      </w:r>
    </w:p>
    <w:p w14:paraId="393FEADF" w14:textId="77777777" w:rsidR="00CB444F" w:rsidRDefault="00CB444F" w:rsidP="00CB444F"/>
    <w:p w14:paraId="64222CB3" w14:textId="77777777" w:rsidR="00CB444F" w:rsidRDefault="00CB444F" w:rsidP="00CB444F">
      <w:r>
        <w:t>---</w:t>
      </w:r>
    </w:p>
    <w:p w14:paraId="0E19B801" w14:textId="77777777" w:rsidR="00CB444F" w:rsidRDefault="00CB444F" w:rsidP="00CB444F"/>
    <w:p w14:paraId="0BB4C433" w14:textId="77777777" w:rsidR="00CB444F" w:rsidRDefault="00CB444F" w:rsidP="00CB444F">
      <w:r>
        <w:t>## 7. Layer 6: Data Persistence &amp; Reporting</w:t>
      </w:r>
    </w:p>
    <w:p w14:paraId="30D79718" w14:textId="77777777" w:rsidR="00CB444F" w:rsidRDefault="00CB444F" w:rsidP="00CB444F"/>
    <w:p w14:paraId="59CC40E5" w14:textId="77777777" w:rsidR="00CB444F" w:rsidRDefault="00CB444F" w:rsidP="00CB444F">
      <w:r>
        <w:t xml:space="preserve">### </w:t>
      </w:r>
      <w:r>
        <w:rPr>
          <w:rFonts w:ascii="Segoe UI Emoji" w:hAnsi="Segoe UI Emoji" w:cs="Segoe UI Emoji"/>
        </w:rPr>
        <w:t>⚙️</w:t>
      </w:r>
      <w:r>
        <w:t xml:space="preserve"> Functional Description</w:t>
      </w:r>
    </w:p>
    <w:p w14:paraId="0BE26E7B" w14:textId="77777777" w:rsidR="00CB444F" w:rsidRDefault="00CB444F" w:rsidP="00CB444F">
      <w:r>
        <w:t>The Persistence &amp; Reporting Layer ensures that all data retrieved or generated by the tool is safely stored and documented. It bridges the gap between raw data extraction and human-readable analysis.</w:t>
      </w:r>
    </w:p>
    <w:p w14:paraId="08B51DA2" w14:textId="77777777" w:rsidR="00CB444F" w:rsidRDefault="00CB444F" w:rsidP="00CB444F"/>
    <w:p w14:paraId="273E8521" w14:textId="77777777" w:rsidR="00CB444F" w:rsidRDefault="00CB444F" w:rsidP="00CB444F">
      <w:r>
        <w:t xml:space="preserve">### </w:t>
      </w:r>
      <w:r>
        <w:rPr>
          <w:rFonts w:ascii="Segoe UI Emoji" w:hAnsi="Segoe UI Emoji" w:cs="Segoe UI Emoji"/>
        </w:rPr>
        <w:t>🛠️</w:t>
      </w:r>
      <w:r>
        <w:t xml:space="preserve"> Key Steps</w:t>
      </w:r>
    </w:p>
    <w:p w14:paraId="2485FC16" w14:textId="77777777" w:rsidR="00CB444F" w:rsidRDefault="00CB444F" w:rsidP="00CB444F">
      <w:r>
        <w:t>1.  **Data Serialization**: Saves extracted logic and AI-translated SQL into structured JSON files for auditability.</w:t>
      </w:r>
    </w:p>
    <w:p w14:paraId="43249B34" w14:textId="77777777" w:rsidR="00CB444F" w:rsidRDefault="00CB444F" w:rsidP="00CB444F">
      <w:r>
        <w:t>2.  **Report Engineering**: Generates comprehensive summaries of the extraction run, including asset counts, success rates, and duration.</w:t>
      </w:r>
    </w:p>
    <w:p w14:paraId="6E62F11B" w14:textId="77777777" w:rsidR="00CB444F" w:rsidRDefault="00CB444F" w:rsidP="00CB444F">
      <w:r>
        <w:t>3.  **Audit Logging**: Maintains a persistent record of all operations, including any warnings or errors encountered during the run.</w:t>
      </w:r>
    </w:p>
    <w:p w14:paraId="64C88321" w14:textId="77777777" w:rsidR="00CB444F" w:rsidRDefault="00CB444F" w:rsidP="00CB444F">
      <w:r>
        <w:t>4.  **Asset Organization**: Hierarchically organizes output files based on timestamps and resource types (KPIs, Transformations, Metadata).</w:t>
      </w:r>
    </w:p>
    <w:p w14:paraId="7B5B7F99" w14:textId="77777777" w:rsidR="00CB444F" w:rsidRDefault="00CB444F" w:rsidP="00CB444F"/>
    <w:p w14:paraId="003AFF08" w14:textId="77777777" w:rsidR="00CB444F" w:rsidRDefault="00CB444F" w:rsidP="00CB444F">
      <w:r>
        <w:lastRenderedPageBreak/>
        <w:t>---</w:t>
      </w:r>
    </w:p>
    <w:p w14:paraId="72567F7D" w14:textId="77777777" w:rsidR="00CB444F" w:rsidRDefault="00CB444F" w:rsidP="00CB444F"/>
    <w:p w14:paraId="7B65D758" w14:textId="77777777" w:rsidR="00CB444F" w:rsidRDefault="00CB444F" w:rsidP="00CB444F">
      <w:r>
        <w:t xml:space="preserve">## </w:t>
      </w:r>
      <w:r>
        <w:rPr>
          <w:rFonts w:ascii="Segoe UI Emoji" w:hAnsi="Segoe UI Emoji" w:cs="Segoe UI Emoji"/>
        </w:rPr>
        <w:t>🔄</w:t>
      </w:r>
      <w:r>
        <w:t xml:space="preserve"> The Complete Migration Workflow</w:t>
      </w:r>
    </w:p>
    <w:p w14:paraId="0D0339A4" w14:textId="77777777" w:rsidR="00CB444F" w:rsidRDefault="00CB444F" w:rsidP="00CB444F"/>
    <w:p w14:paraId="4FC706FE" w14:textId="77777777" w:rsidR="00CB444F" w:rsidRDefault="00CB444F" w:rsidP="00CB444F">
      <w:r>
        <w:t>1.  **Environment Preparation**: System settings and logging are initialized.</w:t>
      </w:r>
    </w:p>
    <w:p w14:paraId="216423E1" w14:textId="77777777" w:rsidR="00CB444F" w:rsidRDefault="00CB444F" w:rsidP="00CB444F">
      <w:r>
        <w:t>2.  **Authorization**: A secure handshake is established with the Celonis Cloud.</w:t>
      </w:r>
    </w:p>
    <w:p w14:paraId="19C12DE8" w14:textId="77777777" w:rsidR="00CB444F" w:rsidRDefault="00CB444F" w:rsidP="00CB444F">
      <w:r>
        <w:t>3.  **Asset Identification**: The tool discovers relevant Knowledge Models and Data Pools.</w:t>
      </w:r>
    </w:p>
    <w:p w14:paraId="230AD57B" w14:textId="77777777" w:rsidR="00CB444F" w:rsidRDefault="00CB444F" w:rsidP="00CB444F">
      <w:r>
        <w:t>4.  **Data Harvesting**: Raw logic and metadata are extracted and stored locally.</w:t>
      </w:r>
    </w:p>
    <w:p w14:paraId="71AC8C00" w14:textId="77777777" w:rsidR="00CB444F" w:rsidRDefault="00CB444F" w:rsidP="00CB444F">
      <w:r>
        <w:t>5.  **Logic Resolution**: Nested dependencies are expanded for a complete formula view.</w:t>
      </w:r>
    </w:p>
    <w:p w14:paraId="0383BE4F" w14:textId="77777777" w:rsidR="00CB444F" w:rsidRDefault="00CB444F" w:rsidP="00CB444F">
      <w:r>
        <w:t>6.  **AI Transformation**: Logic is translated into standard SQL with plain-English descriptions.</w:t>
      </w:r>
    </w:p>
    <w:p w14:paraId="6E8AB899" w14:textId="70289C29" w:rsidR="009E6FCB" w:rsidRDefault="00CB444F" w:rsidP="00CB444F">
      <w:r>
        <w:t>7.  **Final Documentation**: Reports are generated and assets are saved for migration testing.</w:t>
      </w:r>
    </w:p>
    <w:sectPr w:rsidR="009E6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DB1"/>
    <w:multiLevelType w:val="hybridMultilevel"/>
    <w:tmpl w:val="07606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8A13A0"/>
    <w:multiLevelType w:val="hybridMultilevel"/>
    <w:tmpl w:val="333629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20605"/>
    <w:multiLevelType w:val="hybridMultilevel"/>
    <w:tmpl w:val="A09E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237F00"/>
    <w:multiLevelType w:val="hybridMultilevel"/>
    <w:tmpl w:val="00448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451E46"/>
    <w:multiLevelType w:val="hybridMultilevel"/>
    <w:tmpl w:val="318AF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112251"/>
    <w:multiLevelType w:val="hybridMultilevel"/>
    <w:tmpl w:val="9D067DD4"/>
    <w:lvl w:ilvl="0" w:tplc="167610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56276F"/>
    <w:multiLevelType w:val="hybridMultilevel"/>
    <w:tmpl w:val="F06E2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6FC1B6A"/>
    <w:multiLevelType w:val="hybridMultilevel"/>
    <w:tmpl w:val="055C0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9113BB"/>
    <w:multiLevelType w:val="hybridMultilevel"/>
    <w:tmpl w:val="60168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2863918">
    <w:abstractNumId w:val="4"/>
  </w:num>
  <w:num w:numId="2" w16cid:durableId="1871450408">
    <w:abstractNumId w:val="8"/>
  </w:num>
  <w:num w:numId="3" w16cid:durableId="1315991686">
    <w:abstractNumId w:val="0"/>
  </w:num>
  <w:num w:numId="4" w16cid:durableId="1998150669">
    <w:abstractNumId w:val="2"/>
  </w:num>
  <w:num w:numId="5" w16cid:durableId="260603739">
    <w:abstractNumId w:val="3"/>
  </w:num>
  <w:num w:numId="6" w16cid:durableId="128132460">
    <w:abstractNumId w:val="7"/>
  </w:num>
  <w:num w:numId="7" w16cid:durableId="1742604226">
    <w:abstractNumId w:val="6"/>
  </w:num>
  <w:num w:numId="8" w16cid:durableId="520048641">
    <w:abstractNumId w:val="1"/>
  </w:num>
  <w:num w:numId="9" w16cid:durableId="1275557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03"/>
    <w:rsid w:val="004F1BC9"/>
    <w:rsid w:val="005C5541"/>
    <w:rsid w:val="006D04C1"/>
    <w:rsid w:val="00767BBA"/>
    <w:rsid w:val="007717B2"/>
    <w:rsid w:val="0084142D"/>
    <w:rsid w:val="0086571F"/>
    <w:rsid w:val="009E6FCB"/>
    <w:rsid w:val="00A84281"/>
    <w:rsid w:val="00B059E0"/>
    <w:rsid w:val="00CB444F"/>
    <w:rsid w:val="00D10693"/>
    <w:rsid w:val="00D22A30"/>
    <w:rsid w:val="00D74603"/>
    <w:rsid w:val="00E228EF"/>
    <w:rsid w:val="00F17705"/>
    <w:rsid w:val="00FB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07CA"/>
  <w15:chartTrackingRefBased/>
  <w15:docId w15:val="{52889AB8-67FE-47F4-9DA9-36948EF5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603"/>
    <w:rPr>
      <w:rFonts w:eastAsiaTheme="majorEastAsia" w:cstheme="majorBidi"/>
      <w:color w:val="272727" w:themeColor="text1" w:themeTint="D8"/>
    </w:rPr>
  </w:style>
  <w:style w:type="paragraph" w:styleId="Title">
    <w:name w:val="Title"/>
    <w:basedOn w:val="Normal"/>
    <w:next w:val="Normal"/>
    <w:link w:val="TitleChar"/>
    <w:uiPriority w:val="10"/>
    <w:qFormat/>
    <w:rsid w:val="00D7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603"/>
    <w:pPr>
      <w:spacing w:before="160"/>
      <w:jc w:val="center"/>
    </w:pPr>
    <w:rPr>
      <w:i/>
      <w:iCs/>
      <w:color w:val="404040" w:themeColor="text1" w:themeTint="BF"/>
    </w:rPr>
  </w:style>
  <w:style w:type="character" w:customStyle="1" w:styleId="QuoteChar">
    <w:name w:val="Quote Char"/>
    <w:basedOn w:val="DefaultParagraphFont"/>
    <w:link w:val="Quote"/>
    <w:uiPriority w:val="29"/>
    <w:rsid w:val="00D74603"/>
    <w:rPr>
      <w:i/>
      <w:iCs/>
      <w:color w:val="404040" w:themeColor="text1" w:themeTint="BF"/>
    </w:rPr>
  </w:style>
  <w:style w:type="paragraph" w:styleId="ListParagraph">
    <w:name w:val="List Paragraph"/>
    <w:basedOn w:val="Normal"/>
    <w:uiPriority w:val="34"/>
    <w:qFormat/>
    <w:rsid w:val="00D74603"/>
    <w:pPr>
      <w:ind w:left="720"/>
      <w:contextualSpacing/>
    </w:pPr>
  </w:style>
  <w:style w:type="character" w:styleId="IntenseEmphasis">
    <w:name w:val="Intense Emphasis"/>
    <w:basedOn w:val="DefaultParagraphFont"/>
    <w:uiPriority w:val="21"/>
    <w:qFormat/>
    <w:rsid w:val="00D74603"/>
    <w:rPr>
      <w:i/>
      <w:iCs/>
      <w:color w:val="2F5496" w:themeColor="accent1" w:themeShade="BF"/>
    </w:rPr>
  </w:style>
  <w:style w:type="paragraph" w:styleId="IntenseQuote">
    <w:name w:val="Intense Quote"/>
    <w:basedOn w:val="Normal"/>
    <w:next w:val="Normal"/>
    <w:link w:val="IntenseQuoteChar"/>
    <w:uiPriority w:val="30"/>
    <w:qFormat/>
    <w:rsid w:val="00D74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603"/>
    <w:rPr>
      <w:i/>
      <w:iCs/>
      <w:color w:val="2F5496" w:themeColor="accent1" w:themeShade="BF"/>
    </w:rPr>
  </w:style>
  <w:style w:type="character" w:styleId="IntenseReference">
    <w:name w:val="Intense Reference"/>
    <w:basedOn w:val="DefaultParagraphFont"/>
    <w:uiPriority w:val="32"/>
    <w:qFormat/>
    <w:rsid w:val="00D74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Gaur</dc:creator>
  <cp:keywords/>
  <dc:description/>
  <cp:lastModifiedBy>Anurag Gaur</cp:lastModifiedBy>
  <cp:revision>12</cp:revision>
  <dcterms:created xsi:type="dcterms:W3CDTF">2026-04-01T06:36:00Z</dcterms:created>
  <dcterms:modified xsi:type="dcterms:W3CDTF">2026-04-01T06:58:00Z</dcterms:modified>
</cp:coreProperties>
</file>