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5"/>
        <w:gridCol w:w="4965"/>
      </w:tblGrid>
      <w:tr w:rsidR="006E6E7E" w14:paraId="35C71FEE" w14:textId="77777777" w:rsidTr="00D93949">
        <w:tc>
          <w:tcPr>
            <w:tcW w:w="4675" w:type="dxa"/>
          </w:tcPr>
          <w:p w14:paraId="7224915B" w14:textId="77777777" w:rsidR="006E6E7E" w:rsidRPr="00C90E1A" w:rsidRDefault="006E6E7E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7FE9574D" w14:textId="77777777" w:rsidR="006E6E7E" w:rsidRPr="00C90E1A" w:rsidRDefault="006E6E7E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---Create Resource Vertex</w:t>
            </w:r>
          </w:p>
        </w:tc>
      </w:tr>
      <w:tr w:rsidR="006E6E7E" w14:paraId="3F9B992D" w14:textId="77777777" w:rsidTr="00D93949">
        <w:tc>
          <w:tcPr>
            <w:tcW w:w="4675" w:type="dxa"/>
          </w:tcPr>
          <w:p w14:paraId="3320CA26" w14:textId="77777777" w:rsidR="006E6E7E" w:rsidRPr="00C90E1A" w:rsidRDefault="006E6E7E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0BF7E1BC" w14:textId="77777777" w:rsidR="006E6E7E" w:rsidRPr="00C90E1A" w:rsidRDefault="006E6E7E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database, Resource Control Operations, Resource Events Framework, Composition Policies, Authorization Block</w:t>
            </w:r>
          </w:p>
        </w:tc>
      </w:tr>
      <w:tr w:rsidR="006E6E7E" w14:paraId="0794F1BD" w14:textId="77777777" w:rsidTr="00D93949">
        <w:tc>
          <w:tcPr>
            <w:tcW w:w="4675" w:type="dxa"/>
          </w:tcPr>
          <w:p w14:paraId="4F502FCF" w14:textId="77777777" w:rsidR="006E6E7E" w:rsidRPr="00C90E1A" w:rsidRDefault="006E6E7E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5246F795" w14:textId="77777777" w:rsidR="006E6E7E" w:rsidRPr="00C90E1A" w:rsidRDefault="006E6E7E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 a resource to the graph database with Sunfish details, as a graph Vertex</w:t>
            </w:r>
          </w:p>
        </w:tc>
      </w:tr>
      <w:tr w:rsidR="006E6E7E" w14:paraId="78603050" w14:textId="77777777" w:rsidTr="00D93949">
        <w:tc>
          <w:tcPr>
            <w:tcW w:w="4675" w:type="dxa"/>
          </w:tcPr>
          <w:p w14:paraId="780A94A2" w14:textId="77777777" w:rsidR="006E6E7E" w:rsidRPr="00C90E1A" w:rsidRDefault="006E6E7E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48F4F4CD" w14:textId="77777777" w:rsidR="006E6E7E" w:rsidRPr="00C90E1A" w:rsidRDefault="006E6E7E" w:rsidP="00D93949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resource, description, severity, proposed resolution, resource connections, path, tenancy, security value, security association</w:t>
            </w:r>
          </w:p>
        </w:tc>
      </w:tr>
      <w:tr w:rsidR="006E6E7E" w14:paraId="56997AAE" w14:textId="77777777" w:rsidTr="00D93949">
        <w:tc>
          <w:tcPr>
            <w:tcW w:w="4675" w:type="dxa"/>
          </w:tcPr>
          <w:p w14:paraId="1D2A7715" w14:textId="77777777" w:rsidR="006E6E7E" w:rsidRPr="00C90E1A" w:rsidRDefault="006E6E7E" w:rsidP="00D93949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01272A96" w14:textId="77777777" w:rsidR="006E6E7E" w:rsidRPr="00C90E1A" w:rsidRDefault="006E6E7E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running, Sunfish service is running</w:t>
            </w:r>
          </w:p>
        </w:tc>
      </w:tr>
      <w:tr w:rsidR="006E6E7E" w14:paraId="2966C4A8" w14:textId="77777777" w:rsidTr="00D93949">
        <w:tc>
          <w:tcPr>
            <w:tcW w:w="4675" w:type="dxa"/>
          </w:tcPr>
          <w:p w14:paraId="59045C46" w14:textId="77777777" w:rsidR="006E6E7E" w:rsidRPr="00C90E1A" w:rsidRDefault="006E6E7E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1754C06D" w14:textId="77777777" w:rsidR="006E6E7E" w:rsidRPr="00C90E1A" w:rsidRDefault="006E6E7E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resource vertex is added to the graph database</w:t>
            </w:r>
          </w:p>
        </w:tc>
      </w:tr>
      <w:tr w:rsidR="006E6E7E" w14:paraId="4E588502" w14:textId="77777777" w:rsidTr="00D93949">
        <w:tc>
          <w:tcPr>
            <w:tcW w:w="4675" w:type="dxa"/>
          </w:tcPr>
          <w:p w14:paraId="66931734" w14:textId="77777777" w:rsidR="006E6E7E" w:rsidRPr="00C90E1A" w:rsidRDefault="006E6E7E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33EE0C3E" w14:textId="77777777" w:rsidR="006E6E7E" w:rsidRPr="00C90E1A" w:rsidRDefault="006E6E7E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Call is made for a new graph database resource addition</w:t>
            </w:r>
          </w:p>
        </w:tc>
      </w:tr>
      <w:tr w:rsidR="006E6E7E" w14:paraId="4CFA5390" w14:textId="77777777" w:rsidTr="00D93949">
        <w:trPr>
          <w:trHeight w:val="818"/>
        </w:trPr>
        <w:tc>
          <w:tcPr>
            <w:tcW w:w="4675" w:type="dxa"/>
          </w:tcPr>
          <w:p w14:paraId="34F37971" w14:textId="77777777" w:rsidR="006E6E7E" w:rsidRPr="00C90E1A" w:rsidRDefault="006E6E7E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7B86A41C" w14:textId="77777777" w:rsidR="006E6E7E" w:rsidRDefault="006E6E7E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Gather resource name and input data </w:t>
            </w:r>
            <w:proofErr w:type="gramStart"/>
            <w:r>
              <w:rPr>
                <w:rFonts w:cstheme="minorHAnsi"/>
                <w:sz w:val="20"/>
                <w:szCs w:val="20"/>
              </w:rPr>
              <w:t>details</w:t>
            </w:r>
            <w:proofErr w:type="gramEnd"/>
          </w:p>
          <w:p w14:paraId="7752D1FC" w14:textId="77777777" w:rsidR="006E6E7E" w:rsidRDefault="006E6E7E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g.addV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(‘resource’,).property((‘ComposerID’,0),</w:t>
            </w:r>
          </w:p>
          <w:p w14:paraId="3F4EAEA7" w14:textId="77777777" w:rsidR="006E6E7E" w:rsidRDefault="006E6E7E" w:rsidP="00D93949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’),0</w:t>
            </w:r>
            <w:proofErr w:type="gramStart"/>
            <w:r>
              <w:rPr>
                <w:rFonts w:cstheme="minorHAnsi"/>
                <w:sz w:val="20"/>
                <w:szCs w:val="20"/>
              </w:rPr>
              <w:t>),(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‘severity’,0),(‘proposed resolution’),‘proposed resolution’’),(’resource </w:t>
            </w:r>
            <w:proofErr w:type="spellStart"/>
            <w:r>
              <w:rPr>
                <w:rFonts w:cstheme="minorHAnsi"/>
                <w:sz w:val="20"/>
                <w:szCs w:val="20"/>
              </w:rPr>
              <w:t>connections’,’resource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connections’),(‘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path’,’path</w:t>
            </w:r>
            <w:proofErr w:type="spellEnd"/>
            <w:r>
              <w:rPr>
                <w:rFonts w:cstheme="minorHAnsi"/>
                <w:sz w:val="20"/>
                <w:szCs w:val="20"/>
              </w:rPr>
              <w:t>’),(‘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tenancy’,’tenancy</w:t>
            </w:r>
            <w:proofErr w:type="spellEnd"/>
            <w:r>
              <w:rPr>
                <w:rFonts w:cstheme="minorHAnsi"/>
                <w:sz w:val="20"/>
                <w:szCs w:val="20"/>
              </w:rPr>
              <w:t>’),</w:t>
            </w:r>
          </w:p>
          <w:p w14:paraId="488F0B1E" w14:textId="77777777" w:rsidR="006E6E7E" w:rsidRDefault="006E6E7E" w:rsidP="00D93949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(‘security </w:t>
            </w:r>
            <w:proofErr w:type="spellStart"/>
            <w:r>
              <w:rPr>
                <w:rFonts w:cstheme="minorHAnsi"/>
                <w:sz w:val="20"/>
                <w:szCs w:val="20"/>
              </w:rPr>
              <w:t>value’,’security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value’</w:t>
            </w:r>
            <w:proofErr w:type="gramStart"/>
            <w:r>
              <w:rPr>
                <w:rFonts w:cstheme="minorHAnsi"/>
                <w:sz w:val="20"/>
                <w:szCs w:val="20"/>
              </w:rPr>
              <w:t>),(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‘security </w:t>
            </w:r>
            <w:proofErr w:type="spellStart"/>
            <w:r>
              <w:rPr>
                <w:rFonts w:cstheme="minorHAnsi"/>
                <w:sz w:val="20"/>
                <w:szCs w:val="20"/>
              </w:rPr>
              <w:t>association’,’security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association’))</w:t>
            </w:r>
          </w:p>
          <w:p w14:paraId="32AA5E8F" w14:textId="77777777" w:rsidR="006E6E7E" w:rsidRPr="00A92579" w:rsidRDefault="006E6E7E" w:rsidP="006E6E7E">
            <w:pPr>
              <w:pStyle w:val="ListParagraph"/>
              <w:numPr>
                <w:ilvl w:val="0"/>
                <w:numId w:val="2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6E6E7E" w14:paraId="6FFF8993" w14:textId="77777777" w:rsidTr="00D93949">
        <w:tc>
          <w:tcPr>
            <w:tcW w:w="4675" w:type="dxa"/>
          </w:tcPr>
          <w:p w14:paraId="3A649D52" w14:textId="77777777" w:rsidR="006E6E7E" w:rsidRPr="00C90E1A" w:rsidRDefault="006E6E7E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40F41CBE" w14:textId="77777777" w:rsidR="006E6E7E" w:rsidRPr="00A92579" w:rsidRDefault="006E6E7E" w:rsidP="00D93949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6E6E7E" w14:paraId="003483C9" w14:textId="77777777" w:rsidTr="00D93949">
        <w:tc>
          <w:tcPr>
            <w:tcW w:w="4675" w:type="dxa"/>
          </w:tcPr>
          <w:p w14:paraId="394DC377" w14:textId="77777777" w:rsidR="006E6E7E" w:rsidRDefault="006E6E7E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775077D4" w14:textId="77777777" w:rsidR="006E6E7E" w:rsidRPr="007163DA" w:rsidRDefault="006E6E7E" w:rsidP="00D93949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4675" w:type="dxa"/>
          </w:tcPr>
          <w:p w14:paraId="65120AC8" w14:textId="77777777" w:rsidR="006E6E7E" w:rsidRPr="00D345A5" w:rsidRDefault="006E6E7E" w:rsidP="00D93949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</w:p>
        </w:tc>
      </w:tr>
      <w:tr w:rsidR="006E6E7E" w14:paraId="6BB3B1E7" w14:textId="77777777" w:rsidTr="00D93949">
        <w:tc>
          <w:tcPr>
            <w:tcW w:w="4675" w:type="dxa"/>
          </w:tcPr>
          <w:p w14:paraId="79B0636C" w14:textId="77777777" w:rsidR="006E6E7E" w:rsidRDefault="006E6E7E" w:rsidP="00D939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7EE32948" w14:textId="77777777" w:rsidR="006E6E7E" w:rsidRDefault="006E6E7E" w:rsidP="00D93949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592D236F" w14:textId="77777777" w:rsidR="00C62CB0" w:rsidRDefault="00C62CB0"/>
    <w:sectPr w:rsidR="00C6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978AD"/>
    <w:multiLevelType w:val="hybridMultilevel"/>
    <w:tmpl w:val="C8121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93861911">
    <w:abstractNumId w:val="1"/>
  </w:num>
  <w:num w:numId="2" w16cid:durableId="62989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30"/>
    <w:rsid w:val="00602B55"/>
    <w:rsid w:val="006E6E7E"/>
    <w:rsid w:val="00C62CB0"/>
    <w:rsid w:val="00D0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AC43"/>
  <w15:chartTrackingRefBased/>
  <w15:docId w15:val="{595D684B-F189-49D7-B58F-330CCA6F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930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930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6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2</cp:revision>
  <dcterms:created xsi:type="dcterms:W3CDTF">2023-08-29T01:31:00Z</dcterms:created>
  <dcterms:modified xsi:type="dcterms:W3CDTF">2023-08-29T01:31:00Z</dcterms:modified>
</cp:coreProperties>
</file>