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D236F" w14:textId="77777777" w:rsidR="00C62CB0" w:rsidRDefault="00C62CB0"/>
    <w:p w14:paraId="6ED41C10" w14:textId="77777777" w:rsidR="00E37B35" w:rsidRDefault="00E37B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36"/>
        <w:gridCol w:w="5614"/>
      </w:tblGrid>
      <w:tr w:rsidR="00D8605D" w14:paraId="2D8C9A7B" w14:textId="77777777" w:rsidTr="00D93949">
        <w:tc>
          <w:tcPr>
            <w:tcW w:w="4675" w:type="dxa"/>
          </w:tcPr>
          <w:p w14:paraId="336342C7" w14:textId="77777777" w:rsidR="00D8605D" w:rsidRPr="00C90E1A" w:rsidRDefault="00D8605D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0205A4B6" w14:textId="78996B8A" w:rsidR="00D8605D" w:rsidRPr="00C90E1A" w:rsidRDefault="00D8605D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 xml:space="preserve">---List </w:t>
            </w:r>
            <w:r w:rsidR="00711F9F">
              <w:rPr>
                <w:rFonts w:cstheme="minorHAnsi"/>
                <w:sz w:val="20"/>
                <w:szCs w:val="20"/>
              </w:rPr>
              <w:t>Edge</w:t>
            </w:r>
            <w:r>
              <w:rPr>
                <w:rFonts w:cstheme="minorHAnsi"/>
                <w:sz w:val="20"/>
                <w:szCs w:val="20"/>
              </w:rPr>
              <w:t xml:space="preserve"> Detail</w:t>
            </w:r>
          </w:p>
        </w:tc>
      </w:tr>
      <w:tr w:rsidR="00D8605D" w14:paraId="178B1ABF" w14:textId="77777777" w:rsidTr="00D93949">
        <w:tc>
          <w:tcPr>
            <w:tcW w:w="4675" w:type="dxa"/>
          </w:tcPr>
          <w:p w14:paraId="060F3BA7" w14:textId="77777777" w:rsidR="00D8605D" w:rsidRPr="00C90E1A" w:rsidRDefault="00D8605D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11702D6B" w14:textId="77777777" w:rsidR="00D8605D" w:rsidRPr="00C90E1A" w:rsidRDefault="00D8605D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, Janusgraph database, Resource Control Operations, Resource Events Framework, Composition Policies, Authorization Block</w:t>
            </w:r>
          </w:p>
        </w:tc>
      </w:tr>
      <w:tr w:rsidR="00D8605D" w14:paraId="2663BCF1" w14:textId="77777777" w:rsidTr="00D93949">
        <w:tc>
          <w:tcPr>
            <w:tcW w:w="4675" w:type="dxa"/>
          </w:tcPr>
          <w:p w14:paraId="4E8DBFB1" w14:textId="77777777" w:rsidR="00D8605D" w:rsidRPr="00C90E1A" w:rsidRDefault="00D8605D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2EFFCCE2" w14:textId="77777777" w:rsidR="00D8605D" w:rsidRPr="00C90E1A" w:rsidRDefault="00D8605D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List a resource in the graph database with Sunfish details</w:t>
            </w:r>
          </w:p>
        </w:tc>
      </w:tr>
      <w:tr w:rsidR="00D8605D" w14:paraId="1AD3790F" w14:textId="77777777" w:rsidTr="00D93949">
        <w:tc>
          <w:tcPr>
            <w:tcW w:w="4675" w:type="dxa"/>
          </w:tcPr>
          <w:p w14:paraId="5B541DED" w14:textId="77777777" w:rsidR="00D8605D" w:rsidRPr="00C90E1A" w:rsidRDefault="00D8605D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450CE5AA" w14:textId="77777777" w:rsidR="00D8605D" w:rsidRPr="00C90E1A" w:rsidRDefault="00D8605D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ResourceID or ComposerID or MessageID or resource, or resource connections</w:t>
            </w:r>
          </w:p>
        </w:tc>
      </w:tr>
      <w:tr w:rsidR="00D8605D" w14:paraId="16191B5E" w14:textId="77777777" w:rsidTr="00D93949">
        <w:tc>
          <w:tcPr>
            <w:tcW w:w="4675" w:type="dxa"/>
          </w:tcPr>
          <w:p w14:paraId="3DD8072C" w14:textId="77777777" w:rsidR="00D8605D" w:rsidRPr="00C90E1A" w:rsidRDefault="00D8605D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Pre Conditions</w:t>
            </w:r>
          </w:p>
        </w:tc>
        <w:tc>
          <w:tcPr>
            <w:tcW w:w="4675" w:type="dxa"/>
          </w:tcPr>
          <w:p w14:paraId="2397EAD8" w14:textId="77777777" w:rsidR="00D8605D" w:rsidRPr="00C90E1A" w:rsidRDefault="00D8605D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Composability Manager is running, Janusgraph database is running, Sunfish service is running</w:t>
            </w:r>
          </w:p>
        </w:tc>
      </w:tr>
      <w:tr w:rsidR="00D8605D" w14:paraId="6B38B366" w14:textId="77777777" w:rsidTr="00D93949">
        <w:tc>
          <w:tcPr>
            <w:tcW w:w="4675" w:type="dxa"/>
          </w:tcPr>
          <w:p w14:paraId="5C3B8FC8" w14:textId="77777777" w:rsidR="00D8605D" w:rsidRPr="00C90E1A" w:rsidRDefault="00D8605D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7407D30E" w14:textId="77777777" w:rsidR="00D8605D" w:rsidRPr="00C90E1A" w:rsidRDefault="00D8605D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 resource detail is printed out</w:t>
            </w:r>
          </w:p>
        </w:tc>
      </w:tr>
      <w:tr w:rsidR="00D8605D" w14:paraId="70843401" w14:textId="77777777" w:rsidTr="00D93949">
        <w:tc>
          <w:tcPr>
            <w:tcW w:w="4675" w:type="dxa"/>
          </w:tcPr>
          <w:p w14:paraId="79473EDF" w14:textId="77777777" w:rsidR="00D8605D" w:rsidRPr="00C90E1A" w:rsidRDefault="00D8605D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3D43E3BA" w14:textId="77777777" w:rsidR="00D8605D" w:rsidRPr="00C90E1A" w:rsidRDefault="00D8605D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is made for a graph database resource property set </w:t>
            </w:r>
          </w:p>
        </w:tc>
      </w:tr>
      <w:tr w:rsidR="00D8605D" w14:paraId="456D0E20" w14:textId="77777777" w:rsidTr="00D93949">
        <w:trPr>
          <w:trHeight w:val="818"/>
        </w:trPr>
        <w:tc>
          <w:tcPr>
            <w:tcW w:w="4675" w:type="dxa"/>
          </w:tcPr>
          <w:p w14:paraId="1ACBF79D" w14:textId="77777777" w:rsidR="00D8605D" w:rsidRPr="00C90E1A" w:rsidRDefault="00D8605D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1DE6EF38" w14:textId="77777777" w:rsidR="00D8605D" w:rsidRDefault="00D8605D" w:rsidP="00D8605D">
            <w:pPr>
              <w:pStyle w:val="ListParagraph"/>
              <w:numPr>
                <w:ilvl w:val="0"/>
                <w:numId w:val="2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g.V().hasLabel(‘ResourceID’,ResourceID).values(‘ComposerID’,</w:t>
            </w:r>
          </w:p>
          <w:p w14:paraId="3F73FF20" w14:textId="77777777" w:rsidR="00D8605D" w:rsidRDefault="00D8605D" w:rsidP="00D93949">
            <w:pPr>
              <w:pStyle w:val="ListParagraph"/>
              <w:suppressAutoHyphens/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’MessageID’, ‘resource’, ‘description’, ‘severity’, ‘proposed resolution’, ‘resource connections’, ‘tenancy’, ‘security value’, ‘security association’)</w:t>
            </w:r>
          </w:p>
          <w:p w14:paraId="600F48E9" w14:textId="77777777" w:rsidR="00D8605D" w:rsidRPr="00BF1C99" w:rsidRDefault="00D8605D" w:rsidP="00D8605D">
            <w:pPr>
              <w:pStyle w:val="ListParagraph"/>
              <w:numPr>
                <w:ilvl w:val="0"/>
                <w:numId w:val="2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return success</w:t>
            </w:r>
          </w:p>
        </w:tc>
      </w:tr>
      <w:tr w:rsidR="00D8605D" w14:paraId="54814CCB" w14:textId="77777777" w:rsidTr="00D93949">
        <w:tc>
          <w:tcPr>
            <w:tcW w:w="4675" w:type="dxa"/>
          </w:tcPr>
          <w:p w14:paraId="03C3C8A8" w14:textId="77777777" w:rsidR="00D8605D" w:rsidRPr="00C90E1A" w:rsidRDefault="00D8605D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08F57F25" w14:textId="77777777" w:rsidR="00D8605D" w:rsidRDefault="00D8605D" w:rsidP="00D8605D">
            <w:pPr>
              <w:pStyle w:val="ListParagraph"/>
              <w:numPr>
                <w:ilvl w:val="0"/>
                <w:numId w:val="2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g.V().has(‘ComposerID’,ComposerID).values(‘ResourceID’,</w:t>
            </w:r>
          </w:p>
          <w:p w14:paraId="4D1B6510" w14:textId="77777777" w:rsidR="00D8605D" w:rsidRDefault="00D8605D" w:rsidP="00D93949">
            <w:pPr>
              <w:pStyle w:val="ListParagraph"/>
              <w:suppressAutoHyphens/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’MessageID’, ‘resource’, ‘description’, ‘severity’, ‘proposed resolution’, ‘resource connections’, ‘tenancy’, ‘security value’, ‘security association’)</w:t>
            </w:r>
          </w:p>
          <w:p w14:paraId="2F01009D" w14:textId="77777777" w:rsidR="00D8605D" w:rsidRPr="0001561C" w:rsidRDefault="00D8605D" w:rsidP="00D8605D">
            <w:pPr>
              <w:pStyle w:val="ListParagraph"/>
              <w:numPr>
                <w:ilvl w:val="0"/>
                <w:numId w:val="2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01561C">
              <w:rPr>
                <w:rFonts w:cstheme="minorHAnsi"/>
                <w:sz w:val="20"/>
                <w:szCs w:val="20"/>
              </w:rPr>
              <w:t>return success</w:t>
            </w:r>
          </w:p>
        </w:tc>
      </w:tr>
      <w:tr w:rsidR="00D8605D" w14:paraId="091EA4EF" w14:textId="77777777" w:rsidTr="00D93949">
        <w:tc>
          <w:tcPr>
            <w:tcW w:w="4675" w:type="dxa"/>
          </w:tcPr>
          <w:p w14:paraId="7F6BE5B4" w14:textId="77777777" w:rsidR="00D8605D" w:rsidRDefault="00D8605D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  <w:p w14:paraId="6958220D" w14:textId="77777777" w:rsidR="00D8605D" w:rsidRPr="007163DA" w:rsidRDefault="00D8605D" w:rsidP="00D93949">
            <w:pPr>
              <w:tabs>
                <w:tab w:val="left" w:pos="271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</w:p>
        </w:tc>
        <w:tc>
          <w:tcPr>
            <w:tcW w:w="4675" w:type="dxa"/>
          </w:tcPr>
          <w:p w14:paraId="751F29B5" w14:textId="77777777" w:rsidR="00D8605D" w:rsidRDefault="00D8605D" w:rsidP="00D8605D">
            <w:pPr>
              <w:pStyle w:val="ListParagraph"/>
              <w:numPr>
                <w:ilvl w:val="0"/>
                <w:numId w:val="2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g.V().has(‘MessageID’,MessageID).values(‘ResourceID’,</w:t>
            </w:r>
          </w:p>
          <w:p w14:paraId="478FEE8D" w14:textId="77777777" w:rsidR="00D8605D" w:rsidRPr="001A0E3A" w:rsidRDefault="00D8605D" w:rsidP="00D93949">
            <w:pPr>
              <w:pStyle w:val="ListParagraph"/>
              <w:suppressAutoHyphens/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‘ComposerID’</w:t>
            </w:r>
            <w:r w:rsidRPr="001A0E3A">
              <w:rPr>
                <w:rFonts w:cstheme="minorHAnsi"/>
                <w:sz w:val="20"/>
                <w:szCs w:val="20"/>
              </w:rPr>
              <w:t>, ‘resource’, ‘description’, ‘severity’, ‘proposed resolution’, ‘resource connections’, ‘tenancy’, ‘security value’, ‘security association’</w:t>
            </w:r>
            <w:r>
              <w:rPr>
                <w:rFonts w:cstheme="minorHAnsi"/>
                <w:sz w:val="20"/>
                <w:szCs w:val="20"/>
              </w:rPr>
              <w:t>)</w:t>
            </w:r>
          </w:p>
          <w:p w14:paraId="77BF8357" w14:textId="77777777" w:rsidR="00D8605D" w:rsidRPr="001A0E3A" w:rsidRDefault="00D8605D" w:rsidP="00D8605D">
            <w:pPr>
              <w:pStyle w:val="ListParagraph"/>
              <w:numPr>
                <w:ilvl w:val="0"/>
                <w:numId w:val="2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1A0E3A">
              <w:rPr>
                <w:rFonts w:cstheme="minorHAnsi"/>
                <w:sz w:val="20"/>
                <w:szCs w:val="20"/>
              </w:rPr>
              <w:t>return success</w:t>
            </w:r>
          </w:p>
        </w:tc>
      </w:tr>
      <w:tr w:rsidR="00D8605D" w14:paraId="41F726BA" w14:textId="77777777" w:rsidTr="00D93949">
        <w:tc>
          <w:tcPr>
            <w:tcW w:w="4675" w:type="dxa"/>
          </w:tcPr>
          <w:p w14:paraId="77AA0FE8" w14:textId="77777777" w:rsidR="00D8605D" w:rsidRDefault="00D8605D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3</w:t>
            </w:r>
          </w:p>
        </w:tc>
        <w:tc>
          <w:tcPr>
            <w:tcW w:w="4675" w:type="dxa"/>
          </w:tcPr>
          <w:p w14:paraId="52312221" w14:textId="77777777" w:rsidR="00D8605D" w:rsidRPr="00E23C23" w:rsidRDefault="00D8605D" w:rsidP="00D8605D">
            <w:pPr>
              <w:pStyle w:val="ListParagraph"/>
              <w:numPr>
                <w:ilvl w:val="0"/>
                <w:numId w:val="2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g.V().has(‘tenancy’,tenancy)..values(</w:t>
            </w:r>
            <w:r w:rsidRPr="00E23C23">
              <w:rPr>
                <w:rFonts w:cstheme="minorHAnsi"/>
                <w:sz w:val="20"/>
                <w:szCs w:val="20"/>
              </w:rPr>
              <w:t>ResourceID, ComposerID, MessageID, resource, description, severity, proposed resolution, resource connections, security value, security association</w:t>
            </w:r>
            <w:r>
              <w:rPr>
                <w:rFonts w:cstheme="minorHAnsi"/>
                <w:sz w:val="20"/>
                <w:szCs w:val="20"/>
              </w:rPr>
              <w:t>)</w:t>
            </w:r>
          </w:p>
        </w:tc>
      </w:tr>
    </w:tbl>
    <w:p w14:paraId="393BFDFF" w14:textId="77777777" w:rsidR="00E37B35" w:rsidRDefault="00E37B35"/>
    <w:sectPr w:rsidR="00E37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FD987" w14:textId="77777777" w:rsidR="004B0958" w:rsidRDefault="004B0958" w:rsidP="00E37B35">
      <w:r>
        <w:separator/>
      </w:r>
    </w:p>
  </w:endnote>
  <w:endnote w:type="continuationSeparator" w:id="0">
    <w:p w14:paraId="3F461BC2" w14:textId="77777777" w:rsidR="004B0958" w:rsidRDefault="004B0958" w:rsidP="00E37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0FFDA" w14:textId="77777777" w:rsidR="004B0958" w:rsidRDefault="004B0958" w:rsidP="00E37B35">
      <w:r>
        <w:separator/>
      </w:r>
    </w:p>
  </w:footnote>
  <w:footnote w:type="continuationSeparator" w:id="0">
    <w:p w14:paraId="06FDFE96" w14:textId="77777777" w:rsidR="004B0958" w:rsidRDefault="004B0958" w:rsidP="00E37B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978AD"/>
    <w:multiLevelType w:val="hybridMultilevel"/>
    <w:tmpl w:val="C81217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38A4A4A"/>
    <w:multiLevelType w:val="multilevel"/>
    <w:tmpl w:val="9AC2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93861911">
    <w:abstractNumId w:val="1"/>
  </w:num>
  <w:num w:numId="2" w16cid:durableId="62989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930"/>
    <w:rsid w:val="00464230"/>
    <w:rsid w:val="004B0958"/>
    <w:rsid w:val="005E1412"/>
    <w:rsid w:val="005E58AE"/>
    <w:rsid w:val="00602B55"/>
    <w:rsid w:val="006E6E7E"/>
    <w:rsid w:val="00711F9F"/>
    <w:rsid w:val="00C62CB0"/>
    <w:rsid w:val="00D06930"/>
    <w:rsid w:val="00D8605D"/>
    <w:rsid w:val="00E37B35"/>
    <w:rsid w:val="00E8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6AC43"/>
  <w15:chartTrackingRefBased/>
  <w15:docId w15:val="{595D684B-F189-49D7-B58F-330CCA6F6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930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6930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6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7B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7B35"/>
    <w:rPr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37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7B35"/>
    <w:rPr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Aguilar</dc:creator>
  <cp:keywords/>
  <dc:description/>
  <cp:lastModifiedBy>Michael Aguilar</cp:lastModifiedBy>
  <cp:revision>3</cp:revision>
  <dcterms:created xsi:type="dcterms:W3CDTF">2023-08-29T01:38:00Z</dcterms:created>
  <dcterms:modified xsi:type="dcterms:W3CDTF">2023-09-10T23:07:00Z</dcterms:modified>
</cp:coreProperties>
</file>