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Die Modellsimulation – den Schulhof optimieren</w:t>
      </w:r>
    </w:p>
    <w:p>
      <w:pPr>
        <w:pStyle w:val="Subtitle"/>
      </w:pPr>
      <w:r>
        <w:t xml:space="preserve">Arbeitsauftrag: Hitzebelastung auf dem Schulhof untersuchen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Modellsimulation – den Schulhof optimieren</dc:title>
  <dc:creator>Rieke Ammoneit</dc:creator>
  <dc:language>de</dc:language>
  <cp:keywords/>
  <dcterms:created xsi:type="dcterms:W3CDTF">2026-04-28T18:51:41Z</dcterms:created>
  <dcterms:modified xsi:type="dcterms:W3CDTF">2026-04-28T18:51:41Z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Arbeitsauftrag: Hitzebelastung auf dem Schulhof untersuchen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