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Die Modellsimulation – den Schulhof optimieren</w:t>
      </w:r>
    </w:p>
    <w:p>
      <w:pPr>
        <w:pStyle w:val="Subtitle"/>
      </w:pPr>
      <w:r>
        <w:t xml:space="preserve">Arbeitsauftrag: Hitzebelastung auf dem Schulhof untersuchen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Modellsimulation – den Schulhof optimieren</dc:title>
  <dc:creator>Rieke Ammoneit</dc:creator>
  <dc:language>de</dc:language>
  <cp:keywords/>
  <dcterms:created xsi:type="dcterms:W3CDTF">2026-04-28T17:34:27Z</dcterms:created>
  <dcterms:modified xsi:type="dcterms:W3CDTF">2026-04-28T17:34:27Z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Arbeitsauftrag: Hitzebelastung auf dem Schulhof untersuchen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